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Titel: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Befundungstemplate Projektionsradiographie Hüftendoprothetik – Erst- und präoperative Diagnostik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Anzuwenden für Projektionsradiographie: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Hüftgelenk in 2 Ebenen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(s. Leitlinien der BÄK / digitale Aufnahmetechnik für präoperative Planung)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Beckenübersicht 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Tiefeingestellte Beckenaufnahme a.p. mit positioniertem „Referenzkörper“ in Trochanterhöhe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(Cave: Vergrößerungseffekt)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7" w:hanging="567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0D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7" w:hanging="567"/>
        <w:rPr/>
      </w:pPr>
      <w:r w:rsidDel="00000000" w:rsidR="00000000" w:rsidRPr="00000000">
        <w:rPr>
          <w:rtl w:val="0"/>
        </w:rPr>
        <w:t xml:space="preserve">Klinische Angaben [Freitext]</w:t>
      </w:r>
    </w:p>
    <w:p w:rsidR="00000000" w:rsidDel="00000000" w:rsidP="00000000" w:rsidRDefault="00000000" w:rsidRPr="00000000" w14:paraId="0000000F">
      <w:pPr>
        <w:ind w:left="567" w:hanging="567"/>
        <w:rPr/>
      </w:pPr>
      <w:r w:rsidDel="00000000" w:rsidR="00000000" w:rsidRPr="00000000">
        <w:rPr>
          <w:rtl w:val="0"/>
        </w:rPr>
        <w:t xml:space="preserve">Fragestellung [Freitext]</w:t>
      </w:r>
    </w:p>
    <w:p w:rsidR="00000000" w:rsidDel="00000000" w:rsidP="00000000" w:rsidRDefault="00000000" w:rsidRPr="00000000" w14:paraId="00000010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Strukt. Abschnitt Befundung </w:t>
      </w:r>
    </w:p>
    <w:p w:rsidR="00000000" w:rsidDel="00000000" w:rsidP="00000000" w:rsidRDefault="00000000" w:rsidRPr="00000000" w14:paraId="00000013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" w:hanging="567"/>
        <w:rPr>
          <w:i w:val="1"/>
        </w:rPr>
      </w:pPr>
      <w:r w:rsidDel="00000000" w:rsidR="00000000" w:rsidRPr="00000000">
        <w:rPr>
          <w:i w:val="1"/>
          <w:rtl w:val="0"/>
        </w:rPr>
        <w:t xml:space="preserve">aufgelistete Kriterien sind wenn möglich. quantitativ zu bewerten </w:t>
      </w:r>
    </w:p>
    <w:p w:rsidR="00000000" w:rsidDel="00000000" w:rsidP="00000000" w:rsidRDefault="00000000" w:rsidRPr="00000000" w14:paraId="00000015">
      <w:pPr>
        <w:ind w:left="567" w:hanging="567"/>
        <w:rPr/>
      </w:pPr>
      <w:r w:rsidDel="00000000" w:rsidR="00000000" w:rsidRPr="00000000">
        <w:rPr>
          <w:i w:val="1"/>
          <w:rtl w:val="0"/>
        </w:rPr>
        <w:t xml:space="preserve">(regelhaft dreistufig: diskret, mittelgradig, ausgeprägt und ggf. zu klassifizieren)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" w:hanging="567"/>
        <w:rPr/>
      </w:pPr>
      <w:r w:rsidDel="00000000" w:rsidR="00000000" w:rsidRPr="00000000">
        <w:rPr>
          <w:rtl w:val="0"/>
        </w:rPr>
        <w:t xml:space="preserve">rechtes/linkes Hüftgelenk: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Gelenkstellung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[regelrecht / inkongruent (varisch): mittelgradig bzw. ausgeprägt]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Subchondrale Sklerosierung: [keine, gering, mittelgradig, ausgeprägt]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Artikuläre Osteophyten: [ja / nein: Kellgren II]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Deformierungen der Gelenkpartner: [keine, mittelgradig, ausgeprägt: Kellgren III und IV]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Spongiosa (zystische Deformierungen in Gelenkpfanne und Hüftkopf): [keine, geringgradig, ausgeprägt]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Beckenarchitektur (Dysplasien):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[keine, beschreibender Freitext]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Paraartikuläre Weichteile (Kalzifikationen)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[keine, vereinzelt, ankylosierend]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Abschnitt Beurteilung: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Alterskonformer Befund [ja/nein]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Wenn bei 1 „nein“: </w:t>
      </w:r>
    </w:p>
    <w:p w:rsidR="00000000" w:rsidDel="00000000" w:rsidP="00000000" w:rsidRDefault="00000000" w:rsidRPr="00000000" w14:paraId="00000026">
      <w:pPr>
        <w:ind w:left="568" w:firstLine="720.0000000000001"/>
        <w:rPr/>
      </w:pPr>
      <w:r w:rsidDel="00000000" w:rsidR="00000000" w:rsidRPr="00000000">
        <w:rPr>
          <w:rtl w:val="0"/>
        </w:rPr>
        <w:t xml:space="preserve">Pathologischer Befund</w:t>
      </w:r>
    </w:p>
    <w:p w:rsidR="00000000" w:rsidDel="00000000" w:rsidP="00000000" w:rsidRDefault="00000000" w:rsidRPr="00000000" w14:paraId="00000027">
      <w:pPr>
        <w:ind w:left="20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Coxarthrose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[dysplastisch, degenerativ, posttraumatisch]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6" w:right="0" w:firstLine="512.0000000000002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(Schweregrad nach Kellgren in der Modifikation nach Braunschweig)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Befunde des Beckens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[Dysplasien, posttraumatische bzw. postoperative Deformierungen]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[Freitext, sofern abweichend von a-c]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Weiterführende Diagnostik: [Freitext]</w:t>
      </w:r>
    </w:p>
    <w:p w:rsidR="00000000" w:rsidDel="00000000" w:rsidP="00000000" w:rsidRDefault="00000000" w:rsidRPr="00000000" w14:paraId="0000002D">
      <w:pPr>
        <w:ind w:left="567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AG BVB: Befundungstemplate Projektionsradiographie Hüftendoprothetik, Erstdiagnostik und präoperative Diagnostik</w: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592" w:hanging="360"/>
      </w:pPr>
      <w:rPr/>
    </w:lvl>
    <w:lvl w:ilvl="2">
      <w:start w:val="1"/>
      <w:numFmt w:val="lowerRoman"/>
      <w:lvlText w:val="%3."/>
      <w:lvlJc w:val="right"/>
      <w:pPr>
        <w:ind w:left="2312" w:hanging="180"/>
      </w:pPr>
      <w:rPr/>
    </w:lvl>
    <w:lvl w:ilvl="3">
      <w:start w:val="1"/>
      <w:numFmt w:val="decimal"/>
      <w:lvlText w:val="%4."/>
      <w:lvlJc w:val="left"/>
      <w:pPr>
        <w:ind w:left="3032" w:hanging="360"/>
      </w:pPr>
      <w:rPr/>
    </w:lvl>
    <w:lvl w:ilvl="4">
      <w:start w:val="1"/>
      <w:numFmt w:val="lowerLetter"/>
      <w:lvlText w:val="%5."/>
      <w:lvlJc w:val="left"/>
      <w:pPr>
        <w:ind w:left="3752" w:hanging="360"/>
      </w:pPr>
      <w:rPr/>
    </w:lvl>
    <w:lvl w:ilvl="5">
      <w:start w:val="1"/>
      <w:numFmt w:val="lowerRoman"/>
      <w:lvlText w:val="%6."/>
      <w:lvlJc w:val="right"/>
      <w:pPr>
        <w:ind w:left="4472" w:hanging="180"/>
      </w:pPr>
      <w:rPr/>
    </w:lvl>
    <w:lvl w:ilvl="6">
      <w:start w:val="1"/>
      <w:numFmt w:val="decimal"/>
      <w:lvlText w:val="%7."/>
      <w:lvlJc w:val="left"/>
      <w:pPr>
        <w:ind w:left="5192" w:hanging="360"/>
      </w:pPr>
      <w:rPr/>
    </w:lvl>
    <w:lvl w:ilvl="7">
      <w:start w:val="1"/>
      <w:numFmt w:val="lowerLetter"/>
      <w:lvlText w:val="%8."/>
      <w:lvlJc w:val="left"/>
      <w:pPr>
        <w:ind w:left="5912" w:hanging="360"/>
      </w:pPr>
      <w:rPr/>
    </w:lvl>
    <w:lvl w:ilvl="8">
      <w:start w:val="1"/>
      <w:numFmt w:val="lowerRoman"/>
      <w:lvlText w:val="%9."/>
      <w:lvlJc w:val="right"/>
      <w:pPr>
        <w:ind w:left="663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E40C0"/>
    <w:pPr>
      <w:spacing w:after="0" w:line="240" w:lineRule="auto"/>
    </w:pPr>
    <w:rPr>
      <w:sz w:val="24"/>
      <w:szCs w:val="24"/>
      <w:lang w:val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CE40C0"/>
    <w:pPr>
      <w:ind w:left="720"/>
      <w:contextualSpacing w:val="1"/>
    </w:p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CE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CE40C0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CE40C0"/>
    <w:rPr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CE40C0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CE40C0"/>
    <w:rPr>
      <w:rFonts w:ascii="Tahoma" w:cs="Tahoma" w:hAnsi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 w:val="1"/>
    <w:rsid w:val="00FD6F7F"/>
    <w:pPr>
      <w:tabs>
        <w:tab w:val="center" w:pos="4513"/>
        <w:tab w:val="right" w:pos="9026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FD6F7F"/>
    <w:rPr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 w:val="1"/>
    <w:rsid w:val="00FD6F7F"/>
    <w:pPr>
      <w:tabs>
        <w:tab w:val="center" w:pos="4513"/>
        <w:tab w:val="right" w:pos="9026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FD6F7F"/>
    <w:rPr>
      <w:sz w:val="24"/>
      <w:szCs w:val="24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DwJGBqTClcFSEL8YNOXNsaZNA==">AMUW2mXV9uvxzZfu9nibHmDFuXymTImqcX30r5uGGN21aZrHaDwNTglbOux6t7OwE6Dy4VreRYIWVVROj4ZNqlBB6OzNxRPDVehfzwjywOs5vrUSjCFJQoVe5YK7lj0fcwncrC68FDad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2020-04-23T19:18:00Z</dcterms:created>
  <dc:creator>AMB</dc:creator>
</cp:coreProperties>
</file>