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038350" cy="1162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383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2529296875" w:line="240" w:lineRule="auto"/>
        <w:ind w:left="0" w:right="0" w:firstLine="0"/>
        <w:jc w:val="center"/>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AVENANT À LA CONVENTION DE TÉLÉMÉDECINE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40" w:lineRule="auto"/>
        <w:ind w:left="0" w:right="0" w:firstLine="0"/>
        <w:jc w:val="center"/>
        <w:rPr>
          <w:rFonts w:ascii="Poppins" w:cs="Poppins" w:eastAsia="Poppins" w:hAnsi="Poppins"/>
          <w:b w:val="0"/>
          <w:bCs w:val="0"/>
          <w:i w:val="0"/>
          <w:iCs w:val="0"/>
          <w:smallCaps w:val="0"/>
          <w:strike w:val="0"/>
          <w:color w:val="000000"/>
          <w:sz w:val="24"/>
          <w:szCs w:val="24"/>
          <w:highlight w:val="cyan"/>
          <w:u w:val="none"/>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Spécialisation : </w:t>
      </w:r>
      <w:r w:rsidDel="00000000" w:rsidR="00000000" w:rsidRPr="00000000">
        <w:rPr>
          <w:rFonts w:ascii="Poppins" w:cs="Poppins" w:eastAsia="Poppins" w:hAnsi="Poppins"/>
          <w:b w:val="0"/>
          <w:bCs w:val="0"/>
          <w:i w:val="0"/>
          <w:iCs w:val="0"/>
          <w:smallCaps w:val="0"/>
          <w:strike w:val="0"/>
          <w:color w:val="000000"/>
          <w:sz w:val="24"/>
          <w:szCs w:val="24"/>
          <w:highlight w:val="cyan"/>
          <w:u w:val="none"/>
          <w:vertAlign w:val="baseline"/>
          <w:rtl w:val="0"/>
        </w:rPr>
        <w:t xml:space="preserve">Médecine de rééducation physique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40" w:lineRule="auto"/>
        <w:ind w:left="0" w:right="0" w:firstLine="0"/>
        <w:jc w:val="center"/>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highlight w:val="cyan"/>
          <w:u w:val="none"/>
          <w:vertAlign w:val="baseline"/>
          <w:rtl w:val="0"/>
        </w:rPr>
        <w:t xml:space="preserve">Du : 05/02/2026</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1943359375" w:line="240" w:lineRule="auto"/>
        <w:ind w:left="15.600128173828125"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ENTRE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1943359375" w:line="279.0550231933594" w:lineRule="auto"/>
        <w:ind w:left="8.400115966796875" w:right="206.798095703125" w:firstLine="7.2000122070312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Le Prestataire VISION MODERNE DE LA SANTÉ, association loi 1901, dont le siège social est situé au 57 avenue de la République, 75011 Paris, dont le numéro SIREN est 915 185 326, FINESS EJ : 27 003 043 0 représentée par son président Monsieur Eudes Ménager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648681640625" w:line="240" w:lineRule="auto"/>
        <w:ind w:left="7.440032958984375"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Ci-après dénommée « </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l’Association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9200439453125" w:line="240" w:lineRule="auto"/>
        <w:ind w:left="15.600128173828125"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ET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440032958984375" w:right="1688.23974609375" w:firstLine="8.16009521484375"/>
        <w:jc w:val="both"/>
        <w:rPr>
          <w:rFonts w:ascii="Poppins" w:cs="Poppins" w:eastAsia="Poppins" w:hAnsi="Poppins"/>
          <w:b w:val="0"/>
          <w:bCs w:val="0"/>
          <w:i w:val="0"/>
          <w:iCs w:val="0"/>
          <w:smallCaps w:val="0"/>
          <w:strike w:val="0"/>
          <w:color w:val="000000"/>
          <w:sz w:val="20"/>
          <w:szCs w:val="20"/>
          <w:highlight w:val="cyan"/>
          <w:u w:val="none"/>
          <w:vertAlign w:val="baseline"/>
        </w:rPr>
      </w:pP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L’ADAPT du CHER-Route de Châteauneuf ; 18570 TROUY NORD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0" w:right="1688.23974609375"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Ci-après dénommée « </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le Bénéficiaire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299072265625" w:line="274.8900032043457" w:lineRule="auto"/>
        <w:ind w:left="12.0001220703125" w:right="-1.7578125" w:hanging="4.56008911132812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Ci-après dénommés individuellement une « </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Partie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et collectivement les « </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Parties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299072265625" w:line="279.0550231933594" w:lineRule="auto"/>
        <w:ind w:left="3.3599853515625" w:right="-19.136962890625" w:firstLine="12.24014282226562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Rappelons que les parties ont conclu le </w:t>
      </w: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18/04/2025</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une convention de télémédecine dont l’objet est « </w:t>
      </w: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Médecine de rééducation physique</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 ; la durée de cette convention est fixée selon les termes de l’article 6 de ladite convention qui restent inchangés.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648681640625" w:line="279.0550231933594" w:lineRule="auto"/>
        <w:ind w:left="3.84002685546875" w:right="-18.9501953125" w:firstLine="11.760101318359375"/>
        <w:jc w:val="both"/>
        <w:rPr>
          <w:rFonts w:ascii="Poppins" w:cs="Poppins" w:eastAsia="Poppins" w:hAnsi="Poppins"/>
          <w:b w:val="1"/>
          <w:bCs w:val="1"/>
          <w:i w:val="0"/>
          <w:iCs w:val="0"/>
          <w:smallCaps w:val="0"/>
          <w:strike w:val="0"/>
          <w:color w:val="000000"/>
          <w:sz w:val="20"/>
          <w:szCs w:val="20"/>
          <w:highlight w:val="cyan"/>
          <w:u w:val="none"/>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Par le présent avenant (ci-après dénommé « Avenant</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les parties souhaitent modifier la convention sur les points suivants : </w:t>
      </w:r>
      <w:r w:rsidDel="00000000" w:rsidR="00000000" w:rsidRPr="00000000">
        <w:rPr>
          <w:rFonts w:ascii="Poppins" w:cs="Poppins" w:eastAsia="Poppins" w:hAnsi="Poppins"/>
          <w:b w:val="1"/>
          <w:bCs w:val="1"/>
          <w:i w:val="0"/>
          <w:iCs w:val="0"/>
          <w:smallCaps w:val="0"/>
          <w:strike w:val="0"/>
          <w:color w:val="000000"/>
          <w:sz w:val="20"/>
          <w:szCs w:val="20"/>
          <w:highlight w:val="cyan"/>
          <w:u w:val="none"/>
          <w:vertAlign w:val="baseline"/>
          <w:rtl w:val="0"/>
        </w:rPr>
        <w:t xml:space="preserve">Augmentation des interventions médicales en présentiel à la hauteur de 2 jours tous les 2 mois.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6502075195312" w:line="240" w:lineRule="auto"/>
        <w:ind w:left="6.240081787109375" w:right="0" w:firstLine="0"/>
        <w:jc w:val="both"/>
        <w:rPr>
          <w:rFonts w:ascii="Poppins" w:cs="Poppins" w:eastAsia="Poppins" w:hAnsi="Poppins"/>
          <w:b w:val="1"/>
          <w:bCs w:val="1"/>
          <w:i w:val="1"/>
          <w:iCs w:val="1"/>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0"/>
          <w:szCs w:val="20"/>
          <w:u w:val="none"/>
          <w:shd w:fill="auto" w:val="clear"/>
          <w:vertAlign w:val="baseline"/>
          <w:rtl w:val="0"/>
        </w:rPr>
        <w:t xml:space="preserve">CECI ÉTANT EXPOSÉ, IL A ÉTÉ CONVENU QUE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1"/>
          <w:bCs w:val="1"/>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Article 1 : MODIFICATION DES ARTICLES 2 ET 4 DE LA CONVENTION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2568359375" w:line="279.8880100250244" w:lineRule="auto"/>
        <w:ind w:left="7.440032958984375" w:right="-19.1162109375" w:firstLine="8.1600952148437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La présente convention a pour objet de définir les modalités de collaboration des différentes parties dans le cadre de la réalisation d’actes de télémédecine, entre des médecins de l’Association et </w:t>
      </w: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L’ADAPT du CHER Route de Châteauneuf 18570 TROUY NORD</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 conformément à la réglementation en vigueur pour la mise en œuvre de la convention au sein de</w:t>
      </w: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 l’ADAPT du CHER- Route de Châteauneuf 18570 TROUY NORD.</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173828125" w:line="287.38500595092773" w:lineRule="auto"/>
        <w:ind w:left="0" w:right="360.1580810546875" w:firstLine="6.240081787109375"/>
        <w:jc w:val="both"/>
        <w:rPr>
          <w:rFonts w:ascii="Poppins" w:cs="Poppins" w:eastAsia="Poppins" w:hAnsi="Poppins"/>
          <w:b w:val="0"/>
          <w:bCs w:val="0"/>
          <w:i w:val="0"/>
          <w:iCs w:val="0"/>
          <w:smallCaps w:val="0"/>
          <w:strike w:val="0"/>
          <w:color w:val="000000"/>
          <w:sz w:val="20"/>
          <w:szCs w:val="20"/>
          <w:u w:val="singl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single"/>
          <w:shd w:fill="auto" w:val="clear"/>
          <w:vertAlign w:val="baseline"/>
          <w:rtl w:val="0"/>
        </w:rPr>
        <w:t xml:space="preserve">1.1. L’article 2 de la convention « OBLIGATIONS de l’ASSOCIATION », dans sa version signée le </w:t>
      </w:r>
      <w:r w:rsidDel="00000000" w:rsidR="00000000" w:rsidRPr="00000000">
        <w:rPr>
          <w:rFonts w:ascii="Poppins" w:cs="Poppins" w:eastAsia="Poppins" w:hAnsi="Poppins"/>
          <w:b w:val="0"/>
          <w:bCs w:val="0"/>
          <w:i w:val="0"/>
          <w:iCs w:val="0"/>
          <w:smallCaps w:val="0"/>
          <w:strike w:val="0"/>
          <w:color w:val="000000"/>
          <w:sz w:val="20"/>
          <w:szCs w:val="20"/>
          <w:highlight w:val="cyan"/>
          <w:u w:val="single"/>
          <w:vertAlign w:val="baseline"/>
          <w:rtl w:val="0"/>
        </w:rPr>
        <w:t xml:space="preserve">18/04/2025</w:t>
      </w:r>
      <w:r w:rsidDel="00000000" w:rsidR="00000000" w:rsidRPr="00000000">
        <w:rPr>
          <w:rFonts w:ascii="Poppins" w:cs="Poppins" w:eastAsia="Poppins" w:hAnsi="Poppins"/>
          <w:b w:val="0"/>
          <w:bCs w:val="0"/>
          <w:i w:val="0"/>
          <w:iCs w:val="0"/>
          <w:smallCaps w:val="0"/>
          <w:strike w:val="0"/>
          <w:color w:val="000000"/>
          <w:sz w:val="20"/>
          <w:szCs w:val="20"/>
          <w:u w:val="single"/>
          <w:shd w:fill="auto" w:val="clear"/>
          <w:vertAlign w:val="baseline"/>
          <w:rtl w:val="0"/>
        </w:rPr>
        <w:t xml:space="preserve">, dispose que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400390625" w:line="240" w:lineRule="auto"/>
        <w:ind w:left="12.0001220703125" w:right="0" w:firstLine="0"/>
        <w:jc w:val="both"/>
        <w:rPr>
          <w:rFonts w:ascii="Poppins" w:cs="Poppins" w:eastAsia="Poppins" w:hAnsi="Poppins"/>
          <w:b w:val="1"/>
          <w:bCs w:val="1"/>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Missions confiées à l’association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495.6001281738281"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La prestation de temps médical vise à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485.0401306152344" w:right="0" w:firstLine="0"/>
        <w:jc w:val="both"/>
        <w:rPr>
          <w:rFonts w:ascii="Poppins" w:cs="Poppins" w:eastAsia="Poppins" w:hAnsi="Poppins"/>
          <w:b w:val="0"/>
          <w:bCs w:val="0"/>
          <w:i w:val="0"/>
          <w:iCs w:val="0"/>
          <w:smallCaps w:val="0"/>
          <w:strike w:val="0"/>
          <w:color w:val="000000"/>
          <w:sz w:val="20"/>
          <w:szCs w:val="20"/>
          <w:highlight w:val="cyan"/>
          <w:u w:val="none"/>
          <w:vertAlign w:val="baseline"/>
        </w:rPr>
      </w:pP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Assurer une prestation de téléconsultations de MPR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87.38500595092773" w:lineRule="auto"/>
        <w:ind w:left="487.4400329589844" w:right="-14.559326171875" w:hanging="2.39990234375"/>
        <w:jc w:val="both"/>
        <w:rPr>
          <w:rFonts w:ascii="Poppins" w:cs="Poppins" w:eastAsia="Poppins" w:hAnsi="Poppins"/>
          <w:b w:val="0"/>
          <w:bCs w:val="0"/>
          <w:i w:val="0"/>
          <w:iCs w:val="0"/>
          <w:smallCaps w:val="0"/>
          <w:strike w:val="0"/>
          <w:color w:val="000000"/>
          <w:sz w:val="20"/>
          <w:szCs w:val="20"/>
          <w:highlight w:val="cyan"/>
          <w:u w:val="none"/>
          <w:vertAlign w:val="baseline"/>
        </w:rPr>
      </w:pP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Assurer l’appui aux situations complexes par la mise en place d’une consultation de prévention annuelle.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74.8900032043457" w:lineRule="auto"/>
        <w:ind w:left="3.84002685546875" w:right="-19.19921875" w:firstLine="8.16009521484375"/>
        <w:jc w:val="both"/>
        <w:rPr>
          <w:rFonts w:ascii="Poppins" w:cs="Poppins" w:eastAsia="Poppins" w:hAnsi="Poppins"/>
          <w:b w:val="1"/>
          <w:bCs w:val="1"/>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Modalités d’exercice des missions de l’association dans le cadre de la convention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81.1375045776367" w:lineRule="auto"/>
        <w:ind w:left="7.440032958984375" w:right="-16.1474609375" w:firstLine="8.1600952148437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L’Association s’engage à garantir la disponibilité d’un temps médical en </w:t>
      </w: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MPR</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dans le cadre de la mise en place de télémédecine assistée dans les conditions fixées ci-dessous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81.1375045776367" w:lineRule="auto"/>
        <w:ind w:left="8.400115966796875" w:right="-19.136962890625" w:firstLine="7.2000122070312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Pour la réalisation de ses missions, l’Association pourra avoir recours soit à ses propres salariés, soit à des prestataires externes librement choisis par l’Association (médecins ou infirmiers libéraux notamment) sans que le recours à ces prestataires externes n’ait à faire l’objet d’une autorisation par le Bénéficiaire.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74.8900032043457" w:lineRule="auto"/>
        <w:ind w:left="15.600128173828125" w:right="5.225830078125"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Le temps médical en </w:t>
      </w: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MPR</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disponible sera l’équivalent forfaitaire de 14h par mois réparties pour </w:t>
      </w: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téléconsultations de MPR</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planifiées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12.0001220703125" w:right="-14.517822265625" w:firstLine="3.60000610351562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NB : Les situations aigues doivent être régulées par le 15 ou orientées préalablement aux médecins traitants si non jugées vitales par l’équipe infirmière du Bénéficiaire.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0598144531" w:line="240" w:lineRule="auto"/>
        <w:ind w:left="15.600128173828125"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Les interactions, lorsqu’elles peuvent être planifiées à l’avance, seront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1375045776367" w:lineRule="auto"/>
        <w:ind w:left="14.4000244140625" w:right="-14.57763671875" w:hanging="6.95999145507812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envisageables entre 9h30 et 12h30 ou entre 14h et 17h à la convenance de l’équipe et du médecin pour le choix (matin et/ou après-midi), uniquement les jours ouvrés, du lundi au vendredi.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958984375" w:line="281.1375045776367" w:lineRule="auto"/>
        <w:ind w:left="7.440032958984375" w:right="-16.09130859375" w:firstLine="8.1600952148437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Le médecin verra au cours de la première année tous les résidents de l’établissement qui lui seront présentés dans le cadre d’une consultation de prévention.</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958984375" w:line="283.21998596191406" w:lineRule="auto"/>
        <w:ind w:left="10.800018310546875" w:right="-16.0986328125" w:firstLine="4.8001098632812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Le médecin effectuera des déplacements d’une journée par trimestre sur l’établissement, dans le cadre d’une visite à domicile (lieu de résidence), hors contexte d’urgence</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Les situations « d’urgence » requièrent un avis du SAMU (15) et ne font pas </w:t>
      </w:r>
      <w:r w:rsidDel="00000000" w:rsidR="00000000" w:rsidRPr="00000000">
        <w:rPr>
          <w:rFonts w:ascii="Poppins" w:cs="Poppins" w:eastAsia="Poppins" w:hAnsi="Poppins"/>
          <w:sz w:val="20"/>
          <w:szCs w:val="20"/>
          <w:rtl w:val="0"/>
        </w:rPr>
        <w:t xml:space="preserve">partie</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du champ de la convention.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00439453125" w:line="279.0550231933594" w:lineRule="auto"/>
        <w:ind w:left="0" w:right="-16.204833984375" w:firstLine="15.60012817382812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Le forfait mensuel intègre d’éventuelles réunions de concertation pluridisciplinaire ou réunion d’équipe de soins, des discussions éventuelles avec les familles ou tuteurs sur rdv planifiés (hors situations d’urgence) validés par les médecins de l’Association.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648681640625" w:line="281.1375045776367" w:lineRule="auto"/>
        <w:ind w:left="7.440032958984375" w:right="-16.12060546875" w:firstLine="8.1600952148437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Le forfait mensuel intègre également la mise à disposition par l’association du logiciel médical de télémédecine ainsi que la formation du personnel du Bénéficiaire à l’utilisation dudit logiciel médical.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823486328125" w:line="274.8900032043457" w:lineRule="auto"/>
        <w:ind w:left="12.0001220703125" w:right="610.8740234375" w:firstLine="0"/>
        <w:jc w:val="both"/>
        <w:rPr>
          <w:rFonts w:ascii="Poppins" w:cs="Poppins" w:eastAsia="Poppins" w:hAnsi="Poppins"/>
          <w:b w:val="1"/>
          <w:bCs w:val="1"/>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Il est convenu entre les parties que l’article 2 de la convention soit modifié, à compter de la signature du présent avenant, comme suit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12.0001220703125" w:right="0" w:firstLine="0"/>
        <w:jc w:val="both"/>
        <w:rPr>
          <w:rFonts w:ascii="Poppins" w:cs="Poppins" w:eastAsia="Poppins" w:hAnsi="Poppins"/>
          <w:b w:val="1"/>
          <w:bCs w:val="1"/>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Missions confiées à l’association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495.6001281738281"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La prestation de temps médical vise à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485.0401306152344" w:right="0" w:firstLine="0"/>
        <w:jc w:val="both"/>
        <w:rPr>
          <w:rFonts w:ascii="Poppins" w:cs="Poppins" w:eastAsia="Poppins" w:hAnsi="Poppins"/>
          <w:b w:val="0"/>
          <w:bCs w:val="0"/>
          <w:i w:val="0"/>
          <w:iCs w:val="0"/>
          <w:smallCaps w:val="0"/>
          <w:strike w:val="0"/>
          <w:color w:val="000000"/>
          <w:sz w:val="20"/>
          <w:szCs w:val="20"/>
          <w:highlight w:val="cyan"/>
          <w:u w:val="none"/>
          <w:vertAlign w:val="baseline"/>
        </w:rPr>
      </w:pP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Assurer une prestation de téléconsultations de MPR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74.8900032043457" w:lineRule="auto"/>
        <w:ind w:left="487.4400329589844" w:right="-14.559326171875" w:hanging="2.39990234375"/>
        <w:jc w:val="both"/>
        <w:rPr>
          <w:rFonts w:ascii="Poppins" w:cs="Poppins" w:eastAsia="Poppins" w:hAnsi="Poppins"/>
          <w:b w:val="0"/>
          <w:bCs w:val="0"/>
          <w:i w:val="0"/>
          <w:iCs w:val="0"/>
          <w:smallCaps w:val="0"/>
          <w:strike w:val="0"/>
          <w:color w:val="000000"/>
          <w:sz w:val="20"/>
          <w:szCs w:val="20"/>
          <w:highlight w:val="cyan"/>
          <w:u w:val="none"/>
          <w:vertAlign w:val="baseline"/>
        </w:rPr>
      </w:pP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Assurer l’appui aux situations complexes par la mise en place d’une consultation de prévention annuelle.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87.38500595092773" w:lineRule="auto"/>
        <w:ind w:left="3.84002685546875" w:right="-19.19921875" w:firstLine="8.16009521484375"/>
        <w:jc w:val="both"/>
        <w:rPr>
          <w:rFonts w:ascii="Poppins" w:cs="Poppins" w:eastAsia="Poppins" w:hAnsi="Poppins"/>
          <w:b w:val="1"/>
          <w:bCs w:val="1"/>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Modalités d’exercice des missions de l’association dans le cadre de la convention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09521484375" w:line="281.1375045776367" w:lineRule="auto"/>
        <w:ind w:left="7.440032958984375" w:right="-16.1474609375" w:firstLine="8.1600952148437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L’Association s’engage à garantir la disponibilité d’un temps médical en </w:t>
      </w: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MPR</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dans le cadre de la mise en place de télémédecine assistée dans les conditions fixées ci-dessous :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83.21998596191406" w:lineRule="auto"/>
        <w:ind w:left="8.400115966796875" w:right="-19.136962890625" w:firstLine="7.2000122070312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Pour la réalisation de ses missions, l’Association pourra avoir recours soit à ses propres salariés, soit à des prestataires externes librement choisis par l’Association (médecins ou infirmiers libéraux notamment), sans que le recours à ces prestataires externes n’ait à faire l’objet d’une autorisation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0128173828125"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par le Bénéficiaire.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87.38500595092773" w:lineRule="auto"/>
        <w:ind w:left="15.600128173828125" w:right="5.225830078125"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Le temps médical en </w:t>
      </w: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MPR</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disponible sera l’équivalent forfaitaire de 14h par mois réparties pour téléconsultations de </w:t>
      </w: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MPR</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planifiées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400390625" w:line="281.1375045776367" w:lineRule="auto"/>
        <w:ind w:left="12.0001220703125" w:right="-14.517822265625" w:firstLine="3.60000610351562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NB : Les situations </w:t>
      </w:r>
      <w:r w:rsidDel="00000000" w:rsidR="00000000" w:rsidRPr="00000000">
        <w:rPr>
          <w:rFonts w:ascii="Poppins" w:cs="Poppins" w:eastAsia="Poppins" w:hAnsi="Poppins"/>
          <w:sz w:val="20"/>
          <w:szCs w:val="20"/>
          <w:rtl w:val="0"/>
        </w:rPr>
        <w:t xml:space="preserve">aiguës</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doivent être régulées par le 15 ou orientées préalablement aux médecins traitants si non jugées vitales par l’équipe </w:t>
      </w:r>
      <w:r w:rsidDel="00000000" w:rsidR="00000000" w:rsidRPr="00000000">
        <w:rPr>
          <w:rFonts w:ascii="Poppins" w:cs="Poppins" w:eastAsia="Poppins" w:hAnsi="Poppins"/>
          <w:sz w:val="20"/>
          <w:szCs w:val="20"/>
          <w:rtl w:val="0"/>
        </w:rPr>
        <w:t xml:space="preserve">infirmière</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du Bénéficiaire.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958984375" w:line="283.21998596191406" w:lineRule="auto"/>
        <w:ind w:left="7.440032958984375" w:right="-14.57763671875" w:firstLine="8.1600952148437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Les interactions, lorsqu’elles peuvent être planifiées à l’avance, seront envisageables entre 9h30 et 12h30 ou entre 14h et 17h à la convenance de l’équipe et du médecin pour le choix (matin et/ou après-midi), uniquement les jours ouvrés, du lundi au vendredi.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79.0550231933594" w:lineRule="auto"/>
        <w:ind w:left="10.800018310546875" w:right="-16.0986328125" w:firstLine="4.8001098632812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Le médecin effectuera des déplacements 2 journées tous les 2 mois sur l’établissement, dans le cadre d’une visite à domicile (lieu de résidence), hors contexte d’urgence</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Les situations « d’urgence » requièrent un avis du SAMU (15) et ne font pas </w:t>
      </w:r>
      <w:r w:rsidDel="00000000" w:rsidR="00000000" w:rsidRPr="00000000">
        <w:rPr>
          <w:rFonts w:ascii="Poppins" w:cs="Poppins" w:eastAsia="Poppins" w:hAnsi="Poppins"/>
          <w:sz w:val="20"/>
          <w:szCs w:val="20"/>
          <w:rtl w:val="0"/>
        </w:rPr>
        <w:t xml:space="preserve">partie</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du champ de la convention.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648681640625" w:line="279.0550231933594" w:lineRule="auto"/>
        <w:ind w:left="0" w:right="-16.204833984375" w:firstLine="15.60012817382812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Le forfait mensuel intègre d’éventuelles réunions de concertation pluridisciplinaire ou réunion d’équipe de soins, des discussions éventuelles avec les familles ou tuteurs sur rdv planifiés (hors situations </w:t>
      </w:r>
      <w:r w:rsidDel="00000000" w:rsidR="00000000" w:rsidRPr="00000000">
        <w:rPr>
          <w:rFonts w:ascii="Poppins" w:cs="Poppins" w:eastAsia="Poppins" w:hAnsi="Poppins"/>
          <w:sz w:val="20"/>
          <w:szCs w:val="20"/>
          <w:rtl w:val="0"/>
        </w:rPr>
        <w:t xml:space="preserve">d'urgence</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validés par les médecins de l’Association.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648681640625" w:line="281.1375045776367" w:lineRule="auto"/>
        <w:ind w:left="7.440032958984375" w:right="-16.12060546875" w:firstLine="8.1600952148437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Le forfait mensuel intègre également la mise à disposition par l’association du logiciel médical de télémédecine ainsi que la formation du personnel du Bénéficiaire à l’utilisation dudit logiciel médical.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7823486328125" w:line="274.8900032043457" w:lineRule="auto"/>
        <w:ind w:left="17.04010009765625" w:right="-14.583740234375" w:firstLine="0"/>
        <w:jc w:val="both"/>
        <w:rPr>
          <w:rFonts w:ascii="Poppins" w:cs="Poppins" w:eastAsia="Poppins" w:hAnsi="Poppins"/>
          <w:b w:val="0"/>
          <w:bCs w:val="0"/>
          <w:i w:val="1"/>
          <w:iCs w:val="1"/>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1"/>
          <w:iCs w:val="1"/>
          <w:smallCaps w:val="0"/>
          <w:strike w:val="0"/>
          <w:color w:val="000000"/>
          <w:sz w:val="20"/>
          <w:szCs w:val="20"/>
          <w:u w:val="single"/>
          <w:shd w:fill="auto" w:val="clear"/>
          <w:vertAlign w:val="baseline"/>
          <w:rtl w:val="0"/>
        </w:rPr>
        <w:t xml:space="preserve">1.2 L’article 4 de la convention « RÉMUNÉRATION », dans sa version signée le </w:t>
      </w:r>
      <w:r w:rsidDel="00000000" w:rsidR="00000000" w:rsidRPr="00000000">
        <w:rPr>
          <w:rFonts w:ascii="Poppins" w:cs="Poppins" w:eastAsia="Poppins" w:hAnsi="Poppins"/>
          <w:b w:val="0"/>
          <w:bCs w:val="0"/>
          <w:i w:val="1"/>
          <w:iCs w:val="1"/>
          <w:smallCaps w:val="0"/>
          <w:strike w:val="0"/>
          <w:color w:val="000000"/>
          <w:sz w:val="20"/>
          <w:szCs w:val="20"/>
          <w:highlight w:val="cyan"/>
          <w:u w:val="single"/>
          <w:vertAlign w:val="baseline"/>
          <w:rtl w:val="0"/>
        </w:rPr>
        <w:t xml:space="preserve">18/04/2025</w:t>
      </w:r>
      <w:r w:rsidDel="00000000" w:rsidR="00000000" w:rsidRPr="00000000">
        <w:rPr>
          <w:rFonts w:ascii="Poppins" w:cs="Poppins" w:eastAsia="Poppins" w:hAnsi="Poppins"/>
          <w:b w:val="0"/>
          <w:bCs w:val="0"/>
          <w:i w:val="1"/>
          <w:iCs w:val="1"/>
          <w:smallCaps w:val="0"/>
          <w:strike w:val="0"/>
          <w:color w:val="000000"/>
          <w:sz w:val="20"/>
          <w:szCs w:val="20"/>
          <w:u w:val="single"/>
          <w:shd w:fill="auto" w:val="clear"/>
          <w:vertAlign w:val="baseline"/>
          <w:rtl w:val="0"/>
        </w:rPr>
        <w:t xml:space="preserve">, dispose que </w:t>
      </w:r>
      <w:r w:rsidDel="00000000" w:rsidR="00000000" w:rsidRPr="00000000">
        <w:rPr>
          <w:rFonts w:ascii="Poppins" w:cs="Poppins" w:eastAsia="Poppins" w:hAnsi="Poppins"/>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299072265625" w:line="274.8900032043457" w:lineRule="auto"/>
        <w:ind w:left="7.440032958984375" w:right="-14.500732421875" w:firstLine="8.1600952148437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Le Bénéficiaire sera prélevé par l’Association une rémunération mensuelle déterminée comme suit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40" w:lineRule="auto"/>
        <w:ind w:left="5.040130615234375" w:right="0" w:firstLine="0"/>
        <w:jc w:val="both"/>
        <w:rPr>
          <w:rFonts w:ascii="Poppins" w:cs="Poppins" w:eastAsia="Poppins" w:hAnsi="Poppins"/>
          <w:b w:val="0"/>
          <w:bCs w:val="0"/>
          <w:i w:val="0"/>
          <w:iCs w:val="0"/>
          <w:smallCaps w:val="0"/>
          <w:strike w:val="0"/>
          <w:color w:val="000000"/>
          <w:sz w:val="20"/>
          <w:szCs w:val="20"/>
          <w:highlight w:val="cyan"/>
          <w:u w:val="none"/>
          <w:vertAlign w:val="baseline"/>
        </w:rPr>
      </w:pP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7 200 euros hors taxes TVA non déductible mensuel.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15.600128173828125" w:right="-14.544677734375"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Il est expressément précisé que la présente convention portant sur une prestation médicale est exonérée de taxe sur la valeur ajoutée par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application de l’article 261 du code général des impôts.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87.38500595092773" w:lineRule="auto"/>
        <w:ind w:left="15.600128173828125" w:right="5.1123046875"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La rémunération stipulée ci-dessus sera facturée mensuellement par l’Association au Bénéficiaire. </w:t>
      </w:r>
      <w:r w:rsidDel="00000000" w:rsidR="00000000" w:rsidRPr="00000000">
        <w:rPr>
          <w:rFonts w:ascii="Poppins" w:cs="Poppins" w:eastAsia="Poppins" w:hAnsi="Poppins"/>
          <w:sz w:val="20"/>
          <w:szCs w:val="20"/>
          <w:rtl w:val="0"/>
        </w:rPr>
        <w:br w:type="textWrapping"/>
        <w:br w:type="textWrapping"/>
      </w: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Cette mensualité comprend les déplacements du médecin au sein de la structure.</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02099609375" w:line="274.8900032043457" w:lineRule="auto"/>
        <w:ind w:left="12.0001220703125" w:right="610.8740234375" w:firstLine="0"/>
        <w:jc w:val="both"/>
        <w:rPr>
          <w:rFonts w:ascii="Poppins" w:cs="Poppins" w:eastAsia="Poppins" w:hAnsi="Poppins"/>
          <w:b w:val="1"/>
          <w:bCs w:val="1"/>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Il est convenu entre les parties que l’article 4 de la convention est modifié, à compter de la signature du présent avenant, comme suit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30517578125" w:line="262.3950004577637" w:lineRule="auto"/>
        <w:ind w:left="7.440032958984375" w:right="-14.500732421875" w:firstLine="8.1600952148437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Le Bénéficiaire sera prélevé par l’Association une rémunération mensuelle déterminée comme suit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244140625" w:line="240" w:lineRule="auto"/>
        <w:ind w:left="14.640045166015625" w:right="0" w:firstLine="0"/>
        <w:jc w:val="both"/>
        <w:rPr>
          <w:rFonts w:ascii="Poppins" w:cs="Poppins" w:eastAsia="Poppins" w:hAnsi="Poppins"/>
          <w:b w:val="0"/>
          <w:bCs w:val="0"/>
          <w:i w:val="0"/>
          <w:iCs w:val="0"/>
          <w:smallCaps w:val="0"/>
          <w:strike w:val="0"/>
          <w:color w:val="000000"/>
          <w:sz w:val="20"/>
          <w:szCs w:val="20"/>
          <w:highlight w:val="cyan"/>
          <w:u w:val="none"/>
          <w:vertAlign w:val="baseline"/>
        </w:rPr>
      </w:pP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9 050 euros hors taxes TVA non déductible mensuel.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56.14749908447266" w:lineRule="auto"/>
        <w:ind w:left="7.440032958984375" w:right="-14.544677734375" w:firstLine="8.16009521484375"/>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Il est expressément précisé que la présente convention portant sur une prestation médicale est exonérée de taxe sur la valeur ajoutée par application de l’article 261 du code général des impôts.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725830078125" w:line="249.89999771118164" w:lineRule="auto"/>
        <w:ind w:left="15.600128173828125" w:right="5.1123046875"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La rémunération stipulée ci-dessus sera facturée mensuellement par l’Association au Bénéficiaire.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01416015625" w:line="262.3950004577637" w:lineRule="auto"/>
        <w:ind w:left="8.400115966796875" w:right="-19.075927734375" w:hanging="0.9600830078125"/>
        <w:jc w:val="both"/>
        <w:rPr>
          <w:rFonts w:ascii="Poppins" w:cs="Poppins" w:eastAsia="Poppins" w:hAnsi="Poppins"/>
          <w:b w:val="0"/>
          <w:bCs w:val="0"/>
          <w:i w:val="0"/>
          <w:iCs w:val="0"/>
          <w:smallCaps w:val="0"/>
          <w:strike w:val="0"/>
          <w:color w:val="000000"/>
          <w:sz w:val="20"/>
          <w:szCs w:val="20"/>
          <w:highlight w:val="cyan"/>
          <w:u w:val="none"/>
          <w:vertAlign w:val="baseline"/>
        </w:rPr>
      </w:pP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Cette mensualité comprend les déplacements du médecin au sein de la structure.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6251220703125" w:line="240" w:lineRule="auto"/>
        <w:ind w:left="1.5985107421875" w:right="0" w:firstLine="0"/>
        <w:jc w:val="both"/>
        <w:rPr>
          <w:rFonts w:ascii="Poppins" w:cs="Poppins" w:eastAsia="Poppins" w:hAnsi="Poppins"/>
          <w:b w:val="1"/>
          <w:bCs w:val="1"/>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Article 2 : Prise d’effet de l’avenant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568359375" w:line="240" w:lineRule="auto"/>
        <w:ind w:left="9.36004638671875"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2.1 L’avenan</w:t>
      </w:r>
      <w:r w:rsidDel="00000000" w:rsidR="00000000" w:rsidRPr="00000000">
        <w:rPr>
          <w:rFonts w:ascii="Poppins" w:cs="Poppins" w:eastAsia="Poppins" w:hAnsi="Poppins"/>
          <w:b w:val="0"/>
          <w:bCs w:val="0"/>
          <w:i w:val="0"/>
          <w:iCs w:val="0"/>
          <w:smallCaps w:val="0"/>
          <w:strike w:val="0"/>
          <w:color w:val="000000"/>
          <w:sz w:val="20"/>
          <w:szCs w:val="20"/>
          <w:u w:val="none"/>
          <w:vertAlign w:val="baseline"/>
          <w:rtl w:val="0"/>
        </w:rPr>
        <w:t xml:space="preserve">t</w:t>
      </w:r>
      <w:r w:rsidDel="00000000" w:rsidR="00000000" w:rsidRPr="00000000">
        <w:rPr>
          <w:rFonts w:ascii="Poppins" w:cs="Poppins" w:eastAsia="Poppins" w:hAnsi="Poppins"/>
          <w:sz w:val="20"/>
          <w:szCs w:val="20"/>
          <w:rtl w:val="0"/>
        </w:rPr>
        <w:t xml:space="preserve"> p</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rend effet le</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0"/>
          <w:bCs w:val="0"/>
          <w:i w:val="0"/>
          <w:iCs w:val="0"/>
          <w:smallCaps w:val="0"/>
          <w:strike w:val="0"/>
          <w:color w:val="000000"/>
          <w:sz w:val="20"/>
          <w:szCs w:val="20"/>
          <w:highlight w:val="cyan"/>
          <w:u w:val="none"/>
          <w:vertAlign w:val="baseline"/>
          <w:rtl w:val="0"/>
        </w:rPr>
        <w:t xml:space="preserve">06/03/2026</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9200439453125" w:line="279.0550231933594" w:lineRule="auto"/>
        <w:ind w:left="5.040130615234375" w:right="-19.085693359375" w:firstLine="0"/>
        <w:jc w:val="both"/>
        <w:rPr>
          <w:rFonts w:ascii="Poppins" w:cs="Poppins" w:eastAsia="Poppins" w:hAnsi="Poppins"/>
          <w:b w:val="0"/>
          <w:bCs w:val="0"/>
          <w:i w:val="0"/>
          <w:iCs w:val="0"/>
          <w:smallCaps w:val="0"/>
          <w:strike w:val="0"/>
          <w:color w:val="000000"/>
          <w:sz w:val="20"/>
          <w:szCs w:val="20"/>
          <w:u w:val="none"/>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À l’exception des modifications expressément introduites par le présent Avenant, la convention reste inchangée et s’applique dans toutes ses dispositions. Les relations contractuelles entre les parties sont régies par la convention, ses annexes et le présent avenant</w:t>
      </w:r>
      <w:r w:rsidDel="00000000" w:rsidR="00000000" w:rsidRPr="00000000">
        <w:rPr>
          <w:rFonts w:ascii="Poppins" w:cs="Poppins" w:eastAsia="Poppins" w:hAnsi="Poppins"/>
          <w:sz w:val="20"/>
          <w:szCs w:val="20"/>
          <w:rtl w:val="0"/>
        </w:rPr>
        <w:t xml:space="preserve">.</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0128173828125"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0128173828125"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0128173828125"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2">
      <w:pPr>
        <w:spacing w:after="242"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Fait à                                                           Le </w:t>
      </w:r>
    </w:p>
    <w:p w:rsidR="00000000" w:rsidDel="00000000" w:rsidP="00000000" w:rsidRDefault="00000000" w:rsidRPr="00000000" w14:paraId="00000043">
      <w:pPr>
        <w:spacing w:after="569" w:line="240" w:lineRule="auto"/>
        <w:ind w:left="-5" w:firstLine="0"/>
        <w:jc w:val="both"/>
        <w:rPr>
          <w:rFonts w:ascii="Poppins" w:cs="Poppins" w:eastAsia="Poppins" w:hAnsi="Poppins"/>
          <w:sz w:val="20"/>
          <w:szCs w:val="20"/>
          <w:highlight w:val="cyan"/>
        </w:rPr>
      </w:pPr>
      <w:r w:rsidDel="00000000" w:rsidR="00000000" w:rsidRPr="00000000">
        <w:rPr>
          <w:rFonts w:ascii="Poppins" w:cs="Poppins" w:eastAsia="Poppins" w:hAnsi="Poppins"/>
          <w:sz w:val="20"/>
          <w:szCs w:val="20"/>
          <w:rtl w:val="0"/>
        </w:rPr>
        <w:br w:type="textWrapping"/>
        <w:t xml:space="preserve">L’Association VISION MODERNE DE LA SANTÉ</w:t>
        <w:br w:type="textWrapping"/>
      </w:r>
      <w:r w:rsidDel="00000000" w:rsidR="00000000" w:rsidRPr="00000000">
        <w:rPr>
          <w:rtl w:val="0"/>
        </w:rPr>
      </w:r>
    </w:p>
    <w:p w:rsidR="00000000" w:rsidDel="00000000" w:rsidP="00000000" w:rsidRDefault="00000000" w:rsidRPr="00000000" w14:paraId="00000044">
      <w:pPr>
        <w:spacing w:line="240" w:lineRule="auto"/>
        <w:jc w:val="both"/>
        <w:rPr>
          <w:rFonts w:ascii="Poppins" w:cs="Poppins" w:eastAsia="Poppins" w:hAnsi="Poppins"/>
          <w:sz w:val="20"/>
          <w:szCs w:val="20"/>
          <w:highlight w:val="cyan"/>
        </w:rPr>
      </w:pPr>
      <w:r w:rsidDel="00000000" w:rsidR="00000000" w:rsidRPr="00000000">
        <w:rPr>
          <w:rtl w:val="0"/>
        </w:rPr>
      </w:r>
    </w:p>
    <w:p w:rsidR="00000000" w:rsidDel="00000000" w:rsidP="00000000" w:rsidRDefault="00000000" w:rsidRPr="00000000" w14:paraId="00000045">
      <w:pPr>
        <w:spacing w:line="240" w:lineRule="auto"/>
        <w:jc w:val="both"/>
        <w:rPr>
          <w:rFonts w:ascii="Poppins" w:cs="Poppins" w:eastAsia="Poppins" w:hAnsi="Poppins"/>
          <w:sz w:val="24"/>
          <w:szCs w:val="24"/>
        </w:rPr>
      </w:pPr>
      <w:r w:rsidDel="00000000" w:rsidR="00000000" w:rsidRPr="00000000">
        <w:rPr>
          <w:rFonts w:ascii="Poppins" w:cs="Poppins" w:eastAsia="Poppins" w:hAnsi="Poppins"/>
          <w:sz w:val="20"/>
          <w:szCs w:val="20"/>
          <w:rtl w:val="0"/>
        </w:rPr>
        <w:t xml:space="preserve">Le Bénéficiaire</w:t>
      </w:r>
      <w:r w:rsidDel="00000000" w:rsidR="00000000" w:rsidRPr="00000000">
        <w:rPr>
          <w:rtl w:val="0"/>
        </w:rPr>
      </w:r>
    </w:p>
    <w:sectPr>
      <w:footerReference r:id="rId7" w:type="default"/>
      <w:pgSz w:h="16820" w:w="11880" w:orient="portrait"/>
      <w:pgMar w:bottom="1763.399658203125" w:top="1088.297119140625" w:left="1442.8799438476562" w:right="1379.74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