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9A0C" w14:textId="77777777" w:rsidR="005C6627" w:rsidRDefault="005C6627" w:rsidP="005C6627">
      <w:pPr>
        <w:pStyle w:val="1"/>
        <w:spacing w:before="240" w:after="120"/>
      </w:pPr>
      <w:r>
        <w:t>1</w:t>
      </w:r>
      <w:r>
        <w:t xml:space="preserve">  </w:t>
      </w:r>
      <w:bookmarkStart w:id="0" w:name="_Hlk152572685"/>
      <w:r>
        <w:rPr>
          <w:rFonts w:hint="eastAsia"/>
        </w:rPr>
        <w:t>系统分析</w:t>
      </w:r>
      <w:bookmarkStart w:id="1" w:name="_Toc104185790"/>
      <w:bookmarkEnd w:id="0"/>
    </w:p>
    <w:p w14:paraId="677ED4C2" w14:textId="786913B0" w:rsidR="005C6627" w:rsidRDefault="005C6627" w:rsidP="005C6627">
      <w:pPr>
        <w:pStyle w:val="2"/>
        <w:spacing w:before="156" w:after="156"/>
      </w:pPr>
      <w:r>
        <w:t>1</w:t>
      </w:r>
      <w:r>
        <w:t>.1</w:t>
      </w:r>
      <w:bookmarkStart w:id="2" w:name="_Hlk152572097"/>
      <w:r>
        <w:rPr>
          <w:rFonts w:hint="eastAsia"/>
        </w:rPr>
        <w:t>需求分析</w:t>
      </w:r>
      <w:bookmarkEnd w:id="1"/>
    </w:p>
    <w:p w14:paraId="67C1C88B" w14:textId="6E6D3058" w:rsidR="005C6627" w:rsidRPr="005C6627" w:rsidRDefault="005C6627" w:rsidP="005C6627">
      <w:pPr>
        <w:rPr>
          <w:rFonts w:ascii="宋体" w:hAnsi="宋体" w:hint="eastAsia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</w:r>
      <w:proofErr w:type="gramStart"/>
      <w:r w:rsidRPr="005C6627">
        <w:rPr>
          <w:rFonts w:ascii="宋体" w:hAnsi="宋体"/>
          <w:sz w:val="24"/>
        </w:rPr>
        <w:t>网上图</w:t>
      </w:r>
      <w:proofErr w:type="gramEnd"/>
      <w:r w:rsidRPr="005C6627">
        <w:rPr>
          <w:rFonts w:ascii="宋体" w:hAnsi="宋体"/>
          <w:sz w:val="24"/>
        </w:rPr>
        <w:t>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3" w:name="_Toc104185792"/>
      <w:bookmarkEnd w:id="2"/>
      <w:r>
        <w:t>1.2</w:t>
      </w:r>
      <w:bookmarkEnd w:id="3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  <w:rPr>
          <w:rFonts w:hint="eastAsia"/>
        </w:rPr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rFonts w:hint="eastAsia"/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rFonts w:hint="eastAsia"/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lastRenderedPageBreak/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  <w:rPr>
          <w:rFonts w:hint="eastAsia"/>
        </w:rPr>
      </w:pPr>
      <w:r>
        <w:t>1.2.</w:t>
      </w:r>
      <w:r>
        <w:t>2</w:t>
      </w:r>
      <w:r>
        <w:rPr>
          <w:rFonts w:hint="eastAsia"/>
        </w:rPr>
        <w:t>后</w:t>
      </w:r>
      <w:r>
        <w:rPr>
          <w:rFonts w:hint="eastAsia"/>
        </w:rPr>
        <w:t>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rFonts w:hint="eastAsia"/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rFonts w:hint="eastAsia"/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618ABE7D" w14:textId="77777777" w:rsidR="00795793" w:rsidRPr="005C6627" w:rsidRDefault="00795793" w:rsidP="005C6627">
      <w:pPr>
        <w:spacing w:line="360" w:lineRule="auto"/>
        <w:ind w:firstLineChars="200" w:firstLine="480"/>
        <w:rPr>
          <w:rFonts w:hint="eastAsia"/>
          <w:sz w:val="24"/>
        </w:rPr>
      </w:pPr>
    </w:p>
    <w:sectPr w:rsidR="00795793" w:rsidRPr="005C6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2F37" w14:textId="77777777" w:rsidR="00DE38DD" w:rsidRDefault="00DE38DD" w:rsidP="00637454">
      <w:r>
        <w:separator/>
      </w:r>
    </w:p>
  </w:endnote>
  <w:endnote w:type="continuationSeparator" w:id="0">
    <w:p w14:paraId="30FC7965" w14:textId="77777777" w:rsidR="00DE38DD" w:rsidRDefault="00DE38DD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789B" w14:textId="77777777" w:rsidR="00DE38DD" w:rsidRDefault="00DE38DD" w:rsidP="00637454">
      <w:r>
        <w:separator/>
      </w:r>
    </w:p>
  </w:footnote>
  <w:footnote w:type="continuationSeparator" w:id="0">
    <w:p w14:paraId="0922A54D" w14:textId="77777777" w:rsidR="00DE38DD" w:rsidRDefault="00DE38DD" w:rsidP="0063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3B51E9"/>
    <w:rsid w:val="004C1012"/>
    <w:rsid w:val="005C6627"/>
    <w:rsid w:val="00637454"/>
    <w:rsid w:val="00795793"/>
    <w:rsid w:val="00CE090C"/>
    <w:rsid w:val="00D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2</cp:revision>
  <dcterms:created xsi:type="dcterms:W3CDTF">2023-12-04T00:40:00Z</dcterms:created>
  <dcterms:modified xsi:type="dcterms:W3CDTF">2023-12-04T01:28:00Z</dcterms:modified>
</cp:coreProperties>
</file>