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color w:val="1F497D"/>
          <w:sz w:val="32"/>
        </w:rPr>
        <w:t>RFID의 개념과 활용 분야</w:t>
      </w:r>
    </w:p>
    <w:p>
      <w:pPr>
        <w:spacing w:before="120" w:after="60"/>
      </w:pPr>
      <w:r>
        <w:rPr>
          <w:b/>
          <w:color w:val="1F497D"/>
          <w:sz w:val="26"/>
        </w:rPr>
        <w:t>1. RFID란 무엇인가?</w:t>
      </w:r>
    </w:p>
    <w:p>
      <w:pPr>
        <w:spacing w:before="40" w:after="40"/>
        <w:ind w:firstLine="240"/>
        <w:jc w:val="both"/>
      </w:pPr>
      <w:r>
        <w:rPr>
          <w:sz w:val="24"/>
        </w:rPr>
        <w:t>RFID(Radio Frequency Identification)란 전파(라디오 주파수)를 이용하여 태그(Tag)에 저장된 정보를 비접촉 방식으로 자동 인식하는 기술이다. 바코드와 달리 직접적인 시야 확보 없이도 데이터를 읽을 수 있으며, 복수의 태그를 동시에 인식할 수 있다는 것이 핵심 특징이다.</w:t>
      </w:r>
    </w:p>
    <w:p>
      <w:pPr>
        <w:spacing w:before="40" w:after="40"/>
        <w:ind w:firstLine="240"/>
        <w:jc w:val="both"/>
      </w:pPr>
      <w:r>
        <w:rPr>
          <w:sz w:val="24"/>
        </w:rPr>
        <w:t>RFID 시스템은 크게 세 가지 요소로 구성된다. 첫째, 태그(Tag)는 고유 식별 코드와 데이터를 저장하는 초소형 칩과 안테나로 이루어진 장치이다. 태그는 전원 공급 방식에 따라 자체 배터리를 갖는 능동형(Active)과 리더기의 전파 에너지를 수신하여 구동되는 수동형(Passive)으로 나뉜다. 둘째, 리더기(Reader)는 안테나를 통해 전자기파를 방출하여 태그를 활성화하고 데이터를 수신하는 장치이다. 셋째, 미들웨어·서버 시스템은 리더기로부터 전달된 데이터를 처리·저장·분석한다.</w:t>
      </w:r>
    </w:p>
    <w:p>
      <w:pPr>
        <w:spacing w:before="40" w:after="40"/>
        <w:ind w:firstLine="240"/>
        <w:jc w:val="both"/>
      </w:pPr>
      <w:r>
        <w:rPr>
          <w:sz w:val="24"/>
        </w:rPr>
        <w:t>RFID는 사용 주파수 대역에 따라 저주파(LF, 125~134 kHz), 고주파(HF, 13.56 MHz), 극초단파(UHF, 860~960 MHz), 마이크로파(2.45 GHz) 등으로 구분되며, 주파수가 높을수록 인식 거리가 길어지나 투과성은 낮아지는 특성이 있다.</w:t>
      </w:r>
    </w:p>
    <w:p>
      <w:pPr>
        <w:spacing w:before="160" w:after="60"/>
      </w:pPr>
      <w:r>
        <w:rPr>
          <w:b/>
          <w:color w:val="1F497D"/>
          <w:sz w:val="26"/>
        </w:rPr>
        <w:t>2. RFID의 주요 활용 분야</w:t>
      </w:r>
    </w:p>
    <w:p>
      <w:pPr>
        <w:spacing w:before="80" w:after="40"/>
      </w:pPr>
      <w:r>
        <w:rPr>
          <w:b/>
          <w:sz w:val="24"/>
        </w:rPr>
        <w:t>① 물류·공급망 관리(SCM)</w:t>
      </w:r>
    </w:p>
    <w:p>
      <w:pPr>
        <w:spacing w:before="40" w:after="40"/>
        <w:ind w:firstLine="240"/>
        <w:jc w:val="both"/>
      </w:pPr>
      <w:r>
        <w:rPr>
          <w:sz w:val="24"/>
        </w:rPr>
        <w:t>RFID는 물류 분야에서 가장 광범위하게 활용된다. 제품 팔레트, 박스, 개별 상품에 태그를 부착하면 창고 입·출고부터 유통 센터 경유, 매장 진열까지의 전 과정을 실시간으로 추적할 수 있다. 예컨대 글로벌 유통 기업 월마트(Walmart)는 2000년대 초부터 협력사에 RFID 태그 부착을 의무화하여 재고 오류를 획기적으로 줄이고 품절 발생률을 약 30% 감소시켰다. 또한 스마트 게이트를 통과하는 것만으로 수백 개의 상품 정보를 일괄 스캔할 수 있어 작업 속도와 정확성이 대폭 향상된다.</w:t>
      </w:r>
    </w:p>
    <w:p>
      <w:pPr>
        <w:spacing w:before="80" w:after="40"/>
      </w:pPr>
      <w:r>
        <w:rPr>
          <w:b/>
          <w:sz w:val="24"/>
        </w:rPr>
        <w:t>② 교통·출입 통제(스마트 카드·하이패스)</w:t>
      </w:r>
    </w:p>
    <w:p>
      <w:pPr>
        <w:spacing w:before="40" w:after="40"/>
        <w:ind w:firstLine="240"/>
        <w:jc w:val="both"/>
      </w:pPr>
      <w:r>
        <w:rPr>
          <w:sz w:val="24"/>
        </w:rPr>
        <w:t>교통 분야에서 RFID는 고속도로 자동 요금 징수 시스템(ETC)에 핵심 기술로 사용된다. 국내의 하이패스(Hi-pass) 단말기는 차량 내부에 부착된 RFID 태그와 톨게이트 리더기가 UHF 대역으로 통신하여 차량이 주행 중에도 통행료를 자동 정산한다. 이와 유사하게 지하철·버스 교통 카드(HF 13.56 MHz, ISO 14443 규격)도 RFID 원리를 활용하며, 아파트·사무실의 출입 통제 시스템에서도 직원증·카드키가 리더기에 근접하면 인증이 이루어지는 방식으로 보안 관리가 이루어진다.</w:t>
      </w:r>
    </w:p>
    <w:p>
      <w:pPr>
        <w:spacing w:before="80" w:after="40"/>
      </w:pPr>
      <w:r>
        <w:rPr>
          <w:b/>
          <w:sz w:val="24"/>
        </w:rPr>
        <w:t>③ 의료·환자 안전 관리</w:t>
      </w:r>
    </w:p>
    <w:p>
      <w:pPr>
        <w:spacing w:before="40" w:after="40"/>
        <w:ind w:firstLine="240"/>
        <w:jc w:val="both"/>
      </w:pPr>
      <w:r>
        <w:rPr>
          <w:sz w:val="24"/>
        </w:rPr>
        <w:t>의료 현장에서 RFID는 환자 안전과 의약품 관리에 효과적으로 활용된다. 환자 손목 밴드에 RFID 태그를 부착하면 간호사가 처치 전 리더기로 태그를 스캔하여 환자 정보·투약 이력을 즉시 확인할 수 있어 오처치·투약 오류를 방지한다. 또한 의료 장비와 수술 도구에 태그를 달아 실시간 위치를 파악함으로써 분실을 예방하고, 혈액 팩·의약품에 태그를 적용하면 유통 경로와 유효 기간을 자동 관리하여 의약품 위변조 및 오남용을 차단할 수 있다.</w:t>
      </w:r>
    </w:p>
    <w:p>
      <w:pPr>
        <w:spacing w:before="160" w:after="60"/>
      </w:pPr>
      <w:r>
        <w:rPr>
          <w:b/>
          <w:color w:val="1F497D"/>
          <w:sz w:val="26"/>
        </w:rPr>
        <w:t>3. 결론</w:t>
      </w:r>
    </w:p>
    <w:p>
      <w:pPr>
        <w:spacing w:before="40" w:after="40"/>
        <w:ind w:firstLine="240"/>
        <w:jc w:val="both"/>
      </w:pPr>
      <w:r>
        <w:rPr>
          <w:sz w:val="24"/>
        </w:rPr>
        <w:t>RFID는 비접촉·자동 인식이라는 핵심 강점을 바탕으로 물류, 교통, 의료 등 다양한 산업 분야에서 업무 효율과 데이터 정확성을 높이는 핵심 기술로 자리매김하고 있다. 사물인터넷(IoT)과의 융합이 가속화되면서 RFID의 활용 범위는 더욱 확대될 것으로 전망된다.</w:t>
      </w:r>
    </w:p>
    <w:p>
      <w:pPr>
        <w:spacing w:before="0" w:after="0"/>
      </w:pPr>
      <w:r>
        <w:br w:type="page"/>
      </w:r>
    </w:p>
    <w:p>
      <w:pPr>
        <w:spacing w:before="0" w:after="160"/>
        <w:jc w:val="left"/>
      </w:pPr>
      <w:r>
        <w:rPr>
          <w:b/>
          <w:color w:val="1F497D"/>
          <w:sz w:val="28"/>
        </w:rPr>
        <w:t>참고 문헌</w:t>
      </w:r>
    </w:p>
    <w:p>
      <w:pPr>
        <w:spacing w:before="20" w:after="80"/>
        <w:ind w:left="480" w:hanging="480"/>
      </w:pPr>
      <w:r>
        <w:rPr>
          <w:sz w:val="20"/>
        </w:rPr>
        <w:t>[1] Finkenzeller, K. (2010). RFID Handbook: Fundamentals and Applications in Contactless Smart Cards, Radio Frequency Identification and Near-Field Communication (3rd ed.). Wiley.</w:t>
      </w:r>
    </w:p>
    <w:p>
      <w:pPr>
        <w:spacing w:before="20" w:after="80"/>
        <w:ind w:left="480" w:hanging="480"/>
      </w:pPr>
      <w:r>
        <w:rPr>
          <w:sz w:val="20"/>
        </w:rPr>
        <w:t>[2] Want, R. (2006). An introduction to RFID technology. IEEE Pervasive Computing, 5(1), 25-33. https://doi.org/10.1109/MPRV.2006.11</w:t>
      </w:r>
    </w:p>
    <w:p>
      <w:pPr>
        <w:spacing w:before="20" w:after="80"/>
        <w:ind w:left="480" w:hanging="480"/>
      </w:pPr>
      <w:r>
        <w:rPr>
          <w:sz w:val="20"/>
        </w:rPr>
        <w:t>[3] Bhatt, H., &amp; Bhatt, G. (2005). RFID technology and its applications in information systems and supply chain management. Information Systems Management, 22(4), 51-65.</w:t>
      </w:r>
    </w:p>
    <w:p>
      <w:pPr>
        <w:spacing w:before="20" w:after="80"/>
        <w:ind w:left="480" w:hanging="480"/>
      </w:pPr>
      <w:r>
        <w:rPr>
          <w:sz w:val="20"/>
        </w:rPr>
        <w:t>[4] ISO/IEC 18000-6:2013. Information technology — Radio frequency identification for item management — Part 6: Parameters for air interface communications at 860 MHz to 960 MHz General. ISO.</w:t>
      </w:r>
    </w:p>
    <w:p>
      <w:pPr>
        <w:spacing w:before="20" w:after="80"/>
        <w:ind w:left="480" w:hanging="480"/>
      </w:pPr>
      <w:r>
        <w:rPr>
          <w:sz w:val="20"/>
        </w:rPr>
        <w:t>[5] EPCglobal. (2008). EPC Radio-Frequency Identity Protocols Class-1 Generation-2 UHF RFID Protocol for Communications at 860 MHz–960 MHz (Version 1.2.0). GS1.</w:t>
      </w:r>
    </w:p>
    <w:p>
      <w:pPr>
        <w:spacing w:before="20" w:after="80"/>
        <w:ind w:left="480" w:hanging="480"/>
      </w:pPr>
      <w:r>
        <w:rPr>
          <w:sz w:val="20"/>
        </w:rPr>
        <w:t>[6] 한국도로공사. (2024). 하이패스 시스템 소개. https://www.ex.co.kr</w:t>
      </w:r>
    </w:p>
    <w:p>
      <w:pPr>
        <w:spacing w:before="20" w:after="80"/>
        <w:ind w:left="480" w:hanging="480"/>
      </w:pPr>
      <w:r>
        <w:rPr>
          <w:sz w:val="20"/>
        </w:rPr>
        <w:t>[7] 식품의약품안전처. (2022). 의료기기 고유식별코드(UDI) 제도 안내. 식품의약품안전처.</w:t>
      </w:r>
    </w:p>
    <w:p>
      <w:pPr>
        <w:spacing w:before="20" w:after="80"/>
        <w:ind w:left="480" w:hanging="480"/>
      </w:pPr>
      <w:r>
        <w:rPr>
          <w:sz w:val="20"/>
        </w:rPr>
        <w:t>[8] 한국정보통신기술협회(TTA). (2021). RFID 기술 동향 및 표준화 현황. TTA Journal, 196, 42-48.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