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DYO After Effects Video Agent</w:t>
      </w:r>
    </w:p>
    <w:p>
      <w:pPr>
        <w:spacing w:after="100"/>
        <w:jc w:val="center"/>
      </w:pPr>
      <w:r>
        <w:rPr>
          <w:b/>
          <w:color w:val="5A5A5A"/>
          <w:sz w:val="22"/>
        </w:rPr>
        <w:t>Claude Code Development Brief - Implementation Ready</w:t>
      </w:r>
    </w:p>
    <w:p>
      <w:pPr>
        <w:pStyle w:val="Heading1"/>
      </w:pPr>
      <w:r>
        <w:t>1. Goal</w:t>
      </w:r>
    </w:p>
    <w:p>
      <w:r>
        <w:t>Build a reusable system that reads Envato After Effects templates, discovers scenes and editable placeholders, generates a human-approval production table, then safely produces branded landscape and true native 1080x1920 Reels videos from the approved plan. This is a deterministic After Effects automation system, not a generic AI video generator.</w:t>
      </w:r>
    </w:p>
    <w:p>
      <w:pPr>
        <w:pStyle w:val="Heading1"/>
      </w:pPr>
      <w:r>
        <w:t>2. Locked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Contabo</w:t>
              <w:br/>
              <w:t>Web / API / DB</w:t>
            </w:r>
          </w:p>
        </w:tc>
        <w:tc>
          <w:tcPr>
            <w:tcW w:type="dxa" w:w="150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-&gt;</w:t>
            </w:r>
          </w:p>
        </w:tc>
        <w:tc>
          <w:tcPr>
            <w:tcW w:type="dxa" w:w="1502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DYO Worker</w:t>
              <w:br/>
              <w:t>Windows</w:t>
            </w:r>
          </w:p>
        </w:tc>
        <w:tc>
          <w:tcPr>
            <w:tcW w:type="dxa" w:w="150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-&gt;</w:t>
            </w:r>
          </w:p>
        </w:tc>
        <w:tc>
          <w:tcPr>
            <w:tcW w:type="dxa" w:w="1502"/>
            <w:vAlign w:val="center"/>
            <w:shd w:fill="DCE6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AE 2026</w:t>
              <w:br/>
              <w:t>MCP + JSX</w:t>
            </w:r>
          </w:p>
        </w:tc>
        <w:tc>
          <w:tcPr>
            <w:tcW w:type="dxa" w:w="150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-&gt;</w:t>
            </w:r>
          </w:p>
        </w:tc>
        <w:tc>
          <w:tcPr>
            <w:tcW w:type="dxa" w:w="1502"/>
            <w:vAlign w:val="center"/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Preview /</w:t>
              <w:br/>
              <w:t>Render</w:t>
            </w:r>
          </w:p>
        </w:tc>
      </w:tr>
    </w:tbl>
    <w:p>
      <w:pPr>
        <w:pStyle w:val="ListBullet"/>
        <w:spacing w:after="20"/>
      </w:pPr>
      <w:r>
        <w:t>Initial Worker 1 = client existing Windows PC. One AE job at a time initially (`maxConcurrency=1`).</w:t>
      </w:r>
    </w:p>
    <w:p>
      <w:pPr>
        <w:pStyle w:val="ListBullet"/>
        <w:spacing w:after="20"/>
      </w:pPr>
      <w:r>
        <w:t>Worker connects outbound to Contabo. No permanent RDP/AnyDesk, inbound port, public IP or client Windows credential requirement.</w:t>
      </w:r>
    </w:p>
    <w:p>
      <w:pPr>
        <w:pStyle w:val="ListBullet"/>
        <w:spacing w:after="20"/>
      </w:pPr>
      <w:r>
        <w:t>Multi-worker ready from Day 1. Later cloud Windows workers can be registered without rewriting the dashboard/backend.</w:t>
      </w:r>
    </w:p>
    <w:p>
      <w:pPr>
        <w:pStyle w:val="ListBullet"/>
        <w:spacing w:after="20"/>
      </w:pPr>
      <w:r>
        <w:t>No paid render SaaS dependency for MVP.</w:t>
      </w:r>
    </w:p>
    <w:p>
      <w:pPr>
        <w:pStyle w:val="Heading1"/>
      </w:pPr>
      <w:r>
        <w:t>3. Development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Language/Runtime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TypeScript, Node.js 24, npm workspaces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Web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Next.js + React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API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Fastify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Database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PostgreSQL + Drizzle ORM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Validation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Zod + JSON Schema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Worker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Native Windows Node.js/TypeScript service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AE control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Existing/newer ae-mcp + deterministic JSX/ExtendScript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Media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FFmpeg + FFprobe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Render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aerender.exe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Hosting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Contabo + Docker Compose</w:t>
            </w:r>
          </w:p>
        </w:tc>
      </w:tr>
    </w:tbl>
    <w:p>
      <w:pPr>
        <w:pStyle w:val="Heading1"/>
      </w:pPr>
      <w:r>
        <w:t>4. Target Repository</w:t>
      </w:r>
    </w:p>
    <w:p>
      <w:r>
        <w:rPr>
          <w:b/>
        </w:rPr>
        <w:t>dyo-video-agent/</w:t>
      </w:r>
    </w:p>
    <w:p>
      <w:pPr>
        <w:pStyle w:val="ListBullet"/>
        <w:spacing w:after="20"/>
      </w:pPr>
      <w:r>
        <w:t>CLAUDE.md, README.md, package.json, docker-compose.yml, .env.example</w:t>
      </w:r>
    </w:p>
    <w:p>
      <w:pPr>
        <w:pStyle w:val="ListBullet"/>
        <w:spacing w:after="20"/>
      </w:pPr>
      <w:r>
        <w:t>apps/web, apps/api, apps/worker</w:t>
      </w:r>
    </w:p>
    <w:p>
      <w:pPr>
        <w:pStyle w:val="ListBullet"/>
        <w:spacing w:after="20"/>
      </w:pPr>
      <w:r>
        <w:t>packages/core, packages/schemas, packages/database, packages/branding, packages/media</w:t>
      </w:r>
    </w:p>
    <w:p>
      <w:pPr>
        <w:pStyle w:val="ListBullet"/>
        <w:spacing w:after="20"/>
      </w:pPr>
      <w:r>
        <w:t>ae/jsx, ae/mcp, ae/references</w:t>
      </w:r>
    </w:p>
    <w:p>
      <w:pPr>
        <w:pStyle w:val="ListBullet"/>
        <w:spacing w:after="20"/>
      </w:pPr>
      <w:r>
        <w:t>docs/, examples/, evals/, tests/</w:t>
      </w:r>
    </w:p>
    <w:p>
      <w:pPr>
        <w:pStyle w:val="Heading1"/>
      </w:pPr>
      <w:r>
        <w:t>5. Step-by-Step Development Plan</w:t>
      </w:r>
    </w:p>
    <w:p>
      <w:pPr>
        <w:spacing w:after="20"/>
      </w:pPr>
      <w:r>
        <w:rPr>
          <w:b/>
        </w:rPr>
        <w:t xml:space="preserve">Phase 0 - Preflight + Existing MCP/POC Audit: </w:t>
      </w:r>
      <w:r>
        <w:t>Create a one-click read-only Windows preflight; audit `C:\AI-Tools\ae-mcp`; identify start command, bridge, heartbeat, reconnect, reusable scripts and gaps. Inspect valid POC artifacts read-only. Do not modify/save/render any .aep. Deliver `docs/AUDIT.md`.</w:t>
      </w:r>
    </w:p>
    <w:p>
      <w:pPr>
        <w:spacing w:after="20"/>
      </w:pPr>
      <w:r>
        <w:rPr>
          <w:b/>
        </w:rPr>
        <w:t xml:space="preserve">Phase 1 - Contabo API + Worker Registry: </w:t>
      </w:r>
      <w:r>
        <w:t>Build API/database skeleton, worker token auth, worker registry, heartbeat, capabilities and minimal status screen. First milestone: Worker 1 ONLINE, AE ONLINE, MCP ONLINE, fresh heartbeat, maxConcurrency 1.</w:t>
      </w:r>
    </w:p>
    <w:p>
      <w:pPr>
        <w:spacing w:after="20"/>
      </w:pPr>
      <w:r>
        <w:rPr>
          <w:b/>
        </w:rPr>
        <w:t xml:space="preserve">Phase 2 - Job Channel + Recovery Foundation: </w:t>
      </w:r>
      <w:r>
        <w:t>Build outbound worker job channel, atomic claim, allowlisted operations, logs/checkpoints, MCP/AE health states, safe pause/resume. Test MCP stop/restart and AE close/reopen.</w:t>
      </w:r>
    </w:p>
    <w:p>
      <w:pPr>
        <w:spacing w:after="20"/>
      </w:pPr>
      <w:r>
        <w:rPr>
          <w:b/>
        </w:rPr>
        <w:t xml:space="preserve">Phase 3 - Read-only Template Inspector: </w:t>
      </w:r>
      <w:r>
        <w:t>Inspect .aep and generate `template-manifest.json`: scenes, timings, nested dependencies, layers, text, footage, placeholders, fonts, plugins, colors, missing footage, stable IDs.</w:t>
      </w:r>
    </w:p>
    <w:p>
      <w:pPr>
        <w:spacing w:after="20"/>
      </w:pPr>
      <w:r>
        <w:rPr>
          <w:b/>
        </w:rPr>
        <w:t xml:space="preserve">Phase 4 - Dynamic Approval Table: </w:t>
      </w:r>
      <w:r>
        <w:t>Dashboard table: Use Yes/No, Final Order, placeholder, asset, text/No Text, timestamp, final duration, special instructions. Generate validated `execution-plan.json`. No AE edits before approval.</w:t>
      </w:r>
    </w:p>
    <w:p>
      <w:pPr>
        <w:spacing w:after="20"/>
      </w:pPr>
      <w:r>
        <w:rPr>
          <w:b/>
        </w:rPr>
        <w:t xml:space="preserve">Phase 5 - Safe Project + First Frame: </w:t>
      </w:r>
      <w:r>
        <w:t>Hash source, create isolated working copy, dependency-aware duplication, asset import/relink, FFmpeg exact timestamp still, first approved frame only. Capture real preview.</w:t>
      </w:r>
    </w:p>
    <w:p>
      <w:pPr>
        <w:spacing w:after="20"/>
      </w:pPr>
      <w:r>
        <w:rPr>
          <w:b/>
        </w:rPr>
        <w:t xml:space="preserve">Phase 6 - Hebrew + Branding: </w:t>
      </w:r>
      <w:r>
        <w:t>Heebo/RTL/right alignment, text box safety, official DYO blue config, client/DYO logo rules, recursive safe color handling. Wait for brand/typography approval.</w:t>
      </w:r>
    </w:p>
    <w:p>
      <w:pPr>
        <w:spacing w:after="20"/>
      </w:pPr>
      <w:r>
        <w:rPr>
          <w:b/>
        </w:rPr>
        <w:t xml:space="preserve">Phase 7 - Remaining Scenes + Landscape: </w:t>
      </w:r>
      <w:r>
        <w:t>Execute all approved frames from locked plan and produce actual landscape preview/output comp.</w:t>
      </w:r>
    </w:p>
    <w:p>
      <w:pPr>
        <w:spacing w:after="20"/>
      </w:pPr>
      <w:r>
        <w:rPr>
          <w:b/>
        </w:rPr>
        <w:t xml:space="preserve">Phase 8 - Native Reels: </w:t>
      </w:r>
      <w:r>
        <w:t>Create true 1080x1920 comp; reposition actual phone/text/logo/background/decorative elements. Do not simple-crop landscape.</w:t>
      </w:r>
    </w:p>
    <w:p>
      <w:pPr>
        <w:spacing w:after="20"/>
      </w:pPr>
      <w:r>
        <w:rPr>
          <w:b/>
        </w:rPr>
        <w:t xml:space="preserve">Phase 9 - QA + Final Approval + Render: </w:t>
      </w:r>
      <w:r>
        <w:t>Validate scenes/order/assets/timestamps/fonts/footage/dimensions/source hash. Wait final approval, then render separately through aerender with recoverable status.</w:t>
      </w:r>
    </w:p>
    <w:p>
      <w:pPr>
        <w:spacing w:after="20"/>
      </w:pPr>
      <w:r>
        <w:rPr>
          <w:b/>
        </w:rPr>
        <w:t xml:space="preserve">Phase 10 - 3-Template Acceptance: </w:t>
      </w:r>
      <w:r>
        <w:t>Run full workflow on 3 plugin-free templates and one interrupted-job recovery test. Record evals/rejected outputs and finalize runbook/setup docs.</w:t>
      </w:r>
    </w:p>
    <w:p>
      <w:pPr>
        <w:pStyle w:val="Heading1"/>
      </w:pPr>
      <w:r>
        <w:t>6. Core Data Model</w:t>
      </w:r>
    </w:p>
    <w:p>
      <w:pPr>
        <w:pStyle w:val="ListBullet"/>
        <w:spacing w:after="20"/>
      </w:pPr>
      <w:r>
        <w:t>`template-manifest.json` = machine-generated discovery only.</w:t>
      </w:r>
    </w:p>
    <w:p>
      <w:pPr>
        <w:pStyle w:val="ListBullet"/>
        <w:spacing w:after="20"/>
      </w:pPr>
      <w:r>
        <w:t>`execution-plan.json` = human-approved final order, assignments, text, timestamps and durations.</w:t>
      </w:r>
    </w:p>
    <w:p>
      <w:pPr>
        <w:pStyle w:val="ListBullet"/>
        <w:spacing w:after="20"/>
      </w:pPr>
      <w:r>
        <w:t>`dyo-brand-rules.yaml` = reusable permanent branding rules.</w:t>
      </w:r>
    </w:p>
    <w:p>
      <w:pPr>
        <w:pStyle w:val="ListBullet"/>
        <w:spacing w:after="20"/>
      </w:pPr>
      <w:r>
        <w:t>Stable placeholder IDs are independent from human display labels such as Left Phone / Right Phone / Main Headline.</w:t>
      </w:r>
    </w:p>
    <w:p>
      <w:pPr>
        <w:pStyle w:val="Heading1"/>
      </w:pPr>
      <w:r>
        <w:t>7. Permanent Production Rules</w:t>
      </w:r>
    </w:p>
    <w:p>
      <w:pPr>
        <w:pStyle w:val="ListBullet"/>
        <w:spacing w:after="20"/>
      </w:pPr>
      <w:r>
        <w:t>Never overwrite original .aep. Hash before and verify unchanged after job.</w:t>
      </w:r>
    </w:p>
    <w:p>
      <w:pPr>
        <w:pStyle w:val="ListBullet"/>
        <w:spacing w:after="20"/>
      </w:pPr>
      <w:r>
        <w:t>Client/company logo appears at least once in every video.</w:t>
      </w:r>
    </w:p>
    <w:p>
      <w:pPr>
        <w:pStyle w:val="ListBullet"/>
        <w:spacing w:after="20"/>
      </w:pPr>
      <w:r>
        <w:t>Every video includes Hebrew `מבית DYO App` (By DYO App).</w:t>
      </w:r>
    </w:p>
    <w:p>
      <w:pPr>
        <w:pStyle w:val="ListBullet"/>
        <w:spacing w:after="20"/>
      </w:pPr>
      <w:r>
        <w:t>DYO App branding uses the official DYO blue supplied in configuration; do not invent the value.</w:t>
      </w:r>
    </w:p>
    <w:p>
      <w:pPr>
        <w:pStyle w:val="ListBullet"/>
        <w:spacing w:after="20"/>
      </w:pPr>
      <w:r>
        <w:t>Do not recolor client screenshots, client logos or phone hardware unless explicitly requested.</w:t>
      </w:r>
    </w:p>
    <w:p>
      <w:pPr>
        <w:pStyle w:val="ListBullet"/>
        <w:spacing w:after="20"/>
      </w:pPr>
      <w:r>
        <w:t>For screen-recording assets, use FFprobe/FFmpeg deterministic exact-frame extraction; acceptance within one source frame.</w:t>
      </w:r>
    </w:p>
    <w:p>
      <w:pPr>
        <w:pStyle w:val="ListBullet"/>
        <w:spacing w:after="20"/>
      </w:pPr>
      <w:r>
        <w:t>Actual preview images from the exact output comp are mandatory. Metadata-only success is not accepted.</w:t>
      </w:r>
    </w:p>
    <w:p>
      <w:pPr>
        <w:pStyle w:val="Heading1"/>
      </w:pPr>
      <w:r>
        <w:t>8. Reliability / Recovery</w:t>
      </w:r>
    </w:p>
    <w:p>
      <w:pPr>
        <w:pStyle w:val="ListBullet"/>
        <w:spacing w:after="20"/>
      </w:pPr>
      <w:r>
        <w:t>Checkpoint after every major stage.</w:t>
      </w:r>
    </w:p>
    <w:p>
      <w:pPr>
        <w:pStyle w:val="ListBullet"/>
        <w:spacing w:after="20"/>
      </w:pPr>
      <w:r>
        <w:t>Support states: MCP_DISCONNECTED, AE_HEARTBEAT_LOST, AE_MODAL_SUSPECTED, WAITING_FOR_HUMAN_ACTION, RETRYABLE, FAILED, RESUMING.</w:t>
      </w:r>
    </w:p>
    <w:p>
      <w:pPr>
        <w:pStyle w:val="ListBullet"/>
        <w:spacing w:after="20"/>
      </w:pPr>
      <w:r>
        <w:t>If AE is running but heartbeat stops, do not timeout-loop indefinitely; pause, checkpoint, surface required action, verify health, then resume.</w:t>
      </w:r>
    </w:p>
    <w:p>
      <w:pPr>
        <w:pStyle w:val="ListBullet"/>
        <w:spacing w:after="20"/>
      </w:pPr>
      <w:r>
        <w:t>Rendering never runs inside an UndoGroup and remains separate from editing.</w:t>
      </w:r>
    </w:p>
    <w:p>
      <w:pPr>
        <w:pStyle w:val="Heading1"/>
      </w:pPr>
      <w:r>
        <w:t>9. Multi-Client Scaling /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Worker 1 - MVP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Worker 2 - Future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Worker 3 - Fallback</w:t>
            </w:r>
          </w:p>
        </w:tc>
      </w:tr>
      <w:tr>
        <w:tc>
          <w:tcPr>
            <w:tcW w:type="dxa" w:w="3504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Client existing PC</w:t>
              <w:br/>
              <w:t>~$0 extra</w:t>
            </w:r>
          </w:p>
        </w:tc>
        <w:tc>
          <w:tcPr>
            <w:tcW w:type="dxa" w:w="3504"/>
            <w:vAlign w:val="center"/>
            <w:shd w:fill="DCE6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On-demand Windows GPU cloud</w:t>
              <w:br/>
              <w:t>only when queue grows</w:t>
            </w:r>
          </w:p>
        </w:tc>
        <w:tc>
          <w:tcPr>
            <w:tcW w:type="dxa" w:w="3504"/>
            <w:vAlign w:val="center"/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Another compatible worker</w:t>
              <w:br/>
              <w:t>for overflow/redundancy</w:t>
            </w:r>
          </w:p>
        </w:tc>
      </w:tr>
    </w:tbl>
    <w:p>
      <w:r>
        <w:t>Scheduler assigns a job to the first compatible free worker. With one worker, extra jobs queue. Adding workers increases concurrency without changing job logic or dashboard architecture.</w:t>
      </w:r>
    </w:p>
    <w:p>
      <w:pPr>
        <w:pStyle w:val="Heading1"/>
      </w:pPr>
      <w:r>
        <w:t>10. MVP Acceptance</w:t>
      </w:r>
    </w:p>
    <w:p>
      <w:pPr>
        <w:pStyle w:val="ListBullet"/>
        <w:spacing w:after="20"/>
      </w:pPr>
      <w:r>
        <w:t>Three different plugin-free templates pass end-to-end.</w:t>
      </w:r>
    </w:p>
    <w:p>
      <w:pPr>
        <w:pStyle w:val="ListBullet"/>
        <w:spacing w:after="20"/>
      </w:pPr>
      <w:r>
        <w:t>Original .aep/source assets remain unchanged.</w:t>
      </w:r>
    </w:p>
    <w:p>
      <w:pPr>
        <w:pStyle w:val="ListBullet"/>
        <w:spacing w:after="20"/>
      </w:pPr>
      <w:r>
        <w:t>Selected scenes only and correct final order.</w:t>
      </w:r>
    </w:p>
    <w:p>
      <w:pPr>
        <w:pStyle w:val="ListBullet"/>
        <w:spacing w:after="20"/>
      </w:pPr>
      <w:r>
        <w:t>Correct assets/text/timestamps; timestamp within one source frame.</w:t>
      </w:r>
    </w:p>
    <w:p>
      <w:pPr>
        <w:pStyle w:val="ListBullet"/>
        <w:spacing w:after="20"/>
      </w:pPr>
      <w:r>
        <w:t>Actual previews from exact output compositions.</w:t>
      </w:r>
    </w:p>
    <w:p>
      <w:pPr>
        <w:pStyle w:val="ListBullet"/>
        <w:spacing w:after="20"/>
      </w:pPr>
      <w:r>
        <w:t>Landscape + native 1080x1920 Reels.</w:t>
      </w:r>
    </w:p>
    <w:p>
      <w:pPr>
        <w:pStyle w:val="ListBullet"/>
        <w:spacing w:after="20"/>
      </w:pPr>
      <w:r>
        <w:t>At least one interrupted job resumes successfully.</w:t>
      </w:r>
    </w:p>
    <w:p>
      <w:pPr>
        <w:pStyle w:val="ListBullet"/>
        <w:spacing w:after="20"/>
      </w:pPr>
      <w:r>
        <w:t>One creative/design correction round; technical bugs fixed until acceptance passes.</w:t>
      </w:r>
    </w:p>
    <w:p>
      <w:pPr>
        <w:pStyle w:val="Heading1"/>
      </w:pPr>
      <w:r>
        <w:t>11. What Claude Code Must Do First</w:t>
      </w:r>
    </w:p>
    <w:p>
      <w:r>
        <w:rPr>
          <w:b/>
        </w:rPr>
        <w:t>First command/instruction to Claude Code:</w:t>
      </w:r>
    </w:p>
    <w:p>
      <w:pPr>
        <w:ind w:left="360" w:right="360"/>
      </w:pPr>
      <w:r>
        <w:rPr>
          <w:rFonts w:ascii="Consolas" w:hAnsi="Consolas"/>
          <w:sz w:val="16"/>
        </w:rPr>
        <w:t>Read CLAUDE.md and every file under docs/. Do not redesign the locked architecture. Start Phase 0 from docs/PHASES.md. First create the read-only Windows preflight tool and perform the repository/existing ae-mcp audit. Do not modify any .aep file or the existing ae-mcp installation. At the end of Phase 0, update docs/AUDIT.md, run tests, list every file changed, state blockers, and stop for my approval before Phase 1.</w:t>
      </w:r>
    </w:p>
    <w:p>
      <w:pPr>
        <w:pStyle w:val="Heading1"/>
      </w:pPr>
      <w:r>
        <w:t>12. Timeline</w:t>
      </w:r>
    </w:p>
    <w:p>
      <w:r>
        <w:rPr>
          <w:b/>
          <w:color w:val="17365D"/>
        </w:rPr>
        <w:t xml:space="preserve">MVP target: 7-10 working days (1-2 weeks). </w:t>
      </w:r>
      <w:r>
        <w:t>Internal full-focus target is approximately one week if the existing POC/ae-mcp components are reusable.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DYO AE Video Agent - Claude Code Development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