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《</w:t>
      </w:r>
      <w:r>
        <w:t>一个她，另一个祂</w:t>
      </w:r>
      <w:r>
        <w:rPr>
          <w:rFonts w:hint="eastAsia"/>
          <w:lang w:eastAsia="zh-CN"/>
        </w:rPr>
        <w:t>》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一个她，另一个祂，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我只爱那个祂，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为何却两度失去她？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如果我要二择其一表达爱，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我要如何才能不被指摘？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就让我的诗，我的爱，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如野花，无名地绽放在郊外，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迎着烈日残忍的暴晒。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我的爱，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我知你早已分解形态，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但我的天使，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我的激情，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我眼睛的星辰，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我天性的月华，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我的爱，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绝不会在累累白骨间腐败，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而是在你我的脑海，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带着生命永恒地存在。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mNDgyZTAyYzQyM2M4MmJmMDA0NDk3ODE5YjlkMDMifQ=="/>
  </w:docVars>
  <w:rsids>
    <w:rsidRoot w:val="00000000"/>
    <w:rsid w:val="5DF2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2023-01-09T03:49:48Z</dcterms:created>
  <dc:creator>Administrator</dc:creator>
  <cp:lastModifiedBy>Fanny Lu</cp:lastModifiedBy>
  <dcterms:modified xsi:type="dcterms:W3CDTF">2023-01-09T03:52:29Z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4BDE5ACD559A49DF8A75BD712148108F</vt:lpwstr>
  </property>
</Properties>
</file>