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A92E1" w14:textId="6802A32F" w:rsidR="00F60DE2" w:rsidRPr="000B3674" w:rsidRDefault="000B3674" w:rsidP="000B3674">
      <w:pPr>
        <w:pStyle w:val="NoSpacing"/>
        <w:jc w:val="center"/>
        <w:rPr>
          <w:b/>
          <w:bCs/>
          <w:sz w:val="24"/>
          <w:szCs w:val="24"/>
        </w:rPr>
      </w:pPr>
      <w:r w:rsidRPr="000B3674">
        <w:rPr>
          <w:b/>
          <w:bCs/>
          <w:sz w:val="24"/>
          <w:szCs w:val="24"/>
        </w:rPr>
        <w:t xml:space="preserve">K9HZ </w:t>
      </w:r>
      <w:r w:rsidR="00154957">
        <w:rPr>
          <w:b/>
          <w:bCs/>
          <w:sz w:val="24"/>
          <w:szCs w:val="24"/>
        </w:rPr>
        <w:t>FRONT PANEL BOARDS</w:t>
      </w:r>
    </w:p>
    <w:p w14:paraId="2BFD49A9" w14:textId="737F4880" w:rsidR="000B3674" w:rsidRPr="000B3674" w:rsidRDefault="000B3674" w:rsidP="000B3674">
      <w:pPr>
        <w:pStyle w:val="NoSpacing"/>
        <w:jc w:val="center"/>
        <w:rPr>
          <w:b/>
          <w:bCs/>
          <w:sz w:val="24"/>
          <w:szCs w:val="24"/>
        </w:rPr>
      </w:pPr>
      <w:r w:rsidRPr="000B3674">
        <w:rPr>
          <w:b/>
          <w:bCs/>
          <w:sz w:val="24"/>
          <w:szCs w:val="24"/>
        </w:rPr>
        <w:t>BUILD INSTRUCTIONS</w:t>
      </w:r>
      <w:r w:rsidR="009B6B6B">
        <w:rPr>
          <w:b/>
          <w:bCs/>
          <w:sz w:val="24"/>
          <w:szCs w:val="24"/>
        </w:rPr>
        <w:t xml:space="preserve"> for PCB V</w:t>
      </w:r>
      <w:r w:rsidR="00154957">
        <w:rPr>
          <w:b/>
          <w:bCs/>
          <w:sz w:val="24"/>
          <w:szCs w:val="24"/>
        </w:rPr>
        <w:t>12.</w:t>
      </w:r>
      <w:r w:rsidR="004D1AB4">
        <w:rPr>
          <w:b/>
          <w:bCs/>
          <w:sz w:val="24"/>
          <w:szCs w:val="24"/>
        </w:rPr>
        <w:t>6</w:t>
      </w:r>
    </w:p>
    <w:p w14:paraId="633FE735" w14:textId="46E08927" w:rsidR="000B3674" w:rsidRDefault="0014428E" w:rsidP="000B3674">
      <w:pPr>
        <w:pStyle w:val="NoSpacing"/>
        <w:jc w:val="center"/>
        <w:rPr>
          <w:b/>
          <w:bCs/>
          <w:sz w:val="24"/>
          <w:szCs w:val="24"/>
        </w:rPr>
      </w:pPr>
      <w:r>
        <w:rPr>
          <w:b/>
          <w:bCs/>
          <w:sz w:val="24"/>
          <w:szCs w:val="24"/>
        </w:rPr>
        <w:t>September 7</w:t>
      </w:r>
      <w:r w:rsidR="000B3674" w:rsidRPr="000B3674">
        <w:rPr>
          <w:b/>
          <w:bCs/>
          <w:sz w:val="24"/>
          <w:szCs w:val="24"/>
        </w:rPr>
        <w:t>, 202</w:t>
      </w:r>
      <w:r w:rsidR="0013467D">
        <w:rPr>
          <w:b/>
          <w:bCs/>
          <w:sz w:val="24"/>
          <w:szCs w:val="24"/>
        </w:rPr>
        <w:t>4</w:t>
      </w:r>
    </w:p>
    <w:p w14:paraId="6FC9CB92" w14:textId="2B939E08" w:rsidR="009B6B6B" w:rsidRDefault="009B6B6B" w:rsidP="000B3674">
      <w:pPr>
        <w:pStyle w:val="NoSpacing"/>
        <w:jc w:val="center"/>
        <w:rPr>
          <w:b/>
          <w:bCs/>
          <w:sz w:val="24"/>
          <w:szCs w:val="24"/>
        </w:rPr>
      </w:pPr>
    </w:p>
    <w:p w14:paraId="5922700C" w14:textId="33648D75" w:rsidR="009B6B6B" w:rsidRDefault="0089243C" w:rsidP="009B6B6B">
      <w:pPr>
        <w:pStyle w:val="NoSpacing"/>
        <w:rPr>
          <w:b/>
          <w:bCs/>
          <w:sz w:val="24"/>
          <w:szCs w:val="24"/>
        </w:rPr>
      </w:pPr>
      <w:r>
        <w:rPr>
          <w:b/>
          <w:bCs/>
          <w:sz w:val="24"/>
          <w:szCs w:val="24"/>
        </w:rPr>
        <w:t>Background</w:t>
      </w:r>
      <w:r w:rsidR="009B6B6B">
        <w:rPr>
          <w:b/>
          <w:bCs/>
          <w:sz w:val="24"/>
          <w:szCs w:val="24"/>
        </w:rPr>
        <w:t xml:space="preserve"> </w:t>
      </w:r>
      <w:r w:rsidR="00154957">
        <w:rPr>
          <w:b/>
          <w:bCs/>
          <w:sz w:val="24"/>
          <w:szCs w:val="24"/>
        </w:rPr>
        <w:t>Information</w:t>
      </w:r>
      <w:r w:rsidR="009B6B6B">
        <w:rPr>
          <w:b/>
          <w:bCs/>
          <w:sz w:val="24"/>
          <w:szCs w:val="24"/>
        </w:rPr>
        <w:t>:</w:t>
      </w:r>
    </w:p>
    <w:p w14:paraId="7BC413B7" w14:textId="2C355362" w:rsidR="009B6B6B" w:rsidRDefault="009B6B6B" w:rsidP="009B6B6B">
      <w:pPr>
        <w:pStyle w:val="NoSpacing"/>
        <w:rPr>
          <w:b/>
          <w:bCs/>
          <w:sz w:val="24"/>
          <w:szCs w:val="24"/>
        </w:rPr>
      </w:pPr>
    </w:p>
    <w:p w14:paraId="2F713777" w14:textId="6C6B2B2A" w:rsidR="00B15B7E" w:rsidRDefault="00154957" w:rsidP="009B6B6B">
      <w:pPr>
        <w:pStyle w:val="NoSpacing"/>
        <w:rPr>
          <w:sz w:val="24"/>
          <w:szCs w:val="24"/>
        </w:rPr>
      </w:pPr>
      <w:r>
        <w:rPr>
          <w:sz w:val="24"/>
          <w:szCs w:val="24"/>
        </w:rPr>
        <w:t xml:space="preserve">The K9HZ Front Panel </w:t>
      </w:r>
      <w:r w:rsidR="00B15B7E">
        <w:rPr>
          <w:sz w:val="24"/>
          <w:szCs w:val="24"/>
        </w:rPr>
        <w:t>b</w:t>
      </w:r>
      <w:r>
        <w:rPr>
          <w:sz w:val="24"/>
          <w:szCs w:val="24"/>
        </w:rPr>
        <w:t xml:space="preserve">oard-set replaces the existing </w:t>
      </w:r>
      <w:r w:rsidR="00B15B7E">
        <w:rPr>
          <w:sz w:val="24"/>
          <w:szCs w:val="24"/>
        </w:rPr>
        <w:t>interface from the T41 Main Board to the front panel switches and encoders.  It works with all versions of the T41 Main Boards (V010/ V011/ V012).  This concept was originally d</w:t>
      </w:r>
      <w:r w:rsidR="0089243C">
        <w:rPr>
          <w:sz w:val="24"/>
          <w:szCs w:val="24"/>
        </w:rPr>
        <w:t xml:space="preserve">esigned </w:t>
      </w:r>
      <w:r w:rsidR="00B15B7E">
        <w:rPr>
          <w:sz w:val="24"/>
          <w:szCs w:val="24"/>
        </w:rPr>
        <w:t>and implemented by John Melton</w:t>
      </w:r>
      <w:r w:rsidR="0089243C">
        <w:rPr>
          <w:sz w:val="24"/>
          <w:szCs w:val="24"/>
        </w:rPr>
        <w:t>,</w:t>
      </w:r>
      <w:r w:rsidR="00B15B7E">
        <w:rPr>
          <w:sz w:val="24"/>
          <w:szCs w:val="24"/>
        </w:rPr>
        <w:t xml:space="preserve"> G0</w:t>
      </w:r>
      <w:r w:rsidR="0089243C">
        <w:rPr>
          <w:sz w:val="24"/>
          <w:szCs w:val="24"/>
        </w:rPr>
        <w:t>ORX,</w:t>
      </w:r>
      <w:r w:rsidR="00B15B7E">
        <w:rPr>
          <w:sz w:val="24"/>
          <w:szCs w:val="24"/>
        </w:rPr>
        <w:t xml:space="preserve"> to replace the switch panel matrix for </w:t>
      </w:r>
      <w:r w:rsidR="00F236B3">
        <w:rPr>
          <w:sz w:val="24"/>
          <w:szCs w:val="24"/>
        </w:rPr>
        <w:t xml:space="preserve">a </w:t>
      </w:r>
      <w:r w:rsidR="00B15B7E">
        <w:rPr>
          <w:sz w:val="24"/>
          <w:szCs w:val="24"/>
        </w:rPr>
        <w:t>more robust operation</w:t>
      </w:r>
      <w:r w:rsidR="0089243C">
        <w:rPr>
          <w:sz w:val="24"/>
          <w:szCs w:val="24"/>
        </w:rPr>
        <w:t xml:space="preserve"> of the T41 front panel controls</w:t>
      </w:r>
      <w:r w:rsidR="00B15B7E">
        <w:rPr>
          <w:sz w:val="24"/>
          <w:szCs w:val="24"/>
        </w:rPr>
        <w:t xml:space="preserve">.  </w:t>
      </w:r>
    </w:p>
    <w:p w14:paraId="5DAC1461" w14:textId="77777777" w:rsidR="00B15B7E" w:rsidRDefault="00B15B7E" w:rsidP="009B6B6B">
      <w:pPr>
        <w:pStyle w:val="NoSpacing"/>
        <w:rPr>
          <w:sz w:val="24"/>
          <w:szCs w:val="24"/>
        </w:rPr>
      </w:pPr>
    </w:p>
    <w:p w14:paraId="0C17AF98" w14:textId="029E20DF" w:rsidR="00A54260" w:rsidRDefault="00B15B7E" w:rsidP="009B6B6B">
      <w:pPr>
        <w:pStyle w:val="NoSpacing"/>
        <w:rPr>
          <w:sz w:val="24"/>
          <w:szCs w:val="24"/>
        </w:rPr>
      </w:pPr>
      <w:r>
        <w:rPr>
          <w:sz w:val="24"/>
          <w:szCs w:val="24"/>
        </w:rPr>
        <w:t xml:space="preserve">To work, </w:t>
      </w:r>
      <w:r w:rsidR="00657833">
        <w:rPr>
          <w:sz w:val="24"/>
          <w:szCs w:val="24"/>
        </w:rPr>
        <w:t xml:space="preserve">T41 encoders are disconnected from the T41 Main Board and reconnected to </w:t>
      </w:r>
      <w:r>
        <w:rPr>
          <w:sz w:val="24"/>
          <w:szCs w:val="24"/>
        </w:rPr>
        <w:t>the Front Panel board</w:t>
      </w:r>
      <w:r w:rsidR="00657833">
        <w:rPr>
          <w:sz w:val="24"/>
          <w:szCs w:val="24"/>
        </w:rPr>
        <w:t xml:space="preserve"> connectors. A single 10-pin IDC cable connects the </w:t>
      </w:r>
      <w:r w:rsidR="008840FE">
        <w:rPr>
          <w:sz w:val="24"/>
          <w:szCs w:val="24"/>
        </w:rPr>
        <w:t>Front Panel board-set to the Main Board using the Tune/Filter connector that is repurposed in software for I2C control.  The Volume/</w:t>
      </w:r>
      <w:r w:rsidR="00BD197F">
        <w:rPr>
          <w:sz w:val="24"/>
          <w:szCs w:val="24"/>
        </w:rPr>
        <w:t>Fast</w:t>
      </w:r>
      <w:r w:rsidR="000B50F4">
        <w:rPr>
          <w:sz w:val="24"/>
          <w:szCs w:val="24"/>
        </w:rPr>
        <w:t>-</w:t>
      </w:r>
      <w:r w:rsidR="00BD197F">
        <w:rPr>
          <w:sz w:val="24"/>
          <w:szCs w:val="24"/>
        </w:rPr>
        <w:t>Tune connection on the Main Board is not used and can be repurposed by the user for other hardware experimentation and add-ons (Note that there is no reason to place this connector on the Main Board if the connections will not be used).</w:t>
      </w:r>
      <w:r w:rsidR="00090F00">
        <w:rPr>
          <w:sz w:val="24"/>
          <w:szCs w:val="24"/>
        </w:rPr>
        <w:t xml:space="preserve">  Note that the holes in the boards and switch mounting positions are identical to the original T41 Switch Matrix Board.</w:t>
      </w:r>
    </w:p>
    <w:p w14:paraId="3CFA6BD1" w14:textId="77777777" w:rsidR="00BD197F" w:rsidRDefault="00BD197F" w:rsidP="009B6B6B">
      <w:pPr>
        <w:pStyle w:val="NoSpacing"/>
        <w:rPr>
          <w:sz w:val="24"/>
          <w:szCs w:val="24"/>
        </w:rPr>
      </w:pPr>
    </w:p>
    <w:p w14:paraId="1E491D7B" w14:textId="0074E6EA" w:rsidR="00BD197F" w:rsidRDefault="00BD197F" w:rsidP="009B6B6B">
      <w:pPr>
        <w:pStyle w:val="NoSpacing"/>
        <w:rPr>
          <w:sz w:val="24"/>
          <w:szCs w:val="24"/>
        </w:rPr>
      </w:pPr>
      <w:r>
        <w:rPr>
          <w:sz w:val="24"/>
          <w:szCs w:val="24"/>
        </w:rPr>
        <w:t xml:space="preserve">The Front Panel Board-set uses two MCP23017 </w:t>
      </w:r>
      <w:r w:rsidR="00AF4BD1">
        <w:rPr>
          <w:sz w:val="24"/>
          <w:szCs w:val="24"/>
        </w:rPr>
        <w:t xml:space="preserve">programmable </w:t>
      </w:r>
      <w:r w:rsidR="007441DD">
        <w:rPr>
          <w:sz w:val="24"/>
          <w:szCs w:val="24"/>
        </w:rPr>
        <w:t>I/O</w:t>
      </w:r>
      <w:r w:rsidR="00AF4BD1">
        <w:rPr>
          <w:sz w:val="24"/>
          <w:szCs w:val="24"/>
        </w:rPr>
        <w:t xml:space="preserve"> </w:t>
      </w:r>
      <w:r>
        <w:rPr>
          <w:sz w:val="24"/>
          <w:szCs w:val="24"/>
        </w:rPr>
        <w:t>line expanders selectable in the ranges of 0</w:t>
      </w:r>
      <w:r w:rsidR="00425EDA">
        <w:rPr>
          <w:sz w:val="24"/>
          <w:szCs w:val="24"/>
        </w:rPr>
        <w:t>-7</w:t>
      </w:r>
      <w:r>
        <w:rPr>
          <w:sz w:val="24"/>
          <w:szCs w:val="24"/>
        </w:rPr>
        <w:t xml:space="preserve">H with 16 </w:t>
      </w:r>
      <w:r w:rsidR="007441DD">
        <w:rPr>
          <w:sz w:val="24"/>
          <w:szCs w:val="24"/>
        </w:rPr>
        <w:t xml:space="preserve">I/O </w:t>
      </w:r>
      <w:r>
        <w:rPr>
          <w:sz w:val="24"/>
          <w:szCs w:val="24"/>
        </w:rPr>
        <w:t xml:space="preserve">lines each.  Connections are made to each of the eighteen front panel switches, the momentary push switches on the four </w:t>
      </w:r>
      <w:r w:rsidR="00AF4BD1">
        <w:rPr>
          <w:sz w:val="24"/>
          <w:szCs w:val="24"/>
        </w:rPr>
        <w:t>encoders, the two directional encoder outputs for each of the four encoders, and two remaining lines used for output to LED connections for the users use.</w:t>
      </w:r>
      <w:r>
        <w:rPr>
          <w:sz w:val="24"/>
          <w:szCs w:val="24"/>
        </w:rPr>
        <w:t xml:space="preserve"> </w:t>
      </w:r>
      <w:r w:rsidR="000B50F4">
        <w:rPr>
          <w:sz w:val="24"/>
          <w:szCs w:val="24"/>
        </w:rPr>
        <w:t xml:space="preserve"> Routines for this enhancement is built into the standard T41 software and is enabled by selecting</w:t>
      </w:r>
      <w:r w:rsidR="007441DD">
        <w:rPr>
          <w:sz w:val="24"/>
          <w:szCs w:val="24"/>
        </w:rPr>
        <w:t xml:space="preserve"> the G0ORX </w:t>
      </w:r>
      <w:r w:rsidR="00664344">
        <w:rPr>
          <w:sz w:val="24"/>
          <w:szCs w:val="24"/>
        </w:rPr>
        <w:t>Front Panel option</w:t>
      </w:r>
      <w:r w:rsidR="000B50F4">
        <w:rPr>
          <w:sz w:val="24"/>
          <w:szCs w:val="24"/>
        </w:rPr>
        <w:t xml:space="preserve"> the T41</w:t>
      </w:r>
      <w:r w:rsidR="00664344">
        <w:rPr>
          <w:sz w:val="24"/>
          <w:szCs w:val="24"/>
        </w:rPr>
        <w:t xml:space="preserve"> Software build.</w:t>
      </w:r>
      <w:r w:rsidR="000B50F4">
        <w:rPr>
          <w:sz w:val="24"/>
          <w:szCs w:val="24"/>
        </w:rPr>
        <w:t xml:space="preserve">   </w:t>
      </w:r>
    </w:p>
    <w:p w14:paraId="35523EB7" w14:textId="2F3CBB2A" w:rsidR="003F266A" w:rsidRDefault="003F266A" w:rsidP="009B6B6B">
      <w:pPr>
        <w:pStyle w:val="NoSpacing"/>
        <w:rPr>
          <w:sz w:val="24"/>
          <w:szCs w:val="24"/>
        </w:rPr>
      </w:pPr>
    </w:p>
    <w:p w14:paraId="4404F930" w14:textId="18593196" w:rsidR="00256AC6" w:rsidRDefault="00256AC6" w:rsidP="009B6B6B">
      <w:pPr>
        <w:pStyle w:val="NoSpacing"/>
        <w:rPr>
          <w:sz w:val="24"/>
          <w:szCs w:val="24"/>
        </w:rPr>
      </w:pPr>
      <w:r>
        <w:rPr>
          <w:sz w:val="24"/>
          <w:szCs w:val="24"/>
        </w:rPr>
        <w:t xml:space="preserve">The Front Panel board-set works perfectly with the K9HZ Encoder boards to easily and cheaply connect the encoders </w:t>
      </w:r>
      <w:r w:rsidR="007441DD">
        <w:rPr>
          <w:sz w:val="24"/>
          <w:szCs w:val="24"/>
        </w:rPr>
        <w:t xml:space="preserve">directly to the T41 Main Board (All versions), or to </w:t>
      </w:r>
      <w:r>
        <w:rPr>
          <w:sz w:val="24"/>
          <w:szCs w:val="24"/>
        </w:rPr>
        <w:t xml:space="preserve">the </w:t>
      </w:r>
      <w:r w:rsidR="007441DD">
        <w:rPr>
          <w:sz w:val="24"/>
          <w:szCs w:val="24"/>
        </w:rPr>
        <w:t xml:space="preserve">Front Panel Electronics board in V12 and later </w:t>
      </w:r>
      <w:r>
        <w:rPr>
          <w:sz w:val="24"/>
          <w:szCs w:val="24"/>
        </w:rPr>
        <w:t xml:space="preserve">yet remains flexible </w:t>
      </w:r>
      <w:r w:rsidR="00090F00">
        <w:rPr>
          <w:sz w:val="24"/>
          <w:szCs w:val="24"/>
        </w:rPr>
        <w:t>with respect to</w:t>
      </w:r>
      <w:r>
        <w:rPr>
          <w:sz w:val="24"/>
          <w:szCs w:val="24"/>
        </w:rPr>
        <w:t xml:space="preserve"> encoder placement.</w:t>
      </w:r>
    </w:p>
    <w:p w14:paraId="6E5F3BF1" w14:textId="77777777" w:rsidR="00321373" w:rsidRDefault="00321373" w:rsidP="009B6B6B">
      <w:pPr>
        <w:pStyle w:val="NoSpacing"/>
        <w:rPr>
          <w:sz w:val="24"/>
          <w:szCs w:val="24"/>
        </w:rPr>
      </w:pPr>
    </w:p>
    <w:p w14:paraId="4144E9A3" w14:textId="53289EAB" w:rsidR="00321373" w:rsidRDefault="00321373" w:rsidP="009B6B6B">
      <w:pPr>
        <w:pStyle w:val="NoSpacing"/>
        <w:rPr>
          <w:sz w:val="24"/>
          <w:szCs w:val="24"/>
        </w:rPr>
      </w:pPr>
      <w:r>
        <w:rPr>
          <w:sz w:val="24"/>
          <w:szCs w:val="24"/>
        </w:rPr>
        <w:t xml:space="preserve">Please note.  </w:t>
      </w:r>
      <w:r w:rsidR="007441DD">
        <w:rPr>
          <w:sz w:val="24"/>
          <w:szCs w:val="24"/>
        </w:rPr>
        <w:t>I</w:t>
      </w:r>
      <w:r>
        <w:rPr>
          <w:sz w:val="24"/>
          <w:szCs w:val="24"/>
        </w:rPr>
        <w:t xml:space="preserve">f you want to use a second receiver in your V12 radio, you MUST use this set of boards to connect the second set of encoders.  The “Encoders” connector on the </w:t>
      </w:r>
      <w:r w:rsidR="007441DD">
        <w:rPr>
          <w:sz w:val="24"/>
          <w:szCs w:val="24"/>
        </w:rPr>
        <w:t>Main board is repurposed for the second receiver input.</w:t>
      </w:r>
    </w:p>
    <w:p w14:paraId="46143196" w14:textId="77777777" w:rsidR="00256AC6" w:rsidRDefault="00256AC6" w:rsidP="009B6B6B">
      <w:pPr>
        <w:pStyle w:val="NoSpacing"/>
        <w:rPr>
          <w:sz w:val="24"/>
          <w:szCs w:val="24"/>
        </w:rPr>
      </w:pPr>
    </w:p>
    <w:p w14:paraId="47E4F514" w14:textId="6F5AEED6" w:rsidR="003F266A" w:rsidRPr="003F266A" w:rsidRDefault="003F266A" w:rsidP="009B6B6B">
      <w:pPr>
        <w:pStyle w:val="NoSpacing"/>
        <w:rPr>
          <w:b/>
          <w:bCs/>
          <w:sz w:val="24"/>
          <w:szCs w:val="24"/>
        </w:rPr>
      </w:pPr>
      <w:r w:rsidRPr="003F266A">
        <w:rPr>
          <w:b/>
          <w:bCs/>
          <w:sz w:val="24"/>
          <w:szCs w:val="24"/>
        </w:rPr>
        <w:t>Inventory</w:t>
      </w:r>
      <w:r>
        <w:rPr>
          <w:b/>
          <w:bCs/>
          <w:sz w:val="24"/>
          <w:szCs w:val="24"/>
        </w:rPr>
        <w:t xml:space="preserve"> and Prework</w:t>
      </w:r>
    </w:p>
    <w:p w14:paraId="4BC5744A" w14:textId="23706AAA" w:rsidR="000B3674" w:rsidRDefault="000B3674" w:rsidP="000B3674">
      <w:pPr>
        <w:pStyle w:val="NoSpacing"/>
        <w:jc w:val="center"/>
        <w:rPr>
          <w:b/>
          <w:bCs/>
          <w:sz w:val="24"/>
          <w:szCs w:val="24"/>
        </w:rPr>
      </w:pPr>
    </w:p>
    <w:p w14:paraId="7E981E79" w14:textId="1782BF63" w:rsidR="00D07DE7" w:rsidRDefault="006E147D" w:rsidP="000B3674">
      <w:pPr>
        <w:rPr>
          <w:sz w:val="24"/>
          <w:szCs w:val="24"/>
        </w:rPr>
      </w:pPr>
      <w:r>
        <w:rPr>
          <w:sz w:val="24"/>
          <w:szCs w:val="24"/>
        </w:rPr>
        <w:t>Before you begin,</w:t>
      </w:r>
      <w:r w:rsidR="00F60F83">
        <w:rPr>
          <w:sz w:val="24"/>
          <w:szCs w:val="24"/>
        </w:rPr>
        <w:t xml:space="preserve"> </w:t>
      </w:r>
      <w:r>
        <w:rPr>
          <w:sz w:val="24"/>
          <w:szCs w:val="24"/>
        </w:rPr>
        <w:t>inventory your parts against the latest BOM to make sure you have everything you need to complete the</w:t>
      </w:r>
      <w:r w:rsidR="00154957">
        <w:rPr>
          <w:sz w:val="24"/>
          <w:szCs w:val="24"/>
        </w:rPr>
        <w:t xml:space="preserve"> </w:t>
      </w:r>
      <w:r w:rsidR="00154957" w:rsidRPr="00154957">
        <w:rPr>
          <w:i/>
          <w:iCs/>
          <w:sz w:val="24"/>
          <w:szCs w:val="24"/>
        </w:rPr>
        <w:t>Front Panel Boards</w:t>
      </w:r>
      <w:r w:rsidR="00154957">
        <w:rPr>
          <w:sz w:val="24"/>
          <w:szCs w:val="24"/>
        </w:rPr>
        <w:t xml:space="preserve"> </w:t>
      </w:r>
      <w:r>
        <w:rPr>
          <w:sz w:val="24"/>
          <w:szCs w:val="24"/>
        </w:rPr>
        <w:t xml:space="preserve">build.  </w:t>
      </w:r>
      <w:r w:rsidR="00D07DE7">
        <w:rPr>
          <w:sz w:val="24"/>
          <w:szCs w:val="24"/>
        </w:rPr>
        <w:t>The complete BOM is given in Table</w:t>
      </w:r>
      <w:r w:rsidR="00090F00">
        <w:rPr>
          <w:sz w:val="24"/>
          <w:szCs w:val="24"/>
        </w:rPr>
        <w:t>s</w:t>
      </w:r>
      <w:r w:rsidR="00D07DE7">
        <w:rPr>
          <w:sz w:val="24"/>
          <w:szCs w:val="24"/>
        </w:rPr>
        <w:t xml:space="preserve"> 1</w:t>
      </w:r>
      <w:r w:rsidR="00090F00">
        <w:rPr>
          <w:sz w:val="24"/>
          <w:szCs w:val="24"/>
        </w:rPr>
        <w:t xml:space="preserve"> and 2</w:t>
      </w:r>
      <w:r w:rsidR="00D07DE7">
        <w:rPr>
          <w:sz w:val="24"/>
          <w:szCs w:val="24"/>
        </w:rPr>
        <w:t xml:space="preserve">.  </w:t>
      </w:r>
      <w:r w:rsidR="00425EDA">
        <w:rPr>
          <w:sz w:val="24"/>
          <w:szCs w:val="24"/>
        </w:rPr>
        <w:t xml:space="preserve"> </w:t>
      </w:r>
      <w:r w:rsidR="00C37936">
        <w:rPr>
          <w:sz w:val="24"/>
          <w:szCs w:val="24"/>
        </w:rPr>
        <w:t xml:space="preserve">The </w:t>
      </w:r>
      <w:r w:rsidR="00425EDA">
        <w:rPr>
          <w:sz w:val="24"/>
          <w:szCs w:val="24"/>
        </w:rPr>
        <w:t xml:space="preserve">boards have pads to select the I2C addresses between 0-7H.  </w:t>
      </w:r>
      <w:r w:rsidR="00C37936">
        <w:rPr>
          <w:sz w:val="24"/>
          <w:szCs w:val="24"/>
        </w:rPr>
        <w:t xml:space="preserve">For the T41, Select address 0H for U1 and address 1H for U2 as these are the default addresses.  </w:t>
      </w:r>
      <w:r w:rsidR="00425EDA">
        <w:rPr>
          <w:sz w:val="24"/>
          <w:szCs w:val="24"/>
        </w:rPr>
        <w:t xml:space="preserve">That is, all center pads for J4, J5, J6, J8, and J9 to GND, and J7 to 3.3V. </w:t>
      </w:r>
    </w:p>
    <w:p w14:paraId="3A0DBB77" w14:textId="6CE3FDEC" w:rsidR="00135051" w:rsidRDefault="00135051" w:rsidP="000B3674">
      <w:pPr>
        <w:rPr>
          <w:sz w:val="24"/>
          <w:szCs w:val="24"/>
        </w:rPr>
      </w:pPr>
      <w:r>
        <w:rPr>
          <w:sz w:val="24"/>
          <w:szCs w:val="24"/>
        </w:rPr>
        <w:t>All of the IDC male connectors except the “IDC Box” connectors can be snipped from one long IDC row of pins.</w:t>
      </w:r>
    </w:p>
    <w:p w14:paraId="3DFC2FB1" w14:textId="3C8AFAF0" w:rsidR="00135051" w:rsidRDefault="00C37936" w:rsidP="000B3674">
      <w:pPr>
        <w:rPr>
          <w:sz w:val="24"/>
          <w:szCs w:val="24"/>
        </w:rPr>
      </w:pPr>
      <w:r>
        <w:rPr>
          <w:sz w:val="24"/>
          <w:szCs w:val="24"/>
        </w:rPr>
        <w:lastRenderedPageBreak/>
        <w:t xml:space="preserve">Front Panel board order use spacers between the two boards when connecting them together; use four </w:t>
      </w:r>
      <w:r w:rsidR="00135051">
        <w:rPr>
          <w:sz w:val="24"/>
          <w:szCs w:val="24"/>
        </w:rPr>
        <w:t>M3 6mm x 6mm</w:t>
      </w:r>
      <w:r>
        <w:rPr>
          <w:sz w:val="24"/>
          <w:szCs w:val="24"/>
        </w:rPr>
        <w:t xml:space="preserve"> spacers</w:t>
      </w:r>
      <w:r w:rsidR="00135051">
        <w:rPr>
          <w:sz w:val="24"/>
          <w:szCs w:val="24"/>
        </w:rPr>
        <w:t xml:space="preserve">, four M3 nylon nuts, and 4 nylon M3 x 6mm </w:t>
      </w:r>
      <w:r>
        <w:rPr>
          <w:sz w:val="24"/>
          <w:szCs w:val="24"/>
        </w:rPr>
        <w:t>screws</w:t>
      </w:r>
      <w:r w:rsidR="0013467D">
        <w:rPr>
          <w:sz w:val="24"/>
          <w:szCs w:val="24"/>
        </w:rPr>
        <w:t>.</w:t>
      </w:r>
    </w:p>
    <w:p w14:paraId="14E64E80" w14:textId="77777777" w:rsidR="002578F0" w:rsidRPr="002578F0" w:rsidRDefault="002578F0" w:rsidP="002578F0">
      <w:pPr>
        <w:rPr>
          <w:sz w:val="24"/>
          <w:szCs w:val="24"/>
        </w:rPr>
      </w:pPr>
    </w:p>
    <w:p w14:paraId="0D06B6A8" w14:textId="43651241" w:rsidR="003F266A" w:rsidRPr="003F266A" w:rsidRDefault="003F266A" w:rsidP="003F266A">
      <w:pPr>
        <w:rPr>
          <w:b/>
          <w:bCs/>
          <w:sz w:val="24"/>
          <w:szCs w:val="24"/>
        </w:rPr>
      </w:pPr>
      <w:r w:rsidRPr="003F266A">
        <w:rPr>
          <w:b/>
          <w:bCs/>
          <w:sz w:val="24"/>
          <w:szCs w:val="24"/>
        </w:rPr>
        <w:t>Building the</w:t>
      </w:r>
      <w:r w:rsidR="00135051">
        <w:rPr>
          <w:b/>
          <w:bCs/>
          <w:sz w:val="24"/>
          <w:szCs w:val="24"/>
        </w:rPr>
        <w:t xml:space="preserve"> Boards</w:t>
      </w:r>
    </w:p>
    <w:p w14:paraId="612A1AC5" w14:textId="17F6D814" w:rsidR="006E147D" w:rsidRDefault="006E147D" w:rsidP="000B3674">
      <w:pPr>
        <w:rPr>
          <w:sz w:val="24"/>
          <w:szCs w:val="24"/>
        </w:rPr>
      </w:pPr>
      <w:r>
        <w:rPr>
          <w:sz w:val="24"/>
          <w:szCs w:val="24"/>
        </w:rPr>
        <w:t xml:space="preserve">With a medium heat soldering iron (30-40W), begin the assembly of the PA board in this order: </w:t>
      </w:r>
    </w:p>
    <w:p w14:paraId="1A97D7E3" w14:textId="65D1F08B" w:rsidR="00A77AEB" w:rsidRDefault="00A77AEB" w:rsidP="004A0274">
      <w:pPr>
        <w:pStyle w:val="ListParagraph"/>
        <w:numPr>
          <w:ilvl w:val="0"/>
          <w:numId w:val="2"/>
        </w:numPr>
        <w:rPr>
          <w:sz w:val="24"/>
          <w:szCs w:val="24"/>
        </w:rPr>
      </w:pPr>
      <w:r>
        <w:rPr>
          <w:sz w:val="24"/>
          <w:szCs w:val="24"/>
        </w:rPr>
        <w:t>Solder on the sides of the boards shown in Figure 1.  Printing is on the top sides of the boards.</w:t>
      </w:r>
    </w:p>
    <w:p w14:paraId="417C5334" w14:textId="77777777" w:rsidR="004A235E" w:rsidRPr="004A235E" w:rsidRDefault="004A235E" w:rsidP="004A235E">
      <w:pPr>
        <w:spacing w:before="100" w:beforeAutospacing="1" w:after="100" w:afterAutospacing="1" w:line="240" w:lineRule="auto"/>
        <w:jc w:val="center"/>
        <w:rPr>
          <w:rFonts w:ascii="Times New Roman" w:eastAsia="Times New Roman" w:hAnsi="Times New Roman" w:cs="Times New Roman"/>
          <w:sz w:val="24"/>
          <w:szCs w:val="24"/>
        </w:rPr>
      </w:pPr>
      <w:r w:rsidRPr="004A235E">
        <w:rPr>
          <w:rFonts w:ascii="Times New Roman" w:eastAsia="Times New Roman" w:hAnsi="Times New Roman" w:cs="Times New Roman"/>
          <w:noProof/>
          <w:sz w:val="24"/>
          <w:szCs w:val="24"/>
        </w:rPr>
        <w:drawing>
          <wp:inline distT="0" distB="0" distL="0" distR="0" wp14:anchorId="5990B7CC" wp14:editId="762F19BE">
            <wp:extent cx="3643313" cy="4857750"/>
            <wp:effectExtent l="2223" t="0" r="0" b="0"/>
            <wp:docPr id="1"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ircuit boar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16200000">
                      <a:off x="0" y="0"/>
                      <a:ext cx="3647129" cy="4862838"/>
                    </a:xfrm>
                    <a:prstGeom prst="rect">
                      <a:avLst/>
                    </a:prstGeom>
                    <a:noFill/>
                    <a:ln>
                      <a:noFill/>
                    </a:ln>
                  </pic:spPr>
                </pic:pic>
              </a:graphicData>
            </a:graphic>
          </wp:inline>
        </w:drawing>
      </w:r>
    </w:p>
    <w:p w14:paraId="086B0248" w14:textId="25FDD272" w:rsidR="00C70589" w:rsidRPr="004A235E" w:rsidRDefault="004A235E" w:rsidP="004A235E">
      <w:pPr>
        <w:jc w:val="center"/>
        <w:rPr>
          <w:b/>
          <w:bCs/>
          <w:sz w:val="24"/>
          <w:szCs w:val="24"/>
        </w:rPr>
      </w:pPr>
      <w:r w:rsidRPr="004A235E">
        <w:rPr>
          <w:b/>
          <w:bCs/>
          <w:sz w:val="24"/>
          <w:szCs w:val="24"/>
        </w:rPr>
        <w:t>Figure 1.  Top Side of Front Panel Boards.</w:t>
      </w:r>
    </w:p>
    <w:p w14:paraId="1BB8E420" w14:textId="1DF529D6" w:rsidR="004A0274" w:rsidRDefault="00135051" w:rsidP="004A0274">
      <w:pPr>
        <w:pStyle w:val="ListParagraph"/>
        <w:numPr>
          <w:ilvl w:val="0"/>
          <w:numId w:val="2"/>
        </w:numPr>
        <w:rPr>
          <w:sz w:val="24"/>
          <w:szCs w:val="24"/>
        </w:rPr>
      </w:pPr>
      <w:r>
        <w:rPr>
          <w:sz w:val="24"/>
          <w:szCs w:val="24"/>
        </w:rPr>
        <w:t>Solder the 18 tactical switches to the top side</w:t>
      </w:r>
      <w:r w:rsidR="004A235E">
        <w:rPr>
          <w:sz w:val="24"/>
          <w:szCs w:val="24"/>
        </w:rPr>
        <w:t xml:space="preserve"> of the switch board</w:t>
      </w:r>
      <w:r>
        <w:rPr>
          <w:sz w:val="24"/>
          <w:szCs w:val="24"/>
        </w:rPr>
        <w:t>.  Set the board aside.</w:t>
      </w:r>
    </w:p>
    <w:p w14:paraId="60265AC8" w14:textId="68F841B6" w:rsidR="00135051" w:rsidRDefault="00135051" w:rsidP="004A0274">
      <w:pPr>
        <w:pStyle w:val="ListParagraph"/>
        <w:numPr>
          <w:ilvl w:val="0"/>
          <w:numId w:val="2"/>
        </w:numPr>
        <w:rPr>
          <w:sz w:val="24"/>
          <w:szCs w:val="24"/>
        </w:rPr>
      </w:pPr>
      <w:r>
        <w:rPr>
          <w:sz w:val="24"/>
          <w:szCs w:val="24"/>
        </w:rPr>
        <w:t>Solder the two MCP23017’s onto the Electronics Board taking care to locate pin one correctly.  Refer to the Datasheet if there is any question</w:t>
      </w:r>
      <w:r w:rsidR="00A77AEB">
        <w:rPr>
          <w:sz w:val="24"/>
          <w:szCs w:val="24"/>
        </w:rPr>
        <w:t xml:space="preserve"> about which pin is number one.  </w:t>
      </w:r>
      <w:r w:rsidR="004A235E">
        <w:rPr>
          <w:sz w:val="24"/>
          <w:szCs w:val="24"/>
        </w:rPr>
        <w:t xml:space="preserve">Placing these parts </w:t>
      </w:r>
      <w:r w:rsidR="00A77AEB">
        <w:rPr>
          <w:sz w:val="24"/>
          <w:szCs w:val="24"/>
        </w:rPr>
        <w:t xml:space="preserve">is done easily by tinning pin one with solder, heating that solder, and locating the IC with a forceps.  </w:t>
      </w:r>
      <w:r w:rsidR="004A235E">
        <w:rPr>
          <w:sz w:val="24"/>
          <w:szCs w:val="24"/>
        </w:rPr>
        <w:t>Then s</w:t>
      </w:r>
      <w:r w:rsidR="00A77AEB">
        <w:rPr>
          <w:sz w:val="24"/>
          <w:szCs w:val="24"/>
        </w:rPr>
        <w:t xml:space="preserve">older the pin on the opposite corner.  </w:t>
      </w:r>
      <w:r w:rsidR="004A235E">
        <w:rPr>
          <w:sz w:val="24"/>
          <w:szCs w:val="24"/>
        </w:rPr>
        <w:t>Finally</w:t>
      </w:r>
      <w:r w:rsidR="00A77AEB">
        <w:rPr>
          <w:sz w:val="24"/>
          <w:szCs w:val="24"/>
        </w:rPr>
        <w:t>, flood the rest of the pins with solder with a gentle swipe of the soldering iron up the edge of each side of the part</w:t>
      </w:r>
      <w:r w:rsidR="004A235E">
        <w:rPr>
          <w:sz w:val="24"/>
          <w:szCs w:val="24"/>
        </w:rPr>
        <w:t xml:space="preserve"> using plenty of flux</w:t>
      </w:r>
      <w:r w:rsidR="00A77AEB">
        <w:rPr>
          <w:sz w:val="24"/>
          <w:szCs w:val="24"/>
        </w:rPr>
        <w:t>.  If you get solder bridges, simply use some solder wick to carefully remove the extra solder.</w:t>
      </w:r>
    </w:p>
    <w:p w14:paraId="35279804" w14:textId="7DFE2688" w:rsidR="00A77AEB" w:rsidRDefault="0013467D" w:rsidP="004A0274">
      <w:pPr>
        <w:pStyle w:val="ListParagraph"/>
        <w:numPr>
          <w:ilvl w:val="0"/>
          <w:numId w:val="2"/>
        </w:numPr>
        <w:rPr>
          <w:sz w:val="24"/>
          <w:szCs w:val="24"/>
        </w:rPr>
      </w:pPr>
      <w:r>
        <w:rPr>
          <w:sz w:val="24"/>
          <w:szCs w:val="24"/>
        </w:rPr>
        <w:lastRenderedPageBreak/>
        <w:t>S</w:t>
      </w:r>
      <w:r w:rsidR="00A77AEB">
        <w:rPr>
          <w:sz w:val="24"/>
          <w:szCs w:val="24"/>
        </w:rPr>
        <w:t>elect the proper I2C addresses for the MCP23017’s as discussed in the above section.</w:t>
      </w:r>
      <w:r w:rsidR="004A235E">
        <w:rPr>
          <w:sz w:val="24"/>
          <w:szCs w:val="24"/>
        </w:rPr>
        <w:t xml:space="preserve">  </w:t>
      </w:r>
      <w:r w:rsidR="00AF3507">
        <w:rPr>
          <w:sz w:val="24"/>
          <w:szCs w:val="24"/>
        </w:rPr>
        <w:t xml:space="preserve">Solder the clipped leads from capacitors or resistors folded into a “U” into the appropriate holes.  </w:t>
      </w:r>
      <w:r w:rsidR="004A235E">
        <w:rPr>
          <w:sz w:val="24"/>
          <w:szCs w:val="24"/>
        </w:rPr>
        <w:t>See Figure 2.</w:t>
      </w:r>
    </w:p>
    <w:p w14:paraId="46198868" w14:textId="77777777" w:rsidR="000437B2" w:rsidRDefault="000437B2" w:rsidP="000437B2">
      <w:pPr>
        <w:pStyle w:val="ListParagraph"/>
        <w:rPr>
          <w:sz w:val="24"/>
          <w:szCs w:val="24"/>
        </w:rPr>
      </w:pPr>
    </w:p>
    <w:p w14:paraId="61375A5F" w14:textId="1B8FE3B7" w:rsidR="005B30D0" w:rsidRPr="005B30D0" w:rsidRDefault="000437B2" w:rsidP="000437B2">
      <w:pPr>
        <w:pStyle w:val="ListParagraph"/>
        <w:spacing w:before="100" w:beforeAutospacing="1" w:after="100" w:afterAutospacing="1" w:line="240" w:lineRule="auto"/>
        <w:rPr>
          <w:rFonts w:ascii="Times New Roman" w:eastAsia="Times New Roman" w:hAnsi="Times New Roman" w:cs="Times New Roman"/>
          <w:sz w:val="24"/>
          <w:szCs w:val="24"/>
        </w:rPr>
      </w:pPr>
      <w:r w:rsidRPr="000437B2">
        <w:rPr>
          <w:noProof/>
        </w:rPr>
        <w:drawing>
          <wp:inline distT="0" distB="0" distL="0" distR="0" wp14:anchorId="110AB363" wp14:editId="104C7A08">
            <wp:extent cx="4400550" cy="2897684"/>
            <wp:effectExtent l="0" t="0" r="0" b="0"/>
            <wp:docPr id="2085264800" name="Picture 1" descr="A green circuit board with blue arrow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264800" name="Picture 1" descr="A green circuit board with blue arrow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7157" cy="2908620"/>
                    </a:xfrm>
                    <a:prstGeom prst="rect">
                      <a:avLst/>
                    </a:prstGeom>
                    <a:noFill/>
                    <a:ln>
                      <a:noFill/>
                    </a:ln>
                  </pic:spPr>
                </pic:pic>
              </a:graphicData>
            </a:graphic>
          </wp:inline>
        </w:drawing>
      </w:r>
    </w:p>
    <w:p w14:paraId="7E974FA4" w14:textId="55E4D523" w:rsidR="004A235E" w:rsidRPr="005B30D0" w:rsidRDefault="005B30D0" w:rsidP="005B30D0">
      <w:pPr>
        <w:jc w:val="center"/>
        <w:rPr>
          <w:b/>
          <w:bCs/>
          <w:sz w:val="24"/>
          <w:szCs w:val="24"/>
        </w:rPr>
      </w:pPr>
      <w:r w:rsidRPr="005B30D0">
        <w:rPr>
          <w:b/>
          <w:bCs/>
          <w:sz w:val="24"/>
          <w:szCs w:val="24"/>
        </w:rPr>
        <w:t>Figure 2.  Jumpers In Proper Position for Use With The V12</w:t>
      </w:r>
      <w:r w:rsidR="00796E8A">
        <w:rPr>
          <w:b/>
          <w:bCs/>
          <w:sz w:val="24"/>
          <w:szCs w:val="24"/>
        </w:rPr>
        <w:t xml:space="preserve"> T41</w:t>
      </w:r>
      <w:r w:rsidRPr="005B30D0">
        <w:rPr>
          <w:b/>
          <w:bCs/>
          <w:sz w:val="24"/>
          <w:szCs w:val="24"/>
        </w:rPr>
        <w:t>.</w:t>
      </w:r>
    </w:p>
    <w:p w14:paraId="42A2DD29" w14:textId="77777777" w:rsidR="004A235E" w:rsidRPr="004A235E" w:rsidRDefault="004A235E" w:rsidP="004A235E">
      <w:pPr>
        <w:rPr>
          <w:sz w:val="24"/>
          <w:szCs w:val="24"/>
        </w:rPr>
      </w:pPr>
    </w:p>
    <w:p w14:paraId="6CBD8C1F" w14:textId="5F2CD546" w:rsidR="00A77AEB" w:rsidRDefault="00A77AEB" w:rsidP="004A0274">
      <w:pPr>
        <w:pStyle w:val="ListParagraph"/>
        <w:numPr>
          <w:ilvl w:val="0"/>
          <w:numId w:val="2"/>
        </w:numPr>
        <w:rPr>
          <w:sz w:val="24"/>
          <w:szCs w:val="24"/>
        </w:rPr>
      </w:pPr>
      <w:r>
        <w:rPr>
          <w:sz w:val="24"/>
          <w:szCs w:val="24"/>
        </w:rPr>
        <w:t>Solder all capacitors and resistors in their appropriate locations as screened on the board</w:t>
      </w:r>
      <w:r w:rsidR="008941E4">
        <w:rPr>
          <w:sz w:val="24"/>
          <w:szCs w:val="24"/>
        </w:rPr>
        <w:t xml:space="preserve"> per the BOM and Schematic</w:t>
      </w:r>
      <w:r>
        <w:rPr>
          <w:sz w:val="24"/>
          <w:szCs w:val="24"/>
        </w:rPr>
        <w:t>.</w:t>
      </w:r>
    </w:p>
    <w:p w14:paraId="20CD12DD" w14:textId="253BA0E5" w:rsidR="00A77AEB" w:rsidRDefault="00A77AEB" w:rsidP="00A77AEB">
      <w:pPr>
        <w:pStyle w:val="ListParagraph"/>
        <w:numPr>
          <w:ilvl w:val="0"/>
          <w:numId w:val="2"/>
        </w:numPr>
        <w:rPr>
          <w:sz w:val="24"/>
          <w:szCs w:val="24"/>
        </w:rPr>
      </w:pPr>
      <w:r>
        <w:rPr>
          <w:sz w:val="24"/>
          <w:szCs w:val="24"/>
        </w:rPr>
        <w:t>Solder t</w:t>
      </w:r>
      <w:r w:rsidRPr="00A77AEB">
        <w:rPr>
          <w:sz w:val="24"/>
          <w:szCs w:val="24"/>
        </w:rPr>
        <w:t>he three 10-pin box connectors onto the board</w:t>
      </w:r>
      <w:r w:rsidR="008941E4">
        <w:rPr>
          <w:sz w:val="24"/>
          <w:szCs w:val="24"/>
        </w:rPr>
        <w:t xml:space="preserve"> (top)</w:t>
      </w:r>
      <w:r w:rsidRPr="00A77AEB">
        <w:rPr>
          <w:sz w:val="24"/>
          <w:szCs w:val="24"/>
        </w:rPr>
        <w:t>.</w:t>
      </w:r>
      <w:r>
        <w:rPr>
          <w:sz w:val="24"/>
          <w:szCs w:val="24"/>
        </w:rPr>
        <w:t xml:space="preserve"> </w:t>
      </w:r>
    </w:p>
    <w:p w14:paraId="421A1F32" w14:textId="12A28734" w:rsidR="00A77AEB" w:rsidRDefault="00A77AEB" w:rsidP="00A77AEB">
      <w:pPr>
        <w:pStyle w:val="ListParagraph"/>
        <w:numPr>
          <w:ilvl w:val="0"/>
          <w:numId w:val="2"/>
        </w:numPr>
        <w:rPr>
          <w:sz w:val="24"/>
          <w:szCs w:val="24"/>
        </w:rPr>
      </w:pPr>
      <w:r>
        <w:rPr>
          <w:sz w:val="24"/>
          <w:szCs w:val="24"/>
        </w:rPr>
        <w:t xml:space="preserve">Finally, solder the </w:t>
      </w:r>
      <w:r w:rsidR="0014428E">
        <w:rPr>
          <w:sz w:val="24"/>
          <w:szCs w:val="24"/>
        </w:rPr>
        <w:t xml:space="preserve">two </w:t>
      </w:r>
      <w:r>
        <w:rPr>
          <w:sz w:val="24"/>
          <w:szCs w:val="24"/>
        </w:rPr>
        <w:t>IDC two-pin male connectors to the board.  These are the connections for two LEDs that you can use for various tasks like “TX”, “RX”, or anything else you find useful.</w:t>
      </w:r>
      <w:r w:rsidR="0014428E">
        <w:rPr>
          <w:sz w:val="24"/>
          <w:szCs w:val="24"/>
        </w:rPr>
        <w:t xml:space="preserve">  NOTE:  The LEDs are not called out in the BOM as they are OPTIONAL.  Any common LEDs should work.  Mind the polarity.</w:t>
      </w:r>
    </w:p>
    <w:p w14:paraId="377D936C" w14:textId="6139243A" w:rsidR="00796E8A" w:rsidRPr="002A5DEF" w:rsidRDefault="00842A79" w:rsidP="00796E8A">
      <w:pPr>
        <w:pStyle w:val="ListParagraph"/>
        <w:numPr>
          <w:ilvl w:val="0"/>
          <w:numId w:val="2"/>
        </w:numPr>
        <w:rPr>
          <w:sz w:val="24"/>
          <w:szCs w:val="24"/>
        </w:rPr>
      </w:pPr>
      <w:r>
        <w:rPr>
          <w:sz w:val="24"/>
          <w:szCs w:val="24"/>
        </w:rPr>
        <w:t xml:space="preserve">Place the </w:t>
      </w:r>
      <w:r w:rsidR="002A5DEF">
        <w:rPr>
          <w:sz w:val="24"/>
          <w:szCs w:val="24"/>
        </w:rPr>
        <w:t xml:space="preserve">3M 6mm </w:t>
      </w:r>
      <w:r>
        <w:rPr>
          <w:sz w:val="24"/>
          <w:szCs w:val="24"/>
        </w:rPr>
        <w:t>nylon standoffs in the corners of the back side of the Electronics Board and secure them with nuts on the front.</w:t>
      </w:r>
    </w:p>
    <w:p w14:paraId="080B85D7" w14:textId="3794D53D" w:rsidR="00842A79" w:rsidRDefault="00842A79" w:rsidP="00A77AEB">
      <w:pPr>
        <w:pStyle w:val="ListParagraph"/>
        <w:numPr>
          <w:ilvl w:val="0"/>
          <w:numId w:val="2"/>
        </w:numPr>
        <w:rPr>
          <w:sz w:val="24"/>
          <w:szCs w:val="24"/>
        </w:rPr>
      </w:pPr>
      <w:r>
        <w:rPr>
          <w:sz w:val="24"/>
          <w:szCs w:val="24"/>
        </w:rPr>
        <w:t>Place the Switch Board back-to-back on the Electronics Board.  Temporarily put two screws into the spacers from the front side of the Switch Board.</w:t>
      </w:r>
    </w:p>
    <w:p w14:paraId="5104CA96" w14:textId="5A08E54F" w:rsidR="0014428E" w:rsidRPr="0014428E" w:rsidRDefault="0013467D" w:rsidP="0014428E">
      <w:pPr>
        <w:pStyle w:val="ListParagraph"/>
        <w:numPr>
          <w:ilvl w:val="0"/>
          <w:numId w:val="2"/>
        </w:numPr>
        <w:rPr>
          <w:sz w:val="24"/>
          <w:szCs w:val="24"/>
        </w:rPr>
      </w:pPr>
      <w:r>
        <w:rPr>
          <w:sz w:val="24"/>
          <w:szCs w:val="24"/>
        </w:rPr>
        <w:t xml:space="preserve">Check to see that J1 on both boards </w:t>
      </w:r>
      <w:r w:rsidR="00842A79">
        <w:rPr>
          <w:sz w:val="24"/>
          <w:szCs w:val="24"/>
        </w:rPr>
        <w:t>line up perfectly, then remove the screws and place the 20-pin male IDC header between the two boards</w:t>
      </w:r>
      <w:r w:rsidR="002A5DEF" w:rsidRPr="002A5DEF">
        <w:rPr>
          <w:sz w:val="24"/>
          <w:szCs w:val="24"/>
        </w:rPr>
        <w:t xml:space="preserve"> </w:t>
      </w:r>
      <w:r w:rsidR="002A5DEF">
        <w:rPr>
          <w:sz w:val="24"/>
          <w:szCs w:val="24"/>
        </w:rPr>
        <w:t>as shown in Figure 3</w:t>
      </w:r>
      <w:r w:rsidR="00842A79">
        <w:rPr>
          <w:sz w:val="24"/>
          <w:szCs w:val="24"/>
        </w:rPr>
        <w:t>.</w:t>
      </w:r>
    </w:p>
    <w:p w14:paraId="5DF3334B" w14:textId="725F6724" w:rsidR="002A5DEF" w:rsidRDefault="005670CE" w:rsidP="005670CE">
      <w:pPr>
        <w:jc w:val="center"/>
        <w:rPr>
          <w:sz w:val="24"/>
          <w:szCs w:val="24"/>
        </w:rPr>
      </w:pPr>
      <w:r>
        <w:rPr>
          <w:noProof/>
        </w:rPr>
        <w:lastRenderedPageBreak/>
        <w:drawing>
          <wp:inline distT="0" distB="0" distL="0" distR="0" wp14:anchorId="5AED3667" wp14:editId="773BB304">
            <wp:extent cx="3467100" cy="2809875"/>
            <wp:effectExtent l="0" t="0" r="0" b="9525"/>
            <wp:docPr id="844089348" name="Picture 1" descr="A close-up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089348" name="Picture 1" descr="A close-up of a circuit board&#10;&#10;Description automatically generated"/>
                    <pic:cNvPicPr/>
                  </pic:nvPicPr>
                  <pic:blipFill>
                    <a:blip r:embed="rId8"/>
                    <a:stretch>
                      <a:fillRect/>
                    </a:stretch>
                  </pic:blipFill>
                  <pic:spPr>
                    <a:xfrm>
                      <a:off x="0" y="0"/>
                      <a:ext cx="3467100" cy="2809875"/>
                    </a:xfrm>
                    <a:prstGeom prst="rect">
                      <a:avLst/>
                    </a:prstGeom>
                  </pic:spPr>
                </pic:pic>
              </a:graphicData>
            </a:graphic>
          </wp:inline>
        </w:drawing>
      </w:r>
    </w:p>
    <w:p w14:paraId="32B9146F" w14:textId="173A8C41" w:rsidR="005670CE" w:rsidRPr="005670CE" w:rsidRDefault="005670CE" w:rsidP="005670CE">
      <w:pPr>
        <w:jc w:val="center"/>
        <w:rPr>
          <w:b/>
          <w:bCs/>
          <w:sz w:val="24"/>
          <w:szCs w:val="24"/>
        </w:rPr>
      </w:pPr>
      <w:r w:rsidRPr="005670CE">
        <w:rPr>
          <w:b/>
          <w:bCs/>
          <w:sz w:val="24"/>
          <w:szCs w:val="24"/>
        </w:rPr>
        <w:t xml:space="preserve">Figure 3.  </w:t>
      </w:r>
      <w:r>
        <w:rPr>
          <w:b/>
          <w:bCs/>
          <w:sz w:val="24"/>
          <w:szCs w:val="24"/>
        </w:rPr>
        <w:t xml:space="preserve">M3 </w:t>
      </w:r>
      <w:r w:rsidRPr="005670CE">
        <w:rPr>
          <w:b/>
          <w:bCs/>
          <w:sz w:val="24"/>
          <w:szCs w:val="24"/>
        </w:rPr>
        <w:t xml:space="preserve">Spacers to Keep Boards Aligned. </w:t>
      </w:r>
    </w:p>
    <w:p w14:paraId="1D4ADA4B" w14:textId="77777777" w:rsidR="0013467D" w:rsidRDefault="0013467D" w:rsidP="00A77AEB">
      <w:pPr>
        <w:pStyle w:val="ListParagraph"/>
        <w:numPr>
          <w:ilvl w:val="0"/>
          <w:numId w:val="2"/>
        </w:numPr>
        <w:rPr>
          <w:sz w:val="24"/>
          <w:szCs w:val="24"/>
        </w:rPr>
      </w:pPr>
      <w:r>
        <w:rPr>
          <w:sz w:val="24"/>
          <w:szCs w:val="24"/>
        </w:rPr>
        <w:t>Place the nylon spacers between the two boards with the screws on the switch board and the nuts on the back side of the board.</w:t>
      </w:r>
    </w:p>
    <w:p w14:paraId="5698D851" w14:textId="052E5A8D" w:rsidR="00842A79" w:rsidRDefault="0013467D" w:rsidP="00A77AEB">
      <w:pPr>
        <w:pStyle w:val="ListParagraph"/>
        <w:numPr>
          <w:ilvl w:val="0"/>
          <w:numId w:val="2"/>
        </w:numPr>
        <w:rPr>
          <w:sz w:val="24"/>
          <w:szCs w:val="24"/>
        </w:rPr>
      </w:pPr>
      <w:r>
        <w:rPr>
          <w:sz w:val="24"/>
          <w:szCs w:val="24"/>
        </w:rPr>
        <w:t xml:space="preserve">Solder the 20-pin male header to both boards. </w:t>
      </w:r>
    </w:p>
    <w:p w14:paraId="6263C090" w14:textId="4D33519A" w:rsidR="0013467D" w:rsidRDefault="0013467D" w:rsidP="00A77AEB">
      <w:pPr>
        <w:pStyle w:val="ListParagraph"/>
        <w:numPr>
          <w:ilvl w:val="0"/>
          <w:numId w:val="2"/>
        </w:numPr>
        <w:rPr>
          <w:sz w:val="24"/>
          <w:szCs w:val="24"/>
        </w:rPr>
      </w:pPr>
      <w:r>
        <w:rPr>
          <w:sz w:val="24"/>
          <w:szCs w:val="24"/>
        </w:rPr>
        <w:t>Clean the boards with IPA before continuing.</w:t>
      </w:r>
    </w:p>
    <w:p w14:paraId="5E36942B" w14:textId="3E482D8B" w:rsidR="008C275E" w:rsidRDefault="008C275E" w:rsidP="00A77AEB">
      <w:pPr>
        <w:pStyle w:val="ListParagraph"/>
        <w:numPr>
          <w:ilvl w:val="0"/>
          <w:numId w:val="2"/>
        </w:numPr>
        <w:rPr>
          <w:sz w:val="24"/>
          <w:szCs w:val="24"/>
        </w:rPr>
      </w:pPr>
      <w:r>
        <w:rPr>
          <w:sz w:val="24"/>
          <w:szCs w:val="24"/>
        </w:rPr>
        <w:t xml:space="preserve">The boards are now complete and can be </w:t>
      </w:r>
      <w:r w:rsidR="00CA113A">
        <w:rPr>
          <w:sz w:val="24"/>
          <w:szCs w:val="24"/>
        </w:rPr>
        <w:t>tested</w:t>
      </w:r>
      <w:r>
        <w:rPr>
          <w:sz w:val="24"/>
          <w:szCs w:val="24"/>
        </w:rPr>
        <w:t>.</w:t>
      </w:r>
    </w:p>
    <w:p w14:paraId="149D3D8F" w14:textId="44CE4E59" w:rsidR="008C275E" w:rsidRPr="008C275E" w:rsidRDefault="008C275E" w:rsidP="008C275E">
      <w:pPr>
        <w:pStyle w:val="ListParagraph"/>
        <w:numPr>
          <w:ilvl w:val="0"/>
          <w:numId w:val="2"/>
        </w:numPr>
        <w:rPr>
          <w:sz w:val="24"/>
          <w:szCs w:val="24"/>
        </w:rPr>
      </w:pPr>
      <w:r>
        <w:rPr>
          <w:sz w:val="24"/>
          <w:szCs w:val="24"/>
        </w:rPr>
        <w:t>Plug the connector from encoders 1/2 into the correct connector on the Electronics Board.</w:t>
      </w:r>
    </w:p>
    <w:p w14:paraId="37096B7B" w14:textId="39A07829" w:rsidR="008C275E" w:rsidRDefault="008C275E" w:rsidP="00A77AEB">
      <w:pPr>
        <w:pStyle w:val="ListParagraph"/>
        <w:numPr>
          <w:ilvl w:val="0"/>
          <w:numId w:val="2"/>
        </w:numPr>
        <w:rPr>
          <w:sz w:val="24"/>
          <w:szCs w:val="24"/>
        </w:rPr>
      </w:pPr>
      <w:r>
        <w:rPr>
          <w:sz w:val="24"/>
          <w:szCs w:val="24"/>
        </w:rPr>
        <w:t>Plug the connector from encoders 3/4 into the connector marked as such on the Electronics board.</w:t>
      </w:r>
    </w:p>
    <w:p w14:paraId="256EAD9F" w14:textId="16D7A4E4" w:rsidR="008C275E" w:rsidRDefault="008C275E" w:rsidP="00A77AEB">
      <w:pPr>
        <w:pStyle w:val="ListParagraph"/>
        <w:numPr>
          <w:ilvl w:val="0"/>
          <w:numId w:val="2"/>
        </w:numPr>
        <w:rPr>
          <w:sz w:val="24"/>
          <w:szCs w:val="24"/>
        </w:rPr>
      </w:pPr>
      <w:r>
        <w:rPr>
          <w:sz w:val="24"/>
          <w:szCs w:val="24"/>
        </w:rPr>
        <w:t xml:space="preserve">Make a cable to connect the Front Panel boards to the T41 Main Board Tune/Filter connector (Front Panel on the V012 Main Board).  See Figure </w:t>
      </w:r>
      <w:r w:rsidR="008941E4">
        <w:rPr>
          <w:sz w:val="24"/>
          <w:szCs w:val="24"/>
        </w:rPr>
        <w:t>4</w:t>
      </w:r>
      <w:r>
        <w:rPr>
          <w:sz w:val="24"/>
          <w:szCs w:val="24"/>
        </w:rPr>
        <w:t>.</w:t>
      </w:r>
    </w:p>
    <w:p w14:paraId="7A6081A2" w14:textId="6E277705" w:rsidR="008C275E" w:rsidRDefault="008C275E" w:rsidP="0013467D">
      <w:pPr>
        <w:pStyle w:val="ListParagraph"/>
        <w:rPr>
          <w:sz w:val="24"/>
          <w:szCs w:val="24"/>
        </w:rPr>
      </w:pPr>
    </w:p>
    <w:p w14:paraId="4839B1AE" w14:textId="77777777" w:rsidR="002A5DEF" w:rsidRDefault="002A5DEF" w:rsidP="002A5DEF">
      <w:pPr>
        <w:spacing w:before="100" w:beforeAutospacing="1" w:after="100" w:afterAutospacing="1" w:line="240" w:lineRule="auto"/>
        <w:jc w:val="center"/>
        <w:rPr>
          <w:rFonts w:ascii="Times New Roman" w:eastAsia="Times New Roman" w:hAnsi="Times New Roman" w:cs="Times New Roman"/>
          <w:sz w:val="24"/>
          <w:szCs w:val="24"/>
        </w:rPr>
      </w:pPr>
      <w:r w:rsidRPr="002A5DEF">
        <w:rPr>
          <w:rFonts w:ascii="Times New Roman" w:eastAsia="Times New Roman" w:hAnsi="Times New Roman" w:cs="Times New Roman"/>
          <w:noProof/>
          <w:sz w:val="24"/>
          <w:szCs w:val="24"/>
        </w:rPr>
        <w:lastRenderedPageBreak/>
        <w:drawing>
          <wp:inline distT="0" distB="0" distL="0" distR="0" wp14:anchorId="6862352D" wp14:editId="352853D4">
            <wp:extent cx="4337050" cy="5782733"/>
            <wp:effectExtent l="1270" t="0" r="7620" b="7620"/>
            <wp:docPr id="297361012" name="Picture 2" descr="A green circuit board with black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61012" name="Picture 2" descr="A green circuit board with black wir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4342579" cy="5790106"/>
                    </a:xfrm>
                    <a:prstGeom prst="rect">
                      <a:avLst/>
                    </a:prstGeom>
                    <a:noFill/>
                    <a:ln>
                      <a:noFill/>
                    </a:ln>
                  </pic:spPr>
                </pic:pic>
              </a:graphicData>
            </a:graphic>
          </wp:inline>
        </w:drawing>
      </w:r>
    </w:p>
    <w:p w14:paraId="0509FF4D" w14:textId="3854EE31" w:rsidR="002A5DEF" w:rsidRPr="002A5DEF" w:rsidRDefault="002A5DEF" w:rsidP="002A5DEF">
      <w:pPr>
        <w:spacing w:before="100" w:beforeAutospacing="1" w:after="100" w:afterAutospacing="1" w:line="240" w:lineRule="auto"/>
        <w:jc w:val="center"/>
        <w:rPr>
          <w:rFonts w:ascii="Times New Roman" w:eastAsia="Times New Roman" w:hAnsi="Times New Roman" w:cs="Times New Roman"/>
          <w:b/>
          <w:bCs/>
          <w:sz w:val="24"/>
          <w:szCs w:val="24"/>
        </w:rPr>
      </w:pPr>
      <w:r w:rsidRPr="002A5DEF">
        <w:rPr>
          <w:rFonts w:ascii="Times New Roman" w:eastAsia="Times New Roman" w:hAnsi="Times New Roman" w:cs="Times New Roman"/>
          <w:b/>
          <w:bCs/>
          <w:sz w:val="24"/>
          <w:szCs w:val="24"/>
        </w:rPr>
        <w:t>Figure 4.  Connections to the Front Panel Board Set.</w:t>
      </w:r>
    </w:p>
    <w:p w14:paraId="64EE6E0F" w14:textId="77777777" w:rsidR="008326FA" w:rsidRDefault="008326FA" w:rsidP="00CA113A">
      <w:pPr>
        <w:rPr>
          <w:b/>
          <w:bCs/>
          <w:sz w:val="24"/>
          <w:szCs w:val="24"/>
        </w:rPr>
      </w:pPr>
    </w:p>
    <w:p w14:paraId="211E679A" w14:textId="07766ADE" w:rsidR="00CA113A" w:rsidRPr="00CA113A" w:rsidRDefault="00CA113A" w:rsidP="00CA113A">
      <w:pPr>
        <w:rPr>
          <w:b/>
          <w:bCs/>
          <w:sz w:val="24"/>
          <w:szCs w:val="24"/>
        </w:rPr>
      </w:pPr>
      <w:r w:rsidRPr="00CA113A">
        <w:rPr>
          <w:b/>
          <w:bCs/>
          <w:sz w:val="24"/>
          <w:szCs w:val="24"/>
        </w:rPr>
        <w:t>Testing The Front Panel</w:t>
      </w:r>
    </w:p>
    <w:p w14:paraId="7E672B96" w14:textId="27462FD5" w:rsidR="00CA113A" w:rsidRDefault="00CA113A" w:rsidP="00A77AEB">
      <w:pPr>
        <w:rPr>
          <w:sz w:val="24"/>
          <w:szCs w:val="24"/>
        </w:rPr>
      </w:pPr>
      <w:r>
        <w:rPr>
          <w:sz w:val="24"/>
          <w:szCs w:val="24"/>
        </w:rPr>
        <w:t>It is possible to test the front panel by loading and executing a test routine into the Teensy 4.1 on the main board with the completed front panel connected to the main board.  The test routine can be found in the directory called K9HZ_Front_Panel_Boards_Test_Software in the front panel boards directory.</w:t>
      </w:r>
    </w:p>
    <w:p w14:paraId="41D5466F" w14:textId="0FA0CF87" w:rsidR="00CA113A" w:rsidRPr="00CA113A" w:rsidRDefault="00CA113A" w:rsidP="00CA113A">
      <w:pPr>
        <w:pStyle w:val="NormalWeb"/>
        <w:rPr>
          <w:rFonts w:ascii="Calibri" w:hAnsi="Calibri" w:cs="Calibri"/>
        </w:rPr>
      </w:pPr>
      <w:r w:rsidRPr="00CA113A">
        <w:rPr>
          <w:rFonts w:ascii="Calibri" w:hAnsi="Calibri" w:cs="Calibri"/>
        </w:rPr>
        <w:t xml:space="preserve">Output </w:t>
      </w:r>
      <w:r>
        <w:rPr>
          <w:rFonts w:ascii="Calibri" w:hAnsi="Calibri" w:cs="Calibri"/>
        </w:rPr>
        <w:t xml:space="preserve">in the serial monitor of the ADI will </w:t>
      </w:r>
      <w:r w:rsidRPr="00CA113A">
        <w:rPr>
          <w:rFonts w:ascii="Calibri" w:hAnsi="Calibri" w:cs="Calibri"/>
        </w:rPr>
        <w:t>look like this</w:t>
      </w:r>
      <w:r>
        <w:rPr>
          <w:rFonts w:ascii="Calibri" w:hAnsi="Calibri" w:cs="Calibri"/>
        </w:rPr>
        <w:t xml:space="preserve"> as you actuate the switches and encoders</w:t>
      </w:r>
      <w:r w:rsidRPr="00CA113A">
        <w:rPr>
          <w:rFonts w:ascii="Calibri" w:hAnsi="Calibri" w:cs="Calibri"/>
        </w:rPr>
        <w:t>:</w:t>
      </w:r>
    </w:p>
    <w:p w14:paraId="5468106A" w14:textId="4C9D13A9" w:rsidR="00CA113A" w:rsidRDefault="00CA113A" w:rsidP="00CA113A">
      <w:pPr>
        <w:pStyle w:val="NormalWeb"/>
        <w:rPr>
          <w:rFonts w:ascii="Calibri" w:hAnsi="Calibri" w:cs="Calibri"/>
        </w:rPr>
      </w:pPr>
      <w:r w:rsidRPr="00CA113A">
        <w:rPr>
          <w:rFonts w:ascii="Calibri" w:hAnsi="Calibri" w:cs="Calibri"/>
        </w:rPr>
        <w:t>20:53:16.538 -&gt; Front Panel Test</w:t>
      </w:r>
      <w:r w:rsidRPr="00CA113A">
        <w:rPr>
          <w:rFonts w:ascii="Calibri" w:hAnsi="Calibri" w:cs="Calibri"/>
        </w:rPr>
        <w:br/>
        <w:t>20:53:16.538 -&gt; Both LEDs should be OFF they swap state with each button press</w:t>
      </w:r>
      <w:r w:rsidRPr="00CA113A">
        <w:rPr>
          <w:rFonts w:ascii="Calibri" w:hAnsi="Calibri" w:cs="Calibri"/>
        </w:rPr>
        <w:br/>
        <w:t>20:53:16.538 -&gt; Press a button or rotate an encoder ...</w:t>
      </w:r>
      <w:r w:rsidRPr="00CA113A">
        <w:rPr>
          <w:rFonts w:ascii="Calibri" w:hAnsi="Calibri" w:cs="Calibri"/>
        </w:rPr>
        <w:br/>
        <w:t>20:53:25.718 -&gt; Button Pressed=0</w:t>
      </w:r>
      <w:r w:rsidRPr="00CA113A">
        <w:rPr>
          <w:rFonts w:ascii="Calibri" w:hAnsi="Calibri" w:cs="Calibri"/>
        </w:rPr>
        <w:br/>
        <w:t>20:53:26.909 -&gt; Button Pressed=1</w:t>
      </w:r>
      <w:r w:rsidRPr="00CA113A">
        <w:rPr>
          <w:rFonts w:ascii="Calibri" w:hAnsi="Calibri" w:cs="Calibri"/>
        </w:rPr>
        <w:br/>
        <w:t>20:53:27.971 -&gt; Button Pressed=2</w:t>
      </w:r>
      <w:r w:rsidRPr="00CA113A">
        <w:rPr>
          <w:rFonts w:ascii="Calibri" w:hAnsi="Calibri" w:cs="Calibri"/>
        </w:rPr>
        <w:br/>
      </w:r>
      <w:r w:rsidRPr="00CA113A">
        <w:rPr>
          <w:rFonts w:ascii="Calibri" w:hAnsi="Calibri" w:cs="Calibri"/>
        </w:rPr>
        <w:lastRenderedPageBreak/>
        <w:t>20:53:29.063 -&gt; Button Pressed=3</w:t>
      </w:r>
      <w:r w:rsidRPr="00CA113A">
        <w:rPr>
          <w:rFonts w:ascii="Calibri" w:hAnsi="Calibri" w:cs="Calibri"/>
        </w:rPr>
        <w:br/>
        <w:t>20:53:29.772 -&gt; Button Pressed=4</w:t>
      </w:r>
      <w:r w:rsidRPr="00CA113A">
        <w:rPr>
          <w:rFonts w:ascii="Calibri" w:hAnsi="Calibri" w:cs="Calibri"/>
        </w:rPr>
        <w:br/>
        <w:t>20:53:31.544 -&gt; Encoder 1=1</w:t>
      </w:r>
      <w:r w:rsidRPr="00CA113A">
        <w:rPr>
          <w:rFonts w:ascii="Calibri" w:hAnsi="Calibri" w:cs="Calibri"/>
        </w:rPr>
        <w:br/>
        <w:t>20:53:35.537 -&gt; Encoder 1=-1</w:t>
      </w:r>
    </w:p>
    <w:p w14:paraId="38F085E7" w14:textId="5170D1F7" w:rsidR="00CA113A" w:rsidRDefault="00CA113A" w:rsidP="008E2E8C">
      <w:pPr>
        <w:pStyle w:val="NormalWeb"/>
        <w:rPr>
          <w:rFonts w:ascii="Calibri" w:hAnsi="Calibri" w:cs="Calibri"/>
        </w:rPr>
      </w:pPr>
      <w:r>
        <w:rPr>
          <w:rFonts w:ascii="Calibri" w:hAnsi="Calibri" w:cs="Calibri"/>
        </w:rPr>
        <w:t>IF the testing does not give the expected results, check your solder connections and try the testing again.</w:t>
      </w:r>
      <w:r w:rsidRPr="00CA113A">
        <w:rPr>
          <w:rFonts w:ascii="Calibri" w:hAnsi="Calibri" w:cs="Calibri"/>
        </w:rPr>
        <w:t xml:space="preserve">                         </w:t>
      </w:r>
    </w:p>
    <w:p w14:paraId="083B1B42" w14:textId="77777777" w:rsidR="008E2E8C" w:rsidRDefault="008E2E8C" w:rsidP="008E2E8C">
      <w:pPr>
        <w:pStyle w:val="NormalWeb"/>
        <w:rPr>
          <w:rFonts w:ascii="Calibri" w:hAnsi="Calibri" w:cs="Calibri"/>
        </w:rPr>
      </w:pPr>
    </w:p>
    <w:p w14:paraId="0B25810A" w14:textId="77777777" w:rsidR="008E2E8C" w:rsidRPr="008E2E8C" w:rsidRDefault="008E2E8C" w:rsidP="008E2E8C">
      <w:pPr>
        <w:pStyle w:val="NormalWeb"/>
        <w:rPr>
          <w:rFonts w:ascii="Calibri" w:hAnsi="Calibri" w:cs="Calibri"/>
        </w:rPr>
      </w:pPr>
    </w:p>
    <w:p w14:paraId="116C5BD4" w14:textId="63F15D93" w:rsidR="0046100C" w:rsidRDefault="00880B27" w:rsidP="00880B27">
      <w:pPr>
        <w:jc w:val="center"/>
        <w:rPr>
          <w:b/>
          <w:bCs/>
          <w:sz w:val="24"/>
          <w:szCs w:val="24"/>
        </w:rPr>
      </w:pPr>
      <w:r>
        <w:rPr>
          <w:b/>
          <w:bCs/>
          <w:sz w:val="24"/>
          <w:szCs w:val="24"/>
        </w:rPr>
        <w:t>Table 1.  Electronics Board BOM</w:t>
      </w:r>
    </w:p>
    <w:p w14:paraId="3FB239C7" w14:textId="16B1B049" w:rsidR="00270BA6" w:rsidRDefault="00880B27" w:rsidP="00104276">
      <w:pPr>
        <w:jc w:val="center"/>
        <w:rPr>
          <w:b/>
          <w:bCs/>
          <w:sz w:val="24"/>
          <w:szCs w:val="24"/>
        </w:rPr>
      </w:pPr>
      <w:r>
        <w:rPr>
          <w:noProof/>
        </w:rPr>
        <w:drawing>
          <wp:inline distT="0" distB="0" distL="0" distR="0" wp14:anchorId="3CC1B366" wp14:editId="232BE2F6">
            <wp:extent cx="5530850" cy="1624983"/>
            <wp:effectExtent l="0" t="0" r="0" b="0"/>
            <wp:docPr id="132252007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520073" name="Picture 1" descr="A white paper with black text&#10;&#10;Description automatically generated"/>
                    <pic:cNvPicPr/>
                  </pic:nvPicPr>
                  <pic:blipFill>
                    <a:blip r:embed="rId10"/>
                    <a:stretch>
                      <a:fillRect/>
                    </a:stretch>
                  </pic:blipFill>
                  <pic:spPr>
                    <a:xfrm>
                      <a:off x="0" y="0"/>
                      <a:ext cx="5540394" cy="1627787"/>
                    </a:xfrm>
                    <a:prstGeom prst="rect">
                      <a:avLst/>
                    </a:prstGeom>
                  </pic:spPr>
                </pic:pic>
              </a:graphicData>
            </a:graphic>
          </wp:inline>
        </w:drawing>
      </w:r>
    </w:p>
    <w:p w14:paraId="4804690F" w14:textId="74CD0D04" w:rsidR="00270BA6" w:rsidRDefault="00270BA6" w:rsidP="00270BA6">
      <w:pPr>
        <w:jc w:val="center"/>
        <w:rPr>
          <w:b/>
          <w:bCs/>
          <w:sz w:val="24"/>
          <w:szCs w:val="24"/>
        </w:rPr>
      </w:pPr>
      <w:r>
        <w:rPr>
          <w:b/>
          <w:bCs/>
          <w:sz w:val="24"/>
          <w:szCs w:val="24"/>
        </w:rPr>
        <w:t>Table 2.  Switch Board BOM</w:t>
      </w:r>
    </w:p>
    <w:p w14:paraId="6B74BA29" w14:textId="19E388D3" w:rsidR="00270BA6" w:rsidRDefault="00A611FB" w:rsidP="00270BA6">
      <w:pPr>
        <w:jc w:val="center"/>
        <w:rPr>
          <w:b/>
          <w:bCs/>
          <w:sz w:val="24"/>
          <w:szCs w:val="24"/>
        </w:rPr>
      </w:pPr>
      <w:r>
        <w:rPr>
          <w:noProof/>
        </w:rPr>
        <w:drawing>
          <wp:inline distT="0" distB="0" distL="0" distR="0" wp14:anchorId="4904B854" wp14:editId="34FA00FA">
            <wp:extent cx="3924300" cy="488860"/>
            <wp:effectExtent l="0" t="0" r="0" b="6985"/>
            <wp:docPr id="9584863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48631" name="Picture 1" descr="A black text on a white background&#10;&#10;Description automatically generated"/>
                    <pic:cNvPicPr/>
                  </pic:nvPicPr>
                  <pic:blipFill>
                    <a:blip r:embed="rId11"/>
                    <a:stretch>
                      <a:fillRect/>
                    </a:stretch>
                  </pic:blipFill>
                  <pic:spPr>
                    <a:xfrm>
                      <a:off x="0" y="0"/>
                      <a:ext cx="4096785" cy="510347"/>
                    </a:xfrm>
                    <a:prstGeom prst="rect">
                      <a:avLst/>
                    </a:prstGeom>
                  </pic:spPr>
                </pic:pic>
              </a:graphicData>
            </a:graphic>
          </wp:inline>
        </w:drawing>
      </w:r>
    </w:p>
    <w:p w14:paraId="4BC2091C" w14:textId="1130AF36" w:rsidR="00104276" w:rsidRDefault="00104276" w:rsidP="008E2E8C">
      <w:pPr>
        <w:rPr>
          <w:b/>
          <w:bCs/>
          <w:sz w:val="24"/>
          <w:szCs w:val="24"/>
        </w:rPr>
      </w:pPr>
    </w:p>
    <w:p w14:paraId="00516EDB" w14:textId="77777777" w:rsidR="00CA113A" w:rsidRDefault="00CA113A" w:rsidP="00270BA6">
      <w:pPr>
        <w:jc w:val="center"/>
        <w:rPr>
          <w:b/>
          <w:bCs/>
          <w:sz w:val="24"/>
          <w:szCs w:val="24"/>
        </w:rPr>
      </w:pPr>
    </w:p>
    <w:p w14:paraId="79C73023" w14:textId="77777777" w:rsidR="00CA113A" w:rsidRPr="00D85051" w:rsidRDefault="00CA113A" w:rsidP="00CA113A">
      <w:pPr>
        <w:rPr>
          <w:b/>
          <w:bCs/>
          <w:sz w:val="24"/>
          <w:szCs w:val="24"/>
        </w:rPr>
      </w:pPr>
    </w:p>
    <w:sectPr w:rsidR="00CA113A" w:rsidRPr="00D8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B4663"/>
    <w:multiLevelType w:val="hybridMultilevel"/>
    <w:tmpl w:val="E58269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E96C95"/>
    <w:multiLevelType w:val="multilevel"/>
    <w:tmpl w:val="BBA064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23531149">
    <w:abstractNumId w:val="1"/>
  </w:num>
  <w:num w:numId="2" w16cid:durableId="1548881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674"/>
    <w:rsid w:val="00006F7D"/>
    <w:rsid w:val="000259A8"/>
    <w:rsid w:val="000300DA"/>
    <w:rsid w:val="000437B2"/>
    <w:rsid w:val="00071F45"/>
    <w:rsid w:val="0008520C"/>
    <w:rsid w:val="00090F00"/>
    <w:rsid w:val="000B3674"/>
    <w:rsid w:val="000B50F4"/>
    <w:rsid w:val="000F7715"/>
    <w:rsid w:val="00104276"/>
    <w:rsid w:val="00126F85"/>
    <w:rsid w:val="0013467D"/>
    <w:rsid w:val="00135051"/>
    <w:rsid w:val="001350D5"/>
    <w:rsid w:val="0014428E"/>
    <w:rsid w:val="00154957"/>
    <w:rsid w:val="00157B7E"/>
    <w:rsid w:val="00161B90"/>
    <w:rsid w:val="001636FD"/>
    <w:rsid w:val="001852AE"/>
    <w:rsid w:val="00185D63"/>
    <w:rsid w:val="001A54A2"/>
    <w:rsid w:val="001B0BE3"/>
    <w:rsid w:val="001D5B96"/>
    <w:rsid w:val="00201C41"/>
    <w:rsid w:val="0021049A"/>
    <w:rsid w:val="00251FD1"/>
    <w:rsid w:val="002550CD"/>
    <w:rsid w:val="00256AC6"/>
    <w:rsid w:val="002578F0"/>
    <w:rsid w:val="00270BA6"/>
    <w:rsid w:val="00287289"/>
    <w:rsid w:val="002A5DEF"/>
    <w:rsid w:val="002D102E"/>
    <w:rsid w:val="0030271C"/>
    <w:rsid w:val="003179CF"/>
    <w:rsid w:val="00321373"/>
    <w:rsid w:val="00362DF8"/>
    <w:rsid w:val="003705E5"/>
    <w:rsid w:val="00374568"/>
    <w:rsid w:val="003B3670"/>
    <w:rsid w:val="003B5815"/>
    <w:rsid w:val="003D0D64"/>
    <w:rsid w:val="003D1662"/>
    <w:rsid w:val="003F266A"/>
    <w:rsid w:val="00425EDA"/>
    <w:rsid w:val="004366C0"/>
    <w:rsid w:val="00453092"/>
    <w:rsid w:val="0046100C"/>
    <w:rsid w:val="004A0274"/>
    <w:rsid w:val="004A03A8"/>
    <w:rsid w:val="004A235E"/>
    <w:rsid w:val="004C3F4F"/>
    <w:rsid w:val="004C615D"/>
    <w:rsid w:val="004D1AB4"/>
    <w:rsid w:val="004F1D30"/>
    <w:rsid w:val="00504825"/>
    <w:rsid w:val="00535D69"/>
    <w:rsid w:val="00542AB7"/>
    <w:rsid w:val="00563BCF"/>
    <w:rsid w:val="005670CE"/>
    <w:rsid w:val="00582889"/>
    <w:rsid w:val="005A2B9F"/>
    <w:rsid w:val="005B30D0"/>
    <w:rsid w:val="005F58F3"/>
    <w:rsid w:val="006022F6"/>
    <w:rsid w:val="00643B9C"/>
    <w:rsid w:val="00657833"/>
    <w:rsid w:val="00664344"/>
    <w:rsid w:val="00672261"/>
    <w:rsid w:val="006748AF"/>
    <w:rsid w:val="00684DA2"/>
    <w:rsid w:val="00695D9C"/>
    <w:rsid w:val="006C1F38"/>
    <w:rsid w:val="006C5378"/>
    <w:rsid w:val="006E147D"/>
    <w:rsid w:val="006E1852"/>
    <w:rsid w:val="006E39CE"/>
    <w:rsid w:val="006E7A99"/>
    <w:rsid w:val="00702179"/>
    <w:rsid w:val="00724A01"/>
    <w:rsid w:val="007441DD"/>
    <w:rsid w:val="00753E0B"/>
    <w:rsid w:val="00773E44"/>
    <w:rsid w:val="00796E8A"/>
    <w:rsid w:val="007A7418"/>
    <w:rsid w:val="007D1BE6"/>
    <w:rsid w:val="007E1792"/>
    <w:rsid w:val="007E5E21"/>
    <w:rsid w:val="0082542A"/>
    <w:rsid w:val="008326FA"/>
    <w:rsid w:val="00842A79"/>
    <w:rsid w:val="00857689"/>
    <w:rsid w:val="00880B27"/>
    <w:rsid w:val="008840FE"/>
    <w:rsid w:val="00887307"/>
    <w:rsid w:val="00890D2E"/>
    <w:rsid w:val="0089243C"/>
    <w:rsid w:val="008941E4"/>
    <w:rsid w:val="008A2747"/>
    <w:rsid w:val="008C275E"/>
    <w:rsid w:val="008D0259"/>
    <w:rsid w:val="008E0629"/>
    <w:rsid w:val="008E0DB0"/>
    <w:rsid w:val="008E2E8C"/>
    <w:rsid w:val="008F01E8"/>
    <w:rsid w:val="008F3C14"/>
    <w:rsid w:val="009524A2"/>
    <w:rsid w:val="00991886"/>
    <w:rsid w:val="00995EBC"/>
    <w:rsid w:val="00995EEE"/>
    <w:rsid w:val="009B648A"/>
    <w:rsid w:val="009B6B6B"/>
    <w:rsid w:val="009D09A6"/>
    <w:rsid w:val="00A54260"/>
    <w:rsid w:val="00A544DD"/>
    <w:rsid w:val="00A611FB"/>
    <w:rsid w:val="00A77AEB"/>
    <w:rsid w:val="00A95F29"/>
    <w:rsid w:val="00AF0B32"/>
    <w:rsid w:val="00AF3507"/>
    <w:rsid w:val="00AF4BD1"/>
    <w:rsid w:val="00B15B7E"/>
    <w:rsid w:val="00B87FC5"/>
    <w:rsid w:val="00BA5AFE"/>
    <w:rsid w:val="00BA6B04"/>
    <w:rsid w:val="00BC059B"/>
    <w:rsid w:val="00BC6217"/>
    <w:rsid w:val="00BD197F"/>
    <w:rsid w:val="00BD2F26"/>
    <w:rsid w:val="00BD4973"/>
    <w:rsid w:val="00BE059F"/>
    <w:rsid w:val="00C335E7"/>
    <w:rsid w:val="00C37936"/>
    <w:rsid w:val="00C70589"/>
    <w:rsid w:val="00C733EB"/>
    <w:rsid w:val="00CA113A"/>
    <w:rsid w:val="00CB67B4"/>
    <w:rsid w:val="00CC4FB3"/>
    <w:rsid w:val="00CC6208"/>
    <w:rsid w:val="00CC6DB6"/>
    <w:rsid w:val="00CF3612"/>
    <w:rsid w:val="00CF3A48"/>
    <w:rsid w:val="00CF6213"/>
    <w:rsid w:val="00D07DE7"/>
    <w:rsid w:val="00D20F73"/>
    <w:rsid w:val="00D85051"/>
    <w:rsid w:val="00DF1FEA"/>
    <w:rsid w:val="00E078E7"/>
    <w:rsid w:val="00E11BC0"/>
    <w:rsid w:val="00E1680F"/>
    <w:rsid w:val="00E20965"/>
    <w:rsid w:val="00E25A9B"/>
    <w:rsid w:val="00E34E1E"/>
    <w:rsid w:val="00E35E4F"/>
    <w:rsid w:val="00E6327A"/>
    <w:rsid w:val="00EE5E41"/>
    <w:rsid w:val="00EF5698"/>
    <w:rsid w:val="00F05D30"/>
    <w:rsid w:val="00F236B3"/>
    <w:rsid w:val="00F348DB"/>
    <w:rsid w:val="00F56125"/>
    <w:rsid w:val="00F60DE2"/>
    <w:rsid w:val="00F60F83"/>
    <w:rsid w:val="00F72496"/>
    <w:rsid w:val="00FA063F"/>
    <w:rsid w:val="00FA5036"/>
    <w:rsid w:val="00FB226F"/>
    <w:rsid w:val="00FC48F4"/>
    <w:rsid w:val="00FD0466"/>
    <w:rsid w:val="00FF4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F009F"/>
  <w15:chartTrackingRefBased/>
  <w15:docId w15:val="{ECD27712-980C-4AF9-9112-F724A2BDA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3674"/>
    <w:pPr>
      <w:spacing w:after="0" w:line="240" w:lineRule="auto"/>
    </w:pPr>
  </w:style>
  <w:style w:type="character" w:styleId="Hyperlink">
    <w:name w:val="Hyperlink"/>
    <w:basedOn w:val="DefaultParagraphFont"/>
    <w:uiPriority w:val="99"/>
    <w:semiHidden/>
    <w:unhideWhenUsed/>
    <w:rsid w:val="000B3674"/>
    <w:rPr>
      <w:color w:val="0000FF"/>
      <w:u w:val="single"/>
    </w:rPr>
  </w:style>
  <w:style w:type="paragraph" w:styleId="ListParagraph">
    <w:name w:val="List Paragraph"/>
    <w:basedOn w:val="Normal"/>
    <w:uiPriority w:val="34"/>
    <w:qFormat/>
    <w:rsid w:val="000B3674"/>
    <w:pPr>
      <w:ind w:left="720"/>
      <w:contextualSpacing/>
    </w:pPr>
  </w:style>
  <w:style w:type="character" w:styleId="PlaceholderText">
    <w:name w:val="Placeholder Text"/>
    <w:basedOn w:val="DefaultParagraphFont"/>
    <w:uiPriority w:val="99"/>
    <w:semiHidden/>
    <w:rsid w:val="00582889"/>
    <w:rPr>
      <w:color w:val="808080"/>
    </w:rPr>
  </w:style>
  <w:style w:type="paragraph" w:styleId="NormalWeb">
    <w:name w:val="Normal (Web)"/>
    <w:basedOn w:val="Normal"/>
    <w:uiPriority w:val="99"/>
    <w:unhideWhenUsed/>
    <w:rsid w:val="00CA113A"/>
    <w:pPr>
      <w:spacing w:before="100" w:beforeAutospacing="1" w:after="100" w:afterAutospacing="1" w:line="240" w:lineRule="auto"/>
    </w:pPr>
    <w:rPr>
      <w:rFonts w:ascii="Aptos" w:hAnsi="Aptos" w:cs="Apto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4342909">
      <w:bodyDiv w:val="1"/>
      <w:marLeft w:val="0"/>
      <w:marRight w:val="0"/>
      <w:marTop w:val="0"/>
      <w:marBottom w:val="0"/>
      <w:divBdr>
        <w:top w:val="none" w:sz="0" w:space="0" w:color="auto"/>
        <w:left w:val="none" w:sz="0" w:space="0" w:color="auto"/>
        <w:bottom w:val="none" w:sz="0" w:space="0" w:color="auto"/>
        <w:right w:val="none" w:sz="0" w:space="0" w:color="auto"/>
      </w:divBdr>
    </w:div>
    <w:div w:id="1579559200">
      <w:bodyDiv w:val="1"/>
      <w:marLeft w:val="0"/>
      <w:marRight w:val="0"/>
      <w:marTop w:val="0"/>
      <w:marBottom w:val="0"/>
      <w:divBdr>
        <w:top w:val="none" w:sz="0" w:space="0" w:color="auto"/>
        <w:left w:val="none" w:sz="0" w:space="0" w:color="auto"/>
        <w:bottom w:val="none" w:sz="0" w:space="0" w:color="auto"/>
        <w:right w:val="none" w:sz="0" w:space="0" w:color="auto"/>
      </w:divBdr>
    </w:div>
    <w:div w:id="1681200115">
      <w:bodyDiv w:val="1"/>
      <w:marLeft w:val="0"/>
      <w:marRight w:val="0"/>
      <w:marTop w:val="0"/>
      <w:marBottom w:val="0"/>
      <w:divBdr>
        <w:top w:val="none" w:sz="0" w:space="0" w:color="auto"/>
        <w:left w:val="none" w:sz="0" w:space="0" w:color="auto"/>
        <w:bottom w:val="none" w:sz="0" w:space="0" w:color="auto"/>
        <w:right w:val="none" w:sz="0" w:space="0" w:color="auto"/>
      </w:divBdr>
    </w:div>
    <w:div w:id="1763262697">
      <w:bodyDiv w:val="1"/>
      <w:marLeft w:val="0"/>
      <w:marRight w:val="0"/>
      <w:marTop w:val="0"/>
      <w:marBottom w:val="0"/>
      <w:divBdr>
        <w:top w:val="none" w:sz="0" w:space="0" w:color="auto"/>
        <w:left w:val="none" w:sz="0" w:space="0" w:color="auto"/>
        <w:bottom w:val="none" w:sz="0" w:space="0" w:color="auto"/>
        <w:right w:val="none" w:sz="0" w:space="0" w:color="auto"/>
      </w:divBdr>
    </w:div>
    <w:div w:id="2006738463">
      <w:bodyDiv w:val="1"/>
      <w:marLeft w:val="0"/>
      <w:marRight w:val="0"/>
      <w:marTop w:val="0"/>
      <w:marBottom w:val="0"/>
      <w:divBdr>
        <w:top w:val="none" w:sz="0" w:space="0" w:color="auto"/>
        <w:left w:val="none" w:sz="0" w:space="0" w:color="auto"/>
        <w:bottom w:val="none" w:sz="0" w:space="0" w:color="auto"/>
        <w:right w:val="none" w:sz="0" w:space="0" w:color="auto"/>
      </w:divBdr>
    </w:div>
    <w:div w:id="209901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9A3DD-CA2C-4E95-9DEA-427ADC4E6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585</TotalTime>
  <Pages>6</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Schmidt</dc:creator>
  <cp:keywords/>
  <dc:description/>
  <cp:lastModifiedBy>William Schmidt</cp:lastModifiedBy>
  <cp:revision>34</cp:revision>
  <cp:lastPrinted>2023-11-16T03:05:00Z</cp:lastPrinted>
  <dcterms:created xsi:type="dcterms:W3CDTF">2023-11-15T20:29:00Z</dcterms:created>
  <dcterms:modified xsi:type="dcterms:W3CDTF">2024-09-07T21:33:00Z</dcterms:modified>
</cp:coreProperties>
</file>