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que são variáveis?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que são operadores?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que é o innerHTML?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Qual é a diferença entre um objeto e uma array?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Qual é a diferença entre os métodos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querySelector()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getElementById()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Qual é a função do método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addEventListener()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que é uma função? Quais são os tipos de funções?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Qual é a diferença entre o loop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for classico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 for in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e o loop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for of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Qual a diferença do loop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do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Exercício Prático:</w:t>
      </w:r>
    </w:p>
    <w:p w:rsidR="00000000" w:rsidDel="00000000" w:rsidP="00000000" w:rsidRDefault="00000000" w:rsidRPr="00000000" w14:paraId="0000000C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1- Crie um programa em JavaScript que faça o seguinte: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Crie um objeto chamado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produto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com os seguintes campos: item, marca, preço, descrição e categoria.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Use o método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querySelector()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para selecionar um elemento button com a ID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exibir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na página HTML.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Use o método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addEventListener()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para adicionar um ouvinte de evento ao elemento button com a ID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exibir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na página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Itere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sobre as propriedades do objeto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pessoa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com o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 for in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Para cada propriedade, o código deverá adicionar um parágrafo ao elemento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resultado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na página HTML com o valor da propriedade.</w:t>
      </w:r>
    </w:p>
    <w:p w:rsidR="00000000" w:rsidDel="00000000" w:rsidP="00000000" w:rsidRDefault="00000000" w:rsidRPr="00000000" w14:paraId="00000012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2- Crie um programa em JavaScript que faça o seguinte: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Crie um Array chamado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pessoa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com os seguintes campos: nome, idade, sexo e endereço.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Use o método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querySelector()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para selecionar um elemento button com a ID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exibir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na página HTML.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Use o método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addEventListener()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para adicionar um ouvinte de evento ao elemento button com a ID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exibir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na página HTML.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Itere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sobre as propriedades do array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pessoa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com o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 for of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Para cada propriedade, o código deverá adicionar um parágrafo ao elemento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highlight w:val="white"/>
          <w:rtl w:val="0"/>
        </w:rPr>
        <w:t xml:space="preserve">resultado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na página HTML com o valor da propriedade.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Interfaces Web II</w:t>
    </w:r>
  </w:p>
  <w:tbl>
    <w:tblPr>
      <w:tblStyle w:val="Table1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75"/>
      <w:gridCol w:w="3870"/>
      <w:gridCol w:w="885"/>
      <w:gridCol w:w="1575"/>
      <w:gridCol w:w="960"/>
      <w:gridCol w:w="735"/>
      <w:tblGridChange w:id="0">
        <w:tblGrid>
          <w:gridCol w:w="975"/>
          <w:gridCol w:w="3870"/>
          <w:gridCol w:w="885"/>
          <w:gridCol w:w="1575"/>
          <w:gridCol w:w="960"/>
          <w:gridCol w:w="73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Nome: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Data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right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Acertos: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Curso:</w:t>
          </w:r>
        </w:p>
      </w:tc>
      <w:tc>
        <w:tcPr>
          <w:tcBorders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Turma</w:t>
          </w:r>
        </w:p>
      </w:tc>
      <w:tc>
        <w:tcPr>
          <w:tcBorders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B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Nota: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7C81A6C8B0498D14CCC286BD4C2D" ma:contentTypeVersion="14" ma:contentTypeDescription="Create a new document." ma:contentTypeScope="" ma:versionID="d52933e154e17f785d6553399a1bb38e">
  <xsd:schema xmlns:xsd="http://www.w3.org/2001/XMLSchema" xmlns:xs="http://www.w3.org/2001/XMLSchema" xmlns:p="http://schemas.microsoft.com/office/2006/metadata/properties" xmlns:ns2="564f37b8-43fc-49af-ba3f-c8019d2294a4" xmlns:ns3="3083c6b3-f1db-4f91-9ab8-173c806e16a3" targetNamespace="http://schemas.microsoft.com/office/2006/metadata/properties" ma:root="true" ma:fieldsID="b03174a227f9c497a5de689c7c06d3a6" ns2:_="" ns3:_="">
    <xsd:import namespace="564f37b8-43fc-49af-ba3f-c8019d2294a4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f37b8-43fc-49af-ba3f-c8019d229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2a34f11-847e-4f7e-a901-2e6ea788540f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83c6b3-f1db-4f91-9ab8-173c806e16a3" xsi:nil="true"/>
    <lcf76f155ced4ddcb4097134ff3c332f xmlns="564f37b8-43fc-49af-ba3f-c8019d2294a4">
      <Terms xmlns="http://schemas.microsoft.com/office/infopath/2007/PartnerControls"/>
    </lcf76f155ced4ddcb4097134ff3c332f>
    <ReferenceId xmlns="564f37b8-43fc-49af-ba3f-c8019d2294a4" xsi:nil="true"/>
  </documentManagement>
</p:properties>
</file>

<file path=customXml/itemProps1.xml><?xml version="1.0" encoding="utf-8"?>
<ds:datastoreItem xmlns:ds="http://schemas.openxmlformats.org/officeDocument/2006/customXml" ds:itemID="{39F9C245-DD17-4775-9B61-98BEC74BBA9A}"/>
</file>

<file path=customXml/itemProps2.xml><?xml version="1.0" encoding="utf-8"?>
<ds:datastoreItem xmlns:ds="http://schemas.openxmlformats.org/officeDocument/2006/customXml" ds:itemID="{4638575C-F0ED-4488-A5C5-62AFFB0C07B2}"/>
</file>

<file path=customXml/itemProps3.xml><?xml version="1.0" encoding="utf-8"?>
<ds:datastoreItem xmlns:ds="http://schemas.openxmlformats.org/officeDocument/2006/customXml" ds:itemID="{770838A7-09C9-4ACD-A463-59EAEFEB8F4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0x010100C6AA7C81A6C8B0498D14CCC286BD4C2D</vt:lpwstr>
  </property>
  <property fmtid="{D5CDD505-2E9C-101B-9397-08002B2CF9AE}" pid="3" name="Order">
    <vt:r8>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