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17" w:rsidRDefault="004550F4">
      <w:r>
        <w:t xml:space="preserve">1. </w:t>
      </w:r>
      <w:r w:rsidR="00A62A52">
        <w:t xml:space="preserve">Budowa topologii: </w:t>
      </w:r>
    </w:p>
    <w:p w:rsidR="00A62A52" w:rsidRDefault="008B2A17">
      <w:r>
        <w:rPr>
          <w:noProof/>
        </w:rPr>
        <w:drawing>
          <wp:inline distT="0" distB="0" distL="0" distR="0">
            <wp:extent cx="3398580" cy="1810828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04" cy="1813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2A52" w:rsidRDefault="00A62A52"/>
    <w:p w:rsidR="00A62A52" w:rsidRDefault="00E80041">
      <w:pPr>
        <w:rPr>
          <w:lang w:val="en-US"/>
        </w:rPr>
      </w:pPr>
      <w:r w:rsidRPr="00E80041">
        <w:rPr>
          <w:lang w:val="en-US"/>
        </w:rPr>
        <w:t xml:space="preserve">2. </w:t>
      </w:r>
      <w:proofErr w:type="spellStart"/>
      <w:r w:rsidR="00A62A52" w:rsidRPr="00E80041">
        <w:rPr>
          <w:lang w:val="en-US"/>
        </w:rPr>
        <w:t>Konfiguracja</w:t>
      </w:r>
      <w:proofErr w:type="spellEnd"/>
      <w:r w:rsidR="00A62A52" w:rsidRPr="00E80041">
        <w:rPr>
          <w:lang w:val="en-US"/>
        </w:rPr>
        <w:t xml:space="preserve"> </w:t>
      </w:r>
      <w:proofErr w:type="spellStart"/>
      <w:r w:rsidR="00A62A52" w:rsidRPr="00E80041">
        <w:rPr>
          <w:lang w:val="en-US"/>
        </w:rPr>
        <w:t>interfaców</w:t>
      </w:r>
      <w:proofErr w:type="spellEnd"/>
      <w:r w:rsidR="00A62A52" w:rsidRPr="00E80041">
        <w:rPr>
          <w:lang w:val="en-US"/>
        </w:rPr>
        <w:t xml:space="preserve">: </w:t>
      </w:r>
    </w:p>
    <w:p w:rsidR="004550F4" w:rsidRPr="00E80041" w:rsidRDefault="004550F4">
      <w:pPr>
        <w:rPr>
          <w:lang w:val="en-US"/>
        </w:rPr>
      </w:pPr>
      <w:r>
        <w:rPr>
          <w:lang w:val="en-US"/>
        </w:rPr>
        <w:t>R1</w:t>
      </w:r>
    </w:p>
    <w:p w:rsidR="00A62A52" w:rsidRDefault="00A62A52">
      <w:pPr>
        <w:rPr>
          <w:lang w:val="en-US"/>
        </w:rPr>
      </w:pPr>
      <w:r>
        <w:rPr>
          <w:noProof/>
        </w:rPr>
        <w:drawing>
          <wp:inline distT="0" distB="0" distL="0" distR="0">
            <wp:extent cx="4818490" cy="712197"/>
            <wp:effectExtent l="19050" t="0" r="116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96" cy="71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4" w:rsidRPr="00E80041" w:rsidRDefault="004550F4">
      <w:pPr>
        <w:rPr>
          <w:lang w:val="en-US"/>
        </w:rPr>
      </w:pPr>
      <w:r>
        <w:rPr>
          <w:lang w:val="en-US"/>
        </w:rPr>
        <w:t>R2</w:t>
      </w:r>
    </w:p>
    <w:p w:rsidR="00A62A52" w:rsidRDefault="00A62A52">
      <w:pPr>
        <w:rPr>
          <w:lang w:val="en-US"/>
        </w:rPr>
      </w:pPr>
      <w:r>
        <w:rPr>
          <w:noProof/>
        </w:rPr>
        <w:drawing>
          <wp:inline distT="0" distB="0" distL="0" distR="0">
            <wp:extent cx="4521745" cy="60787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72" cy="61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4" w:rsidRDefault="004550F4">
      <w:pPr>
        <w:rPr>
          <w:lang w:val="en-US"/>
        </w:rPr>
      </w:pPr>
      <w:r>
        <w:rPr>
          <w:lang w:val="en-US"/>
        </w:rPr>
        <w:t>R3</w:t>
      </w:r>
    </w:p>
    <w:p w:rsidR="00A62A52" w:rsidRDefault="00A62A52">
      <w:pPr>
        <w:rPr>
          <w:lang w:val="en-US"/>
        </w:rPr>
      </w:pPr>
      <w:r>
        <w:rPr>
          <w:noProof/>
        </w:rPr>
        <w:drawing>
          <wp:inline distT="0" distB="0" distL="0" distR="0">
            <wp:extent cx="4643562" cy="653523"/>
            <wp:effectExtent l="19050" t="0" r="4638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08" cy="6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17" w:rsidRDefault="004550F4">
      <w:r w:rsidRPr="004550F4">
        <w:t xml:space="preserve">3. Ustawianie Osp na </w:t>
      </w:r>
      <w:r>
        <w:t xml:space="preserve">DR, BDR i  </w:t>
      </w:r>
      <w:proofErr w:type="spellStart"/>
      <w:r>
        <w:t>DROther</w:t>
      </w:r>
      <w:proofErr w:type="spellEnd"/>
    </w:p>
    <w:p w:rsidR="004550F4" w:rsidRDefault="004550F4">
      <w:r>
        <w:t>R1</w:t>
      </w:r>
    </w:p>
    <w:p w:rsidR="004550F4" w:rsidRDefault="004550F4">
      <w:r>
        <w:rPr>
          <w:noProof/>
        </w:rPr>
        <w:drawing>
          <wp:inline distT="0" distB="0" distL="0" distR="0">
            <wp:extent cx="4299989" cy="1879412"/>
            <wp:effectExtent l="19050" t="0" r="5311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61" cy="188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4" w:rsidRDefault="004550F4">
      <w:r>
        <w:lastRenderedPageBreak/>
        <w:t>R2</w:t>
      </w:r>
    </w:p>
    <w:p w:rsidR="004550F4" w:rsidRDefault="004550F4">
      <w:r>
        <w:rPr>
          <w:noProof/>
        </w:rPr>
        <w:drawing>
          <wp:inline distT="0" distB="0" distL="0" distR="0">
            <wp:extent cx="4880325" cy="1902527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875" cy="190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4" w:rsidRDefault="004550F4">
      <w:r>
        <w:t>R3</w:t>
      </w:r>
    </w:p>
    <w:p w:rsidR="004550F4" w:rsidRPr="004550F4" w:rsidRDefault="004550F4">
      <w:r>
        <w:rPr>
          <w:noProof/>
        </w:rPr>
        <w:drawing>
          <wp:inline distT="0" distB="0" distL="0" distR="0">
            <wp:extent cx="4690635" cy="2127352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18" cy="21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A52" w:rsidRPr="004550F4" w:rsidRDefault="004550F4">
      <w:r>
        <w:t>4</w:t>
      </w:r>
      <w:r w:rsidR="00E80041" w:rsidRPr="004550F4">
        <w:t xml:space="preserve">. </w:t>
      </w:r>
      <w:proofErr w:type="spellStart"/>
      <w:r w:rsidR="00E80041" w:rsidRPr="004550F4">
        <w:t>Ospf</w:t>
      </w:r>
      <w:proofErr w:type="spellEnd"/>
      <w:r w:rsidR="00E80041" w:rsidRPr="004550F4">
        <w:t xml:space="preserve"> </w:t>
      </w:r>
      <w:proofErr w:type="spellStart"/>
      <w:r w:rsidR="00E80041" w:rsidRPr="004550F4">
        <w:t>Neighbor</w:t>
      </w:r>
      <w:proofErr w:type="spellEnd"/>
      <w:r w:rsidRPr="004550F4">
        <w:t xml:space="preserve"> z ustawionym priorytetem</w:t>
      </w:r>
      <w:r w:rsidR="00E80041" w:rsidRPr="004550F4">
        <w:t>:</w:t>
      </w:r>
    </w:p>
    <w:p w:rsidR="00E80041" w:rsidRDefault="00E80041" w:rsidP="00E80041">
      <w:pPr>
        <w:pStyle w:val="NormalnyWeb"/>
        <w:spacing w:before="0" w:beforeAutospacing="0" w:after="0" w:afterAutospacing="0"/>
        <w:rPr>
          <w:lang w:val="en-US"/>
        </w:rPr>
      </w:pPr>
      <w:r>
        <w:rPr>
          <w:lang w:val="en-US"/>
        </w:rPr>
        <w:t>R1</w:t>
      </w:r>
    </w:p>
    <w:p w:rsidR="00E80041" w:rsidRDefault="00E80041" w:rsidP="00E80041">
      <w:pPr>
        <w:pStyle w:val="NormalnyWeb"/>
        <w:spacing w:before="0" w:beforeAutospacing="0" w:after="0" w:afterAutospacing="0"/>
        <w:rPr>
          <w:lang w:val="en-US"/>
        </w:rPr>
      </w:pPr>
      <w:r>
        <w:rPr>
          <w:noProof/>
        </w:rPr>
        <w:drawing>
          <wp:inline distT="0" distB="0" distL="0" distR="0">
            <wp:extent cx="5465690" cy="765652"/>
            <wp:effectExtent l="19050" t="0" r="166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26" cy="76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17" w:rsidRDefault="008B2A17" w:rsidP="00E80041">
      <w:pPr>
        <w:pStyle w:val="NormalnyWeb"/>
        <w:spacing w:before="0" w:beforeAutospacing="0" w:after="0" w:afterAutospacing="0"/>
        <w:rPr>
          <w:lang w:val="en-US"/>
        </w:rPr>
      </w:pPr>
    </w:p>
    <w:p w:rsidR="008B2A17" w:rsidRDefault="008B2A17" w:rsidP="00E80041">
      <w:pPr>
        <w:pStyle w:val="NormalnyWeb"/>
        <w:spacing w:before="0" w:beforeAutospacing="0" w:after="0" w:afterAutospacing="0"/>
        <w:rPr>
          <w:lang w:val="en-US"/>
        </w:rPr>
      </w:pPr>
    </w:p>
    <w:p w:rsidR="004550F4" w:rsidRPr="00E80041" w:rsidRDefault="004550F4" w:rsidP="00E80041">
      <w:pPr>
        <w:pStyle w:val="NormalnyWeb"/>
        <w:spacing w:before="0" w:beforeAutospacing="0" w:after="0" w:afterAutospacing="0"/>
        <w:rPr>
          <w:lang w:val="en-US"/>
        </w:rPr>
      </w:pPr>
      <w:r>
        <w:rPr>
          <w:lang w:val="en-US"/>
        </w:rPr>
        <w:t>R2</w:t>
      </w:r>
    </w:p>
    <w:p w:rsidR="00E80041" w:rsidRDefault="00E80041">
      <w:pPr>
        <w:rPr>
          <w:lang w:val="en-US"/>
        </w:rPr>
      </w:pPr>
      <w:r>
        <w:rPr>
          <w:noProof/>
        </w:rPr>
        <w:drawing>
          <wp:inline distT="0" distB="0" distL="0" distR="0">
            <wp:extent cx="5390450" cy="751425"/>
            <wp:effectExtent l="19050" t="0" r="70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75" cy="75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4" w:rsidRDefault="004550F4">
      <w:pPr>
        <w:rPr>
          <w:lang w:val="en-US"/>
        </w:rPr>
      </w:pPr>
      <w:r>
        <w:rPr>
          <w:lang w:val="en-US"/>
        </w:rPr>
        <w:t>R3</w:t>
      </w:r>
    </w:p>
    <w:p w:rsidR="004550F4" w:rsidRDefault="004550F4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80698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0F4" w:rsidRDefault="004550F4">
      <w:pPr>
        <w:rPr>
          <w:lang w:val="en-US"/>
        </w:rPr>
      </w:pPr>
    </w:p>
    <w:p w:rsidR="004550F4" w:rsidRPr="008B2A17" w:rsidRDefault="008B2A17">
      <w:r w:rsidRPr="008B2A17">
        <w:t>Wnioski:</w:t>
      </w:r>
    </w:p>
    <w:p w:rsidR="008B2A17" w:rsidRPr="008B2A17" w:rsidRDefault="008B2A17">
      <w:r w:rsidRPr="008B2A17">
        <w:t>Zadanie skupiało sie na zagadnieniach DR(</w:t>
      </w:r>
      <w:proofErr w:type="spellStart"/>
      <w:r w:rsidRPr="008B2A17">
        <w:t>designet</w:t>
      </w:r>
      <w:r>
        <w:t>ed</w:t>
      </w:r>
      <w:proofErr w:type="spellEnd"/>
      <w:r w:rsidRPr="008B2A17">
        <w:t xml:space="preserve"> router</w:t>
      </w:r>
      <w:r>
        <w:t>) i BDR(</w:t>
      </w:r>
      <w:r w:rsidRPr="008B2A17">
        <w:t xml:space="preserve">backup </w:t>
      </w:r>
      <w:proofErr w:type="spellStart"/>
      <w:r w:rsidRPr="008B2A17">
        <w:t>designated</w:t>
      </w:r>
      <w:proofErr w:type="spellEnd"/>
      <w:r w:rsidRPr="008B2A17">
        <w:t xml:space="preserve"> router</w:t>
      </w:r>
      <w:r>
        <w:t>),  należy przede wszystkim zrozumieć kryteria wybierania DR i BDR, dlatego nadawaliśmy priorytety naszym routerom aby one określiły DR i BDR, w innym wypadku było by to wybrane poprzez najwyższe ID routera.</w:t>
      </w:r>
    </w:p>
    <w:sectPr w:rsidR="008B2A17" w:rsidRPr="008B2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62A52"/>
    <w:rsid w:val="004550F4"/>
    <w:rsid w:val="008B2A17"/>
    <w:rsid w:val="00A62A52"/>
    <w:rsid w:val="00E8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6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2A5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8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3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2024-01-29T17:41:00Z</dcterms:created>
  <dcterms:modified xsi:type="dcterms:W3CDTF">2024-01-29T18:20:00Z</dcterms:modified>
</cp:coreProperties>
</file>