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E15" w:rsidRDefault="00E23E15"/>
    <w:p w:rsidR="00C80057" w:rsidRDefault="00C80057"/>
    <w:p w:rsidR="00C80057" w:rsidRPr="00123B1D" w:rsidRDefault="00C80057" w:rsidP="00C80057">
      <w:pPr>
        <w:rPr>
          <w:b/>
          <w:sz w:val="24"/>
          <w:szCs w:val="24"/>
        </w:rPr>
      </w:pPr>
      <w:r w:rsidRPr="00123B1D">
        <w:rPr>
          <w:b/>
          <w:sz w:val="24"/>
          <w:szCs w:val="24"/>
        </w:rPr>
        <w:t>By Hand/Via Email:</w:t>
      </w:r>
      <w:r>
        <w:rPr>
          <w:b/>
          <w:sz w:val="24"/>
          <w:szCs w:val="24"/>
        </w:rPr>
        <w:t xml:space="preserve"> Without Prejudice/Private &amp; Confidential</w:t>
      </w:r>
    </w:p>
    <w:p w:rsidR="00C80057" w:rsidRPr="00123B1D" w:rsidRDefault="00C80057" w:rsidP="00C80057">
      <w:pPr>
        <w:rPr>
          <w:sz w:val="24"/>
          <w:szCs w:val="24"/>
        </w:rPr>
      </w:pPr>
    </w:p>
    <w:p w:rsidR="00C80057" w:rsidRPr="00123B1D" w:rsidRDefault="00203374" w:rsidP="00C80057">
      <w:pPr>
        <w:rPr>
          <w:sz w:val="24"/>
          <w:szCs w:val="24"/>
        </w:rPr>
      </w:pPr>
      <w:r>
        <w:rPr>
          <w:sz w:val="24"/>
          <w:szCs w:val="24"/>
        </w:rPr>
        <w:t xml:space="preserve">Mr. </w:t>
      </w:r>
      <w:r w:rsidR="00C80057">
        <w:rPr>
          <w:sz w:val="24"/>
          <w:szCs w:val="24"/>
        </w:rPr>
        <w:t>Sean Pratt</w:t>
      </w:r>
    </w:p>
    <w:p w:rsidR="00C80057" w:rsidRDefault="00C80057" w:rsidP="00C80057">
      <w:pPr>
        <w:rPr>
          <w:sz w:val="24"/>
          <w:szCs w:val="24"/>
        </w:rPr>
      </w:pPr>
      <w:r w:rsidRPr="00123B1D">
        <w:rPr>
          <w:sz w:val="24"/>
          <w:szCs w:val="24"/>
        </w:rPr>
        <w:t>President</w:t>
      </w:r>
    </w:p>
    <w:p w:rsidR="00C80057" w:rsidRDefault="00C80057" w:rsidP="00C80057">
      <w:pPr>
        <w:rPr>
          <w:sz w:val="24"/>
          <w:szCs w:val="24"/>
        </w:rPr>
      </w:pPr>
      <w:r>
        <w:rPr>
          <w:sz w:val="24"/>
          <w:szCs w:val="24"/>
        </w:rPr>
        <w:t>PRATT’S MARINE SERVICES LTD.</w:t>
      </w:r>
    </w:p>
    <w:p w:rsidR="00203374" w:rsidRPr="00203374" w:rsidRDefault="00203374" w:rsidP="00203374">
      <w:pPr>
        <w:rPr>
          <w:sz w:val="24"/>
          <w:szCs w:val="24"/>
        </w:rPr>
      </w:pPr>
      <w:r w:rsidRPr="00203374">
        <w:rPr>
          <w:sz w:val="24"/>
          <w:szCs w:val="24"/>
        </w:rPr>
        <w:t>#B204 WEST REGENT VILLAGE P.O. BOX PLS 926 PROVIDENCIALES</w:t>
      </w:r>
    </w:p>
    <w:p w:rsidR="00203374" w:rsidRPr="00123B1D" w:rsidRDefault="00203374" w:rsidP="00203374">
      <w:pPr>
        <w:rPr>
          <w:sz w:val="24"/>
          <w:szCs w:val="24"/>
        </w:rPr>
      </w:pPr>
      <w:r w:rsidRPr="00203374">
        <w:rPr>
          <w:sz w:val="24"/>
          <w:szCs w:val="24"/>
        </w:rPr>
        <w:t xml:space="preserve">TURKS &amp; CAICOS ISLANDS               </w:t>
      </w:r>
    </w:p>
    <w:p w:rsidR="00C80057" w:rsidRPr="00123B1D" w:rsidRDefault="00C80057" w:rsidP="00C80057">
      <w:pPr>
        <w:rPr>
          <w:sz w:val="24"/>
          <w:szCs w:val="24"/>
        </w:rPr>
      </w:pPr>
    </w:p>
    <w:p w:rsidR="00C80057" w:rsidRPr="00123B1D" w:rsidRDefault="00C80057" w:rsidP="00C80057">
      <w:pPr>
        <w:rPr>
          <w:sz w:val="24"/>
          <w:szCs w:val="24"/>
        </w:rPr>
      </w:pPr>
    </w:p>
    <w:p w:rsidR="00C80057" w:rsidRPr="00123B1D" w:rsidRDefault="00C80057" w:rsidP="00C80057">
      <w:pPr>
        <w:rPr>
          <w:bCs/>
          <w:sz w:val="24"/>
          <w:szCs w:val="24"/>
        </w:rPr>
      </w:pPr>
      <w:r>
        <w:rPr>
          <w:bCs/>
          <w:sz w:val="24"/>
          <w:szCs w:val="24"/>
        </w:rPr>
        <w:t>Dear Mr. Pratt,</w:t>
      </w:r>
    </w:p>
    <w:p w:rsidR="00C80057" w:rsidRPr="00123B1D" w:rsidRDefault="00C80057" w:rsidP="00C80057">
      <w:pPr>
        <w:rPr>
          <w:b/>
          <w:bCs/>
          <w:sz w:val="24"/>
          <w:szCs w:val="24"/>
        </w:rPr>
      </w:pPr>
    </w:p>
    <w:p w:rsidR="00C80057" w:rsidRPr="00123B1D" w:rsidRDefault="00C80057" w:rsidP="00C80057">
      <w:pPr>
        <w:ind w:left="1440"/>
        <w:rPr>
          <w:b/>
          <w:bCs/>
          <w:sz w:val="24"/>
          <w:szCs w:val="24"/>
        </w:rPr>
      </w:pPr>
      <w:r w:rsidRPr="00123B1D">
        <w:rPr>
          <w:b/>
          <w:bCs/>
          <w:sz w:val="24"/>
          <w:szCs w:val="24"/>
        </w:rPr>
        <w:t xml:space="preserve">Re:  </w:t>
      </w:r>
      <w:r>
        <w:rPr>
          <w:b/>
          <w:bCs/>
          <w:sz w:val="24"/>
          <w:szCs w:val="24"/>
        </w:rPr>
        <w:t>STARR DEVELOPMENT MANAGEMENT CONSULTING - ADMINISTRATIVE SERVICES</w:t>
      </w:r>
    </w:p>
    <w:p w:rsidR="00C80057" w:rsidRPr="00123B1D" w:rsidRDefault="00C80057" w:rsidP="00C80057">
      <w:pPr>
        <w:ind w:left="1440"/>
        <w:rPr>
          <w:b/>
          <w:bCs/>
          <w:sz w:val="24"/>
          <w:szCs w:val="24"/>
        </w:rPr>
      </w:pPr>
    </w:p>
    <w:p w:rsidR="00C80057" w:rsidRPr="00123B1D" w:rsidRDefault="00C80057" w:rsidP="00C80057">
      <w:pPr>
        <w:ind w:left="1440"/>
        <w:rPr>
          <w:b/>
          <w:bCs/>
          <w:sz w:val="24"/>
          <w:szCs w:val="24"/>
        </w:rPr>
      </w:pPr>
      <w:r w:rsidRPr="00123B1D">
        <w:rPr>
          <w:b/>
          <w:bCs/>
          <w:sz w:val="24"/>
          <w:szCs w:val="24"/>
        </w:rPr>
        <w:t xml:space="preserve">CONSULTANCY CONTRACT </w:t>
      </w:r>
      <w:r w:rsidR="00203374">
        <w:rPr>
          <w:b/>
          <w:bCs/>
          <w:sz w:val="24"/>
          <w:szCs w:val="24"/>
        </w:rPr>
        <w:t xml:space="preserve">July </w:t>
      </w:r>
      <w:r w:rsidR="00652BE0">
        <w:rPr>
          <w:b/>
          <w:bCs/>
          <w:sz w:val="24"/>
          <w:szCs w:val="24"/>
        </w:rPr>
        <w:t xml:space="preserve">1, </w:t>
      </w:r>
      <w:r>
        <w:rPr>
          <w:b/>
          <w:bCs/>
          <w:sz w:val="24"/>
          <w:szCs w:val="24"/>
        </w:rPr>
        <w:t>2019</w:t>
      </w:r>
    </w:p>
    <w:p w:rsidR="00C80057" w:rsidRPr="00123B1D" w:rsidRDefault="00C80057" w:rsidP="00C80057">
      <w:pPr>
        <w:ind w:left="1440"/>
        <w:rPr>
          <w:b/>
          <w:bCs/>
          <w:sz w:val="24"/>
          <w:szCs w:val="24"/>
        </w:rPr>
      </w:pPr>
    </w:p>
    <w:p w:rsidR="00C80057" w:rsidRDefault="00C80057" w:rsidP="00C80057">
      <w:pPr>
        <w:pStyle w:val="Textbody"/>
        <w:spacing w:line="390" w:lineRule="atLeast"/>
        <w:rPr>
          <w:rFonts w:ascii="Times New Roman" w:hAnsi="Times New Roman" w:cs="Times New Roman"/>
        </w:rPr>
      </w:pPr>
      <w:r>
        <w:rPr>
          <w:rFonts w:ascii="Times New Roman" w:hAnsi="Times New Roman" w:cs="Times New Roman"/>
        </w:rPr>
        <w:t xml:space="preserve">It was a pleasure meeting </w:t>
      </w:r>
      <w:r w:rsidR="0044168D">
        <w:rPr>
          <w:rFonts w:ascii="Times New Roman" w:hAnsi="Times New Roman" w:cs="Times New Roman"/>
        </w:rPr>
        <w:t xml:space="preserve">with you </w:t>
      </w:r>
      <w:r>
        <w:rPr>
          <w:rFonts w:ascii="Times New Roman" w:hAnsi="Times New Roman" w:cs="Times New Roman"/>
        </w:rPr>
        <w:t xml:space="preserve">and discussing your business plans and strategy, please note I will hold all information in strict confidence. Your Business Plan is Viable and with your commitments </w:t>
      </w:r>
      <w:r w:rsidR="0044168D">
        <w:rPr>
          <w:rFonts w:ascii="Times New Roman" w:hAnsi="Times New Roman" w:cs="Times New Roman"/>
        </w:rPr>
        <w:t>to the Ritz Carlton/Marriot P</w:t>
      </w:r>
      <w:bookmarkStart w:id="0" w:name="_GoBack"/>
      <w:bookmarkEnd w:id="0"/>
      <w:r w:rsidR="0044168D">
        <w:rPr>
          <w:rFonts w:ascii="Times New Roman" w:hAnsi="Times New Roman" w:cs="Times New Roman"/>
        </w:rPr>
        <w:t xml:space="preserve">roject (Grace Bay, Turks &amp; Caicos Islands), </w:t>
      </w:r>
      <w:r>
        <w:rPr>
          <w:rFonts w:ascii="Times New Roman" w:hAnsi="Times New Roman" w:cs="Times New Roman"/>
        </w:rPr>
        <w:t>it will be successful.</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In addition to information provided my firm is ready an</w:t>
      </w:r>
      <w:r w:rsidR="0044168D">
        <w:rPr>
          <w:rFonts w:ascii="Times New Roman" w:hAnsi="Times New Roman" w:cs="Times New Roman"/>
        </w:rPr>
        <w:t>d able to assist you in operating</w:t>
      </w:r>
      <w:r>
        <w:rPr>
          <w:rFonts w:ascii="Times New Roman" w:hAnsi="Times New Roman" w:cs="Times New Roman"/>
        </w:rPr>
        <w:t xml:space="preserve"> a successful venture. Please note the services we are able to provide:</w:t>
      </w:r>
    </w:p>
    <w:p w:rsidR="00C80057" w:rsidRPr="00123B1D" w:rsidRDefault="00C80057" w:rsidP="00C80057">
      <w:pPr>
        <w:pStyle w:val="Textbody"/>
        <w:numPr>
          <w:ilvl w:val="0"/>
          <w:numId w:val="1"/>
        </w:numPr>
        <w:spacing w:line="390" w:lineRule="atLeast"/>
        <w:rPr>
          <w:rStyle w:val="StrongEmphasis"/>
          <w:rFonts w:ascii="Times New Roman" w:hAnsi="Times New Roman" w:cs="Times New Roman"/>
        </w:rPr>
      </w:pPr>
      <w:r w:rsidRPr="00123B1D">
        <w:rPr>
          <w:rStyle w:val="StrongEmphasis"/>
          <w:rFonts w:ascii="Times New Roman" w:hAnsi="Times New Roman" w:cs="Times New Roman"/>
        </w:rPr>
        <w:t>Work to be performed.</w:t>
      </w:r>
    </w:p>
    <w:p w:rsidR="00203374" w:rsidRDefault="00203374" w:rsidP="00C80057">
      <w:pPr>
        <w:pStyle w:val="Textbody"/>
        <w:spacing w:line="390" w:lineRule="atLeast"/>
        <w:ind w:left="720"/>
        <w:rPr>
          <w:rStyle w:val="StrongEmphasis"/>
          <w:rFonts w:ascii="Times New Roman" w:hAnsi="Times New Roman" w:cs="Times New Roman"/>
        </w:rPr>
      </w:pPr>
      <w:r>
        <w:rPr>
          <w:rFonts w:ascii="Calibri, sans-serif" w:hAnsi="Calibri, sans-serif"/>
          <w:b/>
          <w:color w:val="000000"/>
          <w:lang w:val="en-CA"/>
        </w:rPr>
        <w:t>Consultancy and Administration Services between all Parties and the material supplies in regards to this Venture under the contract provide by ROMARG INVESTMENTS S.A. on 5</w:t>
      </w:r>
      <w:r>
        <w:rPr>
          <w:rFonts w:ascii="Calibri, sans-serif" w:hAnsi="Calibri, sans-serif"/>
          <w:b/>
          <w:color w:val="000000"/>
          <w:vertAlign w:val="superscript"/>
          <w:lang w:val="en-CA"/>
        </w:rPr>
        <w:t>th</w:t>
      </w:r>
      <w:r>
        <w:rPr>
          <w:rFonts w:ascii="Calibri, sans-serif" w:hAnsi="Calibri, sans-serif"/>
          <w:b/>
          <w:color w:val="000000"/>
          <w:lang w:val="en-CA"/>
        </w:rPr>
        <w:t xml:space="preserve"> JUNE  2016</w:t>
      </w:r>
      <w:r>
        <w:rPr>
          <w:rFonts w:ascii="Calibri, sans-serif" w:hAnsi="Calibri, sans-serif"/>
          <w:b/>
          <w:color w:val="000000"/>
          <w:lang w:val="en-CA"/>
        </w:rPr>
        <w:t>.</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2. Compensation.</w:t>
      </w:r>
    </w:p>
    <w:p w:rsidR="000074C3" w:rsidRDefault="00C80057" w:rsidP="00C80057">
      <w:pPr>
        <w:pStyle w:val="Textbody"/>
        <w:spacing w:line="390" w:lineRule="atLeast"/>
        <w:rPr>
          <w:rFonts w:ascii="Times New Roman" w:hAnsi="Times New Roman" w:cs="Times New Roman"/>
        </w:rPr>
      </w:pPr>
      <w:r>
        <w:rPr>
          <w:rFonts w:ascii="Times New Roman" w:hAnsi="Times New Roman" w:cs="Times New Roman"/>
        </w:rPr>
        <w:t xml:space="preserve">As </w:t>
      </w:r>
      <w:r w:rsidR="00652BE0">
        <w:rPr>
          <w:rFonts w:ascii="Times New Roman" w:hAnsi="Times New Roman" w:cs="Times New Roman"/>
        </w:rPr>
        <w:t xml:space="preserve">our client, within 6 weeks of </w:t>
      </w:r>
      <w:r>
        <w:rPr>
          <w:rFonts w:ascii="Times New Roman" w:hAnsi="Times New Roman" w:cs="Times New Roman"/>
        </w:rPr>
        <w:t xml:space="preserve">acquiring all you’re legal and technical means of operations, you </w:t>
      </w:r>
      <w:r w:rsidRPr="00123B1D">
        <w:rPr>
          <w:rFonts w:ascii="Times New Roman" w:hAnsi="Times New Roman" w:cs="Times New Roman"/>
        </w:rPr>
        <w:t xml:space="preserve">shall </w:t>
      </w:r>
      <w:r w:rsidR="00203374">
        <w:rPr>
          <w:rFonts w:ascii="Times New Roman" w:hAnsi="Times New Roman" w:cs="Times New Roman"/>
        </w:rPr>
        <w:t>pay Consultant a flat fee of $ 2</w:t>
      </w:r>
      <w:r w:rsidRPr="00123B1D">
        <w:rPr>
          <w:rFonts w:ascii="Times New Roman" w:hAnsi="Times New Roman" w:cs="Times New Roman"/>
        </w:rPr>
        <w:t xml:space="preserve">5,000.00 as a retainer (to assist with travel, </w:t>
      </w:r>
    </w:p>
    <w:p w:rsidR="000074C3" w:rsidRDefault="000074C3" w:rsidP="00C80057">
      <w:pPr>
        <w:pStyle w:val="Textbody"/>
        <w:spacing w:line="390" w:lineRule="atLeast"/>
        <w:rPr>
          <w:rFonts w:ascii="Times New Roman" w:hAnsi="Times New Roman" w:cs="Times New Roman"/>
        </w:rPr>
      </w:pP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lastRenderedPageBreak/>
        <w:t>accom</w:t>
      </w:r>
      <w:r w:rsidR="00652BE0">
        <w:rPr>
          <w:rFonts w:ascii="Times New Roman" w:hAnsi="Times New Roman" w:cs="Times New Roman"/>
        </w:rPr>
        <w:t>modations and operations setup</w:t>
      </w:r>
      <w:r w:rsidRPr="00123B1D">
        <w:rPr>
          <w:rFonts w:ascii="Times New Roman" w:hAnsi="Times New Roman" w:cs="Times New Roman"/>
        </w:rPr>
        <w:t>. As compensation for the project described below, payment shall be made as follows:</w:t>
      </w:r>
    </w:p>
    <w:p w:rsidR="00C80057" w:rsidRPr="00123B1D" w:rsidRDefault="00203374" w:rsidP="00C80057">
      <w:pPr>
        <w:pStyle w:val="Textbody"/>
        <w:numPr>
          <w:ilvl w:val="0"/>
          <w:numId w:val="2"/>
        </w:numPr>
        <w:spacing w:line="390" w:lineRule="atLeast"/>
        <w:rPr>
          <w:rFonts w:ascii="Times New Roman" w:hAnsi="Times New Roman" w:cs="Times New Roman"/>
        </w:rPr>
      </w:pPr>
      <w:r>
        <w:rPr>
          <w:rFonts w:ascii="Times New Roman" w:hAnsi="Times New Roman" w:cs="Times New Roman"/>
        </w:rPr>
        <w:t>15</w:t>
      </w:r>
      <w:r w:rsidR="00C80057" w:rsidRPr="00123B1D">
        <w:rPr>
          <w:rFonts w:ascii="Times New Roman" w:hAnsi="Times New Roman" w:cs="Times New Roman"/>
        </w:rPr>
        <w:t xml:space="preserve">% </w:t>
      </w:r>
      <w:r w:rsidR="00E820F3">
        <w:rPr>
          <w:rFonts w:ascii="Times New Roman" w:hAnsi="Times New Roman" w:cs="Times New Roman"/>
        </w:rPr>
        <w:t>of net</w:t>
      </w:r>
      <w:r>
        <w:rPr>
          <w:rFonts w:ascii="Times New Roman" w:hAnsi="Times New Roman" w:cs="Times New Roman"/>
        </w:rPr>
        <w:t xml:space="preserve"> profit </w:t>
      </w:r>
      <w:r w:rsidR="00E820F3">
        <w:rPr>
          <w:rFonts w:ascii="Times New Roman" w:hAnsi="Times New Roman" w:cs="Times New Roman"/>
        </w:rPr>
        <w:t xml:space="preserve">as per June 25 2019 (MOA) </w:t>
      </w:r>
    </w:p>
    <w:p w:rsidR="00C80057" w:rsidRPr="00123B1D" w:rsidRDefault="00E820F3" w:rsidP="00C80057">
      <w:pPr>
        <w:pStyle w:val="Textbody"/>
        <w:numPr>
          <w:ilvl w:val="0"/>
          <w:numId w:val="2"/>
        </w:numPr>
        <w:spacing w:line="390" w:lineRule="atLeast"/>
        <w:rPr>
          <w:rFonts w:ascii="Times New Roman" w:hAnsi="Times New Roman" w:cs="Times New Roman"/>
        </w:rPr>
      </w:pPr>
      <w:r>
        <w:rPr>
          <w:rFonts w:ascii="Times New Roman" w:hAnsi="Times New Roman" w:cs="Times New Roman"/>
        </w:rPr>
        <w:t>D</w:t>
      </w:r>
      <w:r w:rsidR="00C80057" w:rsidRPr="00123B1D">
        <w:rPr>
          <w:rFonts w:ascii="Times New Roman" w:hAnsi="Times New Roman" w:cs="Times New Roman"/>
        </w:rPr>
        <w:t>ue the 1</w:t>
      </w:r>
      <w:r w:rsidR="00C80057" w:rsidRPr="00123B1D">
        <w:rPr>
          <w:rFonts w:ascii="Times New Roman" w:hAnsi="Times New Roman" w:cs="Times New Roman"/>
          <w:vertAlign w:val="superscript"/>
        </w:rPr>
        <w:t>st</w:t>
      </w:r>
      <w:r>
        <w:rPr>
          <w:rFonts w:ascii="Times New Roman" w:hAnsi="Times New Roman" w:cs="Times New Roman"/>
        </w:rPr>
        <w:t xml:space="preserve"> day of each </w:t>
      </w:r>
      <w:r w:rsidR="00C80057" w:rsidRPr="00123B1D">
        <w:rPr>
          <w:rFonts w:ascii="Times New Roman" w:hAnsi="Times New Roman" w:cs="Times New Roman"/>
        </w:rPr>
        <w:t>month after commencement of contract.</w:t>
      </w:r>
    </w:p>
    <w:p w:rsidR="00C80057" w:rsidRPr="00123B1D" w:rsidRDefault="00C80057" w:rsidP="00C80057">
      <w:pPr>
        <w:pStyle w:val="Textbody"/>
        <w:numPr>
          <w:ilvl w:val="0"/>
          <w:numId w:val="2"/>
        </w:numPr>
        <w:spacing w:line="390" w:lineRule="atLeast"/>
        <w:rPr>
          <w:rFonts w:ascii="Times New Roman" w:hAnsi="Times New Roman" w:cs="Times New Roman"/>
        </w:rPr>
      </w:pPr>
      <w:r w:rsidRPr="00123B1D">
        <w:rPr>
          <w:rFonts w:ascii="Times New Roman" w:hAnsi="Times New Roman" w:cs="Times New Roman"/>
        </w:rPr>
        <w:t>Working fees will be billed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80057" w:rsidRPr="00123B1D" w:rsidTr="00D004A1">
        <w:tc>
          <w:tcPr>
            <w:tcW w:w="2214" w:type="dxa"/>
            <w:shd w:val="clear" w:color="auto" w:fill="auto"/>
          </w:tcPr>
          <w:p w:rsidR="00C80057" w:rsidRPr="00123B1D" w:rsidRDefault="00C80057" w:rsidP="00D004A1">
            <w:pPr>
              <w:rPr>
                <w:bCs/>
                <w:i/>
                <w:sz w:val="24"/>
                <w:szCs w:val="24"/>
              </w:rPr>
            </w:pPr>
            <w:r w:rsidRPr="00123B1D">
              <w:rPr>
                <w:bCs/>
                <w:i/>
                <w:sz w:val="24"/>
                <w:szCs w:val="24"/>
              </w:rPr>
              <w:t xml:space="preserve">FEES       </w:t>
            </w:r>
          </w:p>
          <w:p w:rsidR="00C80057" w:rsidRPr="00123B1D" w:rsidRDefault="00C80057" w:rsidP="00D004A1">
            <w:pPr>
              <w:rPr>
                <w:bCs/>
                <w:i/>
                <w:sz w:val="24"/>
                <w:szCs w:val="24"/>
              </w:rPr>
            </w:pPr>
            <w:r w:rsidRPr="00123B1D">
              <w:rPr>
                <w:bCs/>
                <w:i/>
                <w:sz w:val="24"/>
                <w:szCs w:val="24"/>
              </w:rPr>
              <w:t xml:space="preserve">       </w:t>
            </w:r>
          </w:p>
        </w:tc>
        <w:tc>
          <w:tcPr>
            <w:tcW w:w="2214" w:type="dxa"/>
            <w:shd w:val="clear" w:color="auto" w:fill="auto"/>
          </w:tcPr>
          <w:p w:rsidR="00C80057" w:rsidRPr="00123B1D" w:rsidRDefault="00C80057" w:rsidP="00D004A1">
            <w:pPr>
              <w:rPr>
                <w:bCs/>
                <w:sz w:val="24"/>
                <w:szCs w:val="24"/>
              </w:rPr>
            </w:pPr>
            <w:r w:rsidRPr="00123B1D">
              <w:rPr>
                <w:bCs/>
                <w:sz w:val="24"/>
                <w:szCs w:val="24"/>
              </w:rPr>
              <w:t>Per Day (standard)</w:t>
            </w:r>
          </w:p>
          <w:p w:rsidR="00C80057" w:rsidRPr="00123B1D" w:rsidRDefault="00C80057" w:rsidP="00D004A1">
            <w:pPr>
              <w:rPr>
                <w:bCs/>
                <w:sz w:val="24"/>
                <w:szCs w:val="24"/>
              </w:rPr>
            </w:pPr>
            <w:r w:rsidRPr="00123B1D">
              <w:rPr>
                <w:bCs/>
                <w:sz w:val="24"/>
                <w:szCs w:val="24"/>
              </w:rPr>
              <w:t xml:space="preserve">Per Day </w:t>
            </w:r>
            <w:r w:rsidRPr="00123B1D">
              <w:rPr>
                <w:bCs/>
                <w:i/>
                <w:sz w:val="24"/>
                <w:szCs w:val="24"/>
              </w:rPr>
              <w:t>(P&amp;I)</w:t>
            </w:r>
          </w:p>
          <w:p w:rsidR="00C80057" w:rsidRPr="00123B1D" w:rsidRDefault="00C80057" w:rsidP="00D004A1">
            <w:pPr>
              <w:rPr>
                <w:bCs/>
                <w:sz w:val="24"/>
                <w:szCs w:val="24"/>
              </w:rPr>
            </w:pPr>
            <w:r w:rsidRPr="00123B1D">
              <w:rPr>
                <w:bCs/>
                <w:sz w:val="24"/>
                <w:szCs w:val="24"/>
              </w:rPr>
              <w:t>Half Day</w:t>
            </w:r>
          </w:p>
          <w:p w:rsidR="00C80057" w:rsidRPr="00123B1D" w:rsidRDefault="00C80057" w:rsidP="00D004A1">
            <w:pPr>
              <w:rPr>
                <w:bCs/>
                <w:sz w:val="24"/>
                <w:szCs w:val="24"/>
              </w:rPr>
            </w:pPr>
            <w:r w:rsidRPr="00123B1D">
              <w:rPr>
                <w:bCs/>
                <w:sz w:val="24"/>
                <w:szCs w:val="24"/>
              </w:rPr>
              <w:t>Per Hour</w:t>
            </w:r>
          </w:p>
        </w:tc>
        <w:tc>
          <w:tcPr>
            <w:tcW w:w="2214" w:type="dxa"/>
            <w:shd w:val="clear" w:color="auto" w:fill="auto"/>
          </w:tcPr>
          <w:p w:rsidR="00C80057" w:rsidRPr="00123B1D" w:rsidRDefault="00C80057" w:rsidP="00D004A1">
            <w:pPr>
              <w:jc w:val="right"/>
              <w:rPr>
                <w:bCs/>
                <w:sz w:val="24"/>
                <w:szCs w:val="24"/>
              </w:rPr>
            </w:pPr>
            <w:r w:rsidRPr="00123B1D">
              <w:rPr>
                <w:bCs/>
                <w:sz w:val="24"/>
                <w:szCs w:val="24"/>
              </w:rPr>
              <w:t>$ 2,500.00</w:t>
            </w:r>
          </w:p>
          <w:p w:rsidR="00C80057" w:rsidRPr="00123B1D" w:rsidRDefault="00C80057" w:rsidP="00D004A1">
            <w:pPr>
              <w:jc w:val="right"/>
              <w:rPr>
                <w:bCs/>
                <w:sz w:val="24"/>
                <w:szCs w:val="24"/>
              </w:rPr>
            </w:pPr>
            <w:r w:rsidRPr="00123B1D">
              <w:rPr>
                <w:bCs/>
                <w:sz w:val="24"/>
                <w:szCs w:val="24"/>
              </w:rPr>
              <w:t>$2,800.0</w:t>
            </w:r>
          </w:p>
          <w:p w:rsidR="00C80057" w:rsidRPr="00123B1D" w:rsidRDefault="00C80057" w:rsidP="00D004A1">
            <w:pPr>
              <w:jc w:val="right"/>
              <w:rPr>
                <w:bCs/>
                <w:sz w:val="24"/>
                <w:szCs w:val="24"/>
              </w:rPr>
            </w:pPr>
            <w:r w:rsidRPr="00123B1D">
              <w:rPr>
                <w:bCs/>
                <w:sz w:val="24"/>
                <w:szCs w:val="24"/>
              </w:rPr>
              <w:t>$ 1,200.00</w:t>
            </w:r>
          </w:p>
          <w:p w:rsidR="00C80057" w:rsidRPr="00123B1D" w:rsidRDefault="00C80057" w:rsidP="00D004A1">
            <w:pPr>
              <w:jc w:val="right"/>
              <w:rPr>
                <w:bCs/>
                <w:sz w:val="24"/>
                <w:szCs w:val="24"/>
              </w:rPr>
            </w:pPr>
            <w:r w:rsidRPr="00123B1D">
              <w:rPr>
                <w:bCs/>
                <w:sz w:val="24"/>
                <w:szCs w:val="24"/>
              </w:rPr>
              <w:t>$ 280.00</w:t>
            </w:r>
          </w:p>
        </w:tc>
        <w:tc>
          <w:tcPr>
            <w:tcW w:w="2214" w:type="dxa"/>
            <w:shd w:val="clear" w:color="auto" w:fill="auto"/>
          </w:tcPr>
          <w:p w:rsidR="00C80057" w:rsidRPr="00123B1D" w:rsidRDefault="00C80057" w:rsidP="00D004A1">
            <w:pPr>
              <w:jc w:val="right"/>
              <w:rPr>
                <w:bCs/>
                <w:sz w:val="24"/>
                <w:szCs w:val="24"/>
              </w:rPr>
            </w:pPr>
            <w:r w:rsidRPr="00123B1D">
              <w:rPr>
                <w:bCs/>
                <w:sz w:val="24"/>
                <w:szCs w:val="24"/>
              </w:rPr>
              <w:t>&lt;10 Hours</w:t>
            </w:r>
          </w:p>
          <w:p w:rsidR="00C80057" w:rsidRPr="00123B1D" w:rsidRDefault="00C80057" w:rsidP="00D004A1">
            <w:pPr>
              <w:jc w:val="right"/>
              <w:rPr>
                <w:bCs/>
                <w:sz w:val="24"/>
                <w:szCs w:val="24"/>
              </w:rPr>
            </w:pPr>
            <w:r w:rsidRPr="00123B1D">
              <w:rPr>
                <w:bCs/>
                <w:sz w:val="24"/>
                <w:szCs w:val="24"/>
              </w:rPr>
              <w:t>&lt;10 Hours</w:t>
            </w:r>
          </w:p>
          <w:p w:rsidR="00C80057" w:rsidRPr="00123B1D" w:rsidRDefault="00C80057" w:rsidP="00D004A1">
            <w:pPr>
              <w:jc w:val="right"/>
              <w:rPr>
                <w:bCs/>
                <w:sz w:val="24"/>
                <w:szCs w:val="24"/>
              </w:rPr>
            </w:pPr>
            <w:r w:rsidRPr="00123B1D">
              <w:rPr>
                <w:bCs/>
                <w:sz w:val="24"/>
                <w:szCs w:val="24"/>
              </w:rPr>
              <w:t>&lt;5 Hours</w:t>
            </w:r>
          </w:p>
          <w:p w:rsidR="00C80057" w:rsidRPr="00123B1D" w:rsidRDefault="00C80057" w:rsidP="00D004A1">
            <w:pPr>
              <w:jc w:val="right"/>
              <w:rPr>
                <w:bCs/>
                <w:sz w:val="24"/>
                <w:szCs w:val="24"/>
              </w:rPr>
            </w:pPr>
          </w:p>
          <w:p w:rsidR="00C80057" w:rsidRPr="00123B1D" w:rsidRDefault="00C80057" w:rsidP="00D004A1">
            <w:pPr>
              <w:jc w:val="right"/>
              <w:rPr>
                <w:bCs/>
                <w:sz w:val="24"/>
                <w:szCs w:val="24"/>
              </w:rPr>
            </w:pPr>
          </w:p>
        </w:tc>
      </w:tr>
      <w:tr w:rsidR="00C80057" w:rsidRPr="00123B1D" w:rsidTr="00D004A1">
        <w:tc>
          <w:tcPr>
            <w:tcW w:w="2214" w:type="dxa"/>
          </w:tcPr>
          <w:p w:rsidR="00C80057" w:rsidRPr="00123B1D" w:rsidRDefault="00C80057" w:rsidP="00D004A1">
            <w:pPr>
              <w:rPr>
                <w:bCs/>
                <w:i/>
                <w:sz w:val="24"/>
                <w:szCs w:val="24"/>
              </w:rPr>
            </w:pPr>
            <w:r w:rsidRPr="00123B1D">
              <w:rPr>
                <w:bCs/>
                <w:i/>
                <w:sz w:val="24"/>
                <w:szCs w:val="24"/>
              </w:rPr>
              <w:t xml:space="preserve">Transport, accommodations and expenses </w:t>
            </w:r>
          </w:p>
          <w:p w:rsidR="00C80057" w:rsidRPr="00123B1D" w:rsidRDefault="00C80057" w:rsidP="00D004A1">
            <w:pPr>
              <w:rPr>
                <w:bCs/>
                <w:i/>
                <w:sz w:val="24"/>
                <w:szCs w:val="24"/>
              </w:rPr>
            </w:pPr>
          </w:p>
        </w:tc>
        <w:tc>
          <w:tcPr>
            <w:tcW w:w="2214" w:type="dxa"/>
          </w:tcPr>
          <w:p w:rsidR="00C80057" w:rsidRPr="00123B1D" w:rsidRDefault="00C80057" w:rsidP="00D004A1">
            <w:pPr>
              <w:rPr>
                <w:bCs/>
                <w:sz w:val="24"/>
                <w:szCs w:val="24"/>
              </w:rPr>
            </w:pPr>
          </w:p>
        </w:tc>
        <w:tc>
          <w:tcPr>
            <w:tcW w:w="2214" w:type="dxa"/>
          </w:tcPr>
          <w:p w:rsidR="00C80057" w:rsidRPr="00123B1D" w:rsidRDefault="00C80057" w:rsidP="00D004A1">
            <w:pPr>
              <w:jc w:val="right"/>
              <w:rPr>
                <w:bCs/>
                <w:sz w:val="24"/>
                <w:szCs w:val="24"/>
              </w:rPr>
            </w:pPr>
            <w:r w:rsidRPr="00123B1D">
              <w:rPr>
                <w:bCs/>
                <w:sz w:val="24"/>
                <w:szCs w:val="24"/>
              </w:rPr>
              <w:t>Cost +18%</w:t>
            </w:r>
          </w:p>
        </w:tc>
        <w:tc>
          <w:tcPr>
            <w:tcW w:w="2214" w:type="dxa"/>
          </w:tcPr>
          <w:p w:rsidR="00C80057" w:rsidRPr="00123B1D" w:rsidRDefault="00C80057" w:rsidP="00D004A1">
            <w:pPr>
              <w:rPr>
                <w:bCs/>
                <w:sz w:val="24"/>
                <w:szCs w:val="24"/>
              </w:rPr>
            </w:pPr>
          </w:p>
        </w:tc>
      </w:tr>
      <w:tr w:rsidR="00C80057" w:rsidRPr="00123B1D" w:rsidTr="00D004A1">
        <w:tc>
          <w:tcPr>
            <w:tcW w:w="2214" w:type="dxa"/>
          </w:tcPr>
          <w:p w:rsidR="00C80057" w:rsidRPr="00123B1D" w:rsidRDefault="00C80057" w:rsidP="00D004A1">
            <w:pPr>
              <w:pStyle w:val="Heading7"/>
              <w:rPr>
                <w:rFonts w:ascii="Times New Roman" w:hAnsi="Times New Roman"/>
                <w:b/>
                <w:i/>
              </w:rPr>
            </w:pPr>
            <w:r w:rsidRPr="00123B1D">
              <w:rPr>
                <w:rFonts w:ascii="Times New Roman" w:hAnsi="Times New Roman"/>
                <w:b/>
                <w:i/>
              </w:rPr>
              <w:t>Telephone Consultation</w:t>
            </w:r>
          </w:p>
        </w:tc>
        <w:tc>
          <w:tcPr>
            <w:tcW w:w="2214" w:type="dxa"/>
          </w:tcPr>
          <w:p w:rsidR="00C80057" w:rsidRPr="00123B1D" w:rsidRDefault="00C80057" w:rsidP="00D004A1">
            <w:pPr>
              <w:rPr>
                <w:i/>
                <w:sz w:val="24"/>
                <w:szCs w:val="24"/>
              </w:rPr>
            </w:pPr>
          </w:p>
        </w:tc>
        <w:tc>
          <w:tcPr>
            <w:tcW w:w="2214" w:type="dxa"/>
          </w:tcPr>
          <w:p w:rsidR="00C80057" w:rsidRPr="00123B1D" w:rsidRDefault="00E820F3" w:rsidP="00D004A1">
            <w:pPr>
              <w:pStyle w:val="BodyText3"/>
              <w:jc w:val="right"/>
              <w:rPr>
                <w:rFonts w:ascii="Times New Roman" w:hAnsi="Times New Roman"/>
                <w:b/>
                <w:i/>
                <w:smallCaps/>
                <w:sz w:val="24"/>
                <w:szCs w:val="24"/>
              </w:rPr>
            </w:pPr>
            <w:r>
              <w:rPr>
                <w:rFonts w:ascii="Times New Roman" w:hAnsi="Times New Roman"/>
                <w:b/>
                <w:i/>
                <w:smallCaps/>
                <w:sz w:val="24"/>
                <w:szCs w:val="24"/>
              </w:rPr>
              <w:t>$2</w:t>
            </w:r>
            <w:r w:rsidR="00C80057" w:rsidRPr="00123B1D">
              <w:rPr>
                <w:rFonts w:ascii="Times New Roman" w:hAnsi="Times New Roman"/>
                <w:b/>
                <w:i/>
                <w:smallCaps/>
                <w:sz w:val="24"/>
                <w:szCs w:val="24"/>
              </w:rPr>
              <w:t>0.00</w:t>
            </w:r>
          </w:p>
        </w:tc>
        <w:tc>
          <w:tcPr>
            <w:tcW w:w="2214" w:type="dxa"/>
          </w:tcPr>
          <w:p w:rsidR="00C80057" w:rsidRPr="00123B1D" w:rsidRDefault="00C80057" w:rsidP="00D004A1">
            <w:pPr>
              <w:pStyle w:val="BodyText3"/>
              <w:jc w:val="left"/>
              <w:rPr>
                <w:rFonts w:ascii="Times New Roman" w:hAnsi="Times New Roman"/>
                <w:b/>
                <w:i/>
                <w:smallCaps/>
                <w:sz w:val="24"/>
                <w:szCs w:val="24"/>
              </w:rPr>
            </w:pPr>
            <w:r w:rsidRPr="00123B1D">
              <w:rPr>
                <w:rFonts w:ascii="Times New Roman" w:hAnsi="Times New Roman"/>
                <w:b/>
                <w:i/>
                <w:smallCaps/>
                <w:sz w:val="24"/>
                <w:szCs w:val="24"/>
              </w:rPr>
              <w:t>per hour – minimum 3 hours</w:t>
            </w:r>
          </w:p>
          <w:p w:rsidR="00C80057" w:rsidRPr="00123B1D" w:rsidRDefault="00C80057" w:rsidP="00D004A1">
            <w:pPr>
              <w:pStyle w:val="BodyText3"/>
              <w:jc w:val="left"/>
              <w:rPr>
                <w:rFonts w:ascii="Times New Roman" w:hAnsi="Times New Roman"/>
                <w:b/>
                <w:i/>
                <w:smallCaps/>
                <w:sz w:val="24"/>
                <w:szCs w:val="24"/>
              </w:rPr>
            </w:pPr>
          </w:p>
        </w:tc>
      </w:tr>
      <w:tr w:rsidR="00C80057" w:rsidRPr="00123B1D" w:rsidTr="00D004A1">
        <w:tc>
          <w:tcPr>
            <w:tcW w:w="2214" w:type="dxa"/>
          </w:tcPr>
          <w:p w:rsidR="00C80057" w:rsidRPr="00123B1D" w:rsidRDefault="00C80057" w:rsidP="00D004A1">
            <w:pPr>
              <w:pStyle w:val="Heading7"/>
              <w:rPr>
                <w:rFonts w:ascii="Times New Roman" w:hAnsi="Times New Roman"/>
                <w:b/>
                <w:i/>
              </w:rPr>
            </w:pPr>
            <w:r w:rsidRPr="00123B1D">
              <w:rPr>
                <w:rFonts w:ascii="Times New Roman" w:hAnsi="Times New Roman"/>
                <w:b/>
                <w:i/>
              </w:rPr>
              <w:t>E-mail</w:t>
            </w:r>
          </w:p>
        </w:tc>
        <w:tc>
          <w:tcPr>
            <w:tcW w:w="2214" w:type="dxa"/>
          </w:tcPr>
          <w:p w:rsidR="00C80057" w:rsidRPr="00123B1D" w:rsidRDefault="00C80057" w:rsidP="00D004A1">
            <w:pPr>
              <w:rPr>
                <w:i/>
                <w:sz w:val="24"/>
                <w:szCs w:val="24"/>
              </w:rPr>
            </w:pPr>
          </w:p>
        </w:tc>
        <w:tc>
          <w:tcPr>
            <w:tcW w:w="2214" w:type="dxa"/>
          </w:tcPr>
          <w:p w:rsidR="00C80057" w:rsidRPr="00123B1D" w:rsidRDefault="00203374" w:rsidP="00D004A1">
            <w:pPr>
              <w:pStyle w:val="BodyText3"/>
              <w:jc w:val="right"/>
              <w:rPr>
                <w:rFonts w:ascii="Times New Roman" w:hAnsi="Times New Roman"/>
                <w:b/>
                <w:i/>
                <w:smallCaps/>
                <w:sz w:val="24"/>
                <w:szCs w:val="24"/>
              </w:rPr>
            </w:pPr>
            <w:r>
              <w:rPr>
                <w:rFonts w:ascii="Times New Roman" w:hAnsi="Times New Roman"/>
                <w:b/>
                <w:i/>
                <w:smallCaps/>
                <w:sz w:val="24"/>
                <w:szCs w:val="24"/>
              </w:rPr>
              <w:t>$0</w:t>
            </w:r>
            <w:r w:rsidR="00C80057" w:rsidRPr="00123B1D">
              <w:rPr>
                <w:rFonts w:ascii="Times New Roman" w:hAnsi="Times New Roman"/>
                <w:b/>
                <w:i/>
                <w:smallCaps/>
                <w:sz w:val="24"/>
                <w:szCs w:val="24"/>
              </w:rPr>
              <w:t>.00</w:t>
            </w:r>
          </w:p>
        </w:tc>
        <w:tc>
          <w:tcPr>
            <w:tcW w:w="2214" w:type="dxa"/>
          </w:tcPr>
          <w:p w:rsidR="00C80057" w:rsidRPr="00123B1D" w:rsidRDefault="00C80057" w:rsidP="00D004A1">
            <w:pPr>
              <w:pStyle w:val="BodyText3"/>
              <w:jc w:val="left"/>
              <w:rPr>
                <w:rFonts w:ascii="Times New Roman" w:hAnsi="Times New Roman"/>
                <w:b/>
                <w:i/>
                <w:smallCaps/>
                <w:sz w:val="24"/>
                <w:szCs w:val="24"/>
              </w:rPr>
            </w:pPr>
            <w:r w:rsidRPr="00123B1D">
              <w:rPr>
                <w:rFonts w:ascii="Times New Roman" w:hAnsi="Times New Roman"/>
                <w:b/>
                <w:i/>
                <w:smallCaps/>
                <w:sz w:val="24"/>
                <w:szCs w:val="24"/>
              </w:rPr>
              <w:t>Per Communication</w:t>
            </w:r>
          </w:p>
        </w:tc>
      </w:tr>
    </w:tbl>
    <w:p w:rsidR="00C80057" w:rsidRPr="00123B1D" w:rsidRDefault="00C80057" w:rsidP="00C80057">
      <w:pPr>
        <w:jc w:val="center"/>
        <w:rPr>
          <w:b/>
          <w:bCs/>
          <w:sz w:val="24"/>
          <w:szCs w:val="24"/>
        </w:rPr>
      </w:pPr>
    </w:p>
    <w:p w:rsidR="00E820F3"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All </w:t>
      </w:r>
      <w:proofErr w:type="spellStart"/>
      <w:r w:rsidRPr="00123B1D">
        <w:rPr>
          <w:rFonts w:ascii="Times New Roman" w:hAnsi="Times New Roman" w:cs="Times New Roman"/>
        </w:rPr>
        <w:t>cheques</w:t>
      </w:r>
      <w:proofErr w:type="spellEnd"/>
      <w:r w:rsidRPr="00123B1D">
        <w:rPr>
          <w:rFonts w:ascii="Times New Roman" w:hAnsi="Times New Roman" w:cs="Times New Roman"/>
        </w:rPr>
        <w:t xml:space="preserve"> will be made payable to </w:t>
      </w:r>
      <w:r>
        <w:rPr>
          <w:rFonts w:ascii="Times New Roman" w:hAnsi="Times New Roman" w:cs="Times New Roman"/>
        </w:rPr>
        <w:t>STARR</w:t>
      </w:r>
      <w:r w:rsidRPr="00123B1D">
        <w:rPr>
          <w:rFonts w:ascii="Times New Roman" w:hAnsi="Times New Roman" w:cs="Times New Roman"/>
        </w:rPr>
        <w:t xml:space="preserve"> </w:t>
      </w:r>
      <w:r>
        <w:rPr>
          <w:rFonts w:ascii="Times New Roman" w:hAnsi="Times New Roman" w:cs="Times New Roman"/>
        </w:rPr>
        <w:t>DEVELOPMENT MANAGEMENT CONSULTING</w:t>
      </w:r>
      <w:r w:rsidR="00E820F3">
        <w:rPr>
          <w:rFonts w:ascii="Times New Roman" w:hAnsi="Times New Roman" w:cs="Times New Roman"/>
        </w:rPr>
        <w:t>.</w:t>
      </w:r>
    </w:p>
    <w:p w:rsidR="00E820F3" w:rsidRDefault="00E820F3" w:rsidP="00C80057">
      <w:pPr>
        <w:pStyle w:val="Textbody"/>
        <w:spacing w:line="390" w:lineRule="atLeast"/>
        <w:rPr>
          <w:rFonts w:ascii="Times New Roman" w:hAnsi="Times New Roman" w:cs="Times New Roman"/>
        </w:rPr>
      </w:pPr>
      <w:r>
        <w:rPr>
          <w:rFonts w:ascii="Times New Roman" w:hAnsi="Times New Roman" w:cs="Times New Roman"/>
        </w:rPr>
        <w:t>Bank Wire Payments can be made to:</w:t>
      </w:r>
    </w:p>
    <w:p w:rsidR="00E820F3" w:rsidRDefault="00E820F3" w:rsidP="00E820F3">
      <w:pPr>
        <w:pStyle w:val="NoSpacing"/>
        <w:rPr>
          <w:sz w:val="24"/>
          <w:szCs w:val="24"/>
        </w:rPr>
      </w:pPr>
      <w:r w:rsidRPr="00E820F3">
        <w:rPr>
          <w:sz w:val="24"/>
          <w:szCs w:val="24"/>
        </w:rPr>
        <w:t>STARR DEVELOPMENT MANAGEMENT CONSULTING</w:t>
      </w:r>
    </w:p>
    <w:p w:rsidR="00E820F3" w:rsidRPr="00E820F3" w:rsidRDefault="00E820F3" w:rsidP="00E820F3">
      <w:pPr>
        <w:pStyle w:val="NoSpacing"/>
        <w:rPr>
          <w:sz w:val="24"/>
          <w:szCs w:val="24"/>
        </w:rPr>
      </w:pPr>
      <w:proofErr w:type="spellStart"/>
      <w:r w:rsidRPr="00E820F3">
        <w:rPr>
          <w:sz w:val="24"/>
          <w:szCs w:val="24"/>
        </w:rPr>
        <w:t>ScotiaBank</w:t>
      </w:r>
      <w:proofErr w:type="spellEnd"/>
      <w:r w:rsidRPr="00E820F3">
        <w:rPr>
          <w:sz w:val="24"/>
          <w:szCs w:val="24"/>
        </w:rPr>
        <w:t xml:space="preserve"> Bahamas</w:t>
      </w:r>
    </w:p>
    <w:p w:rsidR="00E820F3" w:rsidRPr="00E820F3" w:rsidRDefault="00E820F3" w:rsidP="00E820F3">
      <w:pPr>
        <w:pStyle w:val="NoSpacing"/>
        <w:rPr>
          <w:sz w:val="24"/>
          <w:szCs w:val="24"/>
        </w:rPr>
      </w:pPr>
      <w:r w:rsidRPr="00E820F3">
        <w:rPr>
          <w:sz w:val="24"/>
          <w:szCs w:val="24"/>
        </w:rPr>
        <w:t>Freeport, Branch</w:t>
      </w:r>
    </w:p>
    <w:p w:rsidR="00E820F3" w:rsidRPr="00E820F3" w:rsidRDefault="00E820F3" w:rsidP="00E820F3">
      <w:pPr>
        <w:pStyle w:val="NoSpacing"/>
        <w:rPr>
          <w:sz w:val="24"/>
          <w:szCs w:val="24"/>
        </w:rPr>
      </w:pPr>
      <w:r w:rsidRPr="00E820F3">
        <w:rPr>
          <w:sz w:val="24"/>
          <w:szCs w:val="24"/>
        </w:rPr>
        <w:t>Branch Number: 80515</w:t>
      </w:r>
    </w:p>
    <w:p w:rsidR="00C80057" w:rsidRDefault="00E820F3" w:rsidP="00E820F3">
      <w:pPr>
        <w:pStyle w:val="NoSpacing"/>
        <w:rPr>
          <w:sz w:val="24"/>
          <w:szCs w:val="24"/>
        </w:rPr>
      </w:pPr>
      <w:r w:rsidRPr="00E820F3">
        <w:rPr>
          <w:sz w:val="24"/>
          <w:szCs w:val="24"/>
        </w:rPr>
        <w:t>Operating Account Number: 7007305</w:t>
      </w:r>
      <w:r w:rsidR="00C80057" w:rsidRPr="00E820F3">
        <w:rPr>
          <w:sz w:val="24"/>
          <w:szCs w:val="24"/>
        </w:rPr>
        <w:t xml:space="preserve"> </w:t>
      </w:r>
    </w:p>
    <w:p w:rsidR="00652BE0" w:rsidRDefault="00652BE0" w:rsidP="00E820F3">
      <w:pPr>
        <w:pStyle w:val="NoSpacing"/>
        <w:rPr>
          <w:sz w:val="24"/>
          <w:szCs w:val="24"/>
        </w:rPr>
      </w:pPr>
    </w:p>
    <w:p w:rsidR="00652BE0" w:rsidRDefault="00652BE0" w:rsidP="00E820F3">
      <w:pPr>
        <w:pStyle w:val="NoSpacing"/>
        <w:rPr>
          <w:sz w:val="24"/>
          <w:szCs w:val="24"/>
        </w:rPr>
      </w:pPr>
    </w:p>
    <w:p w:rsidR="00652BE0" w:rsidRDefault="00652BE0" w:rsidP="00E820F3">
      <w:pPr>
        <w:pStyle w:val="NoSpacing"/>
        <w:rPr>
          <w:sz w:val="24"/>
          <w:szCs w:val="24"/>
        </w:rPr>
      </w:pPr>
    </w:p>
    <w:p w:rsidR="00652BE0" w:rsidRDefault="00652BE0" w:rsidP="00E820F3">
      <w:pPr>
        <w:pStyle w:val="NoSpacing"/>
        <w:rPr>
          <w:sz w:val="24"/>
          <w:szCs w:val="24"/>
        </w:rPr>
      </w:pPr>
    </w:p>
    <w:p w:rsidR="00652BE0" w:rsidRDefault="00652BE0" w:rsidP="00E820F3">
      <w:pPr>
        <w:pStyle w:val="NoSpacing"/>
        <w:rPr>
          <w:sz w:val="24"/>
          <w:szCs w:val="24"/>
        </w:rPr>
      </w:pPr>
    </w:p>
    <w:p w:rsidR="00652BE0" w:rsidRDefault="00652BE0" w:rsidP="00E820F3">
      <w:pPr>
        <w:pStyle w:val="NoSpacing"/>
        <w:rPr>
          <w:sz w:val="24"/>
          <w:szCs w:val="24"/>
        </w:rPr>
      </w:pPr>
    </w:p>
    <w:p w:rsidR="00652BE0" w:rsidRPr="00E820F3" w:rsidRDefault="00652BE0" w:rsidP="00E820F3">
      <w:pPr>
        <w:pStyle w:val="NoSpacing"/>
        <w:rPr>
          <w:sz w:val="24"/>
          <w:szCs w:val="24"/>
        </w:rPr>
      </w:pP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3. Independent Contractor Relationship.</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STARR</w:t>
      </w:r>
      <w:r w:rsidRPr="00123B1D">
        <w:rPr>
          <w:rFonts w:ascii="Times New Roman" w:hAnsi="Times New Roman" w:cs="Times New Roman"/>
        </w:rPr>
        <w:t>’s relationship with Client will be that of an independent contractor, and nothing in this Consulting Agreement is intended to, or should be construed to, create a partnership, agency, joint venture, or employment relationship. No part of Consultant’s compensation will be subject to withholding by Client for the payment of any fees, subjected to the laws of the Commonwealth of the Bahamas.</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4. Ownership of Work Product.</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STARR</w:t>
      </w:r>
      <w:r w:rsidRPr="00123B1D">
        <w:rPr>
          <w:rFonts w:ascii="Times New Roman" w:hAnsi="Times New Roman" w:cs="Times New Roman"/>
        </w:rPr>
        <w:t xml:space="preserve"> agrees that all work product developed alone or in conjunction with others in connection with the performance of serv</w:t>
      </w:r>
      <w:r>
        <w:rPr>
          <w:rFonts w:ascii="Times New Roman" w:hAnsi="Times New Roman" w:cs="Times New Roman"/>
        </w:rPr>
        <w:t>ices pursuant to this Consultant</w:t>
      </w:r>
      <w:r w:rsidRPr="00123B1D">
        <w:rPr>
          <w:rFonts w:ascii="Times New Roman" w:hAnsi="Times New Roman" w:cs="Times New Roman"/>
        </w:rPr>
        <w:t xml:space="preserve"> Agreement is and shall be the sole property of Client</w:t>
      </w:r>
      <w:r>
        <w:rPr>
          <w:rFonts w:ascii="Times New Roman" w:hAnsi="Times New Roman" w:cs="Times New Roman"/>
        </w:rPr>
        <w:t xml:space="preserve"> (Sean Pratt)</w:t>
      </w:r>
      <w:r w:rsidRPr="00123B1D">
        <w:rPr>
          <w:rFonts w:ascii="Times New Roman" w:hAnsi="Times New Roman" w:cs="Times New Roman"/>
        </w:rPr>
        <w:t xml:space="preserve">, and </w:t>
      </w:r>
      <w:r>
        <w:rPr>
          <w:rFonts w:ascii="Times New Roman" w:hAnsi="Times New Roman" w:cs="Times New Roman"/>
        </w:rPr>
        <w:t>STARR</w:t>
      </w:r>
      <w:r w:rsidRPr="00123B1D">
        <w:rPr>
          <w:rFonts w:ascii="Times New Roman" w:hAnsi="Times New Roman" w:cs="Times New Roman"/>
        </w:rPr>
        <w:t xml:space="preserve"> shall retain no ownership, interest, or rights therein. Work product includes but is </w:t>
      </w:r>
      <w:r>
        <w:rPr>
          <w:rFonts w:ascii="Times New Roman" w:hAnsi="Times New Roman" w:cs="Times New Roman"/>
        </w:rPr>
        <w:t>not limited to reports, payroll</w:t>
      </w:r>
      <w:r w:rsidRPr="00123B1D">
        <w:rPr>
          <w:rFonts w:ascii="Times New Roman" w:hAnsi="Times New Roman" w:cs="Times New Roman"/>
        </w:rPr>
        <w:t xml:space="preserve">, </w:t>
      </w:r>
      <w:r>
        <w:rPr>
          <w:rFonts w:ascii="Times New Roman" w:hAnsi="Times New Roman" w:cs="Times New Roman"/>
        </w:rPr>
        <w:t>expenditure and revenue collecti</w:t>
      </w:r>
      <w:r w:rsidR="000074C3">
        <w:rPr>
          <w:rFonts w:ascii="Times New Roman" w:hAnsi="Times New Roman" w:cs="Times New Roman"/>
        </w:rPr>
        <w:t xml:space="preserve">ons, banking &amp; work </w:t>
      </w:r>
      <w:r>
        <w:rPr>
          <w:rFonts w:ascii="Times New Roman" w:hAnsi="Times New Roman" w:cs="Times New Roman"/>
        </w:rPr>
        <w:t>scheduling</w:t>
      </w:r>
      <w:r w:rsidRPr="00123B1D">
        <w:rPr>
          <w:rFonts w:ascii="Times New Roman" w:hAnsi="Times New Roman" w:cs="Times New Roman"/>
        </w:rPr>
        <w:t>.</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5. Confidentiality.</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5.1 </w:t>
      </w:r>
      <w:r w:rsidRPr="00123B1D">
        <w:rPr>
          <w:rFonts w:ascii="Times New Roman" w:hAnsi="Times New Roman" w:cs="Times New Roman"/>
          <w:u w:val="single"/>
        </w:rPr>
        <w:t>Confidential Information</w:t>
      </w:r>
      <w:r w:rsidRPr="00123B1D">
        <w:rPr>
          <w:rFonts w:ascii="Times New Roman" w:hAnsi="Times New Roman" w:cs="Times New Roman"/>
        </w:rPr>
        <w:t>. "CONFIDENTIAL INFORMATION" as used in this Agreement shall mean any and all technical and nontechnical information including patent, copyright, trade secret, proprietary information, computer files, and client information related to the past, current, future, and proposed services of Client and includes, without limitation, Client property, and Client's information concerning customers, research, financial information, purchasing, business forecasts, sales and merchandising, and marketing plans and information.</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5.2 </w:t>
      </w:r>
      <w:r w:rsidRPr="00123B1D">
        <w:rPr>
          <w:rFonts w:ascii="Times New Roman" w:hAnsi="Times New Roman" w:cs="Times New Roman"/>
          <w:u w:val="single"/>
        </w:rPr>
        <w:t>Nondisclosure and Nonuse Obligations</w:t>
      </w:r>
      <w:r w:rsidRPr="00123B1D">
        <w:rPr>
          <w:rFonts w:ascii="Times New Roman" w:hAnsi="Times New Roman" w:cs="Times New Roman"/>
        </w:rPr>
        <w:t xml:space="preserve">. </w:t>
      </w:r>
      <w:r>
        <w:rPr>
          <w:rFonts w:ascii="Times New Roman" w:hAnsi="Times New Roman" w:cs="Times New Roman"/>
        </w:rPr>
        <w:t>STARR</w:t>
      </w:r>
      <w:r w:rsidRPr="00123B1D">
        <w:rPr>
          <w:rFonts w:ascii="Times New Roman" w:hAnsi="Times New Roman" w:cs="Times New Roman"/>
        </w:rPr>
        <w:t xml:space="preserve"> agrees to protect the confidentiality of all Confidential Information and, except as permitted in this section, </w:t>
      </w:r>
      <w:r>
        <w:rPr>
          <w:rFonts w:ascii="Times New Roman" w:hAnsi="Times New Roman" w:cs="Times New Roman"/>
        </w:rPr>
        <w:t>STARR</w:t>
      </w:r>
      <w:r w:rsidRPr="00123B1D">
        <w:rPr>
          <w:rFonts w:ascii="Times New Roman" w:hAnsi="Times New Roman" w:cs="Times New Roman"/>
        </w:rPr>
        <w:t xml:space="preserve"> shall neither use nor disclose the Confidential Information. </w:t>
      </w:r>
      <w:r>
        <w:rPr>
          <w:rFonts w:ascii="Times New Roman" w:hAnsi="Times New Roman" w:cs="Times New Roman"/>
        </w:rPr>
        <w:t>STARR</w:t>
      </w:r>
      <w:r w:rsidRPr="00123B1D">
        <w:rPr>
          <w:rFonts w:ascii="Times New Roman" w:hAnsi="Times New Roman" w:cs="Times New Roman"/>
        </w:rPr>
        <w:t xml:space="preserve"> may use the Confidential Information solely to perform consulting services under this Agreement for the benefit of </w:t>
      </w:r>
      <w:r>
        <w:rPr>
          <w:rFonts w:ascii="Times New Roman" w:hAnsi="Times New Roman" w:cs="Times New Roman"/>
        </w:rPr>
        <w:t>the client.</w:t>
      </w:r>
    </w:p>
    <w:p w:rsidR="000074C3"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5.3 </w:t>
      </w:r>
      <w:r w:rsidRPr="00123B1D">
        <w:rPr>
          <w:rFonts w:ascii="Times New Roman" w:hAnsi="Times New Roman" w:cs="Times New Roman"/>
          <w:u w:val="single"/>
        </w:rPr>
        <w:t xml:space="preserve">Exclusion from Nondisclosure and Nonuse Obligations. </w:t>
      </w:r>
      <w:r w:rsidRPr="00123B1D">
        <w:rPr>
          <w:rFonts w:ascii="Times New Roman" w:hAnsi="Times New Roman" w:cs="Times New Roman"/>
        </w:rPr>
        <w:t>Consultant's (</w:t>
      </w:r>
      <w:r>
        <w:rPr>
          <w:rFonts w:ascii="Times New Roman" w:hAnsi="Times New Roman" w:cs="Times New Roman"/>
        </w:rPr>
        <w:t>STARR</w:t>
      </w:r>
      <w:r w:rsidRPr="00123B1D">
        <w:rPr>
          <w:rFonts w:ascii="Times New Roman" w:hAnsi="Times New Roman" w:cs="Times New Roman"/>
        </w:rPr>
        <w:t xml:space="preserve">) obligations under Section 5.2 ("NONDISCLOSURE AND NONUSE OBLIGATIONS") with respect to any </w:t>
      </w:r>
      <w:r w:rsidRPr="00123B1D">
        <w:rPr>
          <w:rFonts w:ascii="Times New Roman" w:hAnsi="Times New Roman" w:cs="Times New Roman"/>
        </w:rPr>
        <w:lastRenderedPageBreak/>
        <w:t xml:space="preserve">portion of the Confidential Information shall not apply to any such portion that </w:t>
      </w:r>
      <w:r>
        <w:rPr>
          <w:rFonts w:ascii="Times New Roman" w:hAnsi="Times New Roman" w:cs="Times New Roman"/>
        </w:rPr>
        <w:t>STARR</w:t>
      </w:r>
      <w:r w:rsidRPr="00123B1D">
        <w:rPr>
          <w:rFonts w:ascii="Times New Roman" w:hAnsi="Times New Roman" w:cs="Times New Roman"/>
        </w:rPr>
        <w:t xml:space="preserve"> can demonstrate (a) was in the public domain at or subsequent to the time such portion was communicated to Consultant by Client; (b) Was rightfully in Consultant's possession free of any obligation of confidence at or subsequent to the time such portion was communicated to Consultant by Client; Or (c) was developed by Consultant independently of and without reference to any information communicated to Consultant by Client. A disclosure of Confidential Information by Consultant, either (</w:t>
      </w:r>
      <w:proofErr w:type="spellStart"/>
      <w:r w:rsidRPr="00123B1D">
        <w:rPr>
          <w:rFonts w:ascii="Times New Roman" w:hAnsi="Times New Roman" w:cs="Times New Roman"/>
        </w:rPr>
        <w:t>i</w:t>
      </w:r>
      <w:proofErr w:type="spellEnd"/>
      <w:r w:rsidRPr="00123B1D">
        <w:rPr>
          <w:rFonts w:ascii="Times New Roman" w:hAnsi="Times New Roman" w:cs="Times New Roman"/>
        </w:rPr>
        <w:t xml:space="preserve">) in response to a valid order by a court or other </w:t>
      </w:r>
    </w:p>
    <w:p w:rsidR="000074C3" w:rsidRDefault="000074C3" w:rsidP="00C80057">
      <w:pPr>
        <w:pStyle w:val="Textbody"/>
        <w:spacing w:line="390" w:lineRule="atLeast"/>
        <w:rPr>
          <w:rFonts w:ascii="Times New Roman" w:hAnsi="Times New Roman" w:cs="Times New Roman"/>
        </w:rPr>
      </w:pPr>
    </w:p>
    <w:p w:rsidR="00C80057" w:rsidRPr="00123B1D" w:rsidRDefault="000074C3" w:rsidP="00C80057">
      <w:pPr>
        <w:pStyle w:val="Textbody"/>
        <w:spacing w:line="390" w:lineRule="atLeast"/>
        <w:rPr>
          <w:rFonts w:ascii="Times New Roman" w:hAnsi="Times New Roman" w:cs="Times New Roman"/>
        </w:rPr>
      </w:pPr>
      <w:r w:rsidRPr="00123B1D">
        <w:rPr>
          <w:rFonts w:ascii="Times New Roman" w:hAnsi="Times New Roman" w:cs="Times New Roman"/>
        </w:rPr>
        <w:t>Governmental</w:t>
      </w:r>
      <w:r w:rsidR="00C80057" w:rsidRPr="00123B1D">
        <w:rPr>
          <w:rFonts w:ascii="Times New Roman" w:hAnsi="Times New Roman" w:cs="Times New Roman"/>
        </w:rPr>
        <w:t xml:space="preserve"> body of the Commonwealth of the Bahamas, (ii) otherwise required by law, or (iii) necessary to establish the rights of either party under this Agreement, shall not be considered a breach of this Agreement or a waiver of confidentiality for other purposes, provided.  However, that Consultant shall provide prompt written notice thereof to Client to enable Client to seek a protective order or otherwise prevent such disclosure.</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6. General Provisions.</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6.1 </w:t>
      </w:r>
      <w:r w:rsidRPr="00123B1D">
        <w:rPr>
          <w:rFonts w:ascii="Times New Roman" w:hAnsi="Times New Roman" w:cs="Times New Roman"/>
          <w:u w:val="single"/>
        </w:rPr>
        <w:t>Governing Law</w:t>
      </w:r>
      <w:r w:rsidRPr="00123B1D">
        <w:rPr>
          <w:rFonts w:ascii="Times New Roman" w:hAnsi="Times New Roman" w:cs="Times New Roman"/>
        </w:rPr>
        <w:t xml:space="preserve">. This Consulting Agreement shall be governed in all respects by the laws of the Commonwealth of the Bahamas  </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6.2 </w:t>
      </w:r>
      <w:r w:rsidRPr="00123B1D">
        <w:rPr>
          <w:rFonts w:ascii="Times New Roman" w:hAnsi="Times New Roman" w:cs="Times New Roman"/>
          <w:u w:val="single"/>
        </w:rPr>
        <w:t>Severability.</w:t>
      </w:r>
      <w:r w:rsidRPr="00123B1D">
        <w:rPr>
          <w:rFonts w:ascii="Times New Roman" w:hAnsi="Times New Roman" w:cs="Times New Roman"/>
        </w:rPr>
        <w:t xml:space="preserve"> If any provision of this Agreement is held by a court of law to be illegal, invalid, or unenforceable, (a) that provision shall be deemed amended to achieve as nearly as possible the same economic effect as the original provision, and (b) the legality, validity, and enforceability of the remaining provisions of this Consulting Agreement shall not be affected or impaired thereby.</w:t>
      </w:r>
    </w:p>
    <w:p w:rsidR="00C80057"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6.3 </w:t>
      </w:r>
      <w:r w:rsidRPr="00123B1D">
        <w:rPr>
          <w:rFonts w:ascii="Times New Roman" w:hAnsi="Times New Roman" w:cs="Times New Roman"/>
          <w:u w:val="single"/>
        </w:rPr>
        <w:t>Injunctive Relief for Breach</w:t>
      </w:r>
      <w:r w:rsidRPr="00123B1D">
        <w:rPr>
          <w:rFonts w:ascii="Times New Roman" w:hAnsi="Times New Roman" w:cs="Times New Roman"/>
        </w:rPr>
        <w:t xml:space="preserve">. Consultant agrees that </w:t>
      </w:r>
      <w:r>
        <w:rPr>
          <w:rFonts w:ascii="Times New Roman" w:hAnsi="Times New Roman" w:cs="Times New Roman"/>
        </w:rPr>
        <w:t>STARR</w:t>
      </w:r>
      <w:r w:rsidRPr="00123B1D">
        <w:rPr>
          <w:rFonts w:ascii="Times New Roman" w:hAnsi="Times New Roman" w:cs="Times New Roman"/>
        </w:rPr>
        <w:t>’s obligations under this Agreement are of a unique character that gives them particular value; Consultant's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r>
      <w:r w:rsidRPr="00123B1D">
        <w:rPr>
          <w:rFonts w:ascii="Times New Roman" w:hAnsi="Times New Roman" w:cs="Times New Roman"/>
        </w:rPr>
        <w:br/>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Client Signature</w:t>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t>Date</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_______________________  </w:t>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t>______________________</w:t>
      </w:r>
      <w:r w:rsidRPr="00123B1D">
        <w:rPr>
          <w:rFonts w:ascii="Times New Roman" w:hAnsi="Times New Roman" w:cs="Times New Roman"/>
        </w:rPr>
        <w:t>                            </w:t>
      </w:r>
    </w:p>
    <w:p w:rsidR="00C80057" w:rsidRDefault="00C80057" w:rsidP="00C80057">
      <w:pPr>
        <w:rPr>
          <w:sz w:val="24"/>
          <w:szCs w:val="24"/>
        </w:rPr>
      </w:pPr>
    </w:p>
    <w:p w:rsidR="00C80057" w:rsidRPr="00123B1D" w:rsidRDefault="00C80057" w:rsidP="00C80057">
      <w:pPr>
        <w:rPr>
          <w:sz w:val="24"/>
          <w:szCs w:val="24"/>
        </w:rPr>
      </w:pPr>
      <w:r>
        <w:rPr>
          <w:sz w:val="24"/>
          <w:szCs w:val="24"/>
        </w:rPr>
        <w:t>(</w:t>
      </w:r>
      <w:r w:rsidR="00652BE0">
        <w:rPr>
          <w:sz w:val="24"/>
          <w:szCs w:val="24"/>
        </w:rPr>
        <w:t>PRATT’S MARINE SERVICES LTD</w:t>
      </w:r>
      <w:r>
        <w:rPr>
          <w:sz w:val="24"/>
          <w:szCs w:val="24"/>
        </w:rPr>
        <w:t>)</w:t>
      </w:r>
    </w:p>
    <w:p w:rsidR="00C80057" w:rsidRPr="0062011B" w:rsidRDefault="00652BE0" w:rsidP="00C80057">
      <w:pPr>
        <w:rPr>
          <w:sz w:val="24"/>
          <w:szCs w:val="24"/>
        </w:rPr>
      </w:pPr>
      <w:r>
        <w:rPr>
          <w:sz w:val="24"/>
          <w:szCs w:val="24"/>
        </w:rPr>
        <w:t>Turks &amp; Caicos</w:t>
      </w:r>
    </w:p>
    <w:p w:rsidR="00C80057" w:rsidRPr="00652BE0" w:rsidRDefault="00C80057" w:rsidP="00C80057">
      <w:pPr>
        <w:pStyle w:val="Textbody"/>
        <w:spacing w:line="390" w:lineRule="atLeast"/>
        <w:rPr>
          <w:rFonts w:ascii="Times New Roman" w:hAnsi="Times New Roman" w:cs="Times New Roman"/>
          <w:i/>
          <w:sz w:val="16"/>
          <w:szCs w:val="16"/>
        </w:rPr>
      </w:pPr>
      <w:r w:rsidRPr="00123B1D">
        <w:rPr>
          <w:rFonts w:ascii="Times New Roman" w:hAnsi="Times New Roman" w:cs="Times New Roman"/>
        </w:rPr>
        <w:t>    </w:t>
      </w: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p>
    <w:p w:rsidR="00C80057" w:rsidRPr="00123B1D" w:rsidRDefault="00652BE0" w:rsidP="00C80057">
      <w:pPr>
        <w:pStyle w:val="BodyText2"/>
        <w:rPr>
          <w:rFonts w:ascii="Times New Roman" w:hAnsi="Times New Roman"/>
          <w:sz w:val="24"/>
          <w:szCs w:val="24"/>
        </w:rPr>
      </w:pPr>
      <w:r>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r w:rsidRPr="00123B1D">
        <w:rPr>
          <w:rFonts w:ascii="Times New Roman" w:hAnsi="Times New Roman"/>
          <w:sz w:val="24"/>
          <w:szCs w:val="24"/>
        </w:rPr>
        <w:t> </w:t>
      </w:r>
    </w:p>
    <w:p w:rsidR="00652BE0" w:rsidRPr="00123B1D" w:rsidRDefault="00652BE0" w:rsidP="00C80057">
      <w:pPr>
        <w:pStyle w:val="BodyText2"/>
        <w:rPr>
          <w:rFonts w:ascii="Times New Roman" w:hAnsi="Times New Roman"/>
          <w:sz w:val="24"/>
          <w:szCs w:val="24"/>
        </w:rPr>
      </w:pPr>
    </w:p>
    <w:p w:rsidR="00C80057" w:rsidRPr="00123B1D" w:rsidRDefault="00C80057" w:rsidP="00C80057">
      <w:pPr>
        <w:pStyle w:val="BodyText2"/>
        <w:rPr>
          <w:rFonts w:ascii="Times New Roman" w:hAnsi="Times New Roman"/>
          <w:sz w:val="24"/>
          <w:szCs w:val="24"/>
        </w:rPr>
      </w:pPr>
      <w:r>
        <w:rPr>
          <w:rFonts w:ascii="Times New Roman" w:hAnsi="Times New Roman"/>
          <w:sz w:val="24"/>
          <w:szCs w:val="24"/>
        </w:rPr>
        <w:t>Dominique C. Roache</w:t>
      </w:r>
      <w:r w:rsidR="00652BE0">
        <w:rPr>
          <w:rFonts w:ascii="Times New Roman" w:hAnsi="Times New Roman"/>
          <w:sz w:val="24"/>
          <w:szCs w:val="24"/>
        </w:rPr>
        <w:tab/>
      </w:r>
      <w:r w:rsidR="00652BE0">
        <w:rPr>
          <w:rFonts w:ascii="Times New Roman" w:hAnsi="Times New Roman"/>
          <w:sz w:val="24"/>
          <w:szCs w:val="24"/>
        </w:rPr>
        <w:tab/>
      </w:r>
      <w:r w:rsidR="00652BE0">
        <w:rPr>
          <w:rFonts w:ascii="Times New Roman" w:hAnsi="Times New Roman"/>
          <w:sz w:val="24"/>
          <w:szCs w:val="24"/>
        </w:rPr>
        <w:tab/>
      </w:r>
      <w:r w:rsidR="00652BE0">
        <w:rPr>
          <w:rFonts w:ascii="Times New Roman" w:hAnsi="Times New Roman"/>
          <w:sz w:val="24"/>
          <w:szCs w:val="24"/>
        </w:rPr>
        <w:tab/>
      </w:r>
    </w:p>
    <w:p w:rsidR="00C80057" w:rsidRPr="00123B1D" w:rsidRDefault="00C80057" w:rsidP="00C80057">
      <w:pPr>
        <w:pStyle w:val="BodyText2"/>
        <w:rPr>
          <w:rFonts w:ascii="Times New Roman" w:hAnsi="Times New Roman"/>
          <w:sz w:val="24"/>
          <w:szCs w:val="24"/>
        </w:rPr>
      </w:pPr>
      <w:r>
        <w:rPr>
          <w:rFonts w:ascii="Times New Roman" w:hAnsi="Times New Roman"/>
          <w:sz w:val="24"/>
          <w:szCs w:val="24"/>
        </w:rPr>
        <w:t>Proprietor</w:t>
      </w:r>
    </w:p>
    <w:p w:rsidR="00C80057" w:rsidRPr="00123B1D" w:rsidRDefault="00C80057" w:rsidP="00C80057">
      <w:pPr>
        <w:pStyle w:val="BodyText2"/>
        <w:rPr>
          <w:rFonts w:ascii="Times New Roman" w:hAnsi="Times New Roman"/>
          <w:sz w:val="24"/>
          <w:szCs w:val="24"/>
        </w:rPr>
      </w:pPr>
      <w:r>
        <w:rPr>
          <w:rFonts w:ascii="Times New Roman" w:hAnsi="Times New Roman"/>
          <w:sz w:val="24"/>
          <w:szCs w:val="24"/>
        </w:rPr>
        <w:t>STARR DEVELOPMENT MANAGEMENT CONSULTING</w:t>
      </w:r>
    </w:p>
    <w:p w:rsidR="00C80057" w:rsidRPr="00123B1D" w:rsidRDefault="00C80057" w:rsidP="00C80057">
      <w:pPr>
        <w:pStyle w:val="BodyText2"/>
        <w:rPr>
          <w:rFonts w:ascii="Times New Roman" w:hAnsi="Times New Roman"/>
          <w:sz w:val="24"/>
          <w:szCs w:val="24"/>
        </w:rPr>
      </w:pPr>
      <w:r w:rsidRPr="00123B1D">
        <w:rPr>
          <w:rFonts w:ascii="Times New Roman" w:hAnsi="Times New Roman"/>
          <w:sz w:val="24"/>
          <w:szCs w:val="24"/>
        </w:rPr>
        <w:t xml:space="preserve">EMAIL: </w:t>
      </w:r>
    </w:p>
    <w:p w:rsidR="00C80057" w:rsidRPr="00123B1D" w:rsidRDefault="00C80057" w:rsidP="00C80057">
      <w:pPr>
        <w:pStyle w:val="BodyText2"/>
        <w:rPr>
          <w:rFonts w:ascii="Times New Roman" w:hAnsi="Times New Roman"/>
          <w:sz w:val="24"/>
          <w:szCs w:val="24"/>
        </w:rPr>
      </w:pPr>
      <w:r w:rsidRPr="00123B1D">
        <w:rPr>
          <w:rFonts w:ascii="Times New Roman" w:hAnsi="Times New Roman"/>
          <w:sz w:val="24"/>
          <w:szCs w:val="24"/>
        </w:rPr>
        <w:t xml:space="preserve">CELL: </w:t>
      </w:r>
      <w:r>
        <w:rPr>
          <w:rFonts w:ascii="Times New Roman" w:hAnsi="Times New Roman"/>
          <w:sz w:val="24"/>
          <w:szCs w:val="24"/>
        </w:rPr>
        <w:t>242-814-4184</w:t>
      </w:r>
      <w:r w:rsidRPr="00123B1D">
        <w:rPr>
          <w:rFonts w:ascii="Times New Roman" w:hAnsi="Times New Roman"/>
          <w:sz w:val="24"/>
          <w:szCs w:val="24"/>
        </w:rPr>
        <w:t xml:space="preserve"> </w:t>
      </w:r>
    </w:p>
    <w:p w:rsidR="00652BE0" w:rsidRDefault="00652BE0" w:rsidP="00C80057">
      <w:pPr>
        <w:pStyle w:val="Textbody"/>
        <w:spacing w:line="390" w:lineRule="atLeast"/>
        <w:rPr>
          <w:rFonts w:ascii="Times New Roman" w:hAnsi="Times New Roman" w:cs="Times New Roman"/>
        </w:rPr>
      </w:pPr>
    </w:p>
    <w:p w:rsidR="00C80057" w:rsidRPr="00F92E8A" w:rsidRDefault="00C80057" w:rsidP="00C80057">
      <w:pPr>
        <w:pStyle w:val="Textbody"/>
        <w:spacing w:line="390" w:lineRule="atLeast"/>
        <w:rPr>
          <w:rFonts w:ascii="Times New Roman" w:hAnsi="Times New Roman" w:cs="Times New Roman"/>
        </w:rPr>
      </w:pPr>
      <w:r w:rsidRPr="00F92E8A">
        <w:rPr>
          <w:rFonts w:ascii="Times New Roman" w:hAnsi="Times New Roman" w:cs="Times New Roman"/>
        </w:rPr>
        <w:t>_______________________</w:t>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t>_______________________</w:t>
      </w:r>
    </w:p>
    <w:p w:rsidR="00C80057" w:rsidRPr="00F92E8A" w:rsidRDefault="00C80057" w:rsidP="00C80057">
      <w:pPr>
        <w:pStyle w:val="Textbody"/>
        <w:spacing w:line="390" w:lineRule="atLeast"/>
        <w:rPr>
          <w:b/>
          <w:bCs/>
        </w:rPr>
      </w:pPr>
      <w:r w:rsidRPr="00F92E8A">
        <w:rPr>
          <w:rFonts w:ascii="Times New Roman" w:hAnsi="Times New Roman" w:cs="Times New Roman"/>
        </w:rPr>
        <w:t>Consultant Signature</w:t>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cs="Times New Roman"/>
        </w:rPr>
        <w:tab/>
      </w:r>
      <w:r w:rsidR="00652BE0">
        <w:rPr>
          <w:rFonts w:ascii="Times New Roman" w:hAnsi="Times New Roman"/>
        </w:rPr>
        <w:t>Date</w:t>
      </w:r>
    </w:p>
    <w:p w:rsidR="00C80057" w:rsidRDefault="00C80057"/>
    <w:sectPr w:rsidR="00C800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AA6" w:rsidRDefault="00D20AA6" w:rsidP="00C80057">
      <w:r>
        <w:separator/>
      </w:r>
    </w:p>
  </w:endnote>
  <w:endnote w:type="continuationSeparator" w:id="0">
    <w:p w:rsidR="00D20AA6" w:rsidRDefault="00D20AA6" w:rsidP="00C8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MS Gothic"/>
    <w:charset w:val="00"/>
    <w:family w:val="roman"/>
    <w:pitch w:val="variable"/>
  </w:font>
  <w:font w:name="Liberation Sans">
    <w:charset w:val="00"/>
    <w:family w:val="swiss"/>
    <w:pitch w:val="variable"/>
  </w:font>
  <w:font w:name="Calibri, 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AA6" w:rsidRDefault="00D20AA6" w:rsidP="00C80057">
      <w:r>
        <w:separator/>
      </w:r>
    </w:p>
  </w:footnote>
  <w:footnote w:type="continuationSeparator" w:id="0">
    <w:p w:rsidR="00D20AA6" w:rsidRDefault="00D20AA6" w:rsidP="00C800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057" w:rsidRDefault="00C80057">
    <w:pPr>
      <w:pStyle w:val="Header"/>
    </w:pPr>
    <w:r w:rsidRPr="00921256">
      <w:rPr>
        <w:noProof/>
        <w:lang w:val="en-US"/>
      </w:rPr>
      <w:drawing>
        <wp:inline distT="0" distB="0" distL="0" distR="0">
          <wp:extent cx="5943600" cy="905069"/>
          <wp:effectExtent l="0" t="0" r="0" b="9525"/>
          <wp:docPr id="1" name="Picture 1" descr="starr_dev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r_dev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050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15F8"/>
    <w:multiLevelType w:val="hybridMultilevel"/>
    <w:tmpl w:val="E71231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93417"/>
    <w:multiLevelType w:val="hybridMultilevel"/>
    <w:tmpl w:val="33DC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57"/>
    <w:rsid w:val="000074C3"/>
    <w:rsid w:val="00203374"/>
    <w:rsid w:val="00420D62"/>
    <w:rsid w:val="0044168D"/>
    <w:rsid w:val="00652BE0"/>
    <w:rsid w:val="009E27F9"/>
    <w:rsid w:val="00C80057"/>
    <w:rsid w:val="00D20AA6"/>
    <w:rsid w:val="00E23E15"/>
    <w:rsid w:val="00E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36DF"/>
  <w15:chartTrackingRefBased/>
  <w15:docId w15:val="{62949619-CF54-4DDB-867B-BC2DE292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57"/>
    <w:pPr>
      <w:spacing w:after="0" w:line="240" w:lineRule="auto"/>
    </w:pPr>
    <w:rPr>
      <w:rFonts w:ascii="Times New Roman" w:eastAsia="Times New Roman" w:hAnsi="Times New Roman" w:cs="Times New Roman"/>
      <w:sz w:val="20"/>
      <w:szCs w:val="20"/>
      <w:lang w:val="en-GB"/>
    </w:rPr>
  </w:style>
  <w:style w:type="paragraph" w:styleId="Heading7">
    <w:name w:val="heading 7"/>
    <w:basedOn w:val="Normal"/>
    <w:next w:val="Normal"/>
    <w:link w:val="Heading7Char"/>
    <w:semiHidden/>
    <w:unhideWhenUsed/>
    <w:qFormat/>
    <w:rsid w:val="00C80057"/>
    <w:pPr>
      <w:spacing w:before="240" w:after="60"/>
      <w:outlineLvl w:val="6"/>
    </w:pPr>
    <w:rPr>
      <w:rFonts w:ascii="Calibri"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057"/>
    <w:pPr>
      <w:tabs>
        <w:tab w:val="center" w:pos="4680"/>
        <w:tab w:val="right" w:pos="9360"/>
      </w:tabs>
    </w:pPr>
  </w:style>
  <w:style w:type="character" w:customStyle="1" w:styleId="HeaderChar">
    <w:name w:val="Header Char"/>
    <w:basedOn w:val="DefaultParagraphFont"/>
    <w:link w:val="Header"/>
    <w:uiPriority w:val="99"/>
    <w:rsid w:val="00C80057"/>
  </w:style>
  <w:style w:type="paragraph" w:styleId="Footer">
    <w:name w:val="footer"/>
    <w:basedOn w:val="Normal"/>
    <w:link w:val="FooterChar"/>
    <w:uiPriority w:val="99"/>
    <w:unhideWhenUsed/>
    <w:rsid w:val="00C80057"/>
    <w:pPr>
      <w:tabs>
        <w:tab w:val="center" w:pos="4680"/>
        <w:tab w:val="right" w:pos="9360"/>
      </w:tabs>
    </w:pPr>
  </w:style>
  <w:style w:type="character" w:customStyle="1" w:styleId="FooterChar">
    <w:name w:val="Footer Char"/>
    <w:basedOn w:val="DefaultParagraphFont"/>
    <w:link w:val="Footer"/>
    <w:uiPriority w:val="99"/>
    <w:rsid w:val="00C80057"/>
  </w:style>
  <w:style w:type="character" w:customStyle="1" w:styleId="Heading7Char">
    <w:name w:val="Heading 7 Char"/>
    <w:basedOn w:val="DefaultParagraphFont"/>
    <w:link w:val="Heading7"/>
    <w:semiHidden/>
    <w:rsid w:val="00C80057"/>
    <w:rPr>
      <w:rFonts w:ascii="Calibri" w:eastAsia="Times New Roman" w:hAnsi="Calibri" w:cs="Times New Roman"/>
      <w:sz w:val="24"/>
      <w:szCs w:val="24"/>
      <w:lang w:val="en-GB"/>
    </w:rPr>
  </w:style>
  <w:style w:type="paragraph" w:styleId="BodyText2">
    <w:name w:val="Body Text 2"/>
    <w:basedOn w:val="Normal"/>
    <w:link w:val="BodyText2Char"/>
    <w:rsid w:val="00C80057"/>
    <w:rPr>
      <w:rFonts w:ascii="Book Antiqua" w:hAnsi="Book Antiqua"/>
      <w:bCs/>
      <w:iCs/>
      <w:sz w:val="22"/>
      <w:szCs w:val="22"/>
    </w:rPr>
  </w:style>
  <w:style w:type="character" w:customStyle="1" w:styleId="BodyText2Char">
    <w:name w:val="Body Text 2 Char"/>
    <w:basedOn w:val="DefaultParagraphFont"/>
    <w:link w:val="BodyText2"/>
    <w:rsid w:val="00C80057"/>
    <w:rPr>
      <w:rFonts w:ascii="Book Antiqua" w:eastAsia="Times New Roman" w:hAnsi="Book Antiqua" w:cs="Times New Roman"/>
      <w:bCs/>
      <w:iCs/>
      <w:lang w:val="en-GB"/>
    </w:rPr>
  </w:style>
  <w:style w:type="character" w:styleId="Hyperlink">
    <w:name w:val="Hyperlink"/>
    <w:uiPriority w:val="99"/>
    <w:rsid w:val="00C80057"/>
    <w:rPr>
      <w:color w:val="0000FF"/>
      <w:u w:val="single"/>
    </w:rPr>
  </w:style>
  <w:style w:type="paragraph" w:styleId="BodyText3">
    <w:name w:val="Body Text 3"/>
    <w:basedOn w:val="Normal"/>
    <w:link w:val="BodyText3Char"/>
    <w:rsid w:val="00C80057"/>
    <w:pPr>
      <w:jc w:val="both"/>
    </w:pPr>
    <w:rPr>
      <w:rFonts w:ascii="Book Antiqua" w:hAnsi="Book Antiqua"/>
      <w:bCs/>
      <w:iCs/>
      <w:sz w:val="22"/>
      <w:szCs w:val="22"/>
    </w:rPr>
  </w:style>
  <w:style w:type="character" w:customStyle="1" w:styleId="BodyText3Char">
    <w:name w:val="Body Text 3 Char"/>
    <w:basedOn w:val="DefaultParagraphFont"/>
    <w:link w:val="BodyText3"/>
    <w:rsid w:val="00C80057"/>
    <w:rPr>
      <w:rFonts w:ascii="Book Antiqua" w:eastAsia="Times New Roman" w:hAnsi="Book Antiqua" w:cs="Times New Roman"/>
      <w:bCs/>
      <w:iCs/>
      <w:lang w:val="en-GB"/>
    </w:rPr>
  </w:style>
  <w:style w:type="paragraph" w:customStyle="1" w:styleId="Textbody">
    <w:name w:val="Text body"/>
    <w:basedOn w:val="Normal"/>
    <w:rsid w:val="00C80057"/>
    <w:pPr>
      <w:widowControl w:val="0"/>
      <w:suppressAutoHyphens/>
      <w:spacing w:after="283" w:line="259" w:lineRule="auto"/>
    </w:pPr>
    <w:rPr>
      <w:rFonts w:ascii="Liberation Serif" w:eastAsia="Liberation Sans" w:hAnsi="Liberation Serif" w:cs="Liberation Sans"/>
      <w:sz w:val="24"/>
      <w:szCs w:val="24"/>
      <w:lang w:val="en-US" w:eastAsia="zh-CN" w:bidi="hi-IN"/>
    </w:rPr>
  </w:style>
  <w:style w:type="character" w:customStyle="1" w:styleId="StrongEmphasis">
    <w:name w:val="Strong Emphasis"/>
    <w:rsid w:val="00C80057"/>
    <w:rPr>
      <w:b/>
      <w:bCs/>
    </w:rPr>
  </w:style>
  <w:style w:type="paragraph" w:styleId="NoSpacing">
    <w:name w:val="No Spacing"/>
    <w:uiPriority w:val="1"/>
    <w:qFormat/>
    <w:rsid w:val="00E820F3"/>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Roache</dc:creator>
  <cp:keywords/>
  <dc:description/>
  <cp:lastModifiedBy>Dominique Roache</cp:lastModifiedBy>
  <cp:revision>3</cp:revision>
  <dcterms:created xsi:type="dcterms:W3CDTF">2019-07-25T20:44:00Z</dcterms:created>
  <dcterms:modified xsi:type="dcterms:W3CDTF">2019-07-25T20:46:00Z</dcterms:modified>
</cp:coreProperties>
</file>