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하반기 마케팅 전략 제안서</w:t>
      </w:r>
    </w:p>
    <w:p>
      <w:r>
        <w:t>작성: 마케팅팀 / 일자: 2026-04-10</w:t>
      </w:r>
    </w:p>
    <w:p/>
    <w:p>
      <w:r>
        <w:t>1. 목표</w:t>
      </w:r>
    </w:p>
    <w:p>
      <w:r>
        <w:t>브랜드 인지도 20% 향상 및 리드 수 월 500건 이상 확보</w:t>
      </w:r>
    </w:p>
    <w:p/>
    <w:p>
      <w:r>
        <w:t>2. 전략</w:t>
      </w:r>
    </w:p>
    <w:p>
      <w:r>
        <w:t>- SNS 광고 예산 40% 증액 (인스타그램, 유튜브 집중)</w:t>
      </w:r>
    </w:p>
    <w:p>
      <w:r>
        <w:t>- 인플루언서 협업: 마이크로 인플루언서 20인 계약</w:t>
      </w:r>
    </w:p>
    <w:p>
      <w:r>
        <w:t>- 콘텐츠 마케팅: 주 3회 블로그 포스팅, SEO 최적화</w:t>
      </w:r>
    </w:p>
    <w:p/>
    <w:p>
      <w:r>
        <w:t>3. 예산 (하반기)</w:t>
      </w:r>
    </w:p>
    <w:p>
      <w:r>
        <w:t>총 예산: 8,000만 원</w:t>
      </w:r>
    </w:p>
    <w:p>
      <w:r>
        <w:t>- 광고비: 5,000만 원</w:t>
      </w:r>
    </w:p>
    <w:p>
      <w:r>
        <w:t>- 콘텐츠 제작: 2,000만 원</w:t>
      </w:r>
    </w:p>
    <w:p>
      <w:r>
        <w:t>- 이벤트: 1,000만 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