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097E" w14:textId="1ED12A5D" w:rsidR="008E6457" w:rsidRPr="00D235EE" w:rsidRDefault="008E6457" w:rsidP="00D235EE">
      <w:pPr>
        <w:rPr>
          <w:color w:val="385623" w:themeColor="accent6" w:themeShade="80"/>
          <w:sz w:val="144"/>
          <w:szCs w:val="144"/>
        </w:rPr>
      </w:pPr>
      <w:r w:rsidRPr="00D235EE">
        <w:rPr>
          <w:color w:val="385623" w:themeColor="accent6" w:themeShade="80"/>
          <w:sz w:val="144"/>
          <w:szCs w:val="144"/>
        </w:rPr>
        <w:t>EXCEL PROJECT</w:t>
      </w:r>
      <w:r w:rsidR="00D235EE">
        <w:rPr>
          <w:color w:val="385623" w:themeColor="accent6" w:themeShade="80"/>
          <w:sz w:val="144"/>
          <w:szCs w:val="144"/>
        </w:rPr>
        <w:t>:</w:t>
      </w:r>
    </w:p>
    <w:p w14:paraId="7EE532DC" w14:textId="77777777" w:rsidR="00D235EE" w:rsidRDefault="00D235EE" w:rsidP="008E6457">
      <w:pPr>
        <w:jc w:val="center"/>
        <w:rPr>
          <w:color w:val="385623" w:themeColor="accent6" w:themeShade="80"/>
          <w:sz w:val="96"/>
          <w:szCs w:val="96"/>
        </w:rPr>
      </w:pPr>
    </w:p>
    <w:p w14:paraId="75056543" w14:textId="77777777" w:rsidR="00D235EE" w:rsidRDefault="00D235EE" w:rsidP="008E6457">
      <w:pPr>
        <w:jc w:val="center"/>
        <w:rPr>
          <w:color w:val="385623" w:themeColor="accent6" w:themeShade="80"/>
          <w:sz w:val="96"/>
          <w:szCs w:val="96"/>
        </w:rPr>
      </w:pPr>
    </w:p>
    <w:p w14:paraId="22EBC84F" w14:textId="4563C032" w:rsidR="007D34AB" w:rsidRPr="00D235EE" w:rsidRDefault="007D34AB" w:rsidP="00D235EE">
      <w:pPr>
        <w:rPr>
          <w:color w:val="385623" w:themeColor="accent6" w:themeShade="80"/>
          <w:sz w:val="144"/>
          <w:szCs w:val="144"/>
        </w:rPr>
      </w:pPr>
      <w:r w:rsidRPr="00D235EE">
        <w:rPr>
          <w:color w:val="385623" w:themeColor="accent6" w:themeShade="80"/>
          <w:sz w:val="144"/>
          <w:szCs w:val="144"/>
        </w:rPr>
        <w:t>Retail Analysis</w:t>
      </w:r>
      <w:r w:rsidR="00D235EE" w:rsidRPr="00D235EE">
        <w:rPr>
          <w:color w:val="385623" w:themeColor="accent6" w:themeShade="80"/>
          <w:sz w:val="144"/>
          <w:szCs w:val="144"/>
        </w:rPr>
        <w:t xml:space="preserve"> </w:t>
      </w:r>
      <w:r w:rsidRPr="00D235EE">
        <w:rPr>
          <w:color w:val="385623" w:themeColor="accent6" w:themeShade="80"/>
          <w:sz w:val="144"/>
          <w:szCs w:val="144"/>
        </w:rPr>
        <w:t>Walmart Superstore</w:t>
      </w:r>
      <w:r w:rsidR="00D235EE" w:rsidRPr="00D235EE">
        <w:rPr>
          <w:color w:val="385623" w:themeColor="accent6" w:themeShade="80"/>
          <w:sz w:val="144"/>
          <w:szCs w:val="144"/>
        </w:rPr>
        <w:t xml:space="preserve"> </w:t>
      </w:r>
      <w:r w:rsidRPr="00D235EE">
        <w:rPr>
          <w:color w:val="385623" w:themeColor="accent6" w:themeShade="80"/>
          <w:sz w:val="144"/>
          <w:szCs w:val="144"/>
        </w:rPr>
        <w:t>Dashboard</w:t>
      </w:r>
      <w:r w:rsidR="00D235EE" w:rsidRPr="00D235EE">
        <w:rPr>
          <w:color w:val="385623" w:themeColor="accent6" w:themeShade="80"/>
          <w:sz w:val="144"/>
          <w:szCs w:val="144"/>
        </w:rPr>
        <w:t>:</w:t>
      </w:r>
    </w:p>
    <w:p w14:paraId="6B22875A" w14:textId="77777777" w:rsidR="00D235EE" w:rsidRDefault="00D235EE" w:rsidP="008E6457">
      <w:pPr>
        <w:jc w:val="center"/>
        <w:rPr>
          <w:b/>
          <w:bCs/>
          <w:color w:val="385623" w:themeColor="accent6" w:themeShade="80"/>
          <w:sz w:val="56"/>
          <w:szCs w:val="56"/>
          <w:u w:val="single"/>
        </w:rPr>
      </w:pPr>
    </w:p>
    <w:p w14:paraId="35AFE34E" w14:textId="77777777" w:rsidR="00D235EE" w:rsidRDefault="00D235EE" w:rsidP="008E6457">
      <w:pPr>
        <w:jc w:val="center"/>
        <w:rPr>
          <w:b/>
          <w:bCs/>
          <w:color w:val="385623" w:themeColor="accent6" w:themeShade="80"/>
          <w:sz w:val="56"/>
          <w:szCs w:val="56"/>
          <w:u w:val="single"/>
        </w:rPr>
      </w:pPr>
    </w:p>
    <w:p w14:paraId="6E5E4F7F" w14:textId="77777777" w:rsidR="00D235EE" w:rsidRDefault="00D235EE" w:rsidP="00D235EE">
      <w:pPr>
        <w:rPr>
          <w:b/>
          <w:bCs/>
          <w:color w:val="385623" w:themeColor="accent6" w:themeShade="80"/>
          <w:sz w:val="56"/>
          <w:szCs w:val="56"/>
          <w:u w:val="single"/>
        </w:rPr>
      </w:pPr>
    </w:p>
    <w:p w14:paraId="20BC1618" w14:textId="77777777" w:rsidR="00D235EE" w:rsidRDefault="00D235EE" w:rsidP="00D235EE">
      <w:pPr>
        <w:rPr>
          <w:color w:val="385623" w:themeColor="accent6" w:themeShade="80"/>
          <w:sz w:val="72"/>
          <w:szCs w:val="72"/>
        </w:rPr>
      </w:pPr>
    </w:p>
    <w:p w14:paraId="21201630" w14:textId="145F2285" w:rsidR="00D235EE" w:rsidRPr="00D235EE" w:rsidRDefault="00D235EE" w:rsidP="00D235EE">
      <w:pPr>
        <w:rPr>
          <w:color w:val="385623" w:themeColor="accent6" w:themeShade="80"/>
          <w:sz w:val="72"/>
          <w:szCs w:val="72"/>
        </w:rPr>
      </w:pPr>
      <w:r w:rsidRPr="00D235EE">
        <w:rPr>
          <w:color w:val="385623" w:themeColor="accent6" w:themeShade="80"/>
          <w:sz w:val="72"/>
          <w:szCs w:val="72"/>
        </w:rPr>
        <w:t>ATHARV VIRENDRA WAGHMARE</w:t>
      </w:r>
    </w:p>
    <w:p w14:paraId="6EC7BBBC" w14:textId="77777777" w:rsidR="00D235EE" w:rsidRDefault="00D235EE" w:rsidP="008E6457">
      <w:pPr>
        <w:jc w:val="center"/>
        <w:rPr>
          <w:b/>
          <w:bCs/>
          <w:color w:val="385623" w:themeColor="accent6" w:themeShade="80"/>
          <w:sz w:val="56"/>
          <w:szCs w:val="56"/>
          <w:u w:val="single"/>
        </w:rPr>
      </w:pPr>
    </w:p>
    <w:p w14:paraId="19790AD4" w14:textId="396D5526" w:rsidR="009B2A9B" w:rsidRPr="00D235EE" w:rsidRDefault="00876D1B">
      <w:pPr>
        <w:rPr>
          <w:color w:val="385623" w:themeColor="accent6" w:themeShade="80"/>
          <w:sz w:val="52"/>
          <w:szCs w:val="52"/>
        </w:rPr>
      </w:pPr>
      <w:r w:rsidRPr="00D235EE">
        <w:rPr>
          <w:color w:val="385623" w:themeColor="accent6" w:themeShade="80"/>
          <w:sz w:val="52"/>
          <w:szCs w:val="52"/>
        </w:rPr>
        <w:t>Dashboard-File-Link</w:t>
      </w:r>
      <w:r w:rsidR="007D34AB" w:rsidRPr="00D235EE">
        <w:rPr>
          <w:color w:val="385623" w:themeColor="accent6" w:themeShade="80"/>
          <w:sz w:val="52"/>
          <w:szCs w:val="52"/>
        </w:rPr>
        <w:t>:</w:t>
      </w:r>
    </w:p>
    <w:p w14:paraId="4A5B5F26" w14:textId="77777777" w:rsidR="00D235EE" w:rsidRDefault="00D235EE">
      <w:pPr>
        <w:rPr>
          <w:color w:val="4472C4" w:themeColor="accent1"/>
          <w:sz w:val="40"/>
          <w:szCs w:val="40"/>
        </w:rPr>
      </w:pPr>
    </w:p>
    <w:p w14:paraId="6C9ABCA0" w14:textId="596DF962" w:rsidR="00D235EE" w:rsidRDefault="00C95545">
      <w:pPr>
        <w:rPr>
          <w:color w:val="4472C4" w:themeColor="accent1"/>
          <w:sz w:val="40"/>
          <w:szCs w:val="40"/>
        </w:rPr>
      </w:pPr>
      <w:r w:rsidRPr="00C95545">
        <w:rPr>
          <w:color w:val="4472C4" w:themeColor="accent1"/>
          <w:sz w:val="40"/>
          <w:szCs w:val="40"/>
        </w:rPr>
        <w:t>https://docs.google.com/spreadsheets/d/1aes9a1f5yKxNsEyuhR1STZr7e-iQqshy/edit?usp=sharing&amp;ouid=103214557259220708096&amp;rtpof=true&amp;sd=true</w:t>
      </w:r>
    </w:p>
    <w:p w14:paraId="36B506E4" w14:textId="77777777" w:rsidR="00D235EE" w:rsidRDefault="00D235EE">
      <w:pPr>
        <w:rPr>
          <w:color w:val="4472C4" w:themeColor="accent1"/>
          <w:sz w:val="40"/>
          <w:szCs w:val="40"/>
        </w:rPr>
      </w:pPr>
    </w:p>
    <w:p w14:paraId="06DBD8E5" w14:textId="77777777" w:rsidR="00D235EE" w:rsidRDefault="00D235EE">
      <w:pPr>
        <w:rPr>
          <w:color w:val="4472C4" w:themeColor="accent1"/>
          <w:sz w:val="40"/>
          <w:szCs w:val="40"/>
        </w:rPr>
      </w:pPr>
    </w:p>
    <w:tbl>
      <w:tblPr>
        <w:tblpPr w:leftFromText="180" w:rightFromText="180" w:vertAnchor="page" w:horzAnchor="margin" w:tblpY="913"/>
        <w:tblW w:w="12806" w:type="dxa"/>
        <w:tblLook w:val="04A0" w:firstRow="1" w:lastRow="0" w:firstColumn="1" w:lastColumn="0" w:noHBand="0" w:noVBand="1"/>
      </w:tblPr>
      <w:tblGrid>
        <w:gridCol w:w="1162"/>
        <w:gridCol w:w="1110"/>
        <w:gridCol w:w="1500"/>
        <w:gridCol w:w="1505"/>
        <w:gridCol w:w="2567"/>
        <w:gridCol w:w="2431"/>
        <w:gridCol w:w="2246"/>
        <w:gridCol w:w="285"/>
      </w:tblGrid>
      <w:tr w:rsidR="00D235EE" w:rsidRPr="00E86884" w14:paraId="43C7E903" w14:textId="77777777" w:rsidTr="00D235EE">
        <w:trPr>
          <w:gridAfter w:val="1"/>
          <w:wAfter w:w="285" w:type="dxa"/>
          <w:trHeight w:val="1476"/>
        </w:trPr>
        <w:tc>
          <w:tcPr>
            <w:tcW w:w="12521" w:type="dxa"/>
            <w:gridSpan w:val="7"/>
            <w:vMerge w:val="restart"/>
            <w:tcBorders>
              <w:top w:val="nil"/>
              <w:left w:val="nil"/>
              <w:bottom w:val="nil"/>
              <w:right w:val="nil"/>
            </w:tcBorders>
            <w:shd w:val="clear" w:color="000000" w:fill="A9D08E"/>
            <w:vAlign w:val="center"/>
            <w:hideMark/>
          </w:tcPr>
          <w:p w14:paraId="7BA35384" w14:textId="77777777" w:rsidR="00D235EE" w:rsidRPr="00E86884" w:rsidRDefault="00D235EE" w:rsidP="00D235EE">
            <w:pPr>
              <w:spacing w:after="0" w:line="240" w:lineRule="auto"/>
              <w:jc w:val="center"/>
              <w:rPr>
                <w:rFonts w:ascii="Calibri" w:eastAsia="Times New Roman" w:hAnsi="Calibri" w:cs="Calibri"/>
                <w:b/>
                <w:bCs/>
                <w:color w:val="375623"/>
                <w:kern w:val="0"/>
                <w:sz w:val="48"/>
                <w:szCs w:val="48"/>
                <w:lang w:eastAsia="en-IN"/>
                <w14:ligatures w14:val="none"/>
              </w:rPr>
            </w:pPr>
            <w:r w:rsidRPr="00D235EE">
              <w:rPr>
                <w:rFonts w:ascii="Calibri" w:eastAsia="Times New Roman" w:hAnsi="Calibri" w:cs="Calibri"/>
                <w:b/>
                <w:bCs/>
                <w:color w:val="375623"/>
                <w:kern w:val="0"/>
                <w:sz w:val="96"/>
                <w:szCs w:val="96"/>
                <w:lang w:eastAsia="en-IN"/>
                <w14:ligatures w14:val="none"/>
              </w:rPr>
              <w:lastRenderedPageBreak/>
              <w:t>Walmart Superstore Dataset</w:t>
            </w:r>
          </w:p>
        </w:tc>
      </w:tr>
      <w:tr w:rsidR="00D235EE" w:rsidRPr="00E86884" w14:paraId="39B8E0A5" w14:textId="77777777" w:rsidTr="00D235EE">
        <w:trPr>
          <w:trHeight w:val="488"/>
        </w:trPr>
        <w:tc>
          <w:tcPr>
            <w:tcW w:w="12521" w:type="dxa"/>
            <w:gridSpan w:val="7"/>
            <w:vMerge/>
            <w:tcBorders>
              <w:top w:val="nil"/>
              <w:left w:val="nil"/>
              <w:bottom w:val="nil"/>
              <w:right w:val="nil"/>
            </w:tcBorders>
            <w:vAlign w:val="center"/>
            <w:hideMark/>
          </w:tcPr>
          <w:p w14:paraId="6742EDE1" w14:textId="77777777" w:rsidR="00D235EE" w:rsidRPr="00E86884" w:rsidRDefault="00D235EE" w:rsidP="00D235EE">
            <w:pPr>
              <w:spacing w:after="0" w:line="240" w:lineRule="auto"/>
              <w:rPr>
                <w:rFonts w:ascii="Calibri" w:eastAsia="Times New Roman" w:hAnsi="Calibri" w:cs="Calibri"/>
                <w:b/>
                <w:bCs/>
                <w:color w:val="375623"/>
                <w:kern w:val="0"/>
                <w:sz w:val="48"/>
                <w:szCs w:val="48"/>
                <w:lang w:eastAsia="en-IN"/>
                <w14:ligatures w14:val="none"/>
              </w:rPr>
            </w:pPr>
          </w:p>
        </w:tc>
        <w:tc>
          <w:tcPr>
            <w:tcW w:w="285" w:type="dxa"/>
            <w:tcBorders>
              <w:top w:val="nil"/>
              <w:left w:val="nil"/>
              <w:bottom w:val="nil"/>
              <w:right w:val="nil"/>
            </w:tcBorders>
            <w:shd w:val="clear" w:color="auto" w:fill="auto"/>
            <w:noWrap/>
            <w:vAlign w:val="bottom"/>
            <w:hideMark/>
          </w:tcPr>
          <w:p w14:paraId="0DACD01F" w14:textId="77777777" w:rsidR="00D235EE" w:rsidRPr="00E86884" w:rsidRDefault="00D235EE" w:rsidP="00D235EE">
            <w:pPr>
              <w:spacing w:after="0" w:line="240" w:lineRule="auto"/>
              <w:jc w:val="center"/>
              <w:rPr>
                <w:rFonts w:ascii="Calibri" w:eastAsia="Times New Roman" w:hAnsi="Calibri" w:cs="Calibri"/>
                <w:b/>
                <w:bCs/>
                <w:color w:val="375623"/>
                <w:kern w:val="0"/>
                <w:sz w:val="48"/>
                <w:szCs w:val="48"/>
                <w:lang w:eastAsia="en-IN"/>
                <w14:ligatures w14:val="none"/>
              </w:rPr>
            </w:pPr>
          </w:p>
        </w:tc>
      </w:tr>
      <w:tr w:rsidR="00D235EE" w:rsidRPr="00E86884" w14:paraId="38329965" w14:textId="77777777" w:rsidTr="00D235EE">
        <w:trPr>
          <w:trHeight w:val="488"/>
        </w:trPr>
        <w:tc>
          <w:tcPr>
            <w:tcW w:w="12521" w:type="dxa"/>
            <w:gridSpan w:val="7"/>
            <w:vMerge/>
            <w:tcBorders>
              <w:top w:val="nil"/>
              <w:left w:val="nil"/>
              <w:bottom w:val="nil"/>
              <w:right w:val="nil"/>
            </w:tcBorders>
            <w:vAlign w:val="center"/>
            <w:hideMark/>
          </w:tcPr>
          <w:p w14:paraId="048EFA4E" w14:textId="77777777" w:rsidR="00D235EE" w:rsidRPr="00E86884" w:rsidRDefault="00D235EE" w:rsidP="00D235EE">
            <w:pPr>
              <w:spacing w:after="0" w:line="240" w:lineRule="auto"/>
              <w:rPr>
                <w:rFonts w:ascii="Calibri" w:eastAsia="Times New Roman" w:hAnsi="Calibri" w:cs="Calibri"/>
                <w:b/>
                <w:bCs/>
                <w:color w:val="375623"/>
                <w:kern w:val="0"/>
                <w:sz w:val="48"/>
                <w:szCs w:val="48"/>
                <w:lang w:eastAsia="en-IN"/>
                <w14:ligatures w14:val="none"/>
              </w:rPr>
            </w:pPr>
          </w:p>
        </w:tc>
        <w:tc>
          <w:tcPr>
            <w:tcW w:w="285" w:type="dxa"/>
            <w:tcBorders>
              <w:top w:val="nil"/>
              <w:left w:val="nil"/>
              <w:bottom w:val="nil"/>
              <w:right w:val="nil"/>
            </w:tcBorders>
            <w:shd w:val="clear" w:color="auto" w:fill="auto"/>
            <w:noWrap/>
            <w:vAlign w:val="bottom"/>
            <w:hideMark/>
          </w:tcPr>
          <w:p w14:paraId="7C252613"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155BC9DD" w14:textId="77777777" w:rsidTr="00D235EE">
        <w:trPr>
          <w:trHeight w:val="488"/>
        </w:trPr>
        <w:tc>
          <w:tcPr>
            <w:tcW w:w="1162" w:type="dxa"/>
            <w:tcBorders>
              <w:top w:val="nil"/>
              <w:left w:val="nil"/>
              <w:bottom w:val="nil"/>
              <w:right w:val="nil"/>
            </w:tcBorders>
            <w:shd w:val="clear" w:color="auto" w:fill="auto"/>
            <w:noWrap/>
            <w:vAlign w:val="bottom"/>
            <w:hideMark/>
          </w:tcPr>
          <w:p w14:paraId="08338027"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109" w:type="dxa"/>
            <w:tcBorders>
              <w:top w:val="nil"/>
              <w:left w:val="nil"/>
              <w:bottom w:val="nil"/>
              <w:right w:val="nil"/>
            </w:tcBorders>
            <w:shd w:val="clear" w:color="auto" w:fill="auto"/>
            <w:noWrap/>
            <w:vAlign w:val="bottom"/>
            <w:hideMark/>
          </w:tcPr>
          <w:p w14:paraId="3AC7FE15"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500" w:type="dxa"/>
            <w:tcBorders>
              <w:top w:val="nil"/>
              <w:left w:val="nil"/>
              <w:bottom w:val="nil"/>
              <w:right w:val="nil"/>
            </w:tcBorders>
            <w:shd w:val="clear" w:color="auto" w:fill="auto"/>
            <w:noWrap/>
            <w:vAlign w:val="bottom"/>
            <w:hideMark/>
          </w:tcPr>
          <w:p w14:paraId="256B4206"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505" w:type="dxa"/>
            <w:tcBorders>
              <w:top w:val="nil"/>
              <w:left w:val="nil"/>
              <w:bottom w:val="nil"/>
              <w:right w:val="nil"/>
            </w:tcBorders>
            <w:shd w:val="clear" w:color="auto" w:fill="auto"/>
            <w:noWrap/>
            <w:vAlign w:val="bottom"/>
            <w:hideMark/>
          </w:tcPr>
          <w:p w14:paraId="1ED0A438"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566" w:type="dxa"/>
            <w:tcBorders>
              <w:top w:val="nil"/>
              <w:left w:val="nil"/>
              <w:bottom w:val="nil"/>
              <w:right w:val="nil"/>
            </w:tcBorders>
            <w:shd w:val="clear" w:color="auto" w:fill="auto"/>
            <w:noWrap/>
            <w:vAlign w:val="bottom"/>
            <w:hideMark/>
          </w:tcPr>
          <w:p w14:paraId="4538A91F"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431" w:type="dxa"/>
            <w:tcBorders>
              <w:top w:val="nil"/>
              <w:left w:val="nil"/>
              <w:bottom w:val="nil"/>
              <w:right w:val="nil"/>
            </w:tcBorders>
            <w:shd w:val="clear" w:color="auto" w:fill="auto"/>
            <w:noWrap/>
            <w:vAlign w:val="bottom"/>
            <w:hideMark/>
          </w:tcPr>
          <w:p w14:paraId="29BCED9E"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245" w:type="dxa"/>
            <w:tcBorders>
              <w:top w:val="nil"/>
              <w:left w:val="nil"/>
              <w:bottom w:val="nil"/>
              <w:right w:val="nil"/>
            </w:tcBorders>
            <w:shd w:val="clear" w:color="auto" w:fill="auto"/>
            <w:noWrap/>
            <w:vAlign w:val="bottom"/>
            <w:hideMark/>
          </w:tcPr>
          <w:p w14:paraId="4FF49AB1"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85" w:type="dxa"/>
            <w:vAlign w:val="center"/>
            <w:hideMark/>
          </w:tcPr>
          <w:p w14:paraId="75DF5F66"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FAE2C70" w14:textId="77777777" w:rsidTr="00D235EE">
        <w:trPr>
          <w:trHeight w:val="404"/>
        </w:trPr>
        <w:tc>
          <w:tcPr>
            <w:tcW w:w="12521" w:type="dxa"/>
            <w:gridSpan w:val="7"/>
            <w:vMerge w:val="restart"/>
            <w:tcBorders>
              <w:top w:val="nil"/>
              <w:left w:val="nil"/>
              <w:bottom w:val="nil"/>
              <w:right w:val="nil"/>
            </w:tcBorders>
            <w:shd w:val="clear" w:color="000000" w:fill="A9D08E"/>
            <w:noWrap/>
            <w:vAlign w:val="bottom"/>
            <w:hideMark/>
          </w:tcPr>
          <w:p w14:paraId="7D5BD5DC" w14:textId="77777777" w:rsidR="00D235EE" w:rsidRPr="008E6457" w:rsidRDefault="00D235EE" w:rsidP="00D235EE">
            <w:pPr>
              <w:spacing w:after="0" w:line="360" w:lineRule="auto"/>
              <w:jc w:val="center"/>
              <w:rPr>
                <w:rFonts w:ascii="Calibri" w:eastAsia="Times New Roman" w:hAnsi="Calibri" w:cs="Calibri"/>
                <w:b/>
                <w:bCs/>
                <w:color w:val="375623"/>
                <w:kern w:val="0"/>
                <w:sz w:val="44"/>
                <w:szCs w:val="44"/>
                <w:lang w:eastAsia="en-IN"/>
                <w14:ligatures w14:val="none"/>
              </w:rPr>
            </w:pPr>
            <w:r w:rsidRPr="00D235EE">
              <w:rPr>
                <w:rFonts w:ascii="Calibri" w:eastAsia="Times New Roman" w:hAnsi="Calibri" w:cs="Calibri"/>
                <w:b/>
                <w:bCs/>
                <w:color w:val="375623"/>
                <w:kern w:val="0"/>
                <w:sz w:val="72"/>
                <w:szCs w:val="72"/>
                <w:lang w:eastAsia="en-IN"/>
                <w14:ligatures w14:val="none"/>
              </w:rPr>
              <w:t>Dataset Description</w:t>
            </w:r>
          </w:p>
        </w:tc>
        <w:tc>
          <w:tcPr>
            <w:tcW w:w="285" w:type="dxa"/>
            <w:vAlign w:val="center"/>
            <w:hideMark/>
          </w:tcPr>
          <w:p w14:paraId="47284A10"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7A7638CC" w14:textId="77777777" w:rsidTr="00D235EE">
        <w:trPr>
          <w:trHeight w:val="732"/>
        </w:trPr>
        <w:tc>
          <w:tcPr>
            <w:tcW w:w="12521" w:type="dxa"/>
            <w:gridSpan w:val="7"/>
            <w:vMerge/>
            <w:tcBorders>
              <w:top w:val="nil"/>
              <w:left w:val="nil"/>
              <w:bottom w:val="nil"/>
              <w:right w:val="nil"/>
            </w:tcBorders>
            <w:vAlign w:val="center"/>
            <w:hideMark/>
          </w:tcPr>
          <w:p w14:paraId="07EBC2B8" w14:textId="77777777" w:rsidR="00D235EE" w:rsidRPr="00E86884" w:rsidRDefault="00D235EE" w:rsidP="00D235EE">
            <w:pPr>
              <w:spacing w:after="0" w:line="240" w:lineRule="auto"/>
              <w:rPr>
                <w:rFonts w:ascii="Calibri" w:eastAsia="Times New Roman" w:hAnsi="Calibri" w:cs="Calibri"/>
                <w:b/>
                <w:bCs/>
                <w:color w:val="375623"/>
                <w:kern w:val="0"/>
                <w:sz w:val="44"/>
                <w:szCs w:val="44"/>
                <w:lang w:eastAsia="en-IN"/>
                <w14:ligatures w14:val="none"/>
              </w:rPr>
            </w:pPr>
          </w:p>
        </w:tc>
        <w:tc>
          <w:tcPr>
            <w:tcW w:w="285" w:type="dxa"/>
            <w:tcBorders>
              <w:top w:val="nil"/>
              <w:left w:val="nil"/>
              <w:bottom w:val="nil"/>
              <w:right w:val="nil"/>
            </w:tcBorders>
            <w:shd w:val="clear" w:color="auto" w:fill="auto"/>
            <w:noWrap/>
            <w:vAlign w:val="bottom"/>
            <w:hideMark/>
          </w:tcPr>
          <w:p w14:paraId="7A99D466" w14:textId="77777777" w:rsidR="00D235EE" w:rsidRPr="00E86884" w:rsidRDefault="00D235EE" w:rsidP="00D235EE">
            <w:pPr>
              <w:spacing w:after="0" w:line="240" w:lineRule="auto"/>
              <w:jc w:val="center"/>
              <w:rPr>
                <w:rFonts w:ascii="Calibri" w:eastAsia="Times New Roman" w:hAnsi="Calibri" w:cs="Calibri"/>
                <w:b/>
                <w:bCs/>
                <w:color w:val="375623"/>
                <w:kern w:val="0"/>
                <w:sz w:val="44"/>
                <w:szCs w:val="44"/>
                <w:lang w:eastAsia="en-IN"/>
                <w14:ligatures w14:val="none"/>
              </w:rPr>
            </w:pPr>
          </w:p>
        </w:tc>
      </w:tr>
      <w:tr w:rsidR="00D235EE" w:rsidRPr="00E86884" w14:paraId="6B7BA8A2" w14:textId="77777777" w:rsidTr="00D235EE">
        <w:trPr>
          <w:trHeight w:val="488"/>
        </w:trPr>
        <w:tc>
          <w:tcPr>
            <w:tcW w:w="1162" w:type="dxa"/>
            <w:tcBorders>
              <w:top w:val="nil"/>
              <w:left w:val="nil"/>
              <w:bottom w:val="nil"/>
              <w:right w:val="nil"/>
            </w:tcBorders>
            <w:shd w:val="clear" w:color="auto" w:fill="auto"/>
            <w:noWrap/>
            <w:vAlign w:val="bottom"/>
            <w:hideMark/>
          </w:tcPr>
          <w:p w14:paraId="246DF21B"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109" w:type="dxa"/>
            <w:tcBorders>
              <w:top w:val="nil"/>
              <w:left w:val="nil"/>
              <w:bottom w:val="nil"/>
              <w:right w:val="nil"/>
            </w:tcBorders>
            <w:shd w:val="clear" w:color="auto" w:fill="auto"/>
            <w:noWrap/>
            <w:vAlign w:val="bottom"/>
            <w:hideMark/>
          </w:tcPr>
          <w:p w14:paraId="28EDC35C"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500" w:type="dxa"/>
            <w:tcBorders>
              <w:top w:val="nil"/>
              <w:left w:val="nil"/>
              <w:bottom w:val="nil"/>
              <w:right w:val="nil"/>
            </w:tcBorders>
            <w:shd w:val="clear" w:color="auto" w:fill="auto"/>
            <w:noWrap/>
            <w:vAlign w:val="bottom"/>
            <w:hideMark/>
          </w:tcPr>
          <w:p w14:paraId="446C7A30"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505" w:type="dxa"/>
            <w:tcBorders>
              <w:top w:val="nil"/>
              <w:left w:val="nil"/>
              <w:bottom w:val="nil"/>
              <w:right w:val="nil"/>
            </w:tcBorders>
            <w:shd w:val="clear" w:color="auto" w:fill="auto"/>
            <w:noWrap/>
            <w:vAlign w:val="bottom"/>
            <w:hideMark/>
          </w:tcPr>
          <w:p w14:paraId="10984E25"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566" w:type="dxa"/>
            <w:tcBorders>
              <w:top w:val="nil"/>
              <w:left w:val="nil"/>
              <w:bottom w:val="nil"/>
              <w:right w:val="nil"/>
            </w:tcBorders>
            <w:shd w:val="clear" w:color="auto" w:fill="auto"/>
            <w:noWrap/>
            <w:vAlign w:val="bottom"/>
            <w:hideMark/>
          </w:tcPr>
          <w:p w14:paraId="3DFA9897"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431" w:type="dxa"/>
            <w:tcBorders>
              <w:top w:val="nil"/>
              <w:left w:val="nil"/>
              <w:bottom w:val="nil"/>
              <w:right w:val="nil"/>
            </w:tcBorders>
            <w:shd w:val="clear" w:color="auto" w:fill="auto"/>
            <w:noWrap/>
            <w:vAlign w:val="bottom"/>
            <w:hideMark/>
          </w:tcPr>
          <w:p w14:paraId="51BCA6B5"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245" w:type="dxa"/>
            <w:tcBorders>
              <w:top w:val="nil"/>
              <w:left w:val="nil"/>
              <w:bottom w:val="nil"/>
              <w:right w:val="nil"/>
            </w:tcBorders>
            <w:shd w:val="clear" w:color="auto" w:fill="auto"/>
            <w:noWrap/>
            <w:vAlign w:val="bottom"/>
            <w:hideMark/>
          </w:tcPr>
          <w:p w14:paraId="4D543D07"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85" w:type="dxa"/>
            <w:vAlign w:val="center"/>
            <w:hideMark/>
          </w:tcPr>
          <w:p w14:paraId="33B61620"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070E233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20134FC"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Row ID</w:t>
            </w:r>
          </w:p>
        </w:tc>
        <w:tc>
          <w:tcPr>
            <w:tcW w:w="8003" w:type="dxa"/>
            <w:gridSpan w:val="4"/>
            <w:tcBorders>
              <w:top w:val="nil"/>
              <w:left w:val="nil"/>
              <w:bottom w:val="nil"/>
              <w:right w:val="nil"/>
            </w:tcBorders>
            <w:shd w:val="clear" w:color="000000" w:fill="C6E0B4"/>
            <w:noWrap/>
            <w:vAlign w:val="bottom"/>
            <w:hideMark/>
          </w:tcPr>
          <w:p w14:paraId="035A4AD8"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A unique identifier assigned to each row of data.</w:t>
            </w:r>
          </w:p>
        </w:tc>
        <w:tc>
          <w:tcPr>
            <w:tcW w:w="2245" w:type="dxa"/>
            <w:tcBorders>
              <w:top w:val="nil"/>
              <w:left w:val="nil"/>
              <w:bottom w:val="nil"/>
              <w:right w:val="nil"/>
            </w:tcBorders>
            <w:shd w:val="clear" w:color="000000" w:fill="C6E0B4"/>
            <w:noWrap/>
            <w:vAlign w:val="bottom"/>
            <w:hideMark/>
          </w:tcPr>
          <w:p w14:paraId="39F5E2CA"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290A3132"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6B8AD2C"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4696C24"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Order ID</w:t>
            </w:r>
          </w:p>
        </w:tc>
        <w:tc>
          <w:tcPr>
            <w:tcW w:w="8003" w:type="dxa"/>
            <w:gridSpan w:val="4"/>
            <w:tcBorders>
              <w:top w:val="nil"/>
              <w:left w:val="nil"/>
              <w:bottom w:val="nil"/>
              <w:right w:val="nil"/>
            </w:tcBorders>
            <w:shd w:val="clear" w:color="000000" w:fill="C6E0B4"/>
            <w:noWrap/>
            <w:vAlign w:val="bottom"/>
            <w:hideMark/>
          </w:tcPr>
          <w:p w14:paraId="1B666A49"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unique identifier assigned to each sales order.</w:t>
            </w:r>
          </w:p>
        </w:tc>
        <w:tc>
          <w:tcPr>
            <w:tcW w:w="2245" w:type="dxa"/>
            <w:tcBorders>
              <w:top w:val="nil"/>
              <w:left w:val="nil"/>
              <w:bottom w:val="nil"/>
              <w:right w:val="nil"/>
            </w:tcBorders>
            <w:shd w:val="clear" w:color="000000" w:fill="C6E0B4"/>
            <w:noWrap/>
            <w:vAlign w:val="bottom"/>
            <w:hideMark/>
          </w:tcPr>
          <w:p w14:paraId="430837C1"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2D4FBAA9"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15AF2F9"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5D871A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Order date</w:t>
            </w:r>
          </w:p>
        </w:tc>
        <w:tc>
          <w:tcPr>
            <w:tcW w:w="8003" w:type="dxa"/>
            <w:gridSpan w:val="4"/>
            <w:tcBorders>
              <w:top w:val="nil"/>
              <w:left w:val="nil"/>
              <w:bottom w:val="nil"/>
              <w:right w:val="nil"/>
            </w:tcBorders>
            <w:shd w:val="clear" w:color="000000" w:fill="C6E0B4"/>
            <w:noWrap/>
            <w:vAlign w:val="bottom"/>
            <w:hideMark/>
          </w:tcPr>
          <w:p w14:paraId="6B8C4F5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date on which the sales order was placed.</w:t>
            </w:r>
          </w:p>
        </w:tc>
        <w:tc>
          <w:tcPr>
            <w:tcW w:w="2245" w:type="dxa"/>
            <w:tcBorders>
              <w:top w:val="nil"/>
              <w:left w:val="nil"/>
              <w:bottom w:val="nil"/>
              <w:right w:val="nil"/>
            </w:tcBorders>
            <w:shd w:val="clear" w:color="000000" w:fill="C6E0B4"/>
            <w:noWrap/>
            <w:vAlign w:val="bottom"/>
            <w:hideMark/>
          </w:tcPr>
          <w:p w14:paraId="00CC56E9"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3A2ED2D4"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556E5B93"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928053D"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Ship date</w:t>
            </w:r>
          </w:p>
        </w:tc>
        <w:tc>
          <w:tcPr>
            <w:tcW w:w="8003" w:type="dxa"/>
            <w:gridSpan w:val="4"/>
            <w:tcBorders>
              <w:top w:val="nil"/>
              <w:left w:val="nil"/>
              <w:bottom w:val="nil"/>
              <w:right w:val="nil"/>
            </w:tcBorders>
            <w:shd w:val="clear" w:color="000000" w:fill="C6E0B4"/>
            <w:noWrap/>
            <w:vAlign w:val="bottom"/>
            <w:hideMark/>
          </w:tcPr>
          <w:p w14:paraId="5F5DB346"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date on which the order was shipped.</w:t>
            </w:r>
          </w:p>
        </w:tc>
        <w:tc>
          <w:tcPr>
            <w:tcW w:w="2245" w:type="dxa"/>
            <w:tcBorders>
              <w:top w:val="nil"/>
              <w:left w:val="nil"/>
              <w:bottom w:val="nil"/>
              <w:right w:val="nil"/>
            </w:tcBorders>
            <w:shd w:val="clear" w:color="000000" w:fill="C6E0B4"/>
            <w:noWrap/>
            <w:vAlign w:val="bottom"/>
            <w:hideMark/>
          </w:tcPr>
          <w:p w14:paraId="28B37486"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78A0855"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4F6DD23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5BC072C"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Ship Mode</w:t>
            </w:r>
          </w:p>
        </w:tc>
        <w:tc>
          <w:tcPr>
            <w:tcW w:w="8003" w:type="dxa"/>
            <w:gridSpan w:val="4"/>
            <w:tcBorders>
              <w:top w:val="nil"/>
              <w:left w:val="nil"/>
              <w:bottom w:val="nil"/>
              <w:right w:val="nil"/>
            </w:tcBorders>
            <w:shd w:val="clear" w:color="000000" w:fill="C6E0B4"/>
            <w:noWrap/>
            <w:vAlign w:val="bottom"/>
            <w:hideMark/>
          </w:tcPr>
          <w:p w14:paraId="196BE4A0"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mode of shipment used for the order.</w:t>
            </w:r>
          </w:p>
        </w:tc>
        <w:tc>
          <w:tcPr>
            <w:tcW w:w="2245" w:type="dxa"/>
            <w:tcBorders>
              <w:top w:val="nil"/>
              <w:left w:val="nil"/>
              <w:bottom w:val="nil"/>
              <w:right w:val="nil"/>
            </w:tcBorders>
            <w:shd w:val="clear" w:color="000000" w:fill="C6E0B4"/>
            <w:noWrap/>
            <w:vAlign w:val="bottom"/>
            <w:hideMark/>
          </w:tcPr>
          <w:p w14:paraId="5B2E8618"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22DB3ADC"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D6BDC6D"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326DFC6"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Customer ID</w:t>
            </w:r>
          </w:p>
        </w:tc>
        <w:tc>
          <w:tcPr>
            <w:tcW w:w="8003" w:type="dxa"/>
            <w:gridSpan w:val="4"/>
            <w:tcBorders>
              <w:top w:val="nil"/>
              <w:left w:val="nil"/>
              <w:bottom w:val="nil"/>
              <w:right w:val="nil"/>
            </w:tcBorders>
            <w:shd w:val="clear" w:color="000000" w:fill="C6E0B4"/>
            <w:noWrap/>
            <w:vAlign w:val="bottom"/>
            <w:hideMark/>
          </w:tcPr>
          <w:p w14:paraId="45638D90"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unique identifier assigned to each customer.</w:t>
            </w:r>
          </w:p>
        </w:tc>
        <w:tc>
          <w:tcPr>
            <w:tcW w:w="2245" w:type="dxa"/>
            <w:tcBorders>
              <w:top w:val="nil"/>
              <w:left w:val="nil"/>
              <w:bottom w:val="nil"/>
              <w:right w:val="nil"/>
            </w:tcBorders>
            <w:shd w:val="clear" w:color="000000" w:fill="C6E0B4"/>
            <w:noWrap/>
            <w:vAlign w:val="bottom"/>
            <w:hideMark/>
          </w:tcPr>
          <w:p w14:paraId="173AB6F7"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4289D98D"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84D4729"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6DF4122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Customer Name</w:t>
            </w:r>
          </w:p>
        </w:tc>
        <w:tc>
          <w:tcPr>
            <w:tcW w:w="8003" w:type="dxa"/>
            <w:gridSpan w:val="4"/>
            <w:tcBorders>
              <w:top w:val="nil"/>
              <w:left w:val="nil"/>
              <w:bottom w:val="nil"/>
              <w:right w:val="nil"/>
            </w:tcBorders>
            <w:shd w:val="clear" w:color="000000" w:fill="C6E0B4"/>
            <w:noWrap/>
            <w:vAlign w:val="bottom"/>
            <w:hideMark/>
          </w:tcPr>
          <w:p w14:paraId="4768F96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name of the customer who placed the order.</w:t>
            </w:r>
          </w:p>
        </w:tc>
        <w:tc>
          <w:tcPr>
            <w:tcW w:w="2245" w:type="dxa"/>
            <w:tcBorders>
              <w:top w:val="nil"/>
              <w:left w:val="nil"/>
              <w:bottom w:val="nil"/>
              <w:right w:val="nil"/>
            </w:tcBorders>
            <w:shd w:val="clear" w:color="000000" w:fill="C6E0B4"/>
            <w:noWrap/>
            <w:vAlign w:val="bottom"/>
            <w:hideMark/>
          </w:tcPr>
          <w:p w14:paraId="21347D85"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75C02B62"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EB360C7"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7AFD3C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Segment</w:t>
            </w:r>
          </w:p>
        </w:tc>
        <w:tc>
          <w:tcPr>
            <w:tcW w:w="8003" w:type="dxa"/>
            <w:gridSpan w:val="4"/>
            <w:tcBorders>
              <w:top w:val="nil"/>
              <w:left w:val="nil"/>
              <w:bottom w:val="nil"/>
              <w:right w:val="nil"/>
            </w:tcBorders>
            <w:shd w:val="clear" w:color="000000" w:fill="C6E0B4"/>
            <w:noWrap/>
            <w:vAlign w:val="bottom"/>
            <w:hideMark/>
          </w:tcPr>
          <w:p w14:paraId="2F5C31A4"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market segment to which the customer belongs.</w:t>
            </w:r>
          </w:p>
        </w:tc>
        <w:tc>
          <w:tcPr>
            <w:tcW w:w="2245" w:type="dxa"/>
            <w:tcBorders>
              <w:top w:val="nil"/>
              <w:left w:val="nil"/>
              <w:bottom w:val="nil"/>
              <w:right w:val="nil"/>
            </w:tcBorders>
            <w:shd w:val="clear" w:color="000000" w:fill="C6E0B4"/>
            <w:noWrap/>
            <w:vAlign w:val="bottom"/>
            <w:hideMark/>
          </w:tcPr>
          <w:p w14:paraId="7EE92AD4"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521D0771"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5559083"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2948D4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City</w:t>
            </w:r>
          </w:p>
        </w:tc>
        <w:tc>
          <w:tcPr>
            <w:tcW w:w="5572" w:type="dxa"/>
            <w:gridSpan w:val="3"/>
            <w:tcBorders>
              <w:top w:val="nil"/>
              <w:left w:val="nil"/>
              <w:bottom w:val="nil"/>
              <w:right w:val="nil"/>
            </w:tcBorders>
            <w:shd w:val="clear" w:color="000000" w:fill="C6E0B4"/>
            <w:noWrap/>
            <w:vAlign w:val="bottom"/>
            <w:hideMark/>
          </w:tcPr>
          <w:p w14:paraId="17FBE416"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city where the order was shipped.</w:t>
            </w:r>
          </w:p>
        </w:tc>
        <w:tc>
          <w:tcPr>
            <w:tcW w:w="2431" w:type="dxa"/>
            <w:tcBorders>
              <w:top w:val="nil"/>
              <w:left w:val="nil"/>
              <w:bottom w:val="nil"/>
              <w:right w:val="nil"/>
            </w:tcBorders>
            <w:shd w:val="clear" w:color="000000" w:fill="C6E0B4"/>
            <w:noWrap/>
            <w:vAlign w:val="bottom"/>
            <w:hideMark/>
          </w:tcPr>
          <w:p w14:paraId="3569E1EF"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3A0D524F"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2C1B7B4A"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409E91F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2E95C822"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State</w:t>
            </w:r>
          </w:p>
        </w:tc>
        <w:tc>
          <w:tcPr>
            <w:tcW w:w="5572" w:type="dxa"/>
            <w:gridSpan w:val="3"/>
            <w:tcBorders>
              <w:top w:val="nil"/>
              <w:left w:val="nil"/>
              <w:bottom w:val="nil"/>
              <w:right w:val="nil"/>
            </w:tcBorders>
            <w:shd w:val="clear" w:color="000000" w:fill="C6E0B4"/>
            <w:noWrap/>
            <w:vAlign w:val="bottom"/>
            <w:hideMark/>
          </w:tcPr>
          <w:p w14:paraId="432B925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state where the order was shipped.</w:t>
            </w:r>
          </w:p>
        </w:tc>
        <w:tc>
          <w:tcPr>
            <w:tcW w:w="2431" w:type="dxa"/>
            <w:tcBorders>
              <w:top w:val="nil"/>
              <w:left w:val="nil"/>
              <w:bottom w:val="nil"/>
              <w:right w:val="nil"/>
            </w:tcBorders>
            <w:shd w:val="clear" w:color="000000" w:fill="C6E0B4"/>
            <w:noWrap/>
            <w:vAlign w:val="bottom"/>
            <w:hideMark/>
          </w:tcPr>
          <w:p w14:paraId="7999490C"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8945BD5"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3E93A144"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56A9D8D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1E523F32"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Country</w:t>
            </w:r>
          </w:p>
        </w:tc>
        <w:tc>
          <w:tcPr>
            <w:tcW w:w="8003" w:type="dxa"/>
            <w:gridSpan w:val="4"/>
            <w:tcBorders>
              <w:top w:val="nil"/>
              <w:left w:val="nil"/>
              <w:bottom w:val="nil"/>
              <w:right w:val="nil"/>
            </w:tcBorders>
            <w:shd w:val="clear" w:color="000000" w:fill="C6E0B4"/>
            <w:noWrap/>
            <w:vAlign w:val="bottom"/>
            <w:hideMark/>
          </w:tcPr>
          <w:p w14:paraId="544F16D0"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country where the order was shipped.</w:t>
            </w:r>
          </w:p>
        </w:tc>
        <w:tc>
          <w:tcPr>
            <w:tcW w:w="2245" w:type="dxa"/>
            <w:tcBorders>
              <w:top w:val="nil"/>
              <w:left w:val="nil"/>
              <w:bottom w:val="nil"/>
              <w:right w:val="nil"/>
            </w:tcBorders>
            <w:shd w:val="clear" w:color="000000" w:fill="C6E0B4"/>
            <w:noWrap/>
            <w:vAlign w:val="bottom"/>
            <w:hideMark/>
          </w:tcPr>
          <w:p w14:paraId="792B057F"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27ED479"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27FAB922"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CF04A08"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Postal Code</w:t>
            </w:r>
          </w:p>
        </w:tc>
        <w:tc>
          <w:tcPr>
            <w:tcW w:w="5572" w:type="dxa"/>
            <w:gridSpan w:val="3"/>
            <w:tcBorders>
              <w:top w:val="nil"/>
              <w:left w:val="nil"/>
              <w:bottom w:val="nil"/>
              <w:right w:val="nil"/>
            </w:tcBorders>
            <w:shd w:val="clear" w:color="000000" w:fill="C6E0B4"/>
            <w:noWrap/>
            <w:vAlign w:val="bottom"/>
            <w:hideMark/>
          </w:tcPr>
          <w:p w14:paraId="3954FFE8"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postal code of the shipping address.</w:t>
            </w:r>
          </w:p>
        </w:tc>
        <w:tc>
          <w:tcPr>
            <w:tcW w:w="2431" w:type="dxa"/>
            <w:tcBorders>
              <w:top w:val="nil"/>
              <w:left w:val="nil"/>
              <w:bottom w:val="nil"/>
              <w:right w:val="nil"/>
            </w:tcBorders>
            <w:shd w:val="clear" w:color="000000" w:fill="C6E0B4"/>
            <w:noWrap/>
            <w:vAlign w:val="bottom"/>
            <w:hideMark/>
          </w:tcPr>
          <w:p w14:paraId="0CEA2972"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E44BCCE"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7E0BDBC3"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066B38C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89D196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Market</w:t>
            </w:r>
          </w:p>
        </w:tc>
        <w:tc>
          <w:tcPr>
            <w:tcW w:w="8003" w:type="dxa"/>
            <w:gridSpan w:val="4"/>
            <w:tcBorders>
              <w:top w:val="nil"/>
              <w:left w:val="nil"/>
              <w:bottom w:val="nil"/>
              <w:right w:val="nil"/>
            </w:tcBorders>
            <w:shd w:val="clear" w:color="000000" w:fill="C6E0B4"/>
            <w:noWrap/>
            <w:vAlign w:val="bottom"/>
            <w:hideMark/>
          </w:tcPr>
          <w:p w14:paraId="1DE46C4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market in which the order was placed.</w:t>
            </w:r>
          </w:p>
        </w:tc>
        <w:tc>
          <w:tcPr>
            <w:tcW w:w="2245" w:type="dxa"/>
            <w:tcBorders>
              <w:top w:val="nil"/>
              <w:left w:val="nil"/>
              <w:bottom w:val="nil"/>
              <w:right w:val="nil"/>
            </w:tcBorders>
            <w:shd w:val="clear" w:color="000000" w:fill="C6E0B4"/>
            <w:noWrap/>
            <w:vAlign w:val="bottom"/>
            <w:hideMark/>
          </w:tcPr>
          <w:p w14:paraId="5F1A6377"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1266A240"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78FF981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A6F229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Region</w:t>
            </w:r>
          </w:p>
        </w:tc>
        <w:tc>
          <w:tcPr>
            <w:tcW w:w="8003" w:type="dxa"/>
            <w:gridSpan w:val="4"/>
            <w:tcBorders>
              <w:top w:val="nil"/>
              <w:left w:val="nil"/>
              <w:bottom w:val="nil"/>
              <w:right w:val="nil"/>
            </w:tcBorders>
            <w:shd w:val="clear" w:color="000000" w:fill="C6E0B4"/>
            <w:noWrap/>
            <w:vAlign w:val="bottom"/>
            <w:hideMark/>
          </w:tcPr>
          <w:p w14:paraId="748E8F9C"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region in which the order was placed.</w:t>
            </w:r>
          </w:p>
        </w:tc>
        <w:tc>
          <w:tcPr>
            <w:tcW w:w="2245" w:type="dxa"/>
            <w:tcBorders>
              <w:top w:val="nil"/>
              <w:left w:val="nil"/>
              <w:bottom w:val="nil"/>
              <w:right w:val="nil"/>
            </w:tcBorders>
            <w:shd w:val="clear" w:color="000000" w:fill="C6E0B4"/>
            <w:noWrap/>
            <w:vAlign w:val="bottom"/>
            <w:hideMark/>
          </w:tcPr>
          <w:p w14:paraId="1C283994"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4E359771"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05A8A320"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07BE7CF"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Product ID</w:t>
            </w:r>
          </w:p>
        </w:tc>
        <w:tc>
          <w:tcPr>
            <w:tcW w:w="8003" w:type="dxa"/>
            <w:gridSpan w:val="4"/>
            <w:tcBorders>
              <w:top w:val="nil"/>
              <w:left w:val="nil"/>
              <w:bottom w:val="nil"/>
              <w:right w:val="nil"/>
            </w:tcBorders>
            <w:shd w:val="clear" w:color="000000" w:fill="C6E0B4"/>
            <w:noWrap/>
            <w:vAlign w:val="bottom"/>
            <w:hideMark/>
          </w:tcPr>
          <w:p w14:paraId="2C789E22"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unique identifier assigned to each product.</w:t>
            </w:r>
          </w:p>
        </w:tc>
        <w:tc>
          <w:tcPr>
            <w:tcW w:w="2245" w:type="dxa"/>
            <w:tcBorders>
              <w:top w:val="nil"/>
              <w:left w:val="nil"/>
              <w:bottom w:val="nil"/>
              <w:right w:val="nil"/>
            </w:tcBorders>
            <w:shd w:val="clear" w:color="000000" w:fill="C6E0B4"/>
            <w:noWrap/>
            <w:vAlign w:val="bottom"/>
            <w:hideMark/>
          </w:tcPr>
          <w:p w14:paraId="2A573F18"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701C384C"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4F8FE294"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3186C6E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Category</w:t>
            </w:r>
          </w:p>
        </w:tc>
        <w:tc>
          <w:tcPr>
            <w:tcW w:w="8003" w:type="dxa"/>
            <w:gridSpan w:val="4"/>
            <w:tcBorders>
              <w:top w:val="nil"/>
              <w:left w:val="nil"/>
              <w:bottom w:val="nil"/>
              <w:right w:val="nil"/>
            </w:tcBorders>
            <w:shd w:val="clear" w:color="000000" w:fill="C6E0B4"/>
            <w:noWrap/>
            <w:vAlign w:val="bottom"/>
            <w:hideMark/>
          </w:tcPr>
          <w:p w14:paraId="1A88B82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category to which the product belongs.</w:t>
            </w:r>
          </w:p>
        </w:tc>
        <w:tc>
          <w:tcPr>
            <w:tcW w:w="2245" w:type="dxa"/>
            <w:tcBorders>
              <w:top w:val="nil"/>
              <w:left w:val="nil"/>
              <w:bottom w:val="nil"/>
              <w:right w:val="nil"/>
            </w:tcBorders>
            <w:shd w:val="clear" w:color="000000" w:fill="C6E0B4"/>
            <w:noWrap/>
            <w:vAlign w:val="bottom"/>
            <w:hideMark/>
          </w:tcPr>
          <w:p w14:paraId="0A0D60CD"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3E474787"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9F599DC"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DF42E1E"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Sub-Category</w:t>
            </w:r>
          </w:p>
        </w:tc>
        <w:tc>
          <w:tcPr>
            <w:tcW w:w="8003" w:type="dxa"/>
            <w:gridSpan w:val="4"/>
            <w:tcBorders>
              <w:top w:val="nil"/>
              <w:left w:val="nil"/>
              <w:bottom w:val="nil"/>
              <w:right w:val="nil"/>
            </w:tcBorders>
            <w:shd w:val="clear" w:color="000000" w:fill="C6E0B4"/>
            <w:noWrap/>
            <w:vAlign w:val="bottom"/>
            <w:hideMark/>
          </w:tcPr>
          <w:p w14:paraId="7B9A1361"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sub-category to which the product belongs.</w:t>
            </w:r>
          </w:p>
        </w:tc>
        <w:tc>
          <w:tcPr>
            <w:tcW w:w="2245" w:type="dxa"/>
            <w:tcBorders>
              <w:top w:val="nil"/>
              <w:left w:val="nil"/>
              <w:bottom w:val="nil"/>
              <w:right w:val="nil"/>
            </w:tcBorders>
            <w:shd w:val="clear" w:color="000000" w:fill="C6E0B4"/>
            <w:noWrap/>
            <w:vAlign w:val="bottom"/>
            <w:hideMark/>
          </w:tcPr>
          <w:p w14:paraId="60E67250"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3BC4D7E"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160B05D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E1C8AE1"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Product Name</w:t>
            </w:r>
          </w:p>
        </w:tc>
        <w:tc>
          <w:tcPr>
            <w:tcW w:w="3005" w:type="dxa"/>
            <w:gridSpan w:val="2"/>
            <w:tcBorders>
              <w:top w:val="nil"/>
              <w:left w:val="nil"/>
              <w:bottom w:val="nil"/>
              <w:right w:val="nil"/>
            </w:tcBorders>
            <w:shd w:val="clear" w:color="000000" w:fill="C6E0B4"/>
            <w:noWrap/>
            <w:vAlign w:val="bottom"/>
            <w:hideMark/>
          </w:tcPr>
          <w:p w14:paraId="78089A2C"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name of the product.</w:t>
            </w:r>
          </w:p>
        </w:tc>
        <w:tc>
          <w:tcPr>
            <w:tcW w:w="2566" w:type="dxa"/>
            <w:tcBorders>
              <w:top w:val="nil"/>
              <w:left w:val="nil"/>
              <w:bottom w:val="nil"/>
              <w:right w:val="nil"/>
            </w:tcBorders>
            <w:shd w:val="clear" w:color="000000" w:fill="C6E0B4"/>
            <w:noWrap/>
            <w:vAlign w:val="bottom"/>
            <w:hideMark/>
          </w:tcPr>
          <w:p w14:paraId="7D0F924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 </w:t>
            </w:r>
          </w:p>
        </w:tc>
        <w:tc>
          <w:tcPr>
            <w:tcW w:w="2431" w:type="dxa"/>
            <w:tcBorders>
              <w:top w:val="nil"/>
              <w:left w:val="nil"/>
              <w:bottom w:val="nil"/>
              <w:right w:val="nil"/>
            </w:tcBorders>
            <w:shd w:val="clear" w:color="000000" w:fill="C6E0B4"/>
            <w:noWrap/>
            <w:vAlign w:val="bottom"/>
            <w:hideMark/>
          </w:tcPr>
          <w:p w14:paraId="596B9737"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F9508B4"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637B8E32"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40F8242E"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3FEB84E9"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Sales</w:t>
            </w:r>
          </w:p>
        </w:tc>
        <w:tc>
          <w:tcPr>
            <w:tcW w:w="8003" w:type="dxa"/>
            <w:gridSpan w:val="4"/>
            <w:tcBorders>
              <w:top w:val="nil"/>
              <w:left w:val="nil"/>
              <w:bottom w:val="nil"/>
              <w:right w:val="nil"/>
            </w:tcBorders>
            <w:shd w:val="clear" w:color="000000" w:fill="C6E0B4"/>
            <w:noWrap/>
            <w:vAlign w:val="bottom"/>
            <w:hideMark/>
          </w:tcPr>
          <w:p w14:paraId="4956B1E4"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total sales revenue generated by the order.</w:t>
            </w:r>
          </w:p>
        </w:tc>
        <w:tc>
          <w:tcPr>
            <w:tcW w:w="2245" w:type="dxa"/>
            <w:tcBorders>
              <w:top w:val="nil"/>
              <w:left w:val="nil"/>
              <w:bottom w:val="nil"/>
              <w:right w:val="nil"/>
            </w:tcBorders>
            <w:shd w:val="clear" w:color="000000" w:fill="C6E0B4"/>
            <w:noWrap/>
            <w:vAlign w:val="bottom"/>
            <w:hideMark/>
          </w:tcPr>
          <w:p w14:paraId="1DF34A1A"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196E8BDC"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7C0C2946"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A90C77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Quantity</w:t>
            </w:r>
          </w:p>
        </w:tc>
        <w:tc>
          <w:tcPr>
            <w:tcW w:w="5572" w:type="dxa"/>
            <w:gridSpan w:val="3"/>
            <w:tcBorders>
              <w:top w:val="nil"/>
              <w:left w:val="nil"/>
              <w:bottom w:val="nil"/>
              <w:right w:val="nil"/>
            </w:tcBorders>
            <w:shd w:val="clear" w:color="000000" w:fill="C6E0B4"/>
            <w:noWrap/>
            <w:vAlign w:val="bottom"/>
            <w:hideMark/>
          </w:tcPr>
          <w:p w14:paraId="6F40D008"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quantity of the product ordered.</w:t>
            </w:r>
          </w:p>
        </w:tc>
        <w:tc>
          <w:tcPr>
            <w:tcW w:w="2431" w:type="dxa"/>
            <w:tcBorders>
              <w:top w:val="nil"/>
              <w:left w:val="nil"/>
              <w:bottom w:val="nil"/>
              <w:right w:val="nil"/>
            </w:tcBorders>
            <w:shd w:val="clear" w:color="000000" w:fill="C6E0B4"/>
            <w:noWrap/>
            <w:vAlign w:val="bottom"/>
            <w:hideMark/>
          </w:tcPr>
          <w:p w14:paraId="2479BEC4"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6D98226B"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06D4C13"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53DAA9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998615B"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Discount</w:t>
            </w:r>
          </w:p>
        </w:tc>
        <w:tc>
          <w:tcPr>
            <w:tcW w:w="5572" w:type="dxa"/>
            <w:gridSpan w:val="3"/>
            <w:tcBorders>
              <w:top w:val="nil"/>
              <w:left w:val="nil"/>
              <w:bottom w:val="nil"/>
              <w:right w:val="nil"/>
            </w:tcBorders>
            <w:shd w:val="clear" w:color="000000" w:fill="C6E0B4"/>
            <w:noWrap/>
            <w:vAlign w:val="bottom"/>
            <w:hideMark/>
          </w:tcPr>
          <w:p w14:paraId="65DBE042"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discount applied to the order.</w:t>
            </w:r>
          </w:p>
        </w:tc>
        <w:tc>
          <w:tcPr>
            <w:tcW w:w="2431" w:type="dxa"/>
            <w:tcBorders>
              <w:top w:val="nil"/>
              <w:left w:val="nil"/>
              <w:bottom w:val="nil"/>
              <w:right w:val="nil"/>
            </w:tcBorders>
            <w:shd w:val="clear" w:color="000000" w:fill="C6E0B4"/>
            <w:noWrap/>
            <w:vAlign w:val="bottom"/>
            <w:hideMark/>
          </w:tcPr>
          <w:p w14:paraId="3F373C16"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4508F85A"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42C5ECE"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5023630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19C69E6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Profit</w:t>
            </w:r>
          </w:p>
        </w:tc>
        <w:tc>
          <w:tcPr>
            <w:tcW w:w="8003" w:type="dxa"/>
            <w:gridSpan w:val="4"/>
            <w:tcBorders>
              <w:top w:val="nil"/>
              <w:left w:val="nil"/>
              <w:bottom w:val="nil"/>
              <w:right w:val="nil"/>
            </w:tcBorders>
            <w:shd w:val="clear" w:color="000000" w:fill="C6E0B4"/>
            <w:noWrap/>
            <w:vAlign w:val="bottom"/>
            <w:hideMark/>
          </w:tcPr>
          <w:p w14:paraId="73B7A1B1"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profit margin generated by the order.</w:t>
            </w:r>
          </w:p>
        </w:tc>
        <w:tc>
          <w:tcPr>
            <w:tcW w:w="2245" w:type="dxa"/>
            <w:tcBorders>
              <w:top w:val="nil"/>
              <w:left w:val="nil"/>
              <w:bottom w:val="nil"/>
              <w:right w:val="nil"/>
            </w:tcBorders>
            <w:shd w:val="clear" w:color="000000" w:fill="C6E0B4"/>
            <w:noWrap/>
            <w:vAlign w:val="bottom"/>
            <w:hideMark/>
          </w:tcPr>
          <w:p w14:paraId="66C3000E"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61E6038F"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174D341"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89C15AE"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Shipping Cost</w:t>
            </w:r>
          </w:p>
        </w:tc>
        <w:tc>
          <w:tcPr>
            <w:tcW w:w="5572" w:type="dxa"/>
            <w:gridSpan w:val="3"/>
            <w:tcBorders>
              <w:top w:val="nil"/>
              <w:left w:val="nil"/>
              <w:bottom w:val="nil"/>
              <w:right w:val="nil"/>
            </w:tcBorders>
            <w:shd w:val="clear" w:color="000000" w:fill="C6E0B4"/>
            <w:noWrap/>
            <w:vAlign w:val="bottom"/>
            <w:hideMark/>
          </w:tcPr>
          <w:p w14:paraId="16F8AF3F"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cost of shipping the order.</w:t>
            </w:r>
          </w:p>
        </w:tc>
        <w:tc>
          <w:tcPr>
            <w:tcW w:w="2431" w:type="dxa"/>
            <w:tcBorders>
              <w:top w:val="nil"/>
              <w:left w:val="nil"/>
              <w:bottom w:val="nil"/>
              <w:right w:val="nil"/>
            </w:tcBorders>
            <w:shd w:val="clear" w:color="000000" w:fill="C6E0B4"/>
            <w:noWrap/>
            <w:vAlign w:val="bottom"/>
            <w:hideMark/>
          </w:tcPr>
          <w:p w14:paraId="5D67C140"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706DAB62"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3A54C776"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763DBC4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9D9593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Order Priority</w:t>
            </w:r>
          </w:p>
        </w:tc>
        <w:tc>
          <w:tcPr>
            <w:tcW w:w="5572" w:type="dxa"/>
            <w:gridSpan w:val="3"/>
            <w:tcBorders>
              <w:top w:val="nil"/>
              <w:left w:val="nil"/>
              <w:bottom w:val="nil"/>
              <w:right w:val="nil"/>
            </w:tcBorders>
            <w:shd w:val="clear" w:color="000000" w:fill="C6E0B4"/>
            <w:noWrap/>
            <w:vAlign w:val="bottom"/>
            <w:hideMark/>
          </w:tcPr>
          <w:p w14:paraId="023FEBA6"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priority assigned to the order.</w:t>
            </w:r>
          </w:p>
        </w:tc>
        <w:tc>
          <w:tcPr>
            <w:tcW w:w="2431" w:type="dxa"/>
            <w:tcBorders>
              <w:top w:val="nil"/>
              <w:left w:val="nil"/>
              <w:bottom w:val="nil"/>
              <w:right w:val="nil"/>
            </w:tcBorders>
            <w:shd w:val="clear" w:color="000000" w:fill="C6E0B4"/>
            <w:noWrap/>
            <w:vAlign w:val="bottom"/>
            <w:hideMark/>
          </w:tcPr>
          <w:p w14:paraId="693FE4EB"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533DEC41"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99D6524"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bl>
    <w:p w14:paraId="4FD05351" w14:textId="77777777" w:rsidR="00D235EE" w:rsidRDefault="00D235EE">
      <w:pPr>
        <w:rPr>
          <w:color w:val="4472C4" w:themeColor="accent1"/>
          <w:sz w:val="40"/>
          <w:szCs w:val="40"/>
        </w:rPr>
      </w:pPr>
    </w:p>
    <w:p w14:paraId="5BAD8E6E" w14:textId="06192F48" w:rsidR="008E6457" w:rsidRPr="009B2A9B" w:rsidRDefault="008E6457">
      <w:pPr>
        <w:rPr>
          <w:color w:val="385623" w:themeColor="accent6" w:themeShade="80"/>
          <w:sz w:val="40"/>
          <w:szCs w:val="40"/>
        </w:rPr>
      </w:pPr>
      <w:r w:rsidRPr="009B2A9B">
        <w:rPr>
          <w:color w:val="385623" w:themeColor="accent6" w:themeShade="80"/>
          <w:sz w:val="40"/>
          <w:szCs w:val="40"/>
        </w:rPr>
        <w:br w:type="page"/>
      </w:r>
    </w:p>
    <w:p w14:paraId="583A73AC" w14:textId="77777777" w:rsidR="00A65840" w:rsidRPr="00D235EE" w:rsidRDefault="00A65840" w:rsidP="00A65840">
      <w:pPr>
        <w:rPr>
          <w:b/>
          <w:bCs/>
          <w:color w:val="385623" w:themeColor="accent6" w:themeShade="80"/>
          <w:sz w:val="52"/>
          <w:szCs w:val="52"/>
          <w:u w:val="single"/>
        </w:rPr>
      </w:pPr>
      <w:r w:rsidRPr="00D235EE">
        <w:rPr>
          <w:b/>
          <w:bCs/>
          <w:color w:val="385623" w:themeColor="accent6" w:themeShade="80"/>
          <w:sz w:val="52"/>
          <w:szCs w:val="52"/>
          <w:u w:val="single"/>
        </w:rPr>
        <w:lastRenderedPageBreak/>
        <w:t>Objective:</w:t>
      </w:r>
    </w:p>
    <w:p w14:paraId="557477BB"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To conduct a comprehensive retail analysis of Walmart Superstore's sales and profitability, aiming to develop a dynamic dashboard that furnishes actionable insights for strategic decision-making and operational optimization.</w:t>
      </w:r>
    </w:p>
    <w:p w14:paraId="70223080" w14:textId="77777777" w:rsidR="00A65840" w:rsidRPr="00D235EE" w:rsidRDefault="00A65840" w:rsidP="00A65840">
      <w:pPr>
        <w:rPr>
          <w:color w:val="385623" w:themeColor="accent6" w:themeShade="80"/>
          <w:sz w:val="44"/>
          <w:szCs w:val="44"/>
        </w:rPr>
      </w:pPr>
    </w:p>
    <w:p w14:paraId="51DDB4A0" w14:textId="1E126462" w:rsidR="00A65840" w:rsidRPr="00D235EE" w:rsidRDefault="00A65840" w:rsidP="00A65840">
      <w:pPr>
        <w:rPr>
          <w:color w:val="385623" w:themeColor="accent6" w:themeShade="80"/>
          <w:sz w:val="52"/>
          <w:szCs w:val="52"/>
          <w:u w:val="single"/>
        </w:rPr>
      </w:pPr>
      <w:r w:rsidRPr="00D235EE">
        <w:rPr>
          <w:b/>
          <w:bCs/>
          <w:color w:val="385623" w:themeColor="accent6" w:themeShade="80"/>
          <w:sz w:val="52"/>
          <w:szCs w:val="52"/>
          <w:u w:val="single"/>
        </w:rPr>
        <w:t>Key Features of the Dashboard</w:t>
      </w:r>
      <w:r w:rsidRPr="00D235EE">
        <w:rPr>
          <w:color w:val="385623" w:themeColor="accent6" w:themeShade="80"/>
          <w:sz w:val="52"/>
          <w:szCs w:val="52"/>
          <w:u w:val="single"/>
        </w:rPr>
        <w:t>:</w:t>
      </w:r>
    </w:p>
    <w:p w14:paraId="41674C45" w14:textId="77777777"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Identifying Key Performance Indicators (KPIs) with Sparklines:</w:t>
      </w:r>
    </w:p>
    <w:p w14:paraId="32E5CD5B"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 xml:space="preserve">Utilize Sparklines to visually represent crucial KPIs such as total sales revenue, profit margin, sales growth rate, and average transaction value. This facilitates quick insights into performance trends </w:t>
      </w:r>
      <w:proofErr w:type="gramStart"/>
      <w:r w:rsidRPr="00D235EE">
        <w:rPr>
          <w:color w:val="385623" w:themeColor="accent6" w:themeShade="80"/>
          <w:sz w:val="44"/>
          <w:szCs w:val="44"/>
        </w:rPr>
        <w:t>at a glance</w:t>
      </w:r>
      <w:proofErr w:type="gramEnd"/>
      <w:r w:rsidRPr="00D235EE">
        <w:rPr>
          <w:color w:val="385623" w:themeColor="accent6" w:themeShade="80"/>
          <w:sz w:val="44"/>
          <w:szCs w:val="44"/>
        </w:rPr>
        <w:t>.</w:t>
      </w:r>
    </w:p>
    <w:p w14:paraId="3503F12E" w14:textId="77777777" w:rsidR="00A65840" w:rsidRPr="00D235EE" w:rsidRDefault="00A65840" w:rsidP="00A65840">
      <w:pPr>
        <w:rPr>
          <w:color w:val="385623" w:themeColor="accent6" w:themeShade="80"/>
          <w:sz w:val="44"/>
          <w:szCs w:val="44"/>
        </w:rPr>
      </w:pPr>
    </w:p>
    <w:p w14:paraId="7348325F" w14:textId="7BD88214"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Analysing Sales and Profitability Across Different Dimensions:</w:t>
      </w:r>
    </w:p>
    <w:p w14:paraId="33C15D59"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Segment sales and profitability data by customer segments, product categories, markets, and regions. This segmentation allows for the identification of trends and optimization opportunities, aiding in targeted decision-making.</w:t>
      </w:r>
    </w:p>
    <w:p w14:paraId="1C26FC78" w14:textId="77777777" w:rsidR="00A65840" w:rsidRPr="00D235EE" w:rsidRDefault="00A65840" w:rsidP="00A65840">
      <w:pPr>
        <w:rPr>
          <w:color w:val="385623" w:themeColor="accent6" w:themeShade="80"/>
          <w:sz w:val="44"/>
          <w:szCs w:val="44"/>
        </w:rPr>
      </w:pPr>
    </w:p>
    <w:p w14:paraId="1EB058F8" w14:textId="77777777"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Identifying Top-Performing and Underperforming Categories:</w:t>
      </w:r>
    </w:p>
    <w:p w14:paraId="6E51DF9B" w14:textId="1B5EDAC7" w:rsidR="00A65840" w:rsidRPr="00D235EE" w:rsidRDefault="00A65840" w:rsidP="00A65840">
      <w:pPr>
        <w:rPr>
          <w:color w:val="385623" w:themeColor="accent6" w:themeShade="80"/>
          <w:sz w:val="44"/>
          <w:szCs w:val="44"/>
        </w:rPr>
      </w:pPr>
      <w:r w:rsidRPr="00D235EE">
        <w:rPr>
          <w:color w:val="385623" w:themeColor="accent6" w:themeShade="80"/>
          <w:sz w:val="44"/>
          <w:szCs w:val="44"/>
        </w:rPr>
        <w:t>Analyse sales and profitability metrics to pinpoint top-performing product categories driving revenue and profitability. Concurrently, identify areas of underperformance to strategize targeted improvement efforts for enhancing overall performance.</w:t>
      </w:r>
    </w:p>
    <w:p w14:paraId="55FC4261" w14:textId="77777777" w:rsidR="00A65840" w:rsidRPr="00D235EE" w:rsidRDefault="00A65840" w:rsidP="00A65840">
      <w:pPr>
        <w:rPr>
          <w:color w:val="385623" w:themeColor="accent6" w:themeShade="80"/>
          <w:sz w:val="44"/>
          <w:szCs w:val="44"/>
        </w:rPr>
      </w:pPr>
    </w:p>
    <w:p w14:paraId="498B73DB" w14:textId="77777777"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Visualizing Geographic Distribution and Market Share:</w:t>
      </w:r>
    </w:p>
    <w:p w14:paraId="05E872A0" w14:textId="77777777" w:rsidR="00A65840" w:rsidRDefault="00A65840" w:rsidP="00A65840">
      <w:pPr>
        <w:rPr>
          <w:color w:val="385623" w:themeColor="accent6" w:themeShade="80"/>
          <w:sz w:val="44"/>
          <w:szCs w:val="44"/>
        </w:rPr>
      </w:pPr>
      <w:r w:rsidRPr="00D235EE">
        <w:rPr>
          <w:color w:val="385623" w:themeColor="accent6" w:themeShade="80"/>
          <w:sz w:val="44"/>
          <w:szCs w:val="44"/>
        </w:rPr>
        <w:t>Visualize the geographic distribution of sales and market share to identify growth opportunities and potential expansion areas in different regions. This visualization aids in understanding regional dynamics and facilitates informed decision-making regarding market penetration and resource allocation.</w:t>
      </w:r>
    </w:p>
    <w:p w14:paraId="7FC75327" w14:textId="77777777" w:rsidR="00D235EE" w:rsidRPr="00D235EE" w:rsidRDefault="00D235EE" w:rsidP="00A65840">
      <w:pPr>
        <w:rPr>
          <w:color w:val="385623" w:themeColor="accent6" w:themeShade="80"/>
          <w:sz w:val="44"/>
          <w:szCs w:val="44"/>
        </w:rPr>
      </w:pPr>
    </w:p>
    <w:p w14:paraId="41822457" w14:textId="77777777" w:rsidR="00A65840" w:rsidRPr="00D235EE" w:rsidRDefault="00A65840" w:rsidP="00A65840">
      <w:pPr>
        <w:rPr>
          <w:color w:val="385623" w:themeColor="accent6" w:themeShade="80"/>
          <w:sz w:val="44"/>
          <w:szCs w:val="44"/>
        </w:rPr>
      </w:pPr>
    </w:p>
    <w:p w14:paraId="38B8EAA2" w14:textId="6A46618B"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lastRenderedPageBreak/>
        <w:t>Understanding Contribution of Different Sub-Categories:</w:t>
      </w:r>
    </w:p>
    <w:p w14:paraId="290E1834" w14:textId="497D963E" w:rsidR="00A65840" w:rsidRPr="00D235EE" w:rsidRDefault="00A65840" w:rsidP="00A65840">
      <w:pPr>
        <w:rPr>
          <w:color w:val="385623" w:themeColor="accent6" w:themeShade="80"/>
          <w:sz w:val="44"/>
          <w:szCs w:val="44"/>
        </w:rPr>
      </w:pPr>
      <w:r w:rsidRPr="00D235EE">
        <w:rPr>
          <w:color w:val="385623" w:themeColor="accent6" w:themeShade="80"/>
          <w:sz w:val="44"/>
          <w:szCs w:val="44"/>
        </w:rPr>
        <w:t>Analyse the contribution of various sub-categories to overall sales to comprehend product preferences and optimize inventory management and marketing strategies accordingly. This granular analysis enables precise targeting of efforts for improvement and optimization.</w:t>
      </w:r>
    </w:p>
    <w:p w14:paraId="1CC34415" w14:textId="77777777" w:rsidR="00A65840" w:rsidRPr="00D235EE" w:rsidRDefault="00A65840" w:rsidP="00A65840">
      <w:pPr>
        <w:rPr>
          <w:color w:val="385623" w:themeColor="accent6" w:themeShade="80"/>
          <w:sz w:val="44"/>
          <w:szCs w:val="44"/>
        </w:rPr>
      </w:pPr>
    </w:p>
    <w:p w14:paraId="1D30BC49" w14:textId="77777777" w:rsidR="00A65840" w:rsidRPr="00D235EE" w:rsidRDefault="00A65840" w:rsidP="00A65840">
      <w:pPr>
        <w:rPr>
          <w:color w:val="385623" w:themeColor="accent6" w:themeShade="80"/>
          <w:sz w:val="44"/>
          <w:szCs w:val="44"/>
        </w:rPr>
      </w:pPr>
    </w:p>
    <w:p w14:paraId="0A178E28" w14:textId="77777777"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Evaluating Market Share by Region:</w:t>
      </w:r>
    </w:p>
    <w:p w14:paraId="44B554AB"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Evaluate market share by region to inform strategic decisions pertaining to resource allocation, expansion strategies, and market penetration efforts. This assessment aids in understanding regional competitiveness and guides decisions regarding market entry or expansion.</w:t>
      </w:r>
    </w:p>
    <w:p w14:paraId="7B7E108A" w14:textId="77777777" w:rsidR="00A65840" w:rsidRPr="00D235EE" w:rsidRDefault="00A65840" w:rsidP="00A65840">
      <w:pPr>
        <w:rPr>
          <w:color w:val="385623" w:themeColor="accent6" w:themeShade="80"/>
          <w:sz w:val="44"/>
          <w:szCs w:val="44"/>
        </w:rPr>
      </w:pPr>
    </w:p>
    <w:p w14:paraId="2E4D77F8" w14:textId="77777777"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Estimating Category &amp; Sub-Category Wise Metrics:</w:t>
      </w:r>
    </w:p>
    <w:p w14:paraId="6D00260E"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Generate category and sub-category-wise metrics to provide detailed insights into performance at a granular level. This detailed analysis facilitates the identification of specific areas for improvement and enables targeted actions to drive overall performance enhancement.</w:t>
      </w:r>
    </w:p>
    <w:p w14:paraId="39C0D36F" w14:textId="77777777" w:rsidR="00A65840" w:rsidRPr="00D235EE" w:rsidRDefault="00A65840" w:rsidP="00A65840">
      <w:pPr>
        <w:rPr>
          <w:color w:val="385623" w:themeColor="accent6" w:themeShade="80"/>
          <w:sz w:val="44"/>
          <w:szCs w:val="44"/>
        </w:rPr>
      </w:pPr>
    </w:p>
    <w:p w14:paraId="357C15FA"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By incorporating these key features into the dynamic dashboard, stakeholders gain access to actionable insights that empower informed decision-making and facilitate operational optimization for sustained growth and success in the competitive retail landscape.</w:t>
      </w:r>
    </w:p>
    <w:p w14:paraId="7463EAB0" w14:textId="77777777" w:rsidR="00A65840" w:rsidRPr="00D235EE" w:rsidRDefault="00A65840" w:rsidP="00A65840">
      <w:pPr>
        <w:jc w:val="center"/>
        <w:rPr>
          <w:b/>
          <w:bCs/>
          <w:color w:val="385623" w:themeColor="accent6" w:themeShade="80"/>
          <w:sz w:val="56"/>
          <w:szCs w:val="56"/>
          <w:u w:val="single"/>
        </w:rPr>
      </w:pPr>
    </w:p>
    <w:p w14:paraId="382F5E18" w14:textId="77777777" w:rsidR="00A65840" w:rsidRPr="00D235EE" w:rsidRDefault="00A65840" w:rsidP="00A65840">
      <w:pPr>
        <w:jc w:val="center"/>
        <w:rPr>
          <w:b/>
          <w:bCs/>
          <w:color w:val="385623" w:themeColor="accent6" w:themeShade="80"/>
          <w:sz w:val="56"/>
          <w:szCs w:val="56"/>
          <w:u w:val="single"/>
        </w:rPr>
      </w:pPr>
    </w:p>
    <w:p w14:paraId="6A6A562B" w14:textId="461FC271" w:rsidR="00DD4BB7" w:rsidRPr="00D235EE" w:rsidRDefault="00DD4BB7" w:rsidP="008E6457">
      <w:pPr>
        <w:jc w:val="center"/>
        <w:rPr>
          <w:b/>
          <w:bCs/>
          <w:color w:val="385623" w:themeColor="accent6" w:themeShade="80"/>
          <w:sz w:val="56"/>
          <w:szCs w:val="56"/>
          <w:u w:val="single"/>
        </w:rPr>
      </w:pPr>
    </w:p>
    <w:p w14:paraId="12408330" w14:textId="77777777" w:rsidR="00A65840" w:rsidRPr="00D235EE" w:rsidRDefault="00A65840" w:rsidP="008E6457">
      <w:pPr>
        <w:jc w:val="center"/>
        <w:rPr>
          <w:b/>
          <w:bCs/>
          <w:color w:val="385623" w:themeColor="accent6" w:themeShade="80"/>
          <w:sz w:val="56"/>
          <w:szCs w:val="56"/>
          <w:u w:val="single"/>
        </w:rPr>
      </w:pPr>
    </w:p>
    <w:p w14:paraId="15F904B2" w14:textId="77777777" w:rsidR="00A65840" w:rsidRPr="00D235EE" w:rsidRDefault="00A65840" w:rsidP="008E6457">
      <w:pPr>
        <w:jc w:val="center"/>
        <w:rPr>
          <w:b/>
          <w:bCs/>
          <w:color w:val="385623" w:themeColor="accent6" w:themeShade="80"/>
          <w:sz w:val="56"/>
          <w:szCs w:val="56"/>
          <w:u w:val="single"/>
        </w:rPr>
      </w:pPr>
    </w:p>
    <w:p w14:paraId="70696232" w14:textId="3505AB98" w:rsidR="00EC09B5" w:rsidRPr="00D235EE" w:rsidRDefault="00EC09B5" w:rsidP="00A65840">
      <w:pPr>
        <w:jc w:val="center"/>
        <w:rPr>
          <w:b/>
          <w:bCs/>
          <w:noProof/>
          <w:color w:val="385623" w:themeColor="accent6" w:themeShade="80"/>
          <w:sz w:val="56"/>
          <w:szCs w:val="56"/>
          <w:u w:val="single"/>
        </w:rPr>
      </w:pPr>
    </w:p>
    <w:p w14:paraId="6EA67DFE" w14:textId="29190BC8" w:rsidR="00D235EE" w:rsidRDefault="00A663A2">
      <w:pPr>
        <w:rPr>
          <w:b/>
          <w:bCs/>
          <w:noProof/>
          <w:color w:val="385623" w:themeColor="accent6" w:themeShade="80"/>
          <w:sz w:val="56"/>
          <w:szCs w:val="56"/>
          <w:u w:val="single"/>
        </w:rPr>
      </w:pPr>
      <w:r w:rsidRPr="00A663A2">
        <w:rPr>
          <w:b/>
          <w:bCs/>
          <w:noProof/>
          <w:color w:val="385623" w:themeColor="accent6" w:themeShade="80"/>
          <w:sz w:val="56"/>
          <w:szCs w:val="56"/>
          <w:u w:val="single"/>
        </w:rPr>
        <w:lastRenderedPageBreak/>
        <w:drawing>
          <wp:anchor distT="0" distB="0" distL="114300" distR="114300" simplePos="0" relativeHeight="251658240" behindDoc="0" locked="0" layoutInCell="1" allowOverlap="1" wp14:anchorId="0C466DF6" wp14:editId="6B485E89">
            <wp:simplePos x="0" y="0"/>
            <wp:positionH relativeFrom="page">
              <wp:align>right</wp:align>
            </wp:positionH>
            <wp:positionV relativeFrom="paragraph">
              <wp:posOffset>-571500</wp:posOffset>
            </wp:positionV>
            <wp:extent cx="10686499" cy="9239250"/>
            <wp:effectExtent l="0" t="0" r="635" b="0"/>
            <wp:wrapNone/>
            <wp:docPr id="53800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09186" name=""/>
                    <pic:cNvPicPr/>
                  </pic:nvPicPr>
                  <pic:blipFill>
                    <a:blip r:embed="rId7">
                      <a:extLst>
                        <a:ext uri="{28A0092B-C50C-407E-A947-70E740481C1C}">
                          <a14:useLocalDpi xmlns:a14="http://schemas.microsoft.com/office/drawing/2010/main" val="0"/>
                        </a:ext>
                      </a:extLst>
                    </a:blip>
                    <a:stretch>
                      <a:fillRect/>
                    </a:stretch>
                  </pic:blipFill>
                  <pic:spPr>
                    <a:xfrm>
                      <a:off x="0" y="0"/>
                      <a:ext cx="10686499" cy="9239250"/>
                    </a:xfrm>
                    <a:prstGeom prst="rect">
                      <a:avLst/>
                    </a:prstGeom>
                  </pic:spPr>
                </pic:pic>
              </a:graphicData>
            </a:graphic>
            <wp14:sizeRelH relativeFrom="margin">
              <wp14:pctWidth>0</wp14:pctWidth>
            </wp14:sizeRelH>
            <wp14:sizeRelV relativeFrom="margin">
              <wp14:pctHeight>0</wp14:pctHeight>
            </wp14:sizeRelV>
          </wp:anchor>
        </w:drawing>
      </w:r>
    </w:p>
    <w:p w14:paraId="3594AF80" w14:textId="7A99F24F" w:rsidR="00EC09B5" w:rsidRDefault="00EC09B5">
      <w:pPr>
        <w:rPr>
          <w:b/>
          <w:bCs/>
          <w:noProof/>
          <w:color w:val="385623" w:themeColor="accent6" w:themeShade="80"/>
          <w:sz w:val="56"/>
          <w:szCs w:val="56"/>
          <w:u w:val="single"/>
        </w:rPr>
      </w:pPr>
    </w:p>
    <w:p w14:paraId="2BAAADF4" w14:textId="77777777" w:rsidR="00D235EE" w:rsidRDefault="00D235EE">
      <w:pPr>
        <w:rPr>
          <w:b/>
          <w:bCs/>
          <w:noProof/>
          <w:color w:val="385623" w:themeColor="accent6" w:themeShade="80"/>
          <w:sz w:val="56"/>
          <w:szCs w:val="56"/>
          <w:u w:val="single"/>
        </w:rPr>
      </w:pPr>
    </w:p>
    <w:p w14:paraId="2C47FCDD" w14:textId="2656E1CC" w:rsidR="00D235EE" w:rsidRDefault="00D235EE">
      <w:pPr>
        <w:rPr>
          <w:b/>
          <w:bCs/>
          <w:noProof/>
          <w:color w:val="385623" w:themeColor="accent6" w:themeShade="80"/>
          <w:sz w:val="56"/>
          <w:szCs w:val="56"/>
          <w:u w:val="single"/>
        </w:rPr>
      </w:pPr>
    </w:p>
    <w:p w14:paraId="3634CA33" w14:textId="525FA958" w:rsidR="00D235EE" w:rsidRDefault="00D235EE">
      <w:pPr>
        <w:rPr>
          <w:b/>
          <w:bCs/>
          <w:noProof/>
          <w:color w:val="385623" w:themeColor="accent6" w:themeShade="80"/>
          <w:sz w:val="56"/>
          <w:szCs w:val="56"/>
          <w:u w:val="single"/>
        </w:rPr>
      </w:pPr>
    </w:p>
    <w:p w14:paraId="3C4AF702" w14:textId="7530889E" w:rsidR="00D235EE" w:rsidRDefault="00D235EE">
      <w:pPr>
        <w:rPr>
          <w:b/>
          <w:bCs/>
          <w:noProof/>
          <w:color w:val="385623" w:themeColor="accent6" w:themeShade="80"/>
          <w:sz w:val="56"/>
          <w:szCs w:val="56"/>
          <w:u w:val="single"/>
        </w:rPr>
      </w:pPr>
    </w:p>
    <w:p w14:paraId="5AE6C7CB" w14:textId="53A27993" w:rsidR="00D235EE" w:rsidRDefault="00D235EE">
      <w:pPr>
        <w:rPr>
          <w:b/>
          <w:bCs/>
          <w:noProof/>
          <w:color w:val="385623" w:themeColor="accent6" w:themeShade="80"/>
          <w:sz w:val="56"/>
          <w:szCs w:val="56"/>
          <w:u w:val="single"/>
        </w:rPr>
      </w:pPr>
    </w:p>
    <w:p w14:paraId="233BADDE" w14:textId="19FA6936" w:rsidR="00D235EE" w:rsidRDefault="00D235EE">
      <w:pPr>
        <w:rPr>
          <w:b/>
          <w:bCs/>
          <w:noProof/>
          <w:color w:val="385623" w:themeColor="accent6" w:themeShade="80"/>
          <w:sz w:val="56"/>
          <w:szCs w:val="56"/>
          <w:u w:val="single"/>
        </w:rPr>
      </w:pPr>
    </w:p>
    <w:p w14:paraId="1C36671F" w14:textId="33446FBF" w:rsidR="00D235EE" w:rsidRDefault="00D235EE">
      <w:pPr>
        <w:rPr>
          <w:b/>
          <w:bCs/>
          <w:noProof/>
          <w:color w:val="385623" w:themeColor="accent6" w:themeShade="80"/>
          <w:sz w:val="56"/>
          <w:szCs w:val="56"/>
          <w:u w:val="single"/>
        </w:rPr>
      </w:pPr>
    </w:p>
    <w:p w14:paraId="31B48861" w14:textId="4E4E01D3" w:rsidR="00D235EE" w:rsidRDefault="00D235EE">
      <w:pPr>
        <w:rPr>
          <w:b/>
          <w:bCs/>
          <w:noProof/>
          <w:color w:val="385623" w:themeColor="accent6" w:themeShade="80"/>
          <w:sz w:val="56"/>
          <w:szCs w:val="56"/>
          <w:u w:val="single"/>
        </w:rPr>
      </w:pPr>
    </w:p>
    <w:p w14:paraId="49ED262E" w14:textId="1342A1C9" w:rsidR="00D235EE" w:rsidRDefault="00D235EE">
      <w:pPr>
        <w:rPr>
          <w:b/>
          <w:bCs/>
          <w:noProof/>
          <w:color w:val="385623" w:themeColor="accent6" w:themeShade="80"/>
          <w:sz w:val="56"/>
          <w:szCs w:val="56"/>
          <w:u w:val="single"/>
        </w:rPr>
      </w:pPr>
    </w:p>
    <w:p w14:paraId="5C74AFDB" w14:textId="1072D783" w:rsidR="00D235EE" w:rsidRDefault="00D235EE">
      <w:pPr>
        <w:rPr>
          <w:b/>
          <w:bCs/>
          <w:noProof/>
          <w:color w:val="385623" w:themeColor="accent6" w:themeShade="80"/>
          <w:sz w:val="56"/>
          <w:szCs w:val="56"/>
          <w:u w:val="single"/>
        </w:rPr>
      </w:pPr>
    </w:p>
    <w:p w14:paraId="03C47EB8" w14:textId="77777777" w:rsidR="00A663A2" w:rsidRDefault="00A663A2" w:rsidP="000B73BD">
      <w:pPr>
        <w:rPr>
          <w:b/>
          <w:bCs/>
          <w:color w:val="385623" w:themeColor="accent6" w:themeShade="80"/>
          <w:sz w:val="52"/>
          <w:szCs w:val="52"/>
          <w:u w:val="single"/>
        </w:rPr>
      </w:pPr>
    </w:p>
    <w:p w14:paraId="7897180C" w14:textId="6C08CB88" w:rsidR="00A663A2" w:rsidRDefault="00A663A2" w:rsidP="000B73BD">
      <w:pPr>
        <w:rPr>
          <w:b/>
          <w:bCs/>
          <w:color w:val="385623" w:themeColor="accent6" w:themeShade="80"/>
          <w:sz w:val="52"/>
          <w:szCs w:val="52"/>
          <w:u w:val="single"/>
        </w:rPr>
      </w:pPr>
    </w:p>
    <w:p w14:paraId="510B1152" w14:textId="77777777" w:rsidR="00A663A2" w:rsidRDefault="00A663A2" w:rsidP="000B73BD">
      <w:pPr>
        <w:rPr>
          <w:b/>
          <w:bCs/>
          <w:color w:val="385623" w:themeColor="accent6" w:themeShade="80"/>
          <w:sz w:val="52"/>
          <w:szCs w:val="52"/>
          <w:u w:val="single"/>
        </w:rPr>
      </w:pPr>
      <w:r w:rsidRPr="00A663A2">
        <w:rPr>
          <w:b/>
          <w:bCs/>
          <w:noProof/>
          <w:color w:val="385623" w:themeColor="accent6" w:themeShade="80"/>
          <w:sz w:val="52"/>
          <w:szCs w:val="52"/>
          <w:u w:val="single"/>
        </w:rPr>
        <w:drawing>
          <wp:anchor distT="0" distB="0" distL="114300" distR="114300" simplePos="0" relativeHeight="251659264" behindDoc="0" locked="0" layoutInCell="1" allowOverlap="1" wp14:anchorId="17079EE8" wp14:editId="11C10CFD">
            <wp:simplePos x="0" y="0"/>
            <wp:positionH relativeFrom="page">
              <wp:align>right</wp:align>
            </wp:positionH>
            <wp:positionV relativeFrom="paragraph">
              <wp:posOffset>791845</wp:posOffset>
            </wp:positionV>
            <wp:extent cx="10686415" cy="4552950"/>
            <wp:effectExtent l="0" t="0" r="635" b="0"/>
            <wp:wrapSquare wrapText="bothSides"/>
            <wp:docPr id="145842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24267" name=""/>
                    <pic:cNvPicPr/>
                  </pic:nvPicPr>
                  <pic:blipFill>
                    <a:blip r:embed="rId8">
                      <a:extLst>
                        <a:ext uri="{28A0092B-C50C-407E-A947-70E740481C1C}">
                          <a14:useLocalDpi xmlns:a14="http://schemas.microsoft.com/office/drawing/2010/main" val="0"/>
                        </a:ext>
                      </a:extLst>
                    </a:blip>
                    <a:stretch>
                      <a:fillRect/>
                    </a:stretch>
                  </pic:blipFill>
                  <pic:spPr>
                    <a:xfrm>
                      <a:off x="0" y="0"/>
                      <a:ext cx="10686415" cy="4552950"/>
                    </a:xfrm>
                    <a:prstGeom prst="rect">
                      <a:avLst/>
                    </a:prstGeom>
                  </pic:spPr>
                </pic:pic>
              </a:graphicData>
            </a:graphic>
            <wp14:sizeRelH relativeFrom="margin">
              <wp14:pctWidth>0</wp14:pctWidth>
            </wp14:sizeRelH>
            <wp14:sizeRelV relativeFrom="margin">
              <wp14:pctHeight>0</wp14:pctHeight>
            </wp14:sizeRelV>
          </wp:anchor>
        </w:drawing>
      </w:r>
    </w:p>
    <w:p w14:paraId="421CC298" w14:textId="695DDD98" w:rsidR="000B73BD" w:rsidRPr="00D235EE" w:rsidRDefault="000B73BD" w:rsidP="000B73BD">
      <w:pPr>
        <w:rPr>
          <w:b/>
          <w:bCs/>
          <w:color w:val="385623" w:themeColor="accent6" w:themeShade="80"/>
          <w:sz w:val="52"/>
          <w:szCs w:val="52"/>
          <w:u w:val="single"/>
        </w:rPr>
      </w:pPr>
      <w:r w:rsidRPr="00D235EE">
        <w:rPr>
          <w:b/>
          <w:bCs/>
          <w:color w:val="385623" w:themeColor="accent6" w:themeShade="80"/>
          <w:sz w:val="52"/>
          <w:szCs w:val="52"/>
          <w:u w:val="single"/>
        </w:rPr>
        <w:lastRenderedPageBreak/>
        <w:t>Conclusion:</w:t>
      </w:r>
    </w:p>
    <w:p w14:paraId="09AE7990" w14:textId="77777777" w:rsidR="00BD597D" w:rsidRPr="00BD597D" w:rsidRDefault="00BD597D" w:rsidP="00BD597D">
      <w:pPr>
        <w:spacing w:line="240" w:lineRule="auto"/>
        <w:rPr>
          <w:color w:val="385623" w:themeColor="accent6" w:themeShade="80"/>
          <w:sz w:val="44"/>
          <w:szCs w:val="44"/>
        </w:rPr>
      </w:pPr>
      <w:r w:rsidRPr="00BD597D">
        <w:rPr>
          <w:color w:val="385623" w:themeColor="accent6" w:themeShade="80"/>
          <w:sz w:val="44"/>
          <w:szCs w:val="44"/>
        </w:rPr>
        <w:t>In summary, the deployment of a dynamic dashboard for retail analysis of Walmart Superstore's sales and profitability offers invaluable insights for strategic decision-making and operational optimization. Leveraging key features such as visualizing KPIs, segmenting data across different dimensions, identifying top-performing and underperforming categories, and evaluating market share by region, stakeholders gain a comprehensive understanding of the store's performance landscape.</w:t>
      </w:r>
    </w:p>
    <w:p w14:paraId="057A3407" w14:textId="77777777" w:rsidR="00BD597D" w:rsidRPr="00BD597D" w:rsidRDefault="00BD597D" w:rsidP="00BD597D">
      <w:pPr>
        <w:spacing w:line="240" w:lineRule="auto"/>
        <w:rPr>
          <w:color w:val="385623" w:themeColor="accent6" w:themeShade="80"/>
          <w:sz w:val="44"/>
          <w:szCs w:val="44"/>
        </w:rPr>
      </w:pPr>
    </w:p>
    <w:p w14:paraId="3C2A9230" w14:textId="77777777" w:rsidR="00BD597D" w:rsidRPr="00BD597D" w:rsidRDefault="00BD597D" w:rsidP="00BD597D">
      <w:pPr>
        <w:spacing w:line="240" w:lineRule="auto"/>
        <w:rPr>
          <w:color w:val="385623" w:themeColor="accent6" w:themeShade="80"/>
          <w:sz w:val="44"/>
          <w:szCs w:val="44"/>
        </w:rPr>
      </w:pPr>
      <w:r w:rsidRPr="00BD597D">
        <w:rPr>
          <w:color w:val="385623" w:themeColor="accent6" w:themeShade="80"/>
          <w:sz w:val="44"/>
          <w:szCs w:val="44"/>
        </w:rPr>
        <w:t>This dashboard facilitates swift identification of trends, opportunities, and areas needing improvement, empowering decision-makers to take targeted actions to enhance revenue, profitability, and market competitiveness. With detailed insights into customer segments, product categories, and geographic distribution, Walmart can refine its inventory management, marketing strategies, and expansion efforts effectively.</w:t>
      </w:r>
    </w:p>
    <w:p w14:paraId="48370445" w14:textId="77777777" w:rsidR="00BD597D" w:rsidRPr="00BD597D" w:rsidRDefault="00BD597D" w:rsidP="00BD597D">
      <w:pPr>
        <w:spacing w:line="240" w:lineRule="auto"/>
        <w:rPr>
          <w:color w:val="385623" w:themeColor="accent6" w:themeShade="80"/>
          <w:sz w:val="44"/>
          <w:szCs w:val="44"/>
        </w:rPr>
      </w:pPr>
    </w:p>
    <w:p w14:paraId="01AB93D3" w14:textId="77777777" w:rsidR="00BD597D" w:rsidRPr="00BD597D" w:rsidRDefault="00BD597D" w:rsidP="00BD597D">
      <w:pPr>
        <w:spacing w:line="240" w:lineRule="auto"/>
        <w:rPr>
          <w:color w:val="385623" w:themeColor="accent6" w:themeShade="80"/>
          <w:sz w:val="44"/>
          <w:szCs w:val="44"/>
        </w:rPr>
      </w:pPr>
      <w:r w:rsidRPr="00BD597D">
        <w:rPr>
          <w:color w:val="385623" w:themeColor="accent6" w:themeShade="80"/>
          <w:sz w:val="44"/>
          <w:szCs w:val="44"/>
        </w:rPr>
        <w:t>By estimating metrics at both category and sub-category levels, the dashboard enables granular analysis, ensuring no valuable insights are overlooked. Ultimately, this data-driven approach fosters agility and informed decision-making, positioning Walmart Superstore for sustained growth and success in the dynamic retail landscape.</w:t>
      </w:r>
    </w:p>
    <w:p w14:paraId="2E52C771" w14:textId="77777777" w:rsidR="00BD597D" w:rsidRPr="00BD597D" w:rsidRDefault="00BD597D" w:rsidP="00BD597D">
      <w:pPr>
        <w:spacing w:line="240" w:lineRule="auto"/>
        <w:rPr>
          <w:color w:val="385623" w:themeColor="accent6" w:themeShade="80"/>
          <w:sz w:val="44"/>
          <w:szCs w:val="44"/>
        </w:rPr>
      </w:pPr>
    </w:p>
    <w:p w14:paraId="38B9FFF6" w14:textId="77777777" w:rsidR="00BD597D" w:rsidRPr="00BD597D" w:rsidRDefault="00BD597D" w:rsidP="00BD597D">
      <w:pPr>
        <w:spacing w:line="240" w:lineRule="auto"/>
        <w:rPr>
          <w:color w:val="385623" w:themeColor="accent6" w:themeShade="80"/>
          <w:sz w:val="44"/>
          <w:szCs w:val="44"/>
        </w:rPr>
      </w:pPr>
    </w:p>
    <w:p w14:paraId="529D5CE7" w14:textId="77777777" w:rsidR="00BD597D" w:rsidRPr="00BD597D" w:rsidRDefault="00BD597D" w:rsidP="00BD597D">
      <w:pPr>
        <w:spacing w:line="240" w:lineRule="auto"/>
        <w:rPr>
          <w:color w:val="385623" w:themeColor="accent6" w:themeShade="80"/>
          <w:sz w:val="44"/>
          <w:szCs w:val="44"/>
        </w:rPr>
      </w:pPr>
    </w:p>
    <w:p w14:paraId="73DED648" w14:textId="4D928EB9" w:rsidR="00A65840" w:rsidRDefault="00A65840" w:rsidP="008E6457">
      <w:pPr>
        <w:jc w:val="center"/>
        <w:rPr>
          <w:b/>
          <w:bCs/>
          <w:color w:val="385623" w:themeColor="accent6" w:themeShade="80"/>
          <w:sz w:val="52"/>
          <w:szCs w:val="52"/>
          <w:u w:val="single"/>
        </w:rPr>
      </w:pPr>
    </w:p>
    <w:p w14:paraId="23D435FB" w14:textId="77777777" w:rsidR="00A65840" w:rsidRDefault="00A65840" w:rsidP="008E6457">
      <w:pPr>
        <w:jc w:val="center"/>
        <w:rPr>
          <w:b/>
          <w:bCs/>
          <w:color w:val="385623" w:themeColor="accent6" w:themeShade="80"/>
          <w:sz w:val="52"/>
          <w:szCs w:val="52"/>
          <w:u w:val="single"/>
        </w:rPr>
      </w:pPr>
    </w:p>
    <w:p w14:paraId="4D4523F8" w14:textId="77777777" w:rsidR="00A65840" w:rsidRDefault="00A65840" w:rsidP="008E6457">
      <w:pPr>
        <w:jc w:val="center"/>
        <w:rPr>
          <w:b/>
          <w:bCs/>
          <w:color w:val="385623" w:themeColor="accent6" w:themeShade="80"/>
          <w:sz w:val="52"/>
          <w:szCs w:val="52"/>
          <w:u w:val="single"/>
        </w:rPr>
      </w:pPr>
    </w:p>
    <w:p w14:paraId="3D884201" w14:textId="77777777" w:rsidR="00A65840" w:rsidRPr="008E6457" w:rsidRDefault="00A65840" w:rsidP="008E6457">
      <w:pPr>
        <w:jc w:val="center"/>
        <w:rPr>
          <w:b/>
          <w:bCs/>
          <w:color w:val="385623" w:themeColor="accent6" w:themeShade="80"/>
          <w:sz w:val="52"/>
          <w:szCs w:val="52"/>
          <w:u w:val="single"/>
        </w:rPr>
      </w:pPr>
    </w:p>
    <w:sectPr w:rsidR="00A65840" w:rsidRPr="008E6457" w:rsidSect="008A01D8">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6014A" w14:textId="77777777" w:rsidR="008A01D8" w:rsidRDefault="008A01D8" w:rsidP="008E6457">
      <w:pPr>
        <w:spacing w:after="0" w:line="240" w:lineRule="auto"/>
      </w:pPr>
      <w:r>
        <w:separator/>
      </w:r>
    </w:p>
  </w:endnote>
  <w:endnote w:type="continuationSeparator" w:id="0">
    <w:p w14:paraId="3D368601" w14:textId="77777777" w:rsidR="008A01D8" w:rsidRDefault="008A01D8" w:rsidP="008E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0B948" w14:textId="77777777" w:rsidR="008A01D8" w:rsidRDefault="008A01D8" w:rsidP="008E6457">
      <w:pPr>
        <w:spacing w:after="0" w:line="240" w:lineRule="auto"/>
      </w:pPr>
      <w:r>
        <w:separator/>
      </w:r>
    </w:p>
  </w:footnote>
  <w:footnote w:type="continuationSeparator" w:id="0">
    <w:p w14:paraId="30410A61" w14:textId="77777777" w:rsidR="008A01D8" w:rsidRDefault="008A01D8" w:rsidP="008E6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05058"/>
    <w:multiLevelType w:val="hybridMultilevel"/>
    <w:tmpl w:val="31CCE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E7EA9"/>
    <w:multiLevelType w:val="hybridMultilevel"/>
    <w:tmpl w:val="1FBE1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2539440">
    <w:abstractNumId w:val="0"/>
  </w:num>
  <w:num w:numId="2" w16cid:durableId="156640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84"/>
    <w:rsid w:val="000B73BD"/>
    <w:rsid w:val="0038388E"/>
    <w:rsid w:val="004C1AB7"/>
    <w:rsid w:val="00556A3C"/>
    <w:rsid w:val="006A748D"/>
    <w:rsid w:val="007D34AB"/>
    <w:rsid w:val="00876D1B"/>
    <w:rsid w:val="008A01D8"/>
    <w:rsid w:val="008E6457"/>
    <w:rsid w:val="009B2A9B"/>
    <w:rsid w:val="00A56B2E"/>
    <w:rsid w:val="00A65840"/>
    <w:rsid w:val="00A663A2"/>
    <w:rsid w:val="00BD597D"/>
    <w:rsid w:val="00C95545"/>
    <w:rsid w:val="00D235EE"/>
    <w:rsid w:val="00DD4BB7"/>
    <w:rsid w:val="00E42927"/>
    <w:rsid w:val="00E86884"/>
    <w:rsid w:val="00EC0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3B58"/>
  <w15:chartTrackingRefBased/>
  <w15:docId w15:val="{E0FA7BF1-0CD3-4AEF-BC03-1F5FC57B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457"/>
  </w:style>
  <w:style w:type="paragraph" w:styleId="Footer">
    <w:name w:val="footer"/>
    <w:basedOn w:val="Normal"/>
    <w:link w:val="FooterChar"/>
    <w:uiPriority w:val="99"/>
    <w:unhideWhenUsed/>
    <w:rsid w:val="008E6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457"/>
  </w:style>
  <w:style w:type="paragraph" w:styleId="ListParagraph">
    <w:name w:val="List Paragraph"/>
    <w:basedOn w:val="Normal"/>
    <w:uiPriority w:val="34"/>
    <w:qFormat/>
    <w:rsid w:val="008E6457"/>
    <w:pPr>
      <w:ind w:left="720"/>
      <w:contextualSpacing/>
    </w:pPr>
  </w:style>
  <w:style w:type="character" w:styleId="Hyperlink">
    <w:name w:val="Hyperlink"/>
    <w:basedOn w:val="DefaultParagraphFont"/>
    <w:uiPriority w:val="99"/>
    <w:unhideWhenUsed/>
    <w:rsid w:val="00876D1B"/>
    <w:rPr>
      <w:color w:val="0563C1" w:themeColor="hyperlink"/>
      <w:u w:val="single"/>
    </w:rPr>
  </w:style>
  <w:style w:type="character" w:styleId="UnresolvedMention">
    <w:name w:val="Unresolved Mention"/>
    <w:basedOn w:val="DefaultParagraphFont"/>
    <w:uiPriority w:val="99"/>
    <w:semiHidden/>
    <w:unhideWhenUsed/>
    <w:rsid w:val="00876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0440">
      <w:bodyDiv w:val="1"/>
      <w:marLeft w:val="0"/>
      <w:marRight w:val="0"/>
      <w:marTop w:val="0"/>
      <w:marBottom w:val="0"/>
      <w:divBdr>
        <w:top w:val="none" w:sz="0" w:space="0" w:color="auto"/>
        <w:left w:val="none" w:sz="0" w:space="0" w:color="auto"/>
        <w:bottom w:val="none" w:sz="0" w:space="0" w:color="auto"/>
        <w:right w:val="none" w:sz="0" w:space="0" w:color="auto"/>
      </w:divBdr>
      <w:divsChild>
        <w:div w:id="438841940">
          <w:marLeft w:val="0"/>
          <w:marRight w:val="0"/>
          <w:marTop w:val="0"/>
          <w:marBottom w:val="0"/>
          <w:divBdr>
            <w:top w:val="single" w:sz="2" w:space="0" w:color="E3E3E3"/>
            <w:left w:val="single" w:sz="2" w:space="0" w:color="E3E3E3"/>
            <w:bottom w:val="single" w:sz="2" w:space="0" w:color="E3E3E3"/>
            <w:right w:val="single" w:sz="2" w:space="0" w:color="E3E3E3"/>
          </w:divBdr>
          <w:divsChild>
            <w:div w:id="1791632180">
              <w:marLeft w:val="0"/>
              <w:marRight w:val="0"/>
              <w:marTop w:val="0"/>
              <w:marBottom w:val="0"/>
              <w:divBdr>
                <w:top w:val="single" w:sz="2" w:space="0" w:color="E3E3E3"/>
                <w:left w:val="single" w:sz="2" w:space="0" w:color="E3E3E3"/>
                <w:bottom w:val="single" w:sz="2" w:space="0" w:color="E3E3E3"/>
                <w:right w:val="single" w:sz="2" w:space="0" w:color="E3E3E3"/>
              </w:divBdr>
              <w:divsChild>
                <w:div w:id="815610436">
                  <w:marLeft w:val="0"/>
                  <w:marRight w:val="0"/>
                  <w:marTop w:val="0"/>
                  <w:marBottom w:val="0"/>
                  <w:divBdr>
                    <w:top w:val="single" w:sz="2" w:space="0" w:color="E3E3E3"/>
                    <w:left w:val="single" w:sz="2" w:space="0" w:color="E3E3E3"/>
                    <w:bottom w:val="single" w:sz="2" w:space="0" w:color="E3E3E3"/>
                    <w:right w:val="single" w:sz="2" w:space="0" w:color="E3E3E3"/>
                  </w:divBdr>
                  <w:divsChild>
                    <w:div w:id="1735077756">
                      <w:marLeft w:val="0"/>
                      <w:marRight w:val="0"/>
                      <w:marTop w:val="0"/>
                      <w:marBottom w:val="0"/>
                      <w:divBdr>
                        <w:top w:val="single" w:sz="2" w:space="0" w:color="E3E3E3"/>
                        <w:left w:val="single" w:sz="2" w:space="0" w:color="E3E3E3"/>
                        <w:bottom w:val="single" w:sz="2" w:space="0" w:color="E3E3E3"/>
                        <w:right w:val="single" w:sz="2" w:space="0" w:color="E3E3E3"/>
                      </w:divBdr>
                      <w:divsChild>
                        <w:div w:id="108209451">
                          <w:marLeft w:val="0"/>
                          <w:marRight w:val="0"/>
                          <w:marTop w:val="0"/>
                          <w:marBottom w:val="0"/>
                          <w:divBdr>
                            <w:top w:val="single" w:sz="2" w:space="0" w:color="E3E3E3"/>
                            <w:left w:val="single" w:sz="2" w:space="0" w:color="E3E3E3"/>
                            <w:bottom w:val="single" w:sz="2" w:space="0" w:color="E3E3E3"/>
                            <w:right w:val="single" w:sz="2" w:space="0" w:color="E3E3E3"/>
                          </w:divBdr>
                          <w:divsChild>
                            <w:div w:id="1246038280">
                              <w:marLeft w:val="0"/>
                              <w:marRight w:val="0"/>
                              <w:marTop w:val="100"/>
                              <w:marBottom w:val="100"/>
                              <w:divBdr>
                                <w:top w:val="single" w:sz="2" w:space="0" w:color="E3E3E3"/>
                                <w:left w:val="single" w:sz="2" w:space="0" w:color="E3E3E3"/>
                                <w:bottom w:val="single" w:sz="2" w:space="0" w:color="E3E3E3"/>
                                <w:right w:val="single" w:sz="2" w:space="0" w:color="E3E3E3"/>
                              </w:divBdr>
                              <w:divsChild>
                                <w:div w:id="64571712">
                                  <w:marLeft w:val="0"/>
                                  <w:marRight w:val="0"/>
                                  <w:marTop w:val="0"/>
                                  <w:marBottom w:val="0"/>
                                  <w:divBdr>
                                    <w:top w:val="single" w:sz="2" w:space="0" w:color="E3E3E3"/>
                                    <w:left w:val="single" w:sz="2" w:space="0" w:color="E3E3E3"/>
                                    <w:bottom w:val="single" w:sz="2" w:space="0" w:color="E3E3E3"/>
                                    <w:right w:val="single" w:sz="2" w:space="0" w:color="E3E3E3"/>
                                  </w:divBdr>
                                  <w:divsChild>
                                    <w:div w:id="807359360">
                                      <w:marLeft w:val="0"/>
                                      <w:marRight w:val="0"/>
                                      <w:marTop w:val="0"/>
                                      <w:marBottom w:val="0"/>
                                      <w:divBdr>
                                        <w:top w:val="single" w:sz="2" w:space="0" w:color="E3E3E3"/>
                                        <w:left w:val="single" w:sz="2" w:space="0" w:color="E3E3E3"/>
                                        <w:bottom w:val="single" w:sz="2" w:space="0" w:color="E3E3E3"/>
                                        <w:right w:val="single" w:sz="2" w:space="0" w:color="E3E3E3"/>
                                      </w:divBdr>
                                      <w:divsChild>
                                        <w:div w:id="739475119">
                                          <w:marLeft w:val="0"/>
                                          <w:marRight w:val="0"/>
                                          <w:marTop w:val="0"/>
                                          <w:marBottom w:val="0"/>
                                          <w:divBdr>
                                            <w:top w:val="single" w:sz="2" w:space="0" w:color="E3E3E3"/>
                                            <w:left w:val="single" w:sz="2" w:space="0" w:color="E3E3E3"/>
                                            <w:bottom w:val="single" w:sz="2" w:space="0" w:color="E3E3E3"/>
                                            <w:right w:val="single" w:sz="2" w:space="0" w:color="E3E3E3"/>
                                          </w:divBdr>
                                          <w:divsChild>
                                            <w:div w:id="281419806">
                                              <w:marLeft w:val="0"/>
                                              <w:marRight w:val="0"/>
                                              <w:marTop w:val="0"/>
                                              <w:marBottom w:val="0"/>
                                              <w:divBdr>
                                                <w:top w:val="single" w:sz="2" w:space="0" w:color="E3E3E3"/>
                                                <w:left w:val="single" w:sz="2" w:space="0" w:color="E3E3E3"/>
                                                <w:bottom w:val="single" w:sz="2" w:space="0" w:color="E3E3E3"/>
                                                <w:right w:val="single" w:sz="2" w:space="0" w:color="E3E3E3"/>
                                              </w:divBdr>
                                              <w:divsChild>
                                                <w:div w:id="1649043851">
                                                  <w:marLeft w:val="0"/>
                                                  <w:marRight w:val="0"/>
                                                  <w:marTop w:val="0"/>
                                                  <w:marBottom w:val="0"/>
                                                  <w:divBdr>
                                                    <w:top w:val="single" w:sz="2" w:space="0" w:color="E3E3E3"/>
                                                    <w:left w:val="single" w:sz="2" w:space="0" w:color="E3E3E3"/>
                                                    <w:bottom w:val="single" w:sz="2" w:space="0" w:color="E3E3E3"/>
                                                    <w:right w:val="single" w:sz="2" w:space="0" w:color="E3E3E3"/>
                                                  </w:divBdr>
                                                  <w:divsChild>
                                                    <w:div w:id="1219590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2213938">
          <w:marLeft w:val="0"/>
          <w:marRight w:val="0"/>
          <w:marTop w:val="0"/>
          <w:marBottom w:val="0"/>
          <w:divBdr>
            <w:top w:val="none" w:sz="0" w:space="0" w:color="auto"/>
            <w:left w:val="none" w:sz="0" w:space="0" w:color="auto"/>
            <w:bottom w:val="none" w:sz="0" w:space="0" w:color="auto"/>
            <w:right w:val="none" w:sz="0" w:space="0" w:color="auto"/>
          </w:divBdr>
        </w:div>
      </w:divsChild>
    </w:div>
    <w:div w:id="915242594">
      <w:bodyDiv w:val="1"/>
      <w:marLeft w:val="0"/>
      <w:marRight w:val="0"/>
      <w:marTop w:val="0"/>
      <w:marBottom w:val="0"/>
      <w:divBdr>
        <w:top w:val="none" w:sz="0" w:space="0" w:color="auto"/>
        <w:left w:val="none" w:sz="0" w:space="0" w:color="auto"/>
        <w:bottom w:val="none" w:sz="0" w:space="0" w:color="auto"/>
        <w:right w:val="none" w:sz="0" w:space="0" w:color="auto"/>
      </w:divBdr>
      <w:divsChild>
        <w:div w:id="1341202318">
          <w:marLeft w:val="0"/>
          <w:marRight w:val="0"/>
          <w:marTop w:val="0"/>
          <w:marBottom w:val="0"/>
          <w:divBdr>
            <w:top w:val="single" w:sz="2" w:space="0" w:color="E3E3E3"/>
            <w:left w:val="single" w:sz="2" w:space="0" w:color="E3E3E3"/>
            <w:bottom w:val="single" w:sz="2" w:space="0" w:color="E3E3E3"/>
            <w:right w:val="single" w:sz="2" w:space="0" w:color="E3E3E3"/>
          </w:divBdr>
          <w:divsChild>
            <w:div w:id="872185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629571">
                  <w:marLeft w:val="0"/>
                  <w:marRight w:val="0"/>
                  <w:marTop w:val="0"/>
                  <w:marBottom w:val="0"/>
                  <w:divBdr>
                    <w:top w:val="single" w:sz="2" w:space="0" w:color="E3E3E3"/>
                    <w:left w:val="single" w:sz="2" w:space="0" w:color="E3E3E3"/>
                    <w:bottom w:val="single" w:sz="2" w:space="0" w:color="E3E3E3"/>
                    <w:right w:val="single" w:sz="2" w:space="0" w:color="E3E3E3"/>
                  </w:divBdr>
                  <w:divsChild>
                    <w:div w:id="1179807554">
                      <w:marLeft w:val="0"/>
                      <w:marRight w:val="0"/>
                      <w:marTop w:val="0"/>
                      <w:marBottom w:val="0"/>
                      <w:divBdr>
                        <w:top w:val="single" w:sz="2" w:space="0" w:color="E3E3E3"/>
                        <w:left w:val="single" w:sz="2" w:space="0" w:color="E3E3E3"/>
                        <w:bottom w:val="single" w:sz="2" w:space="0" w:color="E3E3E3"/>
                        <w:right w:val="single" w:sz="2" w:space="0" w:color="E3E3E3"/>
                      </w:divBdr>
                      <w:divsChild>
                        <w:div w:id="1478449830">
                          <w:marLeft w:val="0"/>
                          <w:marRight w:val="0"/>
                          <w:marTop w:val="0"/>
                          <w:marBottom w:val="0"/>
                          <w:divBdr>
                            <w:top w:val="single" w:sz="2" w:space="0" w:color="E3E3E3"/>
                            <w:left w:val="single" w:sz="2" w:space="0" w:color="E3E3E3"/>
                            <w:bottom w:val="single" w:sz="2" w:space="0" w:color="E3E3E3"/>
                            <w:right w:val="single" w:sz="2" w:space="0" w:color="E3E3E3"/>
                          </w:divBdr>
                          <w:divsChild>
                            <w:div w:id="772474909">
                              <w:marLeft w:val="0"/>
                              <w:marRight w:val="0"/>
                              <w:marTop w:val="0"/>
                              <w:marBottom w:val="0"/>
                              <w:divBdr>
                                <w:top w:val="single" w:sz="2" w:space="0" w:color="E3E3E3"/>
                                <w:left w:val="single" w:sz="2" w:space="0" w:color="E3E3E3"/>
                                <w:bottom w:val="single" w:sz="2" w:space="0" w:color="E3E3E3"/>
                                <w:right w:val="single" w:sz="2" w:space="0" w:color="E3E3E3"/>
                              </w:divBdr>
                              <w:divsChild>
                                <w:div w:id="63991273">
                                  <w:marLeft w:val="0"/>
                                  <w:marRight w:val="0"/>
                                  <w:marTop w:val="0"/>
                                  <w:marBottom w:val="0"/>
                                  <w:divBdr>
                                    <w:top w:val="single" w:sz="2" w:space="0" w:color="E3E3E3"/>
                                    <w:left w:val="single" w:sz="2" w:space="0" w:color="E3E3E3"/>
                                    <w:bottom w:val="single" w:sz="2" w:space="0" w:color="E3E3E3"/>
                                    <w:right w:val="single" w:sz="2" w:space="0" w:color="E3E3E3"/>
                                  </w:divBdr>
                                  <w:divsChild>
                                    <w:div w:id="403456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1418413">
      <w:bodyDiv w:val="1"/>
      <w:marLeft w:val="0"/>
      <w:marRight w:val="0"/>
      <w:marTop w:val="0"/>
      <w:marBottom w:val="0"/>
      <w:divBdr>
        <w:top w:val="none" w:sz="0" w:space="0" w:color="auto"/>
        <w:left w:val="none" w:sz="0" w:space="0" w:color="auto"/>
        <w:bottom w:val="none" w:sz="0" w:space="0" w:color="auto"/>
        <w:right w:val="none" w:sz="0" w:space="0" w:color="auto"/>
      </w:divBdr>
    </w:div>
    <w:div w:id="1367098151">
      <w:bodyDiv w:val="1"/>
      <w:marLeft w:val="0"/>
      <w:marRight w:val="0"/>
      <w:marTop w:val="0"/>
      <w:marBottom w:val="0"/>
      <w:divBdr>
        <w:top w:val="none" w:sz="0" w:space="0" w:color="auto"/>
        <w:left w:val="none" w:sz="0" w:space="0" w:color="auto"/>
        <w:bottom w:val="none" w:sz="0" w:space="0" w:color="auto"/>
        <w:right w:val="none" w:sz="0" w:space="0" w:color="auto"/>
      </w:divBdr>
    </w:div>
    <w:div w:id="1776288457">
      <w:bodyDiv w:val="1"/>
      <w:marLeft w:val="0"/>
      <w:marRight w:val="0"/>
      <w:marTop w:val="0"/>
      <w:marBottom w:val="0"/>
      <w:divBdr>
        <w:top w:val="none" w:sz="0" w:space="0" w:color="auto"/>
        <w:left w:val="none" w:sz="0" w:space="0" w:color="auto"/>
        <w:bottom w:val="none" w:sz="0" w:space="0" w:color="auto"/>
        <w:right w:val="none" w:sz="0" w:space="0" w:color="auto"/>
      </w:divBdr>
      <w:divsChild>
        <w:div w:id="1840343535">
          <w:marLeft w:val="0"/>
          <w:marRight w:val="0"/>
          <w:marTop w:val="0"/>
          <w:marBottom w:val="0"/>
          <w:divBdr>
            <w:top w:val="single" w:sz="2" w:space="0" w:color="E3E3E3"/>
            <w:left w:val="single" w:sz="2" w:space="0" w:color="E3E3E3"/>
            <w:bottom w:val="single" w:sz="2" w:space="0" w:color="E3E3E3"/>
            <w:right w:val="single" w:sz="2" w:space="0" w:color="E3E3E3"/>
          </w:divBdr>
          <w:divsChild>
            <w:div w:id="638923679">
              <w:marLeft w:val="0"/>
              <w:marRight w:val="0"/>
              <w:marTop w:val="100"/>
              <w:marBottom w:val="100"/>
              <w:divBdr>
                <w:top w:val="single" w:sz="2" w:space="0" w:color="E3E3E3"/>
                <w:left w:val="single" w:sz="2" w:space="0" w:color="E3E3E3"/>
                <w:bottom w:val="single" w:sz="2" w:space="0" w:color="E3E3E3"/>
                <w:right w:val="single" w:sz="2" w:space="0" w:color="E3E3E3"/>
              </w:divBdr>
              <w:divsChild>
                <w:div w:id="524176237">
                  <w:marLeft w:val="0"/>
                  <w:marRight w:val="0"/>
                  <w:marTop w:val="0"/>
                  <w:marBottom w:val="0"/>
                  <w:divBdr>
                    <w:top w:val="single" w:sz="2" w:space="0" w:color="E3E3E3"/>
                    <w:left w:val="single" w:sz="2" w:space="0" w:color="E3E3E3"/>
                    <w:bottom w:val="single" w:sz="2" w:space="0" w:color="E3E3E3"/>
                    <w:right w:val="single" w:sz="2" w:space="0" w:color="E3E3E3"/>
                  </w:divBdr>
                  <w:divsChild>
                    <w:div w:id="1745684231">
                      <w:marLeft w:val="0"/>
                      <w:marRight w:val="0"/>
                      <w:marTop w:val="0"/>
                      <w:marBottom w:val="0"/>
                      <w:divBdr>
                        <w:top w:val="single" w:sz="2" w:space="0" w:color="E3E3E3"/>
                        <w:left w:val="single" w:sz="2" w:space="0" w:color="E3E3E3"/>
                        <w:bottom w:val="single" w:sz="2" w:space="0" w:color="E3E3E3"/>
                        <w:right w:val="single" w:sz="2" w:space="0" w:color="E3E3E3"/>
                      </w:divBdr>
                      <w:divsChild>
                        <w:div w:id="864517435">
                          <w:marLeft w:val="0"/>
                          <w:marRight w:val="0"/>
                          <w:marTop w:val="0"/>
                          <w:marBottom w:val="0"/>
                          <w:divBdr>
                            <w:top w:val="single" w:sz="2" w:space="0" w:color="E3E3E3"/>
                            <w:left w:val="single" w:sz="2" w:space="0" w:color="E3E3E3"/>
                            <w:bottom w:val="single" w:sz="2" w:space="0" w:color="E3E3E3"/>
                            <w:right w:val="single" w:sz="2" w:space="0" w:color="E3E3E3"/>
                          </w:divBdr>
                          <w:divsChild>
                            <w:div w:id="12658663">
                              <w:marLeft w:val="0"/>
                              <w:marRight w:val="0"/>
                              <w:marTop w:val="0"/>
                              <w:marBottom w:val="0"/>
                              <w:divBdr>
                                <w:top w:val="single" w:sz="2" w:space="0" w:color="E3E3E3"/>
                                <w:left w:val="single" w:sz="2" w:space="0" w:color="E3E3E3"/>
                                <w:bottom w:val="single" w:sz="2" w:space="0" w:color="E3E3E3"/>
                                <w:right w:val="single" w:sz="2" w:space="0" w:color="E3E3E3"/>
                              </w:divBdr>
                              <w:divsChild>
                                <w:div w:id="2125417280">
                                  <w:marLeft w:val="0"/>
                                  <w:marRight w:val="0"/>
                                  <w:marTop w:val="0"/>
                                  <w:marBottom w:val="0"/>
                                  <w:divBdr>
                                    <w:top w:val="single" w:sz="2" w:space="0" w:color="E3E3E3"/>
                                    <w:left w:val="single" w:sz="2" w:space="0" w:color="E3E3E3"/>
                                    <w:bottom w:val="single" w:sz="2" w:space="0" w:color="E3E3E3"/>
                                    <w:right w:val="single" w:sz="2" w:space="0" w:color="E3E3E3"/>
                                  </w:divBdr>
                                  <w:divsChild>
                                    <w:div w:id="1434403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3843641">
                              <w:marLeft w:val="0"/>
                              <w:marRight w:val="0"/>
                              <w:marTop w:val="0"/>
                              <w:marBottom w:val="0"/>
                              <w:divBdr>
                                <w:top w:val="single" w:sz="2" w:space="0" w:color="E3E3E3"/>
                                <w:left w:val="single" w:sz="2" w:space="0" w:color="E3E3E3"/>
                                <w:bottom w:val="single" w:sz="2" w:space="0" w:color="E3E3E3"/>
                                <w:right w:val="single" w:sz="2" w:space="0" w:color="E3E3E3"/>
                              </w:divBdr>
                              <w:divsChild>
                                <w:div w:id="1743065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5675972">
          <w:marLeft w:val="0"/>
          <w:marRight w:val="0"/>
          <w:marTop w:val="0"/>
          <w:marBottom w:val="0"/>
          <w:divBdr>
            <w:top w:val="single" w:sz="2" w:space="0" w:color="E3E3E3"/>
            <w:left w:val="single" w:sz="2" w:space="0" w:color="E3E3E3"/>
            <w:bottom w:val="single" w:sz="2" w:space="0" w:color="E3E3E3"/>
            <w:right w:val="single" w:sz="2" w:space="0" w:color="E3E3E3"/>
          </w:divBdr>
          <w:divsChild>
            <w:div w:id="3070586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522343">
                  <w:marLeft w:val="0"/>
                  <w:marRight w:val="0"/>
                  <w:marTop w:val="0"/>
                  <w:marBottom w:val="0"/>
                  <w:divBdr>
                    <w:top w:val="single" w:sz="2" w:space="0" w:color="E3E3E3"/>
                    <w:left w:val="single" w:sz="2" w:space="0" w:color="E3E3E3"/>
                    <w:bottom w:val="single" w:sz="2" w:space="0" w:color="E3E3E3"/>
                    <w:right w:val="single" w:sz="2" w:space="0" w:color="E3E3E3"/>
                  </w:divBdr>
                  <w:divsChild>
                    <w:div w:id="870724346">
                      <w:marLeft w:val="0"/>
                      <w:marRight w:val="0"/>
                      <w:marTop w:val="0"/>
                      <w:marBottom w:val="0"/>
                      <w:divBdr>
                        <w:top w:val="single" w:sz="2" w:space="0" w:color="E3E3E3"/>
                        <w:left w:val="single" w:sz="2" w:space="0" w:color="E3E3E3"/>
                        <w:bottom w:val="single" w:sz="2" w:space="0" w:color="E3E3E3"/>
                        <w:right w:val="single" w:sz="2" w:space="0" w:color="E3E3E3"/>
                      </w:divBdr>
                      <w:divsChild>
                        <w:div w:id="330985274">
                          <w:marLeft w:val="0"/>
                          <w:marRight w:val="0"/>
                          <w:marTop w:val="0"/>
                          <w:marBottom w:val="0"/>
                          <w:divBdr>
                            <w:top w:val="single" w:sz="2" w:space="0" w:color="E3E3E3"/>
                            <w:left w:val="single" w:sz="2" w:space="0" w:color="E3E3E3"/>
                            <w:bottom w:val="single" w:sz="2" w:space="0" w:color="E3E3E3"/>
                            <w:right w:val="single" w:sz="2" w:space="0" w:color="E3E3E3"/>
                          </w:divBdr>
                          <w:divsChild>
                            <w:div w:id="2046055497">
                              <w:marLeft w:val="0"/>
                              <w:marRight w:val="0"/>
                              <w:marTop w:val="0"/>
                              <w:marBottom w:val="0"/>
                              <w:divBdr>
                                <w:top w:val="single" w:sz="2" w:space="0" w:color="E3E3E3"/>
                                <w:left w:val="single" w:sz="2" w:space="0" w:color="E3E3E3"/>
                                <w:bottom w:val="single" w:sz="2" w:space="0" w:color="E3E3E3"/>
                                <w:right w:val="single" w:sz="2" w:space="0" w:color="E3E3E3"/>
                              </w:divBdr>
                              <w:divsChild>
                                <w:div w:id="554395542">
                                  <w:marLeft w:val="0"/>
                                  <w:marRight w:val="0"/>
                                  <w:marTop w:val="0"/>
                                  <w:marBottom w:val="0"/>
                                  <w:divBdr>
                                    <w:top w:val="single" w:sz="2" w:space="0" w:color="E3E3E3"/>
                                    <w:left w:val="single" w:sz="2" w:space="0" w:color="E3E3E3"/>
                                    <w:bottom w:val="single" w:sz="2" w:space="0" w:color="E3E3E3"/>
                                    <w:right w:val="single" w:sz="2" w:space="0" w:color="E3E3E3"/>
                                  </w:divBdr>
                                  <w:divsChild>
                                    <w:div w:id="567083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956478">
                      <w:marLeft w:val="0"/>
                      <w:marRight w:val="0"/>
                      <w:marTop w:val="0"/>
                      <w:marBottom w:val="0"/>
                      <w:divBdr>
                        <w:top w:val="single" w:sz="2" w:space="0" w:color="E3E3E3"/>
                        <w:left w:val="single" w:sz="2" w:space="0" w:color="E3E3E3"/>
                        <w:bottom w:val="single" w:sz="2" w:space="0" w:color="E3E3E3"/>
                        <w:right w:val="single" w:sz="2" w:space="0" w:color="E3E3E3"/>
                      </w:divBdr>
                      <w:divsChild>
                        <w:div w:id="780882079">
                          <w:marLeft w:val="0"/>
                          <w:marRight w:val="0"/>
                          <w:marTop w:val="0"/>
                          <w:marBottom w:val="0"/>
                          <w:divBdr>
                            <w:top w:val="single" w:sz="2" w:space="0" w:color="E3E3E3"/>
                            <w:left w:val="single" w:sz="2" w:space="0" w:color="E3E3E3"/>
                            <w:bottom w:val="single" w:sz="2" w:space="0" w:color="E3E3E3"/>
                            <w:right w:val="single" w:sz="2" w:space="0" w:color="E3E3E3"/>
                          </w:divBdr>
                        </w:div>
                        <w:div w:id="1820535384">
                          <w:marLeft w:val="0"/>
                          <w:marRight w:val="0"/>
                          <w:marTop w:val="0"/>
                          <w:marBottom w:val="0"/>
                          <w:divBdr>
                            <w:top w:val="single" w:sz="2" w:space="0" w:color="E3E3E3"/>
                            <w:left w:val="single" w:sz="2" w:space="0" w:color="E3E3E3"/>
                            <w:bottom w:val="single" w:sz="2" w:space="0" w:color="E3E3E3"/>
                            <w:right w:val="single" w:sz="2" w:space="0" w:color="E3E3E3"/>
                          </w:divBdr>
                          <w:divsChild>
                            <w:div w:id="1377660642">
                              <w:marLeft w:val="0"/>
                              <w:marRight w:val="0"/>
                              <w:marTop w:val="0"/>
                              <w:marBottom w:val="0"/>
                              <w:divBdr>
                                <w:top w:val="single" w:sz="2" w:space="0" w:color="E3E3E3"/>
                                <w:left w:val="single" w:sz="2" w:space="0" w:color="E3E3E3"/>
                                <w:bottom w:val="single" w:sz="2" w:space="0" w:color="E3E3E3"/>
                                <w:right w:val="single" w:sz="2" w:space="0" w:color="E3E3E3"/>
                              </w:divBdr>
                              <w:divsChild>
                                <w:div w:id="129061626">
                                  <w:marLeft w:val="0"/>
                                  <w:marRight w:val="0"/>
                                  <w:marTop w:val="0"/>
                                  <w:marBottom w:val="0"/>
                                  <w:divBdr>
                                    <w:top w:val="single" w:sz="2" w:space="0" w:color="E3E3E3"/>
                                    <w:left w:val="single" w:sz="2" w:space="0" w:color="E3E3E3"/>
                                    <w:bottom w:val="single" w:sz="2" w:space="0" w:color="E3E3E3"/>
                                    <w:right w:val="single" w:sz="2" w:space="0" w:color="E3E3E3"/>
                                  </w:divBdr>
                                  <w:divsChild>
                                    <w:div w:id="1899632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1252671">
          <w:marLeft w:val="0"/>
          <w:marRight w:val="0"/>
          <w:marTop w:val="0"/>
          <w:marBottom w:val="0"/>
          <w:divBdr>
            <w:top w:val="single" w:sz="2" w:space="0" w:color="E3E3E3"/>
            <w:left w:val="single" w:sz="2" w:space="0" w:color="E3E3E3"/>
            <w:bottom w:val="single" w:sz="2" w:space="0" w:color="E3E3E3"/>
            <w:right w:val="single" w:sz="2" w:space="0" w:color="E3E3E3"/>
          </w:divBdr>
          <w:divsChild>
            <w:div w:id="1622540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582181488">
                  <w:marLeft w:val="0"/>
                  <w:marRight w:val="0"/>
                  <w:marTop w:val="0"/>
                  <w:marBottom w:val="0"/>
                  <w:divBdr>
                    <w:top w:val="single" w:sz="2" w:space="0" w:color="E3E3E3"/>
                    <w:left w:val="single" w:sz="2" w:space="0" w:color="E3E3E3"/>
                    <w:bottom w:val="single" w:sz="2" w:space="0" w:color="E3E3E3"/>
                    <w:right w:val="single" w:sz="2" w:space="0" w:color="E3E3E3"/>
                  </w:divBdr>
                  <w:divsChild>
                    <w:div w:id="981884147">
                      <w:marLeft w:val="0"/>
                      <w:marRight w:val="0"/>
                      <w:marTop w:val="0"/>
                      <w:marBottom w:val="0"/>
                      <w:divBdr>
                        <w:top w:val="single" w:sz="2" w:space="0" w:color="E3E3E3"/>
                        <w:left w:val="single" w:sz="2" w:space="0" w:color="E3E3E3"/>
                        <w:bottom w:val="single" w:sz="2" w:space="0" w:color="E3E3E3"/>
                        <w:right w:val="single" w:sz="2" w:space="0" w:color="E3E3E3"/>
                      </w:divBdr>
                      <w:divsChild>
                        <w:div w:id="2069568415">
                          <w:marLeft w:val="0"/>
                          <w:marRight w:val="0"/>
                          <w:marTop w:val="0"/>
                          <w:marBottom w:val="0"/>
                          <w:divBdr>
                            <w:top w:val="single" w:sz="2" w:space="0" w:color="E3E3E3"/>
                            <w:left w:val="single" w:sz="2" w:space="0" w:color="E3E3E3"/>
                            <w:bottom w:val="single" w:sz="2" w:space="0" w:color="E3E3E3"/>
                            <w:right w:val="single" w:sz="2" w:space="0" w:color="E3E3E3"/>
                          </w:divBdr>
                          <w:divsChild>
                            <w:div w:id="1348407217">
                              <w:marLeft w:val="0"/>
                              <w:marRight w:val="0"/>
                              <w:marTop w:val="0"/>
                              <w:marBottom w:val="0"/>
                              <w:divBdr>
                                <w:top w:val="single" w:sz="2" w:space="0" w:color="E3E3E3"/>
                                <w:left w:val="single" w:sz="2" w:space="0" w:color="E3E3E3"/>
                                <w:bottom w:val="single" w:sz="2" w:space="0" w:color="E3E3E3"/>
                                <w:right w:val="single" w:sz="2" w:space="0" w:color="E3E3E3"/>
                              </w:divBdr>
                              <w:divsChild>
                                <w:div w:id="480077173">
                                  <w:marLeft w:val="0"/>
                                  <w:marRight w:val="0"/>
                                  <w:marTop w:val="0"/>
                                  <w:marBottom w:val="0"/>
                                  <w:divBdr>
                                    <w:top w:val="single" w:sz="2" w:space="0" w:color="E3E3E3"/>
                                    <w:left w:val="single" w:sz="2" w:space="0" w:color="E3E3E3"/>
                                    <w:bottom w:val="single" w:sz="2" w:space="0" w:color="E3E3E3"/>
                                    <w:right w:val="single" w:sz="2" w:space="0" w:color="E3E3E3"/>
                                  </w:divBdr>
                                  <w:divsChild>
                                    <w:div w:id="1551964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1377884">
                      <w:marLeft w:val="0"/>
                      <w:marRight w:val="0"/>
                      <w:marTop w:val="0"/>
                      <w:marBottom w:val="0"/>
                      <w:divBdr>
                        <w:top w:val="single" w:sz="2" w:space="0" w:color="E3E3E3"/>
                        <w:left w:val="single" w:sz="2" w:space="0" w:color="E3E3E3"/>
                        <w:bottom w:val="single" w:sz="2" w:space="0" w:color="E3E3E3"/>
                        <w:right w:val="single" w:sz="2" w:space="0" w:color="E3E3E3"/>
                      </w:divBdr>
                      <w:divsChild>
                        <w:div w:id="2014724145">
                          <w:marLeft w:val="0"/>
                          <w:marRight w:val="0"/>
                          <w:marTop w:val="0"/>
                          <w:marBottom w:val="0"/>
                          <w:divBdr>
                            <w:top w:val="single" w:sz="2" w:space="0" w:color="E3E3E3"/>
                            <w:left w:val="single" w:sz="2" w:space="0" w:color="E3E3E3"/>
                            <w:bottom w:val="single" w:sz="2" w:space="0" w:color="E3E3E3"/>
                            <w:right w:val="single" w:sz="2" w:space="0" w:color="E3E3E3"/>
                          </w:divBdr>
                        </w:div>
                        <w:div w:id="392851304">
                          <w:marLeft w:val="0"/>
                          <w:marRight w:val="0"/>
                          <w:marTop w:val="0"/>
                          <w:marBottom w:val="0"/>
                          <w:divBdr>
                            <w:top w:val="single" w:sz="2" w:space="0" w:color="E3E3E3"/>
                            <w:left w:val="single" w:sz="2" w:space="0" w:color="E3E3E3"/>
                            <w:bottom w:val="single" w:sz="2" w:space="0" w:color="E3E3E3"/>
                            <w:right w:val="single" w:sz="2" w:space="0" w:color="E3E3E3"/>
                          </w:divBdr>
                          <w:divsChild>
                            <w:div w:id="345980870">
                              <w:marLeft w:val="0"/>
                              <w:marRight w:val="0"/>
                              <w:marTop w:val="0"/>
                              <w:marBottom w:val="0"/>
                              <w:divBdr>
                                <w:top w:val="single" w:sz="2" w:space="0" w:color="E3E3E3"/>
                                <w:left w:val="single" w:sz="2" w:space="0" w:color="E3E3E3"/>
                                <w:bottom w:val="single" w:sz="2" w:space="0" w:color="E3E3E3"/>
                                <w:right w:val="single" w:sz="2" w:space="0" w:color="E3E3E3"/>
                              </w:divBdr>
                              <w:divsChild>
                                <w:div w:id="1313217165">
                                  <w:marLeft w:val="0"/>
                                  <w:marRight w:val="0"/>
                                  <w:marTop w:val="0"/>
                                  <w:marBottom w:val="0"/>
                                  <w:divBdr>
                                    <w:top w:val="single" w:sz="2" w:space="0" w:color="E3E3E3"/>
                                    <w:left w:val="single" w:sz="2" w:space="0" w:color="E3E3E3"/>
                                    <w:bottom w:val="single" w:sz="2" w:space="0" w:color="E3E3E3"/>
                                    <w:right w:val="single" w:sz="2" w:space="0" w:color="E3E3E3"/>
                                  </w:divBdr>
                                  <w:divsChild>
                                    <w:div w:id="938953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Waghmare</dc:creator>
  <cp:keywords/>
  <dc:description/>
  <cp:lastModifiedBy>Atharv Waghmare</cp:lastModifiedBy>
  <cp:revision>2</cp:revision>
  <dcterms:created xsi:type="dcterms:W3CDTF">2024-02-10T15:18:00Z</dcterms:created>
  <dcterms:modified xsi:type="dcterms:W3CDTF">2024-02-10T15:18:00Z</dcterms:modified>
</cp:coreProperties>
</file>