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65398" w14:textId="1B4743F7" w:rsidR="00AC2746" w:rsidRDefault="006273DC" w:rsidP="006273DC">
      <w:pPr>
        <w:jc w:val="center"/>
        <w:rPr>
          <w:b/>
          <w:bCs/>
          <w:sz w:val="32"/>
          <w:szCs w:val="32"/>
        </w:rPr>
      </w:pPr>
      <w:r w:rsidRPr="00AC2746">
        <w:rPr>
          <w:b/>
          <w:bCs/>
          <w:sz w:val="32"/>
          <w:szCs w:val="32"/>
        </w:rPr>
        <w:t>Sales and Profit Analysi</w:t>
      </w:r>
      <w:r w:rsidR="00AC2746">
        <w:rPr>
          <w:b/>
          <w:bCs/>
          <w:sz w:val="32"/>
          <w:szCs w:val="32"/>
        </w:rPr>
        <w:t>s</w:t>
      </w:r>
    </w:p>
    <w:p w14:paraId="08911E3D" w14:textId="77777777" w:rsidR="00AC2746" w:rsidRDefault="00AC2746" w:rsidP="00AC2746">
      <w:pPr>
        <w:rPr>
          <w:sz w:val="24"/>
          <w:szCs w:val="24"/>
        </w:rPr>
      </w:pPr>
      <w:r w:rsidRPr="00AC2746">
        <w:rPr>
          <w:sz w:val="24"/>
          <w:szCs w:val="24"/>
        </w:rPr>
        <w:t xml:space="preserve">Authors: </w:t>
      </w:r>
    </w:p>
    <w:p w14:paraId="3590C8C0" w14:textId="1CF99C46" w:rsidR="006273DC" w:rsidRDefault="00AC2746" w:rsidP="00AC2746">
      <w:pPr>
        <w:rPr>
          <w:sz w:val="24"/>
          <w:szCs w:val="24"/>
        </w:rPr>
      </w:pPr>
      <w:r>
        <w:rPr>
          <w:sz w:val="24"/>
          <w:szCs w:val="24"/>
        </w:rPr>
        <w:t>Raj Patel 2023MDTS07ALA012</w:t>
      </w:r>
    </w:p>
    <w:p w14:paraId="7DE3CC07" w14:textId="0ADA9F7E" w:rsidR="00946DCF" w:rsidRPr="00AC2746" w:rsidRDefault="00946DCF" w:rsidP="00AC2746">
      <w:pPr>
        <w:rPr>
          <w:sz w:val="20"/>
          <w:szCs w:val="20"/>
        </w:rPr>
      </w:pPr>
    </w:p>
    <w:p w14:paraId="658E5961" w14:textId="5D11CC81" w:rsidR="006273DC" w:rsidRDefault="00946DCF" w:rsidP="0036588B">
      <w:pPr>
        <w:pStyle w:val="headinG1"/>
        <w:outlineLvl w:val="0"/>
        <w:rPr>
          <w:sz w:val="24"/>
          <w:szCs w:val="24"/>
        </w:rPr>
      </w:pPr>
      <w:r>
        <w:rPr>
          <w:sz w:val="24"/>
          <w:szCs w:val="24"/>
        </w:rPr>
        <w:t>A</w:t>
      </w:r>
      <w:r w:rsidRPr="00946DCF">
        <w:rPr>
          <w:sz w:val="24"/>
          <w:szCs w:val="24"/>
        </w:rPr>
        <w:t>bstract</w:t>
      </w:r>
    </w:p>
    <w:p w14:paraId="6F9370B1" w14:textId="28A9EE3D" w:rsidR="00946DCF" w:rsidRPr="00946DCF" w:rsidRDefault="00946DCF" w:rsidP="00946DCF">
      <w:pPr>
        <w:pStyle w:val="headinG1"/>
        <w:numPr>
          <w:ilvl w:val="0"/>
          <w:numId w:val="0"/>
        </w:numPr>
        <w:rPr>
          <w:b w:val="0"/>
          <w:bCs w:val="0"/>
          <w:sz w:val="24"/>
          <w:szCs w:val="24"/>
          <w:lang w:eastAsia="en-IN"/>
        </w:rPr>
      </w:pPr>
      <w:r w:rsidRPr="00946DCF">
        <w:rPr>
          <w:b w:val="0"/>
          <w:bCs w:val="0"/>
          <w:sz w:val="24"/>
          <w:szCs w:val="24"/>
          <w:lang w:eastAsia="en-IN"/>
        </w:rPr>
        <w:t xml:space="preserve">This report delves into the "Sales and Profit Analysis Dashboard," offering a unique lens into business performance across customer segments, product categories, and regions in 2015. The dashboard not only highlights key metrics like sales, profits, and discounts but also uncovers deeper insights that shape strategic decision-making. An intriguing finding is the outsized impact of the Small Business segment, which outperformed all others in both sales and profit margins, contrary to conventional expectations </w:t>
      </w:r>
      <w:r w:rsidRPr="00946DCF">
        <w:rPr>
          <w:b w:val="0"/>
          <w:bCs w:val="0"/>
          <w:sz w:val="24"/>
          <w:szCs w:val="24"/>
          <w:lang w:eastAsia="en-IN"/>
        </w:rPr>
        <w:t>favouring</w:t>
      </w:r>
      <w:r w:rsidRPr="00946DCF">
        <w:rPr>
          <w:b w:val="0"/>
          <w:bCs w:val="0"/>
          <w:sz w:val="24"/>
          <w:szCs w:val="24"/>
          <w:lang w:eastAsia="en-IN"/>
        </w:rPr>
        <w:t xml:space="preserve"> larger corporate segments.</w:t>
      </w:r>
    </w:p>
    <w:p w14:paraId="065732FC" w14:textId="77777777" w:rsidR="00946DCF" w:rsidRPr="00946DCF" w:rsidRDefault="00946DCF" w:rsidP="00946DCF">
      <w:pPr>
        <w:pStyle w:val="headinG1"/>
        <w:numPr>
          <w:ilvl w:val="0"/>
          <w:numId w:val="0"/>
        </w:numPr>
        <w:rPr>
          <w:b w:val="0"/>
          <w:bCs w:val="0"/>
          <w:sz w:val="24"/>
          <w:szCs w:val="24"/>
          <w:lang w:eastAsia="en-IN"/>
        </w:rPr>
      </w:pPr>
      <w:r w:rsidRPr="00946DCF">
        <w:rPr>
          <w:b w:val="0"/>
          <w:bCs w:val="0"/>
          <w:sz w:val="24"/>
          <w:szCs w:val="24"/>
          <w:lang w:eastAsia="en-IN"/>
        </w:rPr>
        <w:t>The analysis further reveals an unexpected sales surge in April 2015, likely driven by unanticipated seasonal demand or effective promotional campaigns, while profit stability is challenged by dips in February and May. Another standout insight is the significant concentration of discounts in Office Supplies (52.71%), sparking concerns about over-discounting's long-term impact on profitability.</w:t>
      </w:r>
    </w:p>
    <w:p w14:paraId="5A4BAA9D" w14:textId="77777777" w:rsidR="00946DCF" w:rsidRDefault="00946DCF" w:rsidP="00946DCF">
      <w:pPr>
        <w:pStyle w:val="headinG1"/>
        <w:numPr>
          <w:ilvl w:val="0"/>
          <w:numId w:val="0"/>
        </w:numPr>
        <w:rPr>
          <w:b w:val="0"/>
          <w:bCs w:val="0"/>
          <w:sz w:val="24"/>
          <w:szCs w:val="24"/>
          <w:lang w:eastAsia="en-IN"/>
        </w:rPr>
      </w:pPr>
      <w:r w:rsidRPr="00946DCF">
        <w:rPr>
          <w:b w:val="0"/>
          <w:bCs w:val="0"/>
          <w:sz w:val="24"/>
          <w:szCs w:val="24"/>
          <w:lang w:eastAsia="en-IN"/>
        </w:rPr>
        <w:t>The report is distinguished by its use of interactive slicers, allowing for dynamic exploration of Product Category, Region, and Order Date, which enables granular, on-the-fly analysis. This capability offers businesses the agility to pivot strategies based on real-time insights. Ultimately, this analysis challenges traditional business assumptions and provides innovative recommendations to refine discount strategies and capitalize on high-performing segments.</w:t>
      </w:r>
    </w:p>
    <w:p w14:paraId="504ED46F" w14:textId="77777777" w:rsidR="00946DCF" w:rsidRPr="00946DCF" w:rsidRDefault="00946DCF" w:rsidP="00946DCF">
      <w:pPr>
        <w:pStyle w:val="headinG1"/>
        <w:numPr>
          <w:ilvl w:val="0"/>
          <w:numId w:val="0"/>
        </w:numPr>
        <w:rPr>
          <w:b w:val="0"/>
          <w:bCs w:val="0"/>
          <w:sz w:val="24"/>
          <w:szCs w:val="24"/>
          <w:lang w:eastAsia="en-IN"/>
        </w:rPr>
      </w:pPr>
    </w:p>
    <w:p w14:paraId="33FF3DB1" w14:textId="23408ED2" w:rsidR="00946DCF" w:rsidRPr="00AC2746" w:rsidRDefault="00946DCF" w:rsidP="0036588B">
      <w:pPr>
        <w:pStyle w:val="headinG1"/>
        <w:outlineLvl w:val="0"/>
        <w:rPr>
          <w:sz w:val="24"/>
          <w:szCs w:val="24"/>
        </w:rPr>
      </w:pPr>
      <w:r>
        <w:rPr>
          <w:sz w:val="24"/>
          <w:szCs w:val="24"/>
        </w:rPr>
        <w:t>Introduction</w:t>
      </w:r>
    </w:p>
    <w:p w14:paraId="20C7E764" w14:textId="130B6F4B" w:rsidR="0036588B" w:rsidRPr="006273DC" w:rsidRDefault="0036588B" w:rsidP="0036588B">
      <w:pPr>
        <w:jc w:val="both"/>
        <w:rPr>
          <w:sz w:val="24"/>
          <w:szCs w:val="24"/>
        </w:rPr>
      </w:pPr>
      <w:r w:rsidRPr="006273DC">
        <w:rPr>
          <w:sz w:val="24"/>
          <w:szCs w:val="24"/>
        </w:rPr>
        <w:t>This report presents an analysis of the "Sales and Profit Analysis Dashboard," created to evaluate the performance of various business segments, product categories, and regional sales. The dashboard visualizes key business metrics such as sales, profit, and discounts, helping provide insights for strategic decision-making.</w:t>
      </w:r>
    </w:p>
    <w:p w14:paraId="50D8388A" w14:textId="08553394" w:rsidR="006273DC" w:rsidRPr="00AC2746" w:rsidRDefault="0036588B" w:rsidP="00CA41BA">
      <w:pPr>
        <w:jc w:val="both"/>
        <w:rPr>
          <w:sz w:val="24"/>
          <w:szCs w:val="24"/>
        </w:rPr>
      </w:pPr>
      <w:r w:rsidRPr="006273DC">
        <w:rPr>
          <w:sz w:val="24"/>
          <w:szCs w:val="24"/>
        </w:rPr>
        <w:t>The data used in the dashboard is from 2015, focusing on key areas such as customer segments, sales trends, and regional performance. The report discusses the findings and provides recommendations based on these insights.</w:t>
      </w:r>
    </w:p>
    <w:p w14:paraId="254BE653" w14:textId="77777777" w:rsidR="00CA41BA" w:rsidRPr="00AC2746" w:rsidRDefault="00CA41BA" w:rsidP="00CA41BA">
      <w:pPr>
        <w:jc w:val="both"/>
        <w:rPr>
          <w:sz w:val="24"/>
          <w:szCs w:val="24"/>
        </w:rPr>
      </w:pPr>
    </w:p>
    <w:p w14:paraId="308C9D2F" w14:textId="2CC5C301" w:rsidR="006273DC" w:rsidRPr="00AC2746" w:rsidRDefault="006273DC" w:rsidP="0036588B">
      <w:pPr>
        <w:pStyle w:val="ListParagraph"/>
        <w:numPr>
          <w:ilvl w:val="0"/>
          <w:numId w:val="1"/>
        </w:numPr>
        <w:jc w:val="both"/>
        <w:outlineLvl w:val="0"/>
        <w:rPr>
          <w:b/>
          <w:bCs/>
          <w:sz w:val="24"/>
          <w:szCs w:val="24"/>
        </w:rPr>
      </w:pPr>
      <w:r w:rsidRPr="00AC2746">
        <w:rPr>
          <w:b/>
          <w:bCs/>
          <w:sz w:val="24"/>
          <w:szCs w:val="24"/>
        </w:rPr>
        <w:t>Key Insights from the Dashboard</w:t>
      </w:r>
    </w:p>
    <w:p w14:paraId="2871C97A" w14:textId="77777777" w:rsidR="0036588B" w:rsidRPr="00AC2746" w:rsidRDefault="0036588B" w:rsidP="00CA41BA">
      <w:pPr>
        <w:pStyle w:val="ListParagraph"/>
        <w:numPr>
          <w:ilvl w:val="1"/>
          <w:numId w:val="1"/>
        </w:numPr>
        <w:ind w:left="1080"/>
        <w:jc w:val="both"/>
        <w:outlineLvl w:val="1"/>
        <w:rPr>
          <w:b/>
          <w:bCs/>
          <w:sz w:val="24"/>
          <w:szCs w:val="24"/>
        </w:rPr>
      </w:pPr>
      <w:r w:rsidRPr="00AC2746">
        <w:rPr>
          <w:b/>
          <w:bCs/>
          <w:sz w:val="24"/>
          <w:szCs w:val="24"/>
        </w:rPr>
        <w:t>Customer Segment Sales and Profit Distribution</w:t>
      </w:r>
    </w:p>
    <w:p w14:paraId="304B0B83" w14:textId="77777777" w:rsidR="0036588B" w:rsidRPr="00AC2746" w:rsidRDefault="0036588B" w:rsidP="00CA41BA">
      <w:pPr>
        <w:pStyle w:val="ListParagraph"/>
        <w:ind w:left="1080"/>
        <w:jc w:val="both"/>
        <w:rPr>
          <w:sz w:val="24"/>
          <w:szCs w:val="24"/>
        </w:rPr>
      </w:pPr>
      <w:r w:rsidRPr="00AC2746">
        <w:rPr>
          <w:sz w:val="24"/>
          <w:szCs w:val="24"/>
        </w:rPr>
        <w:t>Figure 1 below illustrates the distribution of sales across four customer segments: Consumer, Corporate, Home Office, and Small Business. The Small Business segment emerged as the highest contributor in both sales and profits, highlighting its importance in the overall business performance.</w:t>
      </w:r>
    </w:p>
    <w:p w14:paraId="4A05714A" w14:textId="77777777" w:rsidR="0036588B" w:rsidRPr="00AC2746" w:rsidRDefault="0036588B" w:rsidP="00CA41BA">
      <w:pPr>
        <w:pStyle w:val="ListParagraph"/>
        <w:ind w:left="1080"/>
        <w:jc w:val="both"/>
        <w:rPr>
          <w:sz w:val="24"/>
          <w:szCs w:val="24"/>
        </w:rPr>
      </w:pPr>
    </w:p>
    <w:p w14:paraId="4DD7EF69" w14:textId="77777777" w:rsidR="0036588B" w:rsidRPr="00AC2746" w:rsidRDefault="0036588B" w:rsidP="00CA41BA">
      <w:pPr>
        <w:pStyle w:val="ListParagraph"/>
        <w:ind w:left="1080"/>
        <w:jc w:val="center"/>
        <w:rPr>
          <w:b/>
          <w:bCs/>
          <w:sz w:val="24"/>
          <w:szCs w:val="24"/>
        </w:rPr>
      </w:pPr>
      <w:r w:rsidRPr="00AC2746">
        <w:rPr>
          <w:b/>
          <w:bCs/>
          <w:sz w:val="24"/>
          <w:szCs w:val="24"/>
        </w:rPr>
        <w:t>Figure 1: Customer Segment Sales Distribution</w:t>
      </w:r>
      <w:r w:rsidRPr="00AC2746">
        <w:rPr>
          <w:noProof/>
          <w:sz w:val="24"/>
          <w:szCs w:val="24"/>
        </w:rPr>
        <w:drawing>
          <wp:anchor distT="0" distB="0" distL="114300" distR="114300" simplePos="0" relativeHeight="251659264" behindDoc="1" locked="0" layoutInCell="1" allowOverlap="1" wp14:anchorId="7A823294" wp14:editId="6FDB44A2">
            <wp:simplePos x="0" y="0"/>
            <wp:positionH relativeFrom="margin">
              <wp:align>center</wp:align>
            </wp:positionH>
            <wp:positionV relativeFrom="paragraph">
              <wp:posOffset>155575</wp:posOffset>
            </wp:positionV>
            <wp:extent cx="3451860" cy="2283460"/>
            <wp:effectExtent l="0" t="0" r="15240" b="2540"/>
            <wp:wrapTopAndBottom/>
            <wp:docPr id="468663964" name="Chart 1">
              <a:extLst xmlns:a="http://schemas.openxmlformats.org/drawingml/2006/main">
                <a:ext uri="{FF2B5EF4-FFF2-40B4-BE49-F238E27FC236}">
                  <a16:creationId xmlns:a16="http://schemas.microsoft.com/office/drawing/2014/main" id="{5E423239-E0C8-F7D5-31E2-C239AA052E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70086C94" w14:textId="77777777" w:rsidR="0036588B" w:rsidRPr="006273DC" w:rsidRDefault="0036588B" w:rsidP="00CA41BA">
      <w:pPr>
        <w:pStyle w:val="ListParagraph"/>
        <w:ind w:left="1080"/>
        <w:jc w:val="center"/>
        <w:rPr>
          <w:b/>
          <w:bCs/>
          <w:sz w:val="24"/>
          <w:szCs w:val="24"/>
        </w:rPr>
      </w:pPr>
    </w:p>
    <w:p w14:paraId="0E3A5704" w14:textId="77777777" w:rsidR="0036588B" w:rsidRPr="00AC2746" w:rsidRDefault="0036588B" w:rsidP="00CA41BA">
      <w:pPr>
        <w:pStyle w:val="ListParagraph"/>
        <w:numPr>
          <w:ilvl w:val="1"/>
          <w:numId w:val="1"/>
        </w:numPr>
        <w:ind w:left="1080"/>
        <w:jc w:val="both"/>
        <w:outlineLvl w:val="1"/>
        <w:rPr>
          <w:b/>
          <w:bCs/>
          <w:sz w:val="24"/>
          <w:szCs w:val="24"/>
        </w:rPr>
      </w:pPr>
      <w:r w:rsidRPr="00AC2746">
        <w:rPr>
          <w:b/>
          <w:bCs/>
          <w:sz w:val="24"/>
          <w:szCs w:val="24"/>
        </w:rPr>
        <w:t>Sales Trend Over Time</w:t>
      </w:r>
    </w:p>
    <w:p w14:paraId="6F28E1A2" w14:textId="77777777" w:rsidR="0036588B" w:rsidRPr="00AC2746" w:rsidRDefault="0036588B" w:rsidP="00CA41BA">
      <w:pPr>
        <w:ind w:left="720"/>
        <w:jc w:val="both"/>
        <w:rPr>
          <w:sz w:val="24"/>
          <w:szCs w:val="24"/>
        </w:rPr>
      </w:pPr>
      <w:r w:rsidRPr="006273DC">
        <w:rPr>
          <w:sz w:val="24"/>
          <w:szCs w:val="24"/>
        </w:rPr>
        <w:t>Figure 2 represents the sales trend from January to June 2015. Sales peaked in April 2015, indicating potential seasonal demand or promotional activities that significantly boosted sales. Profit trends are relatively stable but slightly dip in February and May.</w:t>
      </w:r>
    </w:p>
    <w:p w14:paraId="0E64F200" w14:textId="77777777" w:rsidR="0036588B" w:rsidRPr="00AC2746" w:rsidRDefault="0036588B" w:rsidP="00CA41BA">
      <w:pPr>
        <w:ind w:left="720"/>
        <w:jc w:val="both"/>
        <w:rPr>
          <w:sz w:val="24"/>
          <w:szCs w:val="24"/>
        </w:rPr>
      </w:pPr>
    </w:p>
    <w:p w14:paraId="51A49E13" w14:textId="77777777" w:rsidR="0036588B" w:rsidRPr="00AC2746" w:rsidRDefault="0036588B" w:rsidP="00CA41BA">
      <w:pPr>
        <w:ind w:left="720"/>
        <w:jc w:val="both"/>
        <w:rPr>
          <w:sz w:val="24"/>
          <w:szCs w:val="24"/>
        </w:rPr>
      </w:pPr>
    </w:p>
    <w:p w14:paraId="335121F5" w14:textId="77777777" w:rsidR="0036588B" w:rsidRPr="00AC2746" w:rsidRDefault="0036588B" w:rsidP="00CA41BA">
      <w:pPr>
        <w:ind w:left="720"/>
        <w:jc w:val="center"/>
        <w:rPr>
          <w:sz w:val="24"/>
          <w:szCs w:val="24"/>
        </w:rPr>
      </w:pPr>
      <w:r w:rsidRPr="00AC2746">
        <w:rPr>
          <w:noProof/>
          <w:sz w:val="24"/>
          <w:szCs w:val="24"/>
        </w:rPr>
        <w:lastRenderedPageBreak/>
        <w:drawing>
          <wp:anchor distT="0" distB="0" distL="114300" distR="114300" simplePos="0" relativeHeight="251660288" behindDoc="0" locked="0" layoutInCell="1" allowOverlap="1" wp14:anchorId="49E4F835" wp14:editId="7012DEBF">
            <wp:simplePos x="0" y="0"/>
            <wp:positionH relativeFrom="column">
              <wp:posOffset>-83820</wp:posOffset>
            </wp:positionH>
            <wp:positionV relativeFrom="paragraph">
              <wp:posOffset>0</wp:posOffset>
            </wp:positionV>
            <wp:extent cx="5731510" cy="2528570"/>
            <wp:effectExtent l="0" t="0" r="2540" b="5080"/>
            <wp:wrapTopAndBottom/>
            <wp:docPr id="693671269" name="Chart 1">
              <a:extLst xmlns:a="http://schemas.openxmlformats.org/drawingml/2006/main">
                <a:ext uri="{FF2B5EF4-FFF2-40B4-BE49-F238E27FC236}">
                  <a16:creationId xmlns:a16="http://schemas.microsoft.com/office/drawing/2014/main" id="{47825B7E-8B6E-67FD-7F7A-AC73561DA2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AC2746">
        <w:rPr>
          <w:b/>
          <w:bCs/>
          <w:sz w:val="24"/>
          <w:szCs w:val="24"/>
        </w:rPr>
        <w:t>F</w:t>
      </w:r>
      <w:r w:rsidRPr="006273DC">
        <w:rPr>
          <w:b/>
          <w:bCs/>
          <w:sz w:val="24"/>
          <w:szCs w:val="24"/>
        </w:rPr>
        <w:t>igure 2: Monthly Sales and Profit Trend</w:t>
      </w:r>
    </w:p>
    <w:p w14:paraId="4A9092CA" w14:textId="77777777" w:rsidR="0036588B" w:rsidRPr="006273DC" w:rsidRDefault="0036588B" w:rsidP="00CA41BA">
      <w:pPr>
        <w:ind w:left="720"/>
        <w:jc w:val="center"/>
        <w:rPr>
          <w:sz w:val="24"/>
          <w:szCs w:val="24"/>
        </w:rPr>
      </w:pPr>
    </w:p>
    <w:p w14:paraId="275C209B" w14:textId="77777777" w:rsidR="0036588B" w:rsidRPr="00AC2746" w:rsidRDefault="0036588B" w:rsidP="00CA41BA">
      <w:pPr>
        <w:pStyle w:val="ListParagraph"/>
        <w:ind w:left="1080"/>
        <w:jc w:val="both"/>
        <w:rPr>
          <w:b/>
          <w:bCs/>
          <w:sz w:val="24"/>
          <w:szCs w:val="24"/>
        </w:rPr>
      </w:pPr>
    </w:p>
    <w:p w14:paraId="145BB041" w14:textId="77777777" w:rsidR="0036588B" w:rsidRPr="00AC2746" w:rsidRDefault="0036588B" w:rsidP="00CA41BA">
      <w:pPr>
        <w:pStyle w:val="ListParagraph"/>
        <w:ind w:left="1080"/>
        <w:jc w:val="both"/>
        <w:rPr>
          <w:b/>
          <w:bCs/>
          <w:sz w:val="24"/>
          <w:szCs w:val="24"/>
        </w:rPr>
      </w:pPr>
    </w:p>
    <w:p w14:paraId="1C856E34" w14:textId="77777777" w:rsidR="0036588B" w:rsidRPr="00AC2746" w:rsidRDefault="0036588B" w:rsidP="00CA41BA">
      <w:pPr>
        <w:pStyle w:val="ListParagraph"/>
        <w:numPr>
          <w:ilvl w:val="1"/>
          <w:numId w:val="1"/>
        </w:numPr>
        <w:ind w:left="1080"/>
        <w:jc w:val="both"/>
        <w:outlineLvl w:val="1"/>
        <w:rPr>
          <w:b/>
          <w:bCs/>
          <w:sz w:val="24"/>
          <w:szCs w:val="24"/>
        </w:rPr>
      </w:pPr>
      <w:r w:rsidRPr="00AC2746">
        <w:rPr>
          <w:b/>
          <w:bCs/>
          <w:sz w:val="24"/>
          <w:szCs w:val="24"/>
        </w:rPr>
        <w:t>Discount Distribution by Product Category</w:t>
      </w:r>
    </w:p>
    <w:p w14:paraId="45E18A65" w14:textId="77777777" w:rsidR="0036588B" w:rsidRPr="00AC2746" w:rsidRDefault="0036588B" w:rsidP="00CA41BA">
      <w:pPr>
        <w:ind w:left="720"/>
        <w:jc w:val="both"/>
        <w:rPr>
          <w:sz w:val="24"/>
          <w:szCs w:val="24"/>
        </w:rPr>
      </w:pPr>
      <w:r w:rsidRPr="00AC2746">
        <w:rPr>
          <w:noProof/>
          <w:sz w:val="24"/>
          <w:szCs w:val="24"/>
        </w:rPr>
        <w:drawing>
          <wp:anchor distT="0" distB="0" distL="114300" distR="114300" simplePos="0" relativeHeight="251661312" behindDoc="0" locked="0" layoutInCell="1" allowOverlap="1" wp14:anchorId="1EF828E5" wp14:editId="3145950F">
            <wp:simplePos x="0" y="0"/>
            <wp:positionH relativeFrom="margin">
              <wp:align>center</wp:align>
            </wp:positionH>
            <wp:positionV relativeFrom="paragraph">
              <wp:posOffset>805815</wp:posOffset>
            </wp:positionV>
            <wp:extent cx="2599880" cy="2688364"/>
            <wp:effectExtent l="0" t="0" r="10160" b="17145"/>
            <wp:wrapTopAndBottom/>
            <wp:docPr id="1568060616" name="Chart 1">
              <a:extLst xmlns:a="http://schemas.openxmlformats.org/drawingml/2006/main">
                <a:ext uri="{FF2B5EF4-FFF2-40B4-BE49-F238E27FC236}">
                  <a16:creationId xmlns:a16="http://schemas.microsoft.com/office/drawing/2014/main" id="{AB7475E8-45AC-04E1-5AD9-5E1471824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6273DC">
        <w:rPr>
          <w:sz w:val="24"/>
          <w:szCs w:val="24"/>
        </w:rPr>
        <w:t xml:space="preserve">The pie chart in Figure 3 provides the discount distribution across product categories. </w:t>
      </w:r>
      <w:r w:rsidRPr="006273DC">
        <w:rPr>
          <w:b/>
          <w:bCs/>
          <w:sz w:val="24"/>
          <w:szCs w:val="24"/>
        </w:rPr>
        <w:t>Office Supplies</w:t>
      </w:r>
      <w:r w:rsidRPr="006273DC">
        <w:rPr>
          <w:sz w:val="24"/>
          <w:szCs w:val="24"/>
        </w:rPr>
        <w:t xml:space="preserve"> accounts for </w:t>
      </w:r>
      <w:r w:rsidRPr="006273DC">
        <w:rPr>
          <w:b/>
          <w:bCs/>
          <w:sz w:val="24"/>
          <w:szCs w:val="24"/>
        </w:rPr>
        <w:t>52.71%</w:t>
      </w:r>
      <w:r w:rsidRPr="006273DC">
        <w:rPr>
          <w:sz w:val="24"/>
          <w:szCs w:val="24"/>
        </w:rPr>
        <w:t xml:space="preserve"> of the total discounts, followed by </w:t>
      </w:r>
      <w:r w:rsidRPr="006273DC">
        <w:rPr>
          <w:b/>
          <w:bCs/>
          <w:sz w:val="24"/>
          <w:szCs w:val="24"/>
        </w:rPr>
        <w:t>Technology</w:t>
      </w:r>
      <w:r w:rsidRPr="006273DC">
        <w:rPr>
          <w:sz w:val="24"/>
          <w:szCs w:val="24"/>
        </w:rPr>
        <w:t xml:space="preserve"> at </w:t>
      </w:r>
      <w:r w:rsidRPr="006273DC">
        <w:rPr>
          <w:b/>
          <w:bCs/>
          <w:sz w:val="24"/>
          <w:szCs w:val="24"/>
        </w:rPr>
        <w:t>22.87%</w:t>
      </w:r>
      <w:r w:rsidRPr="006273DC">
        <w:rPr>
          <w:sz w:val="24"/>
          <w:szCs w:val="24"/>
        </w:rPr>
        <w:t xml:space="preserve">, and </w:t>
      </w:r>
      <w:r w:rsidRPr="006273DC">
        <w:rPr>
          <w:b/>
          <w:bCs/>
          <w:sz w:val="24"/>
          <w:szCs w:val="24"/>
        </w:rPr>
        <w:t>Furniture</w:t>
      </w:r>
      <w:r w:rsidRPr="006273DC">
        <w:rPr>
          <w:sz w:val="24"/>
          <w:szCs w:val="24"/>
        </w:rPr>
        <w:t xml:space="preserve"> at </w:t>
      </w:r>
      <w:r w:rsidRPr="006273DC">
        <w:rPr>
          <w:b/>
          <w:bCs/>
          <w:sz w:val="24"/>
          <w:szCs w:val="24"/>
        </w:rPr>
        <w:t>19.92%</w:t>
      </w:r>
      <w:r w:rsidRPr="006273DC">
        <w:rPr>
          <w:sz w:val="24"/>
          <w:szCs w:val="24"/>
        </w:rPr>
        <w:t>. It’s critical to review the impact of such heavy discounting on profitability, especially for office supplies.</w:t>
      </w:r>
    </w:p>
    <w:p w14:paraId="788725CC" w14:textId="77777777" w:rsidR="0036588B" w:rsidRPr="006273DC" w:rsidRDefault="0036588B" w:rsidP="00CA41BA">
      <w:pPr>
        <w:ind w:left="720"/>
        <w:jc w:val="center"/>
        <w:rPr>
          <w:b/>
          <w:bCs/>
          <w:sz w:val="24"/>
          <w:szCs w:val="24"/>
        </w:rPr>
      </w:pPr>
      <w:r w:rsidRPr="006273DC">
        <w:rPr>
          <w:b/>
          <w:bCs/>
          <w:sz w:val="24"/>
          <w:szCs w:val="24"/>
        </w:rPr>
        <w:t>Figure 3: Discount Distribution by Product Category</w:t>
      </w:r>
    </w:p>
    <w:p w14:paraId="73C1EC88" w14:textId="77777777" w:rsidR="0036588B" w:rsidRPr="006273DC" w:rsidRDefault="0036588B" w:rsidP="00CA41BA">
      <w:pPr>
        <w:ind w:left="720"/>
        <w:jc w:val="both"/>
        <w:rPr>
          <w:sz w:val="24"/>
          <w:szCs w:val="24"/>
        </w:rPr>
      </w:pPr>
    </w:p>
    <w:p w14:paraId="719C0D1F" w14:textId="77777777" w:rsidR="0036588B" w:rsidRPr="00AC2746" w:rsidRDefault="0036588B" w:rsidP="00CA41BA">
      <w:pPr>
        <w:pStyle w:val="ListParagraph"/>
        <w:numPr>
          <w:ilvl w:val="1"/>
          <w:numId w:val="1"/>
        </w:numPr>
        <w:ind w:left="1080"/>
        <w:jc w:val="both"/>
        <w:outlineLvl w:val="1"/>
        <w:rPr>
          <w:b/>
          <w:bCs/>
          <w:sz w:val="24"/>
          <w:szCs w:val="24"/>
        </w:rPr>
      </w:pPr>
      <w:r w:rsidRPr="00AC2746">
        <w:rPr>
          <w:b/>
          <w:bCs/>
          <w:sz w:val="24"/>
          <w:szCs w:val="24"/>
        </w:rPr>
        <w:t>Product and Region Slicers</w:t>
      </w:r>
    </w:p>
    <w:p w14:paraId="0AB057E0" w14:textId="77777777" w:rsidR="0036588B" w:rsidRPr="00AC2746" w:rsidRDefault="0036588B" w:rsidP="00CA41BA">
      <w:pPr>
        <w:ind w:left="720"/>
        <w:jc w:val="both"/>
        <w:rPr>
          <w:sz w:val="24"/>
          <w:szCs w:val="24"/>
        </w:rPr>
      </w:pPr>
      <w:r w:rsidRPr="006273DC">
        <w:rPr>
          <w:sz w:val="24"/>
          <w:szCs w:val="24"/>
        </w:rPr>
        <w:t xml:space="preserve">The dashboard includes slicers for </w:t>
      </w:r>
      <w:r w:rsidRPr="006273DC">
        <w:rPr>
          <w:b/>
          <w:bCs/>
          <w:sz w:val="24"/>
          <w:szCs w:val="24"/>
        </w:rPr>
        <w:t>Product Category</w:t>
      </w:r>
      <w:r w:rsidRPr="006273DC">
        <w:rPr>
          <w:sz w:val="24"/>
          <w:szCs w:val="24"/>
        </w:rPr>
        <w:t xml:space="preserve"> and </w:t>
      </w:r>
      <w:r w:rsidRPr="006273DC">
        <w:rPr>
          <w:b/>
          <w:bCs/>
          <w:sz w:val="24"/>
          <w:szCs w:val="24"/>
        </w:rPr>
        <w:t>Region</w:t>
      </w:r>
      <w:r w:rsidRPr="006273DC">
        <w:rPr>
          <w:sz w:val="24"/>
          <w:szCs w:val="24"/>
        </w:rPr>
        <w:t xml:space="preserve">, enabling interactive filtering. By selecting a product category or region, the dashboard adjusts to show </w:t>
      </w:r>
      <w:r w:rsidRPr="006273DC">
        <w:rPr>
          <w:sz w:val="24"/>
          <w:szCs w:val="24"/>
        </w:rPr>
        <w:lastRenderedPageBreak/>
        <w:t>corresponding sales, profit, and discount metrics. This feature provides the ability to quickly assess performance across different categories and geographic regions.</w:t>
      </w:r>
    </w:p>
    <w:p w14:paraId="2A27D85C" w14:textId="77777777" w:rsidR="0036588B" w:rsidRPr="006273DC" w:rsidRDefault="0036588B" w:rsidP="00CA41BA">
      <w:pPr>
        <w:ind w:left="720"/>
        <w:jc w:val="center"/>
        <w:rPr>
          <w:b/>
          <w:bCs/>
          <w:sz w:val="24"/>
          <w:szCs w:val="24"/>
        </w:rPr>
      </w:pPr>
      <w:r w:rsidRPr="00AC2746">
        <w:rPr>
          <w:noProof/>
          <w:sz w:val="24"/>
          <w:szCs w:val="24"/>
        </w:rPr>
        <w:drawing>
          <wp:anchor distT="0" distB="0" distL="114300" distR="114300" simplePos="0" relativeHeight="251662336" behindDoc="0" locked="0" layoutInCell="1" allowOverlap="1" wp14:anchorId="55743F4F" wp14:editId="67AD91E3">
            <wp:simplePos x="0" y="0"/>
            <wp:positionH relativeFrom="margin">
              <wp:posOffset>1630680</wp:posOffset>
            </wp:positionH>
            <wp:positionV relativeFrom="paragraph">
              <wp:posOffset>0</wp:posOffset>
            </wp:positionV>
            <wp:extent cx="2590800" cy="1238250"/>
            <wp:effectExtent l="0" t="0" r="0" b="0"/>
            <wp:wrapTopAndBottom/>
            <wp:docPr id="7829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6564"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238250"/>
                    </a:xfrm>
                    <a:prstGeom prst="rect">
                      <a:avLst/>
                    </a:prstGeom>
                  </pic:spPr>
                </pic:pic>
              </a:graphicData>
            </a:graphic>
          </wp:anchor>
        </w:drawing>
      </w:r>
      <w:r w:rsidRPr="006273DC">
        <w:rPr>
          <w:b/>
          <w:bCs/>
          <w:sz w:val="24"/>
          <w:szCs w:val="24"/>
        </w:rPr>
        <w:t xml:space="preserve">Figure </w:t>
      </w:r>
      <w:r w:rsidRPr="00AC2746">
        <w:rPr>
          <w:b/>
          <w:bCs/>
          <w:sz w:val="24"/>
          <w:szCs w:val="24"/>
        </w:rPr>
        <w:t>4</w:t>
      </w:r>
      <w:r w:rsidRPr="006273DC">
        <w:rPr>
          <w:b/>
          <w:bCs/>
          <w:sz w:val="24"/>
          <w:szCs w:val="24"/>
        </w:rPr>
        <w:t xml:space="preserve">: </w:t>
      </w:r>
      <w:r w:rsidRPr="00AC2746">
        <w:rPr>
          <w:b/>
          <w:bCs/>
          <w:sz w:val="24"/>
          <w:szCs w:val="24"/>
        </w:rPr>
        <w:t>Slicer Of Product and Region Slicer</w:t>
      </w:r>
    </w:p>
    <w:p w14:paraId="55A40CCC" w14:textId="77777777" w:rsidR="0036588B" w:rsidRPr="00AC2746" w:rsidRDefault="0036588B" w:rsidP="00CA41BA">
      <w:pPr>
        <w:ind w:left="720"/>
        <w:jc w:val="both"/>
        <w:rPr>
          <w:sz w:val="24"/>
          <w:szCs w:val="24"/>
        </w:rPr>
      </w:pPr>
    </w:p>
    <w:p w14:paraId="118BE3FA" w14:textId="77777777" w:rsidR="0036588B" w:rsidRPr="00AC2746" w:rsidRDefault="0036588B" w:rsidP="00CA41BA">
      <w:pPr>
        <w:pStyle w:val="ListParagraph"/>
        <w:numPr>
          <w:ilvl w:val="1"/>
          <w:numId w:val="1"/>
        </w:numPr>
        <w:ind w:left="1080"/>
        <w:jc w:val="both"/>
        <w:outlineLvl w:val="1"/>
        <w:rPr>
          <w:b/>
          <w:bCs/>
          <w:sz w:val="24"/>
          <w:szCs w:val="24"/>
        </w:rPr>
      </w:pPr>
      <w:r w:rsidRPr="00AC2746">
        <w:rPr>
          <w:b/>
          <w:bCs/>
          <w:sz w:val="24"/>
          <w:szCs w:val="24"/>
        </w:rPr>
        <w:t>Order Date Analysis (Timeline)</w:t>
      </w:r>
    </w:p>
    <w:p w14:paraId="3EB59695" w14:textId="77777777" w:rsidR="0036588B" w:rsidRPr="00AC2746" w:rsidRDefault="0036588B" w:rsidP="00CA41BA">
      <w:pPr>
        <w:ind w:left="720"/>
        <w:jc w:val="both"/>
        <w:rPr>
          <w:sz w:val="24"/>
          <w:szCs w:val="24"/>
        </w:rPr>
      </w:pPr>
      <w:r w:rsidRPr="00AC2746">
        <w:rPr>
          <w:noProof/>
          <w:sz w:val="24"/>
          <w:szCs w:val="24"/>
        </w:rPr>
        <w:drawing>
          <wp:anchor distT="0" distB="0" distL="114300" distR="114300" simplePos="0" relativeHeight="251663360" behindDoc="0" locked="0" layoutInCell="1" allowOverlap="1" wp14:anchorId="08C2A9A7" wp14:editId="2EF32CA2">
            <wp:simplePos x="0" y="0"/>
            <wp:positionH relativeFrom="margin">
              <wp:align>center</wp:align>
            </wp:positionH>
            <wp:positionV relativeFrom="paragraph">
              <wp:posOffset>755015</wp:posOffset>
            </wp:positionV>
            <wp:extent cx="4095750" cy="1200150"/>
            <wp:effectExtent l="0" t="0" r="0" b="0"/>
            <wp:wrapTopAndBottom/>
            <wp:docPr id="148302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27557" name=""/>
                    <pic:cNvPicPr/>
                  </pic:nvPicPr>
                  <pic:blipFill>
                    <a:blip r:embed="rId10">
                      <a:extLst>
                        <a:ext uri="{28A0092B-C50C-407E-A947-70E740481C1C}">
                          <a14:useLocalDpi xmlns:a14="http://schemas.microsoft.com/office/drawing/2010/main" val="0"/>
                        </a:ext>
                      </a:extLst>
                    </a:blip>
                    <a:stretch>
                      <a:fillRect/>
                    </a:stretch>
                  </pic:blipFill>
                  <pic:spPr>
                    <a:xfrm>
                      <a:off x="0" y="0"/>
                      <a:ext cx="4095750" cy="1200150"/>
                    </a:xfrm>
                    <a:prstGeom prst="rect">
                      <a:avLst/>
                    </a:prstGeom>
                  </pic:spPr>
                </pic:pic>
              </a:graphicData>
            </a:graphic>
          </wp:anchor>
        </w:drawing>
      </w:r>
      <w:r w:rsidRPr="006273DC">
        <w:rPr>
          <w:sz w:val="24"/>
          <w:szCs w:val="24"/>
        </w:rPr>
        <w:t xml:space="preserve">The </w:t>
      </w:r>
      <w:r w:rsidRPr="006273DC">
        <w:rPr>
          <w:b/>
          <w:bCs/>
          <w:sz w:val="24"/>
          <w:szCs w:val="24"/>
        </w:rPr>
        <w:t>Order Date Timeline</w:t>
      </w:r>
      <w:r w:rsidRPr="006273DC">
        <w:rPr>
          <w:sz w:val="24"/>
          <w:szCs w:val="24"/>
        </w:rPr>
        <w:t xml:space="preserve"> slicer allows for dynamic filtering by month, providing more granular control of the data. For example, users can </w:t>
      </w:r>
      <w:proofErr w:type="spellStart"/>
      <w:r w:rsidRPr="006273DC">
        <w:rPr>
          <w:sz w:val="24"/>
          <w:szCs w:val="24"/>
        </w:rPr>
        <w:t>analyze</w:t>
      </w:r>
      <w:proofErr w:type="spellEnd"/>
      <w:r w:rsidRPr="006273DC">
        <w:rPr>
          <w:sz w:val="24"/>
          <w:szCs w:val="24"/>
        </w:rPr>
        <w:t xml:space="preserve"> data for a specific period (e.g., only </w:t>
      </w:r>
      <w:r w:rsidRPr="006273DC">
        <w:rPr>
          <w:b/>
          <w:bCs/>
          <w:sz w:val="24"/>
          <w:szCs w:val="24"/>
        </w:rPr>
        <w:t>Q1 2015</w:t>
      </w:r>
      <w:r w:rsidRPr="006273DC">
        <w:rPr>
          <w:sz w:val="24"/>
          <w:szCs w:val="24"/>
        </w:rPr>
        <w:t>), helping in understanding specific seasonal trends or marketing efforts.</w:t>
      </w:r>
    </w:p>
    <w:p w14:paraId="575EA4C6" w14:textId="77777777" w:rsidR="0036588B" w:rsidRPr="006273DC" w:rsidRDefault="0036588B" w:rsidP="00CA41BA">
      <w:pPr>
        <w:ind w:left="720"/>
        <w:jc w:val="center"/>
        <w:rPr>
          <w:sz w:val="24"/>
          <w:szCs w:val="24"/>
        </w:rPr>
      </w:pPr>
      <w:r w:rsidRPr="006273DC">
        <w:rPr>
          <w:b/>
          <w:bCs/>
          <w:sz w:val="24"/>
          <w:szCs w:val="24"/>
        </w:rPr>
        <w:t xml:space="preserve">Figure </w:t>
      </w:r>
      <w:r w:rsidRPr="00AC2746">
        <w:rPr>
          <w:b/>
          <w:bCs/>
          <w:sz w:val="24"/>
          <w:szCs w:val="24"/>
        </w:rPr>
        <w:t xml:space="preserve">5: </w:t>
      </w:r>
      <w:r w:rsidRPr="006273DC">
        <w:rPr>
          <w:b/>
          <w:bCs/>
          <w:sz w:val="24"/>
          <w:szCs w:val="24"/>
        </w:rPr>
        <w:t>Order Date Timeline</w:t>
      </w:r>
    </w:p>
    <w:p w14:paraId="64E4272E" w14:textId="77777777" w:rsidR="0036588B" w:rsidRPr="00AC2746" w:rsidRDefault="0036588B" w:rsidP="00CA41BA">
      <w:pPr>
        <w:pStyle w:val="ListParagraph"/>
        <w:ind w:left="1080"/>
        <w:jc w:val="both"/>
        <w:rPr>
          <w:b/>
          <w:bCs/>
          <w:sz w:val="24"/>
          <w:szCs w:val="24"/>
        </w:rPr>
      </w:pPr>
    </w:p>
    <w:p w14:paraId="1FBFF517" w14:textId="77777777" w:rsidR="0036588B" w:rsidRPr="00AC2746" w:rsidRDefault="0036588B" w:rsidP="00CA41BA">
      <w:pPr>
        <w:pStyle w:val="ListParagraph"/>
        <w:numPr>
          <w:ilvl w:val="1"/>
          <w:numId w:val="1"/>
        </w:numPr>
        <w:ind w:left="1080"/>
        <w:jc w:val="both"/>
        <w:outlineLvl w:val="1"/>
        <w:rPr>
          <w:b/>
          <w:bCs/>
          <w:sz w:val="24"/>
          <w:szCs w:val="24"/>
        </w:rPr>
      </w:pPr>
      <w:r w:rsidRPr="00AC2746">
        <w:rPr>
          <w:b/>
          <w:bCs/>
          <w:sz w:val="24"/>
          <w:szCs w:val="24"/>
        </w:rPr>
        <w:t>Performance Summary by Segment</w:t>
      </w:r>
    </w:p>
    <w:p w14:paraId="222A43FB" w14:textId="77777777" w:rsidR="0036588B" w:rsidRPr="006273DC" w:rsidRDefault="0036588B" w:rsidP="00CA41BA">
      <w:pPr>
        <w:ind w:left="720"/>
        <w:jc w:val="both"/>
        <w:rPr>
          <w:sz w:val="24"/>
          <w:szCs w:val="24"/>
        </w:rPr>
      </w:pPr>
      <w:r w:rsidRPr="00AC2746">
        <w:rPr>
          <w:noProof/>
          <w:sz w:val="24"/>
          <w:szCs w:val="24"/>
        </w:rPr>
        <w:drawing>
          <wp:anchor distT="0" distB="0" distL="114300" distR="114300" simplePos="0" relativeHeight="251664384" behindDoc="0" locked="0" layoutInCell="1" allowOverlap="1" wp14:anchorId="420408D6" wp14:editId="2FD3C63F">
            <wp:simplePos x="0" y="0"/>
            <wp:positionH relativeFrom="margin">
              <wp:align>center</wp:align>
            </wp:positionH>
            <wp:positionV relativeFrom="paragraph">
              <wp:posOffset>695960</wp:posOffset>
            </wp:positionV>
            <wp:extent cx="4661857" cy="2364007"/>
            <wp:effectExtent l="0" t="0" r="5715" b="17780"/>
            <wp:wrapTopAndBottom/>
            <wp:docPr id="1448557080" name="Chart 1">
              <a:extLst xmlns:a="http://schemas.openxmlformats.org/drawingml/2006/main">
                <a:ext uri="{FF2B5EF4-FFF2-40B4-BE49-F238E27FC236}">
                  <a16:creationId xmlns:a16="http://schemas.microsoft.com/office/drawing/2014/main" id="{775E7F72-11AD-99A0-A099-8E27DEF39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6273DC">
        <w:rPr>
          <w:sz w:val="24"/>
          <w:szCs w:val="24"/>
        </w:rPr>
        <w:t xml:space="preserve">The </w:t>
      </w:r>
      <w:r w:rsidRPr="006273DC">
        <w:rPr>
          <w:b/>
          <w:bCs/>
          <w:sz w:val="24"/>
          <w:szCs w:val="24"/>
        </w:rPr>
        <w:t>Customer Segment</w:t>
      </w:r>
      <w:r w:rsidRPr="006273DC">
        <w:rPr>
          <w:sz w:val="24"/>
          <w:szCs w:val="24"/>
        </w:rPr>
        <w:t xml:space="preserve"> and </w:t>
      </w:r>
      <w:r w:rsidRPr="006273DC">
        <w:rPr>
          <w:b/>
          <w:bCs/>
          <w:sz w:val="24"/>
          <w:szCs w:val="24"/>
        </w:rPr>
        <w:t>Segment-Wise Profit</w:t>
      </w:r>
      <w:r w:rsidRPr="006273DC">
        <w:rPr>
          <w:sz w:val="24"/>
          <w:szCs w:val="24"/>
        </w:rPr>
        <w:t xml:space="preserve"> visuals highlight the importance of targeting </w:t>
      </w:r>
      <w:r w:rsidRPr="006273DC">
        <w:rPr>
          <w:b/>
          <w:bCs/>
          <w:sz w:val="24"/>
          <w:szCs w:val="24"/>
        </w:rPr>
        <w:t>Small Business</w:t>
      </w:r>
      <w:r w:rsidRPr="006273DC">
        <w:rPr>
          <w:sz w:val="24"/>
          <w:szCs w:val="24"/>
        </w:rPr>
        <w:t xml:space="preserve"> and </w:t>
      </w:r>
      <w:r w:rsidRPr="006273DC">
        <w:rPr>
          <w:b/>
          <w:bCs/>
          <w:sz w:val="24"/>
          <w:szCs w:val="24"/>
        </w:rPr>
        <w:t>Home Office</w:t>
      </w:r>
      <w:r w:rsidRPr="006273DC">
        <w:rPr>
          <w:sz w:val="24"/>
          <w:szCs w:val="24"/>
        </w:rPr>
        <w:t xml:space="preserve"> customers. The </w:t>
      </w:r>
      <w:r w:rsidRPr="006273DC">
        <w:rPr>
          <w:b/>
          <w:bCs/>
          <w:sz w:val="24"/>
          <w:szCs w:val="24"/>
        </w:rPr>
        <w:t>Small Business</w:t>
      </w:r>
      <w:r w:rsidRPr="006273DC">
        <w:rPr>
          <w:sz w:val="24"/>
          <w:szCs w:val="24"/>
        </w:rPr>
        <w:t xml:space="preserve"> segment </w:t>
      </w:r>
      <w:r w:rsidRPr="006273DC">
        <w:rPr>
          <w:sz w:val="24"/>
          <w:szCs w:val="24"/>
        </w:rPr>
        <w:lastRenderedPageBreak/>
        <w:t xml:space="preserve">had the highest sales and profit margins. These segments appear to be the most lucrative, while </w:t>
      </w:r>
      <w:r w:rsidRPr="006273DC">
        <w:rPr>
          <w:b/>
          <w:bCs/>
          <w:sz w:val="24"/>
          <w:szCs w:val="24"/>
        </w:rPr>
        <w:t>Consumer</w:t>
      </w:r>
      <w:r w:rsidRPr="006273DC">
        <w:rPr>
          <w:sz w:val="24"/>
          <w:szCs w:val="24"/>
        </w:rPr>
        <w:t xml:space="preserve"> had the lowest profitability.</w:t>
      </w:r>
    </w:p>
    <w:p w14:paraId="4A7EB8BE" w14:textId="77777777" w:rsidR="0036588B" w:rsidRPr="00AC2746" w:rsidRDefault="0036588B" w:rsidP="0036588B">
      <w:pPr>
        <w:pStyle w:val="ListParagraph"/>
        <w:ind w:left="360"/>
        <w:jc w:val="center"/>
        <w:rPr>
          <w:b/>
          <w:bCs/>
          <w:sz w:val="24"/>
          <w:szCs w:val="24"/>
        </w:rPr>
      </w:pPr>
      <w:r w:rsidRPr="006273DC">
        <w:rPr>
          <w:b/>
          <w:bCs/>
          <w:sz w:val="24"/>
          <w:szCs w:val="24"/>
        </w:rPr>
        <w:t xml:space="preserve">Figure </w:t>
      </w:r>
      <w:r w:rsidRPr="00AC2746">
        <w:rPr>
          <w:b/>
          <w:bCs/>
          <w:sz w:val="24"/>
          <w:szCs w:val="24"/>
        </w:rPr>
        <w:t>6</w:t>
      </w:r>
      <w:r w:rsidRPr="006273DC">
        <w:rPr>
          <w:b/>
          <w:bCs/>
          <w:sz w:val="24"/>
          <w:szCs w:val="24"/>
        </w:rPr>
        <w:t xml:space="preserve">: </w:t>
      </w:r>
      <w:r w:rsidRPr="00AC2746">
        <w:rPr>
          <w:b/>
          <w:bCs/>
          <w:sz w:val="24"/>
          <w:szCs w:val="24"/>
        </w:rPr>
        <w:t>Performance Summary by Segment</w:t>
      </w:r>
    </w:p>
    <w:p w14:paraId="05E88D79" w14:textId="77777777" w:rsidR="0036588B" w:rsidRPr="00AC2746" w:rsidRDefault="0036588B" w:rsidP="0036588B">
      <w:pPr>
        <w:pStyle w:val="ListParagraph"/>
        <w:ind w:left="360"/>
        <w:jc w:val="both"/>
        <w:rPr>
          <w:b/>
          <w:bCs/>
          <w:sz w:val="24"/>
          <w:szCs w:val="24"/>
        </w:rPr>
      </w:pPr>
    </w:p>
    <w:p w14:paraId="10601B65" w14:textId="56AB0545" w:rsidR="00946DCF" w:rsidRPr="00F46D69" w:rsidRDefault="00CA41BA" w:rsidP="00F46D69">
      <w:pPr>
        <w:pStyle w:val="headinG1"/>
        <w:outlineLvl w:val="0"/>
        <w:rPr>
          <w:sz w:val="24"/>
          <w:szCs w:val="24"/>
          <w:lang w:eastAsia="en-IN"/>
        </w:rPr>
      </w:pPr>
      <w:r w:rsidRPr="00AC2746">
        <w:rPr>
          <w:sz w:val="24"/>
          <w:szCs w:val="24"/>
          <w:lang w:eastAsia="en-IN"/>
        </w:rPr>
        <w:t>Summary of Insights:</w:t>
      </w:r>
    </w:p>
    <w:p w14:paraId="6F7CAA24" w14:textId="111EC5D1" w:rsidR="00CA41BA" w:rsidRPr="00AC2746" w:rsidRDefault="00CA41BA" w:rsidP="00946DCF">
      <w:pPr>
        <w:pStyle w:val="headinG1"/>
        <w:numPr>
          <w:ilvl w:val="1"/>
          <w:numId w:val="1"/>
        </w:numPr>
        <w:outlineLvl w:val="1"/>
        <w:rPr>
          <w:b w:val="0"/>
          <w:bCs w:val="0"/>
          <w:sz w:val="24"/>
          <w:szCs w:val="24"/>
        </w:rPr>
      </w:pPr>
      <w:r w:rsidRPr="00AC2746">
        <w:rPr>
          <w:rStyle w:val="Strong"/>
          <w:b/>
          <w:bCs/>
          <w:sz w:val="24"/>
          <w:szCs w:val="24"/>
        </w:rPr>
        <w:t>Customer Segment Distribution:</w:t>
      </w:r>
      <w:r w:rsidRPr="00AC2746">
        <w:rPr>
          <w:b w:val="0"/>
          <w:bCs w:val="0"/>
          <w:sz w:val="24"/>
          <w:szCs w:val="24"/>
        </w:rPr>
        <w:t xml:space="preserve"> The dataset categorizes customers into segments such as "Consumer," "Corporate," "Home Office," and "Small Business." This helps in understanding which customer segments are most profitable or contribute the most to sales volume.</w:t>
      </w:r>
    </w:p>
    <w:p w14:paraId="1C980E7B" w14:textId="6ED82B41" w:rsidR="00CA41BA" w:rsidRPr="00AC2746" w:rsidRDefault="00CA41BA" w:rsidP="00CA41BA">
      <w:pPr>
        <w:pStyle w:val="headinG1"/>
        <w:numPr>
          <w:ilvl w:val="1"/>
          <w:numId w:val="1"/>
        </w:numPr>
        <w:outlineLvl w:val="1"/>
        <w:rPr>
          <w:b w:val="0"/>
          <w:bCs w:val="0"/>
          <w:sz w:val="24"/>
          <w:szCs w:val="24"/>
        </w:rPr>
      </w:pPr>
      <w:r w:rsidRPr="00AC2746">
        <w:rPr>
          <w:rStyle w:val="Strong"/>
          <w:b/>
          <w:bCs/>
          <w:sz w:val="24"/>
          <w:szCs w:val="24"/>
        </w:rPr>
        <w:t>Regional Insights:</w:t>
      </w:r>
      <w:r w:rsidRPr="00AC2746">
        <w:rPr>
          <w:b w:val="0"/>
          <w:bCs w:val="0"/>
          <w:sz w:val="24"/>
          <w:szCs w:val="24"/>
        </w:rPr>
        <w:t xml:space="preserve"> Sales are distributed across different regions (West, East, Central, and South), offering a way to </w:t>
      </w:r>
      <w:proofErr w:type="spellStart"/>
      <w:r w:rsidRPr="00AC2746">
        <w:rPr>
          <w:b w:val="0"/>
          <w:bCs w:val="0"/>
          <w:sz w:val="24"/>
          <w:szCs w:val="24"/>
        </w:rPr>
        <w:t>analyze</w:t>
      </w:r>
      <w:proofErr w:type="spellEnd"/>
      <w:r w:rsidRPr="00AC2746">
        <w:rPr>
          <w:b w:val="0"/>
          <w:bCs w:val="0"/>
          <w:sz w:val="24"/>
          <w:szCs w:val="24"/>
        </w:rPr>
        <w:t xml:space="preserve"> regional profitability and sales trends.</w:t>
      </w:r>
    </w:p>
    <w:p w14:paraId="107051A3" w14:textId="73EB4612" w:rsidR="00CA41BA" w:rsidRPr="00AC2746" w:rsidRDefault="00CA41BA" w:rsidP="00CA41BA">
      <w:pPr>
        <w:pStyle w:val="headinG1"/>
        <w:numPr>
          <w:ilvl w:val="1"/>
          <w:numId w:val="1"/>
        </w:numPr>
        <w:outlineLvl w:val="1"/>
        <w:rPr>
          <w:b w:val="0"/>
          <w:bCs w:val="0"/>
          <w:sz w:val="24"/>
          <w:szCs w:val="24"/>
        </w:rPr>
      </w:pPr>
      <w:r w:rsidRPr="00AC2746">
        <w:rPr>
          <w:rStyle w:val="Strong"/>
          <w:b/>
          <w:bCs/>
          <w:sz w:val="24"/>
          <w:szCs w:val="24"/>
        </w:rPr>
        <w:t>Sales Trends:</w:t>
      </w:r>
      <w:r w:rsidRPr="00AC2746">
        <w:rPr>
          <w:b w:val="0"/>
          <w:bCs w:val="0"/>
          <w:sz w:val="24"/>
          <w:szCs w:val="24"/>
        </w:rPr>
        <w:t xml:space="preserve"> By </w:t>
      </w:r>
      <w:proofErr w:type="spellStart"/>
      <w:r w:rsidRPr="00AC2746">
        <w:rPr>
          <w:b w:val="0"/>
          <w:bCs w:val="0"/>
          <w:sz w:val="24"/>
          <w:szCs w:val="24"/>
        </w:rPr>
        <w:t>analyzing</w:t>
      </w:r>
      <w:proofErr w:type="spellEnd"/>
      <w:r w:rsidRPr="00AC2746">
        <w:rPr>
          <w:b w:val="0"/>
          <w:bCs w:val="0"/>
          <w:sz w:val="24"/>
          <w:szCs w:val="24"/>
        </w:rPr>
        <w:t xml:space="preserve"> the </w:t>
      </w:r>
      <w:r w:rsidRPr="00AC2746">
        <w:rPr>
          <w:rStyle w:val="Strong"/>
          <w:sz w:val="24"/>
          <w:szCs w:val="24"/>
        </w:rPr>
        <w:t>Order Date</w:t>
      </w:r>
      <w:r w:rsidRPr="00AC2746">
        <w:rPr>
          <w:sz w:val="24"/>
          <w:szCs w:val="24"/>
        </w:rPr>
        <w:t xml:space="preserve"> </w:t>
      </w:r>
      <w:r w:rsidRPr="00AC2746">
        <w:rPr>
          <w:b w:val="0"/>
          <w:bCs w:val="0"/>
          <w:sz w:val="24"/>
          <w:szCs w:val="24"/>
        </w:rPr>
        <w:t>and</w:t>
      </w:r>
      <w:r w:rsidRPr="00AC2746">
        <w:rPr>
          <w:sz w:val="24"/>
          <w:szCs w:val="24"/>
        </w:rPr>
        <w:t xml:space="preserve"> </w:t>
      </w:r>
      <w:r w:rsidRPr="00AC2746">
        <w:rPr>
          <w:rStyle w:val="Strong"/>
          <w:sz w:val="24"/>
          <w:szCs w:val="24"/>
        </w:rPr>
        <w:t>Sales</w:t>
      </w:r>
      <w:r w:rsidRPr="00AC2746">
        <w:rPr>
          <w:b w:val="0"/>
          <w:bCs w:val="0"/>
          <w:sz w:val="24"/>
          <w:szCs w:val="24"/>
        </w:rPr>
        <w:t xml:space="preserve"> columns, we can observe sales trends over time,</w:t>
      </w:r>
      <w:r w:rsidRPr="00AC2746">
        <w:rPr>
          <w:sz w:val="24"/>
          <w:szCs w:val="24"/>
        </w:rPr>
        <w:t xml:space="preserve"> </w:t>
      </w:r>
      <w:r w:rsidRPr="00AC2746">
        <w:rPr>
          <w:b w:val="0"/>
          <w:bCs w:val="0"/>
          <w:sz w:val="24"/>
          <w:szCs w:val="24"/>
        </w:rPr>
        <w:t>providing insights into seasonal variations or periods of increased demand.</w:t>
      </w:r>
    </w:p>
    <w:p w14:paraId="3FF8A299" w14:textId="331FBB4B" w:rsidR="00CA41BA" w:rsidRPr="00AC2746" w:rsidRDefault="00CA41BA" w:rsidP="00CA41BA">
      <w:pPr>
        <w:pStyle w:val="headinG1"/>
        <w:numPr>
          <w:ilvl w:val="1"/>
          <w:numId w:val="1"/>
        </w:numPr>
        <w:outlineLvl w:val="1"/>
        <w:rPr>
          <w:b w:val="0"/>
          <w:bCs w:val="0"/>
          <w:sz w:val="24"/>
          <w:szCs w:val="24"/>
        </w:rPr>
      </w:pPr>
      <w:r w:rsidRPr="00AC2746">
        <w:rPr>
          <w:rStyle w:val="Strong"/>
          <w:b/>
          <w:bCs/>
          <w:sz w:val="24"/>
          <w:szCs w:val="24"/>
        </w:rPr>
        <w:t>Profitability and Discounts</w:t>
      </w:r>
      <w:r w:rsidRPr="00AC2746">
        <w:rPr>
          <w:rStyle w:val="Strong"/>
          <w:sz w:val="24"/>
          <w:szCs w:val="24"/>
        </w:rPr>
        <w:t>:</w:t>
      </w:r>
      <w:r w:rsidRPr="00AC2746">
        <w:rPr>
          <w:b w:val="0"/>
          <w:bCs w:val="0"/>
          <w:sz w:val="24"/>
          <w:szCs w:val="24"/>
        </w:rPr>
        <w:t xml:space="preserve"> The dataset allows for analysis of profitability based on discounts and product margins, which can help in determining which products or discounts are yielding the highest profits.</w:t>
      </w:r>
    </w:p>
    <w:p w14:paraId="40828CE4" w14:textId="4650FA30" w:rsidR="00CA41BA" w:rsidRPr="00AC2746" w:rsidRDefault="00CA41BA" w:rsidP="00CA41BA">
      <w:pPr>
        <w:pStyle w:val="headinG1"/>
        <w:numPr>
          <w:ilvl w:val="1"/>
          <w:numId w:val="1"/>
        </w:numPr>
        <w:outlineLvl w:val="1"/>
        <w:rPr>
          <w:b w:val="0"/>
          <w:bCs w:val="0"/>
          <w:sz w:val="24"/>
          <w:szCs w:val="24"/>
        </w:rPr>
      </w:pPr>
      <w:r w:rsidRPr="00AC2746">
        <w:rPr>
          <w:rStyle w:val="Strong"/>
          <w:b/>
          <w:bCs/>
          <w:sz w:val="24"/>
          <w:szCs w:val="24"/>
        </w:rPr>
        <w:t>Shipping Modes</w:t>
      </w:r>
      <w:r w:rsidRPr="00AC2746">
        <w:rPr>
          <w:rStyle w:val="Strong"/>
          <w:sz w:val="24"/>
          <w:szCs w:val="24"/>
        </w:rPr>
        <w:t>:</w:t>
      </w:r>
      <w:r w:rsidRPr="00AC2746">
        <w:rPr>
          <w:b w:val="0"/>
          <w:bCs w:val="0"/>
          <w:sz w:val="24"/>
          <w:szCs w:val="24"/>
        </w:rPr>
        <w:t xml:space="preserve"> Orders are shipped using various methods (e.g., Express Air, Regular Air, Delivery Truck). This data allows us to understand how different shipping methods influence profit margins and customer satisfaction.</w:t>
      </w:r>
    </w:p>
    <w:p w14:paraId="049A7827" w14:textId="0FC54CBE" w:rsidR="006273DC" w:rsidRPr="00AC2746" w:rsidRDefault="006273DC" w:rsidP="0036588B">
      <w:pPr>
        <w:pStyle w:val="ListParagraph"/>
        <w:numPr>
          <w:ilvl w:val="0"/>
          <w:numId w:val="1"/>
        </w:numPr>
        <w:jc w:val="both"/>
        <w:outlineLvl w:val="0"/>
        <w:rPr>
          <w:b/>
          <w:bCs/>
          <w:sz w:val="24"/>
          <w:szCs w:val="24"/>
        </w:rPr>
      </w:pPr>
      <w:r w:rsidRPr="00AC2746">
        <w:rPr>
          <w:b/>
          <w:bCs/>
          <w:sz w:val="24"/>
          <w:szCs w:val="24"/>
        </w:rPr>
        <w:t>Conclusion</w:t>
      </w:r>
    </w:p>
    <w:p w14:paraId="35002B23" w14:textId="77777777" w:rsidR="006273DC" w:rsidRPr="006273DC" w:rsidRDefault="006273DC" w:rsidP="006273DC">
      <w:pPr>
        <w:jc w:val="both"/>
        <w:rPr>
          <w:sz w:val="24"/>
          <w:szCs w:val="24"/>
        </w:rPr>
      </w:pPr>
      <w:r w:rsidRPr="006273DC">
        <w:rPr>
          <w:sz w:val="24"/>
          <w:szCs w:val="24"/>
        </w:rPr>
        <w:t xml:space="preserve">The </w:t>
      </w:r>
      <w:r w:rsidRPr="006273DC">
        <w:rPr>
          <w:b/>
          <w:bCs/>
          <w:sz w:val="24"/>
          <w:szCs w:val="24"/>
        </w:rPr>
        <w:t>Sales and Profit Analysis Dashboard</w:t>
      </w:r>
      <w:r w:rsidRPr="006273DC">
        <w:rPr>
          <w:sz w:val="24"/>
          <w:szCs w:val="24"/>
        </w:rPr>
        <w:t xml:space="preserve"> provides a valuable overview of business performance for 2015. Through customer segment analysis, regional breakdowns, and insights into discount usage, the dashboard reveals key areas where the business can optimize its efforts. By focusing on the </w:t>
      </w:r>
      <w:r w:rsidRPr="006273DC">
        <w:rPr>
          <w:b/>
          <w:bCs/>
          <w:sz w:val="24"/>
          <w:szCs w:val="24"/>
        </w:rPr>
        <w:t>Small Business</w:t>
      </w:r>
      <w:r w:rsidRPr="006273DC">
        <w:rPr>
          <w:sz w:val="24"/>
          <w:szCs w:val="24"/>
        </w:rPr>
        <w:t xml:space="preserve"> and </w:t>
      </w:r>
      <w:r w:rsidRPr="006273DC">
        <w:rPr>
          <w:b/>
          <w:bCs/>
          <w:sz w:val="24"/>
          <w:szCs w:val="24"/>
        </w:rPr>
        <w:t>Home Office</w:t>
      </w:r>
      <w:r w:rsidRPr="006273DC">
        <w:rPr>
          <w:sz w:val="24"/>
          <w:szCs w:val="24"/>
        </w:rPr>
        <w:t xml:space="preserve"> segments and </w:t>
      </w:r>
      <w:proofErr w:type="spellStart"/>
      <w:r w:rsidRPr="006273DC">
        <w:rPr>
          <w:sz w:val="24"/>
          <w:szCs w:val="24"/>
        </w:rPr>
        <w:t>analyzing</w:t>
      </w:r>
      <w:proofErr w:type="spellEnd"/>
      <w:r w:rsidRPr="006273DC">
        <w:rPr>
          <w:sz w:val="24"/>
          <w:szCs w:val="24"/>
        </w:rPr>
        <w:t xml:space="preserve"> the efficiency of discount strategies, the business can continue to grow while ensuring profitability remains strong.</w:t>
      </w:r>
    </w:p>
    <w:p w14:paraId="76369AFB" w14:textId="77777777" w:rsidR="006273DC" w:rsidRPr="00AC2746" w:rsidRDefault="006273DC" w:rsidP="004C1989">
      <w:pPr>
        <w:rPr>
          <w:sz w:val="24"/>
          <w:szCs w:val="24"/>
        </w:rPr>
      </w:pPr>
    </w:p>
    <w:sectPr w:rsidR="006273DC" w:rsidRPr="00AC2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E3F95"/>
    <w:multiLevelType w:val="hybridMultilevel"/>
    <w:tmpl w:val="EDCA2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A5B2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E398E"/>
    <w:multiLevelType w:val="multilevel"/>
    <w:tmpl w:val="5B4E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81529"/>
    <w:multiLevelType w:val="multilevel"/>
    <w:tmpl w:val="731A3090"/>
    <w:lvl w:ilvl="0">
      <w:start w:val="1"/>
      <w:numFmt w:val="decimal"/>
      <w:pStyle w:val="headinG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C2C19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8A32A1"/>
    <w:multiLevelType w:val="multilevel"/>
    <w:tmpl w:val="060E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762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6959662">
    <w:abstractNumId w:val="3"/>
  </w:num>
  <w:num w:numId="2" w16cid:durableId="1066997058">
    <w:abstractNumId w:val="5"/>
  </w:num>
  <w:num w:numId="3" w16cid:durableId="1661038775">
    <w:abstractNumId w:val="6"/>
  </w:num>
  <w:num w:numId="4" w16cid:durableId="1030565667">
    <w:abstractNumId w:val="2"/>
  </w:num>
  <w:num w:numId="5" w16cid:durableId="24210809">
    <w:abstractNumId w:val="0"/>
  </w:num>
  <w:num w:numId="6" w16cid:durableId="622926339">
    <w:abstractNumId w:val="1"/>
  </w:num>
  <w:num w:numId="7" w16cid:durableId="134638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DC"/>
    <w:rsid w:val="00272CFF"/>
    <w:rsid w:val="0036588B"/>
    <w:rsid w:val="0038654C"/>
    <w:rsid w:val="004C1989"/>
    <w:rsid w:val="006273DC"/>
    <w:rsid w:val="008B0ADB"/>
    <w:rsid w:val="009363C3"/>
    <w:rsid w:val="00946DCF"/>
    <w:rsid w:val="00AC2746"/>
    <w:rsid w:val="00CA41BA"/>
    <w:rsid w:val="00F24713"/>
    <w:rsid w:val="00F46D69"/>
    <w:rsid w:val="00F5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C87D"/>
  <w15:chartTrackingRefBased/>
  <w15:docId w15:val="{EBED1387-01B8-4B0C-9717-CF6B08C2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A2E"/>
  </w:style>
  <w:style w:type="paragraph" w:styleId="Heading10">
    <w:name w:val="heading 1"/>
    <w:basedOn w:val="Normal"/>
    <w:next w:val="Normal"/>
    <w:link w:val="Heading1Char"/>
    <w:uiPriority w:val="9"/>
    <w:qFormat/>
    <w:rsid w:val="00272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A41B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73DC"/>
    <w:pPr>
      <w:ind w:left="720"/>
      <w:contextualSpacing/>
    </w:pPr>
  </w:style>
  <w:style w:type="paragraph" w:customStyle="1" w:styleId="headinG1">
    <w:name w:val="headinG1"/>
    <w:basedOn w:val="ListParagraph"/>
    <w:link w:val="headinG1Char0"/>
    <w:qFormat/>
    <w:rsid w:val="0036588B"/>
    <w:pPr>
      <w:numPr>
        <w:numId w:val="1"/>
      </w:numPr>
      <w:jc w:val="both"/>
    </w:pPr>
    <w:rPr>
      <w:b/>
      <w:bCs/>
      <w:sz w:val="28"/>
      <w:szCs w:val="28"/>
    </w:rPr>
  </w:style>
  <w:style w:type="character" w:customStyle="1" w:styleId="ListParagraphChar">
    <w:name w:val="List Paragraph Char"/>
    <w:basedOn w:val="DefaultParagraphFont"/>
    <w:link w:val="ListParagraph"/>
    <w:uiPriority w:val="34"/>
    <w:rsid w:val="0036588B"/>
  </w:style>
  <w:style w:type="character" w:customStyle="1" w:styleId="headinG1Char0">
    <w:name w:val="headinG1 Char"/>
    <w:basedOn w:val="ListParagraphChar"/>
    <w:link w:val="headinG1"/>
    <w:rsid w:val="0036588B"/>
    <w:rPr>
      <w:b/>
      <w:bCs/>
      <w:sz w:val="28"/>
      <w:szCs w:val="28"/>
    </w:rPr>
  </w:style>
  <w:style w:type="character" w:customStyle="1" w:styleId="Heading4Char">
    <w:name w:val="Heading 4 Char"/>
    <w:basedOn w:val="DefaultParagraphFont"/>
    <w:link w:val="Heading4"/>
    <w:uiPriority w:val="9"/>
    <w:rsid w:val="00CA41B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CA41BA"/>
    <w:rPr>
      <w:b/>
      <w:bCs/>
    </w:rPr>
  </w:style>
  <w:style w:type="paragraph" w:styleId="NormalWeb">
    <w:name w:val="Normal (Web)"/>
    <w:basedOn w:val="Normal"/>
    <w:uiPriority w:val="99"/>
    <w:semiHidden/>
    <w:unhideWhenUsed/>
    <w:rsid w:val="00CA41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946DCF"/>
  </w:style>
  <w:style w:type="character" w:customStyle="1" w:styleId="Heading1Char">
    <w:name w:val="Heading 1 Char"/>
    <w:basedOn w:val="DefaultParagraphFont"/>
    <w:link w:val="Heading10"/>
    <w:uiPriority w:val="9"/>
    <w:rsid w:val="00272CFF"/>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272CFF"/>
    <w:pPr>
      <w:outlineLvl w:val="9"/>
    </w:pPr>
    <w:rPr>
      <w:kern w:val="0"/>
      <w:lang w:val="en-US"/>
      <w14:ligatures w14:val="none"/>
    </w:rPr>
  </w:style>
  <w:style w:type="paragraph" w:styleId="TOC1">
    <w:name w:val="toc 1"/>
    <w:basedOn w:val="Normal"/>
    <w:next w:val="Normal"/>
    <w:autoRedefine/>
    <w:uiPriority w:val="39"/>
    <w:unhideWhenUsed/>
    <w:rsid w:val="00272CFF"/>
    <w:pPr>
      <w:spacing w:after="100"/>
    </w:pPr>
  </w:style>
  <w:style w:type="paragraph" w:styleId="TOC2">
    <w:name w:val="toc 2"/>
    <w:basedOn w:val="Normal"/>
    <w:next w:val="Normal"/>
    <w:autoRedefine/>
    <w:uiPriority w:val="39"/>
    <w:unhideWhenUsed/>
    <w:rsid w:val="00272CFF"/>
    <w:pPr>
      <w:spacing w:after="100"/>
      <w:ind w:left="220"/>
    </w:pPr>
  </w:style>
  <w:style w:type="character" w:styleId="Hyperlink">
    <w:name w:val="Hyperlink"/>
    <w:basedOn w:val="DefaultParagraphFont"/>
    <w:uiPriority w:val="99"/>
    <w:unhideWhenUsed/>
    <w:rsid w:val="00272C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81836">
      <w:bodyDiv w:val="1"/>
      <w:marLeft w:val="0"/>
      <w:marRight w:val="0"/>
      <w:marTop w:val="0"/>
      <w:marBottom w:val="0"/>
      <w:divBdr>
        <w:top w:val="none" w:sz="0" w:space="0" w:color="auto"/>
        <w:left w:val="none" w:sz="0" w:space="0" w:color="auto"/>
        <w:bottom w:val="none" w:sz="0" w:space="0" w:color="auto"/>
        <w:right w:val="none" w:sz="0" w:space="0" w:color="auto"/>
      </w:divBdr>
      <w:divsChild>
        <w:div w:id="68969037">
          <w:marLeft w:val="0"/>
          <w:marRight w:val="0"/>
          <w:marTop w:val="0"/>
          <w:marBottom w:val="0"/>
          <w:divBdr>
            <w:top w:val="none" w:sz="0" w:space="0" w:color="auto"/>
            <w:left w:val="none" w:sz="0" w:space="0" w:color="auto"/>
            <w:bottom w:val="none" w:sz="0" w:space="0" w:color="auto"/>
            <w:right w:val="none" w:sz="0" w:space="0" w:color="auto"/>
          </w:divBdr>
          <w:divsChild>
            <w:div w:id="379868029">
              <w:marLeft w:val="0"/>
              <w:marRight w:val="0"/>
              <w:marTop w:val="0"/>
              <w:marBottom w:val="0"/>
              <w:divBdr>
                <w:top w:val="none" w:sz="0" w:space="0" w:color="auto"/>
                <w:left w:val="none" w:sz="0" w:space="0" w:color="auto"/>
                <w:bottom w:val="none" w:sz="0" w:space="0" w:color="auto"/>
                <w:right w:val="none" w:sz="0" w:space="0" w:color="auto"/>
              </w:divBdr>
              <w:divsChild>
                <w:div w:id="531651140">
                  <w:marLeft w:val="0"/>
                  <w:marRight w:val="0"/>
                  <w:marTop w:val="0"/>
                  <w:marBottom w:val="0"/>
                  <w:divBdr>
                    <w:top w:val="none" w:sz="0" w:space="0" w:color="auto"/>
                    <w:left w:val="none" w:sz="0" w:space="0" w:color="auto"/>
                    <w:bottom w:val="none" w:sz="0" w:space="0" w:color="auto"/>
                    <w:right w:val="none" w:sz="0" w:space="0" w:color="auto"/>
                  </w:divBdr>
                  <w:divsChild>
                    <w:div w:id="12909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520">
          <w:marLeft w:val="0"/>
          <w:marRight w:val="0"/>
          <w:marTop w:val="0"/>
          <w:marBottom w:val="0"/>
          <w:divBdr>
            <w:top w:val="none" w:sz="0" w:space="0" w:color="auto"/>
            <w:left w:val="none" w:sz="0" w:space="0" w:color="auto"/>
            <w:bottom w:val="none" w:sz="0" w:space="0" w:color="auto"/>
            <w:right w:val="none" w:sz="0" w:space="0" w:color="auto"/>
          </w:divBdr>
          <w:divsChild>
            <w:div w:id="1009411403">
              <w:marLeft w:val="0"/>
              <w:marRight w:val="0"/>
              <w:marTop w:val="0"/>
              <w:marBottom w:val="0"/>
              <w:divBdr>
                <w:top w:val="none" w:sz="0" w:space="0" w:color="auto"/>
                <w:left w:val="none" w:sz="0" w:space="0" w:color="auto"/>
                <w:bottom w:val="none" w:sz="0" w:space="0" w:color="auto"/>
                <w:right w:val="none" w:sz="0" w:space="0" w:color="auto"/>
              </w:divBdr>
              <w:divsChild>
                <w:div w:id="501316334">
                  <w:marLeft w:val="0"/>
                  <w:marRight w:val="0"/>
                  <w:marTop w:val="0"/>
                  <w:marBottom w:val="0"/>
                  <w:divBdr>
                    <w:top w:val="none" w:sz="0" w:space="0" w:color="auto"/>
                    <w:left w:val="none" w:sz="0" w:space="0" w:color="auto"/>
                    <w:bottom w:val="none" w:sz="0" w:space="0" w:color="auto"/>
                    <w:right w:val="none" w:sz="0" w:space="0" w:color="auto"/>
                  </w:divBdr>
                  <w:divsChild>
                    <w:div w:id="9644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2285">
      <w:bodyDiv w:val="1"/>
      <w:marLeft w:val="0"/>
      <w:marRight w:val="0"/>
      <w:marTop w:val="0"/>
      <w:marBottom w:val="0"/>
      <w:divBdr>
        <w:top w:val="none" w:sz="0" w:space="0" w:color="auto"/>
        <w:left w:val="none" w:sz="0" w:space="0" w:color="auto"/>
        <w:bottom w:val="none" w:sz="0" w:space="0" w:color="auto"/>
        <w:right w:val="none" w:sz="0" w:space="0" w:color="auto"/>
      </w:divBdr>
    </w:div>
    <w:div w:id="697318228">
      <w:bodyDiv w:val="1"/>
      <w:marLeft w:val="0"/>
      <w:marRight w:val="0"/>
      <w:marTop w:val="0"/>
      <w:marBottom w:val="0"/>
      <w:divBdr>
        <w:top w:val="none" w:sz="0" w:space="0" w:color="auto"/>
        <w:left w:val="none" w:sz="0" w:space="0" w:color="auto"/>
        <w:bottom w:val="none" w:sz="0" w:space="0" w:color="auto"/>
        <w:right w:val="none" w:sz="0" w:space="0" w:color="auto"/>
      </w:divBdr>
      <w:divsChild>
        <w:div w:id="30347550">
          <w:marLeft w:val="0"/>
          <w:marRight w:val="0"/>
          <w:marTop w:val="0"/>
          <w:marBottom w:val="0"/>
          <w:divBdr>
            <w:top w:val="none" w:sz="0" w:space="0" w:color="auto"/>
            <w:left w:val="none" w:sz="0" w:space="0" w:color="auto"/>
            <w:bottom w:val="none" w:sz="0" w:space="0" w:color="auto"/>
            <w:right w:val="none" w:sz="0" w:space="0" w:color="auto"/>
          </w:divBdr>
          <w:divsChild>
            <w:div w:id="242691625">
              <w:marLeft w:val="0"/>
              <w:marRight w:val="0"/>
              <w:marTop w:val="0"/>
              <w:marBottom w:val="0"/>
              <w:divBdr>
                <w:top w:val="none" w:sz="0" w:space="0" w:color="auto"/>
                <w:left w:val="none" w:sz="0" w:space="0" w:color="auto"/>
                <w:bottom w:val="none" w:sz="0" w:space="0" w:color="auto"/>
                <w:right w:val="none" w:sz="0" w:space="0" w:color="auto"/>
              </w:divBdr>
              <w:divsChild>
                <w:div w:id="160512041">
                  <w:marLeft w:val="0"/>
                  <w:marRight w:val="0"/>
                  <w:marTop w:val="0"/>
                  <w:marBottom w:val="0"/>
                  <w:divBdr>
                    <w:top w:val="none" w:sz="0" w:space="0" w:color="auto"/>
                    <w:left w:val="none" w:sz="0" w:space="0" w:color="auto"/>
                    <w:bottom w:val="none" w:sz="0" w:space="0" w:color="auto"/>
                    <w:right w:val="none" w:sz="0" w:space="0" w:color="auto"/>
                  </w:divBdr>
                  <w:divsChild>
                    <w:div w:id="18760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2296">
          <w:marLeft w:val="0"/>
          <w:marRight w:val="0"/>
          <w:marTop w:val="0"/>
          <w:marBottom w:val="0"/>
          <w:divBdr>
            <w:top w:val="none" w:sz="0" w:space="0" w:color="auto"/>
            <w:left w:val="none" w:sz="0" w:space="0" w:color="auto"/>
            <w:bottom w:val="none" w:sz="0" w:space="0" w:color="auto"/>
            <w:right w:val="none" w:sz="0" w:space="0" w:color="auto"/>
          </w:divBdr>
          <w:divsChild>
            <w:div w:id="1387416559">
              <w:marLeft w:val="0"/>
              <w:marRight w:val="0"/>
              <w:marTop w:val="0"/>
              <w:marBottom w:val="0"/>
              <w:divBdr>
                <w:top w:val="none" w:sz="0" w:space="0" w:color="auto"/>
                <w:left w:val="none" w:sz="0" w:space="0" w:color="auto"/>
                <w:bottom w:val="none" w:sz="0" w:space="0" w:color="auto"/>
                <w:right w:val="none" w:sz="0" w:space="0" w:color="auto"/>
              </w:divBdr>
              <w:divsChild>
                <w:div w:id="1485271177">
                  <w:marLeft w:val="0"/>
                  <w:marRight w:val="0"/>
                  <w:marTop w:val="0"/>
                  <w:marBottom w:val="0"/>
                  <w:divBdr>
                    <w:top w:val="none" w:sz="0" w:space="0" w:color="auto"/>
                    <w:left w:val="none" w:sz="0" w:space="0" w:color="auto"/>
                    <w:bottom w:val="none" w:sz="0" w:space="0" w:color="auto"/>
                    <w:right w:val="none" w:sz="0" w:space="0" w:color="auto"/>
                  </w:divBdr>
                  <w:divsChild>
                    <w:div w:id="1268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6061">
      <w:bodyDiv w:val="1"/>
      <w:marLeft w:val="0"/>
      <w:marRight w:val="0"/>
      <w:marTop w:val="0"/>
      <w:marBottom w:val="0"/>
      <w:divBdr>
        <w:top w:val="none" w:sz="0" w:space="0" w:color="auto"/>
        <w:left w:val="none" w:sz="0" w:space="0" w:color="auto"/>
        <w:bottom w:val="none" w:sz="0" w:space="0" w:color="auto"/>
        <w:right w:val="none" w:sz="0" w:space="0" w:color="auto"/>
      </w:divBdr>
    </w:div>
    <w:div w:id="861554313">
      <w:bodyDiv w:val="1"/>
      <w:marLeft w:val="0"/>
      <w:marRight w:val="0"/>
      <w:marTop w:val="0"/>
      <w:marBottom w:val="0"/>
      <w:divBdr>
        <w:top w:val="none" w:sz="0" w:space="0" w:color="auto"/>
        <w:left w:val="none" w:sz="0" w:space="0" w:color="auto"/>
        <w:bottom w:val="none" w:sz="0" w:space="0" w:color="auto"/>
        <w:right w:val="none" w:sz="0" w:space="0" w:color="auto"/>
      </w:divBdr>
    </w:div>
    <w:div w:id="1220945546">
      <w:bodyDiv w:val="1"/>
      <w:marLeft w:val="0"/>
      <w:marRight w:val="0"/>
      <w:marTop w:val="0"/>
      <w:marBottom w:val="0"/>
      <w:divBdr>
        <w:top w:val="none" w:sz="0" w:space="0" w:color="auto"/>
        <w:left w:val="none" w:sz="0" w:space="0" w:color="auto"/>
        <w:bottom w:val="none" w:sz="0" w:space="0" w:color="auto"/>
        <w:right w:val="none" w:sz="0" w:space="0" w:color="auto"/>
      </w:divBdr>
    </w:div>
    <w:div w:id="1324552383">
      <w:bodyDiv w:val="1"/>
      <w:marLeft w:val="0"/>
      <w:marRight w:val="0"/>
      <w:marTop w:val="0"/>
      <w:marBottom w:val="0"/>
      <w:divBdr>
        <w:top w:val="none" w:sz="0" w:space="0" w:color="auto"/>
        <w:left w:val="none" w:sz="0" w:space="0" w:color="auto"/>
        <w:bottom w:val="none" w:sz="0" w:space="0" w:color="auto"/>
        <w:right w:val="none" w:sz="0" w:space="0" w:color="auto"/>
      </w:divBdr>
      <w:divsChild>
        <w:div w:id="1745879369">
          <w:marLeft w:val="0"/>
          <w:marRight w:val="0"/>
          <w:marTop w:val="0"/>
          <w:marBottom w:val="0"/>
          <w:divBdr>
            <w:top w:val="none" w:sz="0" w:space="0" w:color="auto"/>
            <w:left w:val="none" w:sz="0" w:space="0" w:color="auto"/>
            <w:bottom w:val="none" w:sz="0" w:space="0" w:color="auto"/>
            <w:right w:val="none" w:sz="0" w:space="0" w:color="auto"/>
          </w:divBdr>
          <w:divsChild>
            <w:div w:id="722875899">
              <w:marLeft w:val="0"/>
              <w:marRight w:val="0"/>
              <w:marTop w:val="0"/>
              <w:marBottom w:val="0"/>
              <w:divBdr>
                <w:top w:val="none" w:sz="0" w:space="0" w:color="auto"/>
                <w:left w:val="none" w:sz="0" w:space="0" w:color="auto"/>
                <w:bottom w:val="none" w:sz="0" w:space="0" w:color="auto"/>
                <w:right w:val="none" w:sz="0" w:space="0" w:color="auto"/>
              </w:divBdr>
              <w:divsChild>
                <w:div w:id="604460052">
                  <w:marLeft w:val="0"/>
                  <w:marRight w:val="0"/>
                  <w:marTop w:val="0"/>
                  <w:marBottom w:val="0"/>
                  <w:divBdr>
                    <w:top w:val="none" w:sz="0" w:space="0" w:color="auto"/>
                    <w:left w:val="none" w:sz="0" w:space="0" w:color="auto"/>
                    <w:bottom w:val="none" w:sz="0" w:space="0" w:color="auto"/>
                    <w:right w:val="none" w:sz="0" w:space="0" w:color="auto"/>
                  </w:divBdr>
                  <w:divsChild>
                    <w:div w:id="15884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41651">
          <w:marLeft w:val="0"/>
          <w:marRight w:val="0"/>
          <w:marTop w:val="0"/>
          <w:marBottom w:val="0"/>
          <w:divBdr>
            <w:top w:val="none" w:sz="0" w:space="0" w:color="auto"/>
            <w:left w:val="none" w:sz="0" w:space="0" w:color="auto"/>
            <w:bottom w:val="none" w:sz="0" w:space="0" w:color="auto"/>
            <w:right w:val="none" w:sz="0" w:space="0" w:color="auto"/>
          </w:divBdr>
          <w:divsChild>
            <w:div w:id="1339963259">
              <w:marLeft w:val="0"/>
              <w:marRight w:val="0"/>
              <w:marTop w:val="0"/>
              <w:marBottom w:val="0"/>
              <w:divBdr>
                <w:top w:val="none" w:sz="0" w:space="0" w:color="auto"/>
                <w:left w:val="none" w:sz="0" w:space="0" w:color="auto"/>
                <w:bottom w:val="none" w:sz="0" w:space="0" w:color="auto"/>
                <w:right w:val="none" w:sz="0" w:space="0" w:color="auto"/>
              </w:divBdr>
              <w:divsChild>
                <w:div w:id="2030834054">
                  <w:marLeft w:val="0"/>
                  <w:marRight w:val="0"/>
                  <w:marTop w:val="0"/>
                  <w:marBottom w:val="0"/>
                  <w:divBdr>
                    <w:top w:val="none" w:sz="0" w:space="0" w:color="auto"/>
                    <w:left w:val="none" w:sz="0" w:space="0" w:color="auto"/>
                    <w:bottom w:val="none" w:sz="0" w:space="0" w:color="auto"/>
                    <w:right w:val="none" w:sz="0" w:space="0" w:color="auto"/>
                  </w:divBdr>
                  <w:divsChild>
                    <w:div w:id="15450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41196">
      <w:bodyDiv w:val="1"/>
      <w:marLeft w:val="0"/>
      <w:marRight w:val="0"/>
      <w:marTop w:val="0"/>
      <w:marBottom w:val="0"/>
      <w:divBdr>
        <w:top w:val="none" w:sz="0" w:space="0" w:color="auto"/>
        <w:left w:val="none" w:sz="0" w:space="0" w:color="auto"/>
        <w:bottom w:val="none" w:sz="0" w:space="0" w:color="auto"/>
        <w:right w:val="none" w:sz="0" w:space="0" w:color="auto"/>
      </w:divBdr>
      <w:divsChild>
        <w:div w:id="1056397914">
          <w:marLeft w:val="0"/>
          <w:marRight w:val="0"/>
          <w:marTop w:val="0"/>
          <w:marBottom w:val="0"/>
          <w:divBdr>
            <w:top w:val="none" w:sz="0" w:space="0" w:color="auto"/>
            <w:left w:val="none" w:sz="0" w:space="0" w:color="auto"/>
            <w:bottom w:val="none" w:sz="0" w:space="0" w:color="auto"/>
            <w:right w:val="none" w:sz="0" w:space="0" w:color="auto"/>
          </w:divBdr>
          <w:divsChild>
            <w:div w:id="1760173019">
              <w:marLeft w:val="0"/>
              <w:marRight w:val="0"/>
              <w:marTop w:val="0"/>
              <w:marBottom w:val="0"/>
              <w:divBdr>
                <w:top w:val="none" w:sz="0" w:space="0" w:color="auto"/>
                <w:left w:val="none" w:sz="0" w:space="0" w:color="auto"/>
                <w:bottom w:val="none" w:sz="0" w:space="0" w:color="auto"/>
                <w:right w:val="none" w:sz="0" w:space="0" w:color="auto"/>
              </w:divBdr>
              <w:divsChild>
                <w:div w:id="972831327">
                  <w:marLeft w:val="0"/>
                  <w:marRight w:val="0"/>
                  <w:marTop w:val="0"/>
                  <w:marBottom w:val="0"/>
                  <w:divBdr>
                    <w:top w:val="none" w:sz="0" w:space="0" w:color="auto"/>
                    <w:left w:val="none" w:sz="0" w:space="0" w:color="auto"/>
                    <w:bottom w:val="none" w:sz="0" w:space="0" w:color="auto"/>
                    <w:right w:val="none" w:sz="0" w:space="0" w:color="auto"/>
                  </w:divBdr>
                  <w:divsChild>
                    <w:div w:id="5629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8385">
          <w:marLeft w:val="0"/>
          <w:marRight w:val="0"/>
          <w:marTop w:val="0"/>
          <w:marBottom w:val="0"/>
          <w:divBdr>
            <w:top w:val="none" w:sz="0" w:space="0" w:color="auto"/>
            <w:left w:val="none" w:sz="0" w:space="0" w:color="auto"/>
            <w:bottom w:val="none" w:sz="0" w:space="0" w:color="auto"/>
            <w:right w:val="none" w:sz="0" w:space="0" w:color="auto"/>
          </w:divBdr>
          <w:divsChild>
            <w:div w:id="1925911583">
              <w:marLeft w:val="0"/>
              <w:marRight w:val="0"/>
              <w:marTop w:val="0"/>
              <w:marBottom w:val="0"/>
              <w:divBdr>
                <w:top w:val="none" w:sz="0" w:space="0" w:color="auto"/>
                <w:left w:val="none" w:sz="0" w:space="0" w:color="auto"/>
                <w:bottom w:val="none" w:sz="0" w:space="0" w:color="auto"/>
                <w:right w:val="none" w:sz="0" w:space="0" w:color="auto"/>
              </w:divBdr>
              <w:divsChild>
                <w:div w:id="657344360">
                  <w:marLeft w:val="0"/>
                  <w:marRight w:val="0"/>
                  <w:marTop w:val="0"/>
                  <w:marBottom w:val="0"/>
                  <w:divBdr>
                    <w:top w:val="none" w:sz="0" w:space="0" w:color="auto"/>
                    <w:left w:val="none" w:sz="0" w:space="0" w:color="auto"/>
                    <w:bottom w:val="none" w:sz="0" w:space="0" w:color="auto"/>
                    <w:right w:val="none" w:sz="0" w:space="0" w:color="auto"/>
                  </w:divBdr>
                  <w:divsChild>
                    <w:div w:id="1284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64668">
      <w:bodyDiv w:val="1"/>
      <w:marLeft w:val="0"/>
      <w:marRight w:val="0"/>
      <w:marTop w:val="0"/>
      <w:marBottom w:val="0"/>
      <w:divBdr>
        <w:top w:val="none" w:sz="0" w:space="0" w:color="auto"/>
        <w:left w:val="none" w:sz="0" w:space="0" w:color="auto"/>
        <w:bottom w:val="none" w:sz="0" w:space="0" w:color="auto"/>
        <w:right w:val="none" w:sz="0" w:space="0" w:color="auto"/>
      </w:divBdr>
    </w:div>
    <w:div w:id="1881935211">
      <w:bodyDiv w:val="1"/>
      <w:marLeft w:val="0"/>
      <w:marRight w:val="0"/>
      <w:marTop w:val="0"/>
      <w:marBottom w:val="0"/>
      <w:divBdr>
        <w:top w:val="none" w:sz="0" w:space="0" w:color="auto"/>
        <w:left w:val="none" w:sz="0" w:space="0" w:color="auto"/>
        <w:bottom w:val="none" w:sz="0" w:space="0" w:color="auto"/>
        <w:right w:val="none" w:sz="0" w:space="0" w:color="auto"/>
      </w:divBdr>
    </w:div>
    <w:div w:id="2071145987">
      <w:bodyDiv w:val="1"/>
      <w:marLeft w:val="0"/>
      <w:marRight w:val="0"/>
      <w:marTop w:val="0"/>
      <w:marBottom w:val="0"/>
      <w:divBdr>
        <w:top w:val="none" w:sz="0" w:space="0" w:color="auto"/>
        <w:left w:val="none" w:sz="0" w:space="0" w:color="auto"/>
        <w:bottom w:val="none" w:sz="0" w:space="0" w:color="auto"/>
        <w:right w:val="none" w:sz="0" w:space="0" w:color="auto"/>
      </w:divBdr>
    </w:div>
    <w:div w:id="2105881925">
      <w:bodyDiv w:val="1"/>
      <w:marLeft w:val="0"/>
      <w:marRight w:val="0"/>
      <w:marTop w:val="0"/>
      <w:marBottom w:val="0"/>
      <w:divBdr>
        <w:top w:val="none" w:sz="0" w:space="0" w:color="auto"/>
        <w:left w:val="none" w:sz="0" w:space="0" w:color="auto"/>
        <w:bottom w:val="none" w:sz="0" w:space="0" w:color="auto"/>
        <w:right w:val="none" w:sz="0" w:space="0" w:color="auto"/>
      </w:divBdr>
    </w:div>
    <w:div w:id="212561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pa\Downloads\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pa\Downloads\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jpa\Downloads\S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jpa\Downloads\S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[SS.xlsx]PivotChartTable13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 Segment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s>
    <c:plotArea>
      <c:layout/>
      <c:pieChart>
        <c:varyColors val="1"/>
        <c:ser>
          <c:idx val="0"/>
          <c:order val="0"/>
          <c:tx>
            <c:v>Total</c:v>
          </c:tx>
          <c:dPt>
            <c:idx val="0"/>
            <c:bubble3D val="0"/>
            <c:spPr>
              <a:solidFill>
                <a:schemeClr val="accent1"/>
              </a:solidFill>
              <a:ln>
                <a:noFill/>
              </a:ln>
              <a:effectLst/>
            </c:spPr>
            <c:extLst>
              <c:ext xmlns:c16="http://schemas.microsoft.com/office/drawing/2014/chart" uri="{C3380CC4-5D6E-409C-BE32-E72D297353CC}">
                <c16:uniqueId val="{00000001-0024-4184-A815-7681C510AD09}"/>
              </c:ext>
            </c:extLst>
          </c:dPt>
          <c:dPt>
            <c:idx val="1"/>
            <c:bubble3D val="0"/>
            <c:spPr>
              <a:solidFill>
                <a:schemeClr val="accent2"/>
              </a:solidFill>
              <a:ln>
                <a:noFill/>
              </a:ln>
              <a:effectLst/>
            </c:spPr>
            <c:extLst>
              <c:ext xmlns:c16="http://schemas.microsoft.com/office/drawing/2014/chart" uri="{C3380CC4-5D6E-409C-BE32-E72D297353CC}">
                <c16:uniqueId val="{00000003-0024-4184-A815-7681C510AD09}"/>
              </c:ext>
            </c:extLst>
          </c:dPt>
          <c:dPt>
            <c:idx val="2"/>
            <c:bubble3D val="0"/>
            <c:spPr>
              <a:solidFill>
                <a:schemeClr val="accent3"/>
              </a:solidFill>
              <a:ln>
                <a:noFill/>
              </a:ln>
              <a:effectLst/>
            </c:spPr>
            <c:extLst>
              <c:ext xmlns:c16="http://schemas.microsoft.com/office/drawing/2014/chart" uri="{C3380CC4-5D6E-409C-BE32-E72D297353CC}">
                <c16:uniqueId val="{00000005-0024-4184-A815-7681C510AD09}"/>
              </c:ext>
            </c:extLst>
          </c:dPt>
          <c:dPt>
            <c:idx val="3"/>
            <c:bubble3D val="0"/>
            <c:spPr>
              <a:solidFill>
                <a:schemeClr val="accent4"/>
              </a:solidFill>
              <a:ln>
                <a:noFill/>
              </a:ln>
              <a:effectLst/>
            </c:spPr>
            <c:extLst>
              <c:ext xmlns:c16="http://schemas.microsoft.com/office/drawing/2014/chart" uri="{C3380CC4-5D6E-409C-BE32-E72D297353CC}">
                <c16:uniqueId val="{00000007-0024-4184-A815-7681C510AD0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Consumer</c:v>
              </c:pt>
              <c:pt idx="1">
                <c:v>Corporate</c:v>
              </c:pt>
              <c:pt idx="2">
                <c:v>Home Office</c:v>
              </c:pt>
              <c:pt idx="3">
                <c:v>Small Business</c:v>
              </c:pt>
            </c:strLit>
          </c:cat>
          <c:val>
            <c:numLit>
              <c:formatCode>General</c:formatCode>
              <c:ptCount val="4"/>
              <c:pt idx="0">
                <c:v>401778.37</c:v>
              </c:pt>
              <c:pt idx="1">
                <c:v>657784.53</c:v>
              </c:pt>
              <c:pt idx="2">
                <c:v>464481.04</c:v>
              </c:pt>
              <c:pt idx="3">
                <c:v>400293.94</c:v>
              </c:pt>
            </c:numLit>
          </c:val>
          <c:extLst>
            <c:ext xmlns:c16="http://schemas.microsoft.com/office/drawing/2014/chart" uri="{C3380CC4-5D6E-409C-BE32-E72D297353CC}">
              <c16:uniqueId val="{00000008-0024-4184-A815-7681C510AD0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[SS.xlsx]PivotChartTable14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Sales Trend Over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v>Sum of Sales</c:v>
          </c:tx>
          <c:spPr>
            <a:ln w="28575" cap="rnd">
              <a:solidFill>
                <a:schemeClr val="accent1"/>
              </a:solidFill>
              <a:round/>
            </a:ln>
            <a:effectLst/>
          </c:spPr>
          <c:marker>
            <c:symbol val="none"/>
          </c:marker>
          <c:cat>
            <c:strLit>
              <c:ptCount val="6"/>
              <c:pt idx="0">
                <c:v>Jan</c:v>
              </c:pt>
              <c:pt idx="1">
                <c:v>Feb</c:v>
              </c:pt>
              <c:pt idx="2">
                <c:v>Mar</c:v>
              </c:pt>
              <c:pt idx="3">
                <c:v>Apr</c:v>
              </c:pt>
              <c:pt idx="4">
                <c:v>May</c:v>
              </c:pt>
              <c:pt idx="5">
                <c:v>Jun</c:v>
              </c:pt>
            </c:strLit>
          </c:cat>
          <c:val>
            <c:numLit>
              <c:formatCode>General</c:formatCode>
              <c:ptCount val="6"/>
              <c:pt idx="0">
                <c:v>274766.92</c:v>
              </c:pt>
              <c:pt idx="1">
                <c:v>326101.46999999997</c:v>
              </c:pt>
              <c:pt idx="2">
                <c:v>271696.67</c:v>
              </c:pt>
              <c:pt idx="3">
                <c:v>389831.95</c:v>
              </c:pt>
              <c:pt idx="4">
                <c:v>306572.07</c:v>
              </c:pt>
              <c:pt idx="5">
                <c:v>355368.8</c:v>
              </c:pt>
            </c:numLit>
          </c:val>
          <c:smooth val="0"/>
          <c:extLst>
            <c:ext xmlns:c16="http://schemas.microsoft.com/office/drawing/2014/chart" uri="{C3380CC4-5D6E-409C-BE32-E72D297353CC}">
              <c16:uniqueId val="{00000000-4DC4-41B6-8156-B9D79C21C3F8}"/>
            </c:ext>
          </c:extLst>
        </c:ser>
        <c:ser>
          <c:idx val="1"/>
          <c:order val="1"/>
          <c:tx>
            <c:v>Sum of Profit</c:v>
          </c:tx>
          <c:spPr>
            <a:ln w="28575" cap="rnd">
              <a:solidFill>
                <a:schemeClr val="accent2"/>
              </a:solidFill>
              <a:round/>
            </a:ln>
            <a:effectLst/>
          </c:spPr>
          <c:marker>
            <c:symbol val="none"/>
          </c:marker>
          <c:cat>
            <c:strLit>
              <c:ptCount val="6"/>
              <c:pt idx="0">
                <c:v>Jan</c:v>
              </c:pt>
              <c:pt idx="1">
                <c:v>Feb</c:v>
              </c:pt>
              <c:pt idx="2">
                <c:v>Mar</c:v>
              </c:pt>
              <c:pt idx="3">
                <c:v>Apr</c:v>
              </c:pt>
              <c:pt idx="4">
                <c:v>May</c:v>
              </c:pt>
              <c:pt idx="5">
                <c:v>Jun</c:v>
              </c:pt>
            </c:strLit>
          </c:cat>
          <c:val>
            <c:numLit>
              <c:formatCode>General</c:formatCode>
              <c:ptCount val="6"/>
              <c:pt idx="0">
                <c:v>1043.6774996800048</c:v>
              </c:pt>
              <c:pt idx="1">
                <c:v>35944.658780320009</c:v>
              </c:pt>
              <c:pt idx="2">
                <c:v>103.15958674999388</c:v>
              </c:pt>
              <c:pt idx="3">
                <c:v>53146.412501999992</c:v>
              </c:pt>
              <c:pt idx="4">
                <c:v>67002.732858400021</c:v>
              </c:pt>
              <c:pt idx="5">
                <c:v>66836.970610000033</c:v>
              </c:pt>
            </c:numLit>
          </c:val>
          <c:smooth val="0"/>
          <c:extLst>
            <c:ext xmlns:c16="http://schemas.microsoft.com/office/drawing/2014/chart" uri="{C3380CC4-5D6E-409C-BE32-E72D297353CC}">
              <c16:uniqueId val="{00000001-4DC4-41B6-8156-B9D79C21C3F8}"/>
            </c:ext>
          </c:extLst>
        </c:ser>
        <c:dLbls>
          <c:showLegendKey val="0"/>
          <c:showVal val="0"/>
          <c:showCatName val="0"/>
          <c:showSerName val="0"/>
          <c:showPercent val="0"/>
          <c:showBubbleSize val="0"/>
        </c:dLbls>
        <c:smooth val="0"/>
        <c:axId val="2071090592"/>
        <c:axId val="2071080512"/>
      </c:lineChart>
      <c:catAx>
        <c:axId val="207109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80512"/>
        <c:crosses val="autoZero"/>
        <c:auto val="1"/>
        <c:lblAlgn val="ctr"/>
        <c:lblOffset val="100"/>
        <c:noMultiLvlLbl val="0"/>
        <c:extLst/>
      </c:catAx>
      <c:valAx>
        <c:axId val="207108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90592"/>
        <c:crosses val="autoZero"/>
        <c:crossBetween val="between"/>
        <c:extLst/>
      </c:valAx>
      <c:spPr>
        <a:noFill/>
        <a:ln>
          <a:noFill/>
        </a:ln>
        <a:effectLst/>
      </c:spPr>
    </c:plotArea>
    <c:legend>
      <c:legendPos val="r"/>
      <c:layout>
        <c:manualLayout>
          <c:xMode val="edge"/>
          <c:yMode val="edge"/>
          <c:x val="0.82577382261117249"/>
          <c:y val="0.36510602029503275"/>
          <c:w val="0.15442247591479896"/>
          <c:h val="0.263148361862036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[SS.xlsx]PivotChartTable15</c:name>
    <c:fmtId val="-1"/>
  </c:pivotSource>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Discount</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1"/>
          <c:showSerName val="0"/>
          <c:showPercent val="1"/>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1"/>
          <c:showSerName val="0"/>
          <c:showPercent val="1"/>
          <c:showBubbleSize val="0"/>
          <c:extLst>
            <c:ext xmlns:c15="http://schemas.microsoft.com/office/drawing/2012/chart" uri="{CE6537A1-D6FC-4f65-9D91-7224C49458BB}"/>
          </c:extLst>
        </c:dLbl>
      </c:pivotFmt>
      <c:pivotFmt>
        <c:idx val="8"/>
        <c:spPr>
          <a:solidFill>
            <a:schemeClr val="accent6"/>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6"/>
          </a:solidFill>
          <a:ln>
            <a:noFill/>
          </a:ln>
          <a:effectLst/>
          <a:scene3d>
            <a:camera prst="orthographicFront"/>
            <a:lightRig rig="brightRoom" dir="t"/>
          </a:scene3d>
          <a:sp3d prstMaterial="flat">
            <a:bevelT w="50800" h="101600" prst="angle"/>
            <a:contourClr>
              <a:srgbClr val="000000"/>
            </a:contourClr>
          </a:sp3d>
        </c:spPr>
      </c:pivotFmt>
      <c:pivotFmt>
        <c:idx val="10"/>
        <c:spPr>
          <a:solidFill>
            <a:schemeClr val="accent6"/>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6"/>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1"/>
          <c:showSerName val="0"/>
          <c:showPercent val="1"/>
          <c:showBubbleSize val="0"/>
          <c:extLst>
            <c:ext xmlns:c15="http://schemas.microsoft.com/office/drawing/2012/chart" uri="{CE6537A1-D6FC-4f65-9D91-7224C49458BB}"/>
          </c:extLst>
        </c:dLbl>
      </c:pivotFmt>
      <c:pivotFmt>
        <c:idx val="12"/>
        <c:spPr>
          <a:solidFill>
            <a:schemeClr val="accent6"/>
          </a:solidFill>
          <a:ln>
            <a:noFill/>
          </a:ln>
          <a:effectLst/>
          <a:scene3d>
            <a:camera prst="orthographicFront"/>
            <a:lightRig rig="brightRoom" dir="t"/>
          </a:scene3d>
          <a:sp3d prstMaterial="flat">
            <a:bevelT w="50800" h="101600" prst="angle"/>
            <a:contourClr>
              <a:srgbClr val="000000"/>
            </a:contourClr>
          </a:sp3d>
        </c:spPr>
      </c:pivotFmt>
      <c:pivotFmt>
        <c:idx val="13"/>
        <c:spPr>
          <a:solidFill>
            <a:schemeClr val="accent6"/>
          </a:solidFill>
          <a:ln>
            <a:noFill/>
          </a:ln>
          <a:effectLst/>
          <a:scene3d>
            <a:camera prst="orthographicFront"/>
            <a:lightRig rig="brightRoom" dir="t"/>
          </a:scene3d>
          <a:sp3d prstMaterial="flat">
            <a:bevelT w="50800" h="101600" prst="angle"/>
            <a:contourClr>
              <a:srgbClr val="000000"/>
            </a:contourClr>
          </a:sp3d>
        </c:spPr>
      </c:pivotFmt>
      <c:pivotFmt>
        <c:idx val="14"/>
        <c:spPr>
          <a:solidFill>
            <a:schemeClr val="accent6"/>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v>Total</c:v>
          </c:tx>
          <c:dPt>
            <c:idx val="0"/>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5FB-4B33-A1BF-D30F3E7F0185}"/>
              </c:ext>
            </c:extLst>
          </c:dPt>
          <c:dPt>
            <c:idx val="1"/>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5FB-4B33-A1BF-D30F3E7F0185}"/>
              </c:ext>
            </c:extLst>
          </c:dPt>
          <c:dPt>
            <c:idx val="2"/>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5FB-4B33-A1BF-D30F3E7F018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Furniture</c:v>
              </c:pt>
              <c:pt idx="1">
                <c:v>Office Supplies</c:v>
              </c:pt>
              <c:pt idx="2">
                <c:v>Technology</c:v>
              </c:pt>
            </c:strLit>
          </c:cat>
          <c:val>
            <c:numLit>
              <c:formatCode>General</c:formatCode>
              <c:ptCount val="3"/>
              <c:pt idx="0">
                <c:v>19.919999999999995</c:v>
              </c:pt>
              <c:pt idx="1">
                <c:v>52.710000000000122</c:v>
              </c:pt>
              <c:pt idx="2">
                <c:v>22.969999999999992</c:v>
              </c:pt>
            </c:numLit>
          </c:val>
          <c:extLst>
            <c:ext xmlns:c16="http://schemas.microsoft.com/office/drawing/2014/chart" uri="{C3380CC4-5D6E-409C-BE32-E72D297353CC}">
              <c16:uniqueId val="{00000006-65FB-4B33-A1BF-D30F3E7F0185}"/>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[SS.xlsx]PivotChartTable16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Segment</a:t>
            </a:r>
            <a:r>
              <a:rPr lang="en-US" baseline="0"/>
              <a:t> Wise Profit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6"/>
            </a:solidFill>
            <a:ln>
              <a:noFill/>
            </a:ln>
            <a:effectLst/>
          </c:spPr>
          <c:invertIfNegative val="0"/>
          <c:cat>
            <c:strLit>
              <c:ptCount val="4"/>
              <c:pt idx="0">
                <c:v>Consumer</c:v>
              </c:pt>
              <c:pt idx="1">
                <c:v>Corporate</c:v>
              </c:pt>
              <c:pt idx="2">
                <c:v>Home Office</c:v>
              </c:pt>
              <c:pt idx="3">
                <c:v>Small Business</c:v>
              </c:pt>
            </c:strLit>
          </c:cat>
          <c:val>
            <c:numLit>
              <c:formatCode>General</c:formatCode>
              <c:ptCount val="4"/>
              <c:pt idx="0">
                <c:v>49894.990272599971</c:v>
              </c:pt>
              <c:pt idx="1">
                <c:v>54444.191002399981</c:v>
              </c:pt>
              <c:pt idx="2">
                <c:v>54433.520870919972</c:v>
              </c:pt>
              <c:pt idx="3">
                <c:v>65304.909691229986</c:v>
              </c:pt>
            </c:numLit>
          </c:val>
          <c:extLst>
            <c:ext xmlns:c16="http://schemas.microsoft.com/office/drawing/2014/chart" uri="{C3380CC4-5D6E-409C-BE32-E72D297353CC}">
              <c16:uniqueId val="{00000000-0516-4287-9662-1FF02504AD0E}"/>
            </c:ext>
          </c:extLst>
        </c:ser>
        <c:dLbls>
          <c:showLegendKey val="0"/>
          <c:showVal val="0"/>
          <c:showCatName val="0"/>
          <c:showSerName val="0"/>
          <c:showPercent val="0"/>
          <c:showBubbleSize val="0"/>
        </c:dLbls>
        <c:gapWidth val="219"/>
        <c:overlap val="-27"/>
        <c:axId val="1830162976"/>
        <c:axId val="1830158176"/>
      </c:barChart>
      <c:catAx>
        <c:axId val="18301629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158176"/>
        <c:crosses val="autoZero"/>
        <c:auto val="1"/>
        <c:lblAlgn val="ctr"/>
        <c:lblOffset val="100"/>
        <c:noMultiLvlLbl val="0"/>
        <c:extLst/>
      </c:catAx>
      <c:valAx>
        <c:axId val="183015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162976"/>
        <c:crosses val="autoZero"/>
        <c:crossBetween val="between"/>
        <c:extLs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63A01-0DFD-49FC-9E76-B16DD8D7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831</Words>
  <Characters>5024</Characters>
  <Application>Microsoft Office Word</Application>
  <DocSecurity>0</DocSecurity>
  <Lines>104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2</cp:revision>
  <dcterms:created xsi:type="dcterms:W3CDTF">2024-09-12T08:07:00Z</dcterms:created>
  <dcterms:modified xsi:type="dcterms:W3CDTF">2024-09-23T06:05:00Z</dcterms:modified>
</cp:coreProperties>
</file>