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42" w:rsidRDefault="00901142"/>
    <w:p w:rsidR="007A0D41" w:rsidRDefault="007A0D41"/>
    <w:p w:rsidR="007A0D41" w:rsidRDefault="007A0D41"/>
    <w:p w:rsidR="007A0D41" w:rsidRDefault="007A0D41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396"/>
        <w:gridCol w:w="745"/>
        <w:gridCol w:w="745"/>
        <w:gridCol w:w="4829"/>
      </w:tblGrid>
      <w:tr w:rsidR="007A0D41" w:rsidTr="008F52B9">
        <w:tc>
          <w:tcPr>
            <w:tcW w:w="3396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Model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DV</w:t>
            </w:r>
          </w:p>
        </w:tc>
        <w:tc>
          <w:tcPr>
            <w:tcW w:w="745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IV</w:t>
            </w:r>
          </w:p>
        </w:tc>
        <w:tc>
          <w:tcPr>
            <w:tcW w:w="4829" w:type="dxa"/>
          </w:tcPr>
          <w:p w:rsidR="007A0D41" w:rsidRPr="008F52B9" w:rsidRDefault="007A0D41" w:rsidP="008F52B9">
            <w:pPr>
              <w:jc w:val="center"/>
              <w:rPr>
                <w:sz w:val="28"/>
              </w:rPr>
            </w:pPr>
            <w:r w:rsidRPr="008F52B9">
              <w:rPr>
                <w:sz w:val="28"/>
              </w:rPr>
              <w:t>Interpretation</w:t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Level-level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376550" cy="182880"/>
                  <wp:effectExtent l="0" t="0" r="0" b="7620"/>
                  <wp:docPr id="5" name="Picture 5" descr="http://www.cazaar.com/_/rsrc/1446671436460/ta/econ113/interpreting-beta/lev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azaar.com/_/rsrc/1446671436460/ta/econ113/interpreting-beta/lev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5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jc w:val="center"/>
              <w:rPr>
                <w:rFonts w:ascii="Cambria" w:hAnsi="Cambria"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“If you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one,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7A0D41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to change by </w:t>
            </w:r>
            <w:r w:rsidRPr="007A0D41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β1"</w:t>
            </w:r>
          </w:p>
          <w:p w:rsidR="007A0D41" w:rsidRPr="007A0D41" w:rsidRDefault="007A0D41" w:rsidP="007A0D41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Δy</w:t>
            </w:r>
            <w:proofErr w:type="spellEnd"/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=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β</w:t>
            </w:r>
            <w:r w:rsidRPr="008F52B9">
              <w:rPr>
                <w:rFonts w:ascii="Cambria" w:hAnsi="Cambria"/>
                <w:color w:val="000000"/>
                <w:sz w:val="24"/>
                <w:shd w:val="clear" w:color="auto" w:fill="FFFFFF"/>
                <w:vertAlign w:val="subscript"/>
              </w:rPr>
              <w:t xml:space="preserve">1 </w:t>
            </w:r>
            <w:r w:rsidR="008F52B9"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7A0D41">
              <w:rPr>
                <w:rFonts w:ascii="Cambria" w:hAnsi="Cambria"/>
                <w:color w:val="000000"/>
                <w:sz w:val="24"/>
                <w:shd w:val="clear" w:color="auto" w:fill="FFFFFF"/>
              </w:rPr>
              <w:t>Δx</w:t>
            </w:r>
            <w:proofErr w:type="spellEnd"/>
            <w:r w:rsidRPr="007A0D41"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t xml:space="preserve">   </w:t>
            </w:r>
            <w:r>
              <w:rPr>
                <w:rFonts w:ascii="Arial" w:hAnsi="Arial" w:cs="Arial"/>
                <w:color w:val="000000"/>
                <w:sz w:val="24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Log-Level Regression</w:t>
            </w:r>
          </w:p>
          <w:p w:rsidR="007A0D41" w:rsidRPr="007A0D41" w:rsidRDefault="007A0D41" w:rsidP="007A0D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83663" cy="182880"/>
                  <wp:effectExtent l="0" t="0" r="0" b="7620"/>
                  <wp:docPr id="2" name="Picture 2" descr="http://www.cazaar.com/_/rsrc/1446671436460/ta/econ113/interpreting-beta/logl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azaar.com/_/rsrc/1446671436460/ta/econ113/interpreting-beta/logl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63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x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7A0D41" w:rsidRPr="008F52B9" w:rsidRDefault="008F52B9" w:rsidP="007A0D41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“I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f we change </w:t>
            </w:r>
            <w:r w:rsidRPr="008F52B9">
              <w:rPr>
                <w:rFonts w:ascii="Cambria" w:hAnsi="Cambria"/>
                <w:color w:val="000000"/>
                <w:sz w:val="24"/>
              </w:rPr>
              <w:t>x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by 1 (unit), we’d expect our </w:t>
            </w:r>
            <w:r w:rsidR="007A0D41" w:rsidRPr="008F52B9">
              <w:rPr>
                <w:rFonts w:ascii="Cambria" w:hAnsi="Cambria"/>
                <w:i/>
                <w:color w:val="000000"/>
                <w:sz w:val="24"/>
              </w:rPr>
              <w:t>y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variable to change by 100</w:t>
            </w:r>
            <w:r w:rsidR="007A0D41" w:rsidRPr="008F52B9">
              <w:rPr>
                <w:rFonts w:ascii="Cambria" w:hAnsi="Cambria"/>
                <w:color w:val="000000"/>
                <w:sz w:val="20"/>
              </w:rPr>
              <w:t>⋅β1</w:t>
            </w:r>
            <w:r w:rsidR="007A0D41" w:rsidRPr="008F52B9">
              <w:rPr>
                <w:rFonts w:ascii="Arial" w:hAnsi="Arial" w:cs="Arial"/>
                <w:color w:val="000000"/>
                <w:sz w:val="20"/>
              </w:rPr>
              <w:t> percent”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>
              <w:rPr>
                <w:rFonts w:ascii="Cambria" w:hAnsi="Cambria"/>
                <w:color w:val="000000"/>
                <w:sz w:val="17"/>
                <w:szCs w:val="17"/>
                <w:shd w:val="clear" w:color="auto" w:fill="FFFFFF"/>
              </w:rPr>
              <w:t>Δ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 = 100 ⋅ β</w:t>
            </w:r>
            <w:r w:rsidRPr="008F52B9">
              <w:rPr>
                <w:rFonts w:ascii="Cambria" w:hAnsi="Cambria"/>
                <w:color w:val="000000"/>
                <w:shd w:val="clear" w:color="auto" w:fill="FFFFFF"/>
                <w:vertAlign w:val="subscript"/>
              </w:rPr>
              <w:t>1</w:t>
            </w:r>
            <w:r>
              <w:rPr>
                <w:rFonts w:ascii="Cambria" w:hAnsi="Cambria"/>
                <w:color w:val="000000"/>
                <w:sz w:val="23"/>
                <w:szCs w:val="23"/>
              </w:rPr>
              <w:t>⋅</w:t>
            </w:r>
            <w:r>
              <w:rPr>
                <w:rFonts w:ascii="Cambria" w:hAnsi="Cambria" w:cs="Arial"/>
                <w:color w:val="000000"/>
              </w:rPr>
              <w:t>Δx</w:t>
            </w:r>
            <w:r>
              <w:rPr>
                <w:rFonts w:ascii="Arial" w:hAnsi="Arial" w:cs="Arial"/>
                <w:color w:val="000000"/>
              </w:rPr>
              <w:t> </w:t>
            </w:r>
          </w:p>
          <w:p w:rsidR="007A0D41" w:rsidRDefault="007A0D41" w:rsidP="007A0D41">
            <w:pPr>
              <w:jc w:val="center"/>
            </w:pPr>
          </w:p>
        </w:tc>
      </w:tr>
      <w:tr w:rsidR="007A0D41" w:rsidTr="008F52B9">
        <w:tc>
          <w:tcPr>
            <w:tcW w:w="3396" w:type="dxa"/>
          </w:tcPr>
          <w:p w:rsidR="007A0D41" w:rsidRDefault="007A0D41" w:rsidP="007A0D41">
            <w:pPr>
              <w:jc w:val="center"/>
            </w:pPr>
          </w:p>
          <w:p w:rsid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Level-Log Regression</w:t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723741" cy="182880"/>
                  <wp:effectExtent l="0" t="0" r="0" b="7620"/>
                  <wp:docPr id="3" name="Picture 3" descr="http://www.cazaar.com/_/rsrc/1446671436460/ta/econ113/interpreting-beta/lev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azaar.com/_/rsrc/1446671436460/ta/econ113/interpreting-beta/lev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741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"If we increase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 xml:space="preserve">we expect </w:t>
            </w:r>
            <w:r w:rsidR="008F52B9"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to increase by (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β1/100)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units of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."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= ( β1/100 ) ⋅ %</w:t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</w:tc>
      </w:tr>
      <w:tr w:rsidR="007A0D41" w:rsidTr="008F52B9">
        <w:tc>
          <w:tcPr>
            <w:tcW w:w="3396" w:type="dxa"/>
          </w:tcPr>
          <w:p w:rsidR="007A0D41" w:rsidRPr="007A0D41" w:rsidRDefault="007A0D41" w:rsidP="007A0D41">
            <w:pPr>
              <w:shd w:val="clear" w:color="auto" w:fill="FFFFFF"/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  <w:r w:rsidRPr="007A0D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7"/>
                <w:u w:val="single"/>
              </w:rPr>
              <w:t>Log-Log Regression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br/>
            </w:r>
          </w:p>
          <w:p w:rsidR="007A0D41" w:rsidRPr="007A0D41" w:rsidRDefault="007A0D41" w:rsidP="007A0D41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0D41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16057" cy="182880"/>
                  <wp:effectExtent l="0" t="0" r="3810" b="7620"/>
                  <wp:docPr id="4" name="Picture 4" descr="http://www.cazaar.com/_/rsrc/1446671436460/ta/econ113/interpreting-beta/logl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azaar.com/_/rsrc/1446671436460/ta/econ113/interpreting-beta/logl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57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D41" w:rsidRDefault="007A0D41" w:rsidP="007A0D41">
            <w:pPr>
              <w:jc w:val="center"/>
            </w:pP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ln(y)</w:t>
            </w:r>
          </w:p>
        </w:tc>
        <w:tc>
          <w:tcPr>
            <w:tcW w:w="745" w:type="dxa"/>
            <w:vAlign w:val="center"/>
          </w:tcPr>
          <w:p w:rsidR="007A0D41" w:rsidRPr="007A0D41" w:rsidRDefault="007A0D41" w:rsidP="007A0D4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A0D41">
              <w:rPr>
                <w:rFonts w:ascii="Times New Roman" w:hAnsi="Times New Roman" w:cs="Times New Roman"/>
                <w:i/>
                <w:sz w:val="28"/>
              </w:rPr>
              <w:t>ln(x)</w:t>
            </w:r>
          </w:p>
        </w:tc>
        <w:tc>
          <w:tcPr>
            <w:tcW w:w="4829" w:type="dxa"/>
          </w:tcPr>
          <w:p w:rsidR="007A0D41" w:rsidRDefault="007A0D41" w:rsidP="007A0D4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“I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f we change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x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by one percent, 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we’d expect </w:t>
            </w:r>
            <w:r w:rsidRPr="008F52B9">
              <w:rPr>
                <w:rFonts w:ascii="Cambria" w:hAnsi="Cambria"/>
                <w:i/>
                <w:color w:val="000000"/>
                <w:sz w:val="24"/>
                <w:shd w:val="clear" w:color="auto" w:fill="FFFFFF"/>
              </w:rPr>
              <w:t>y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to change by </w:t>
            </w:r>
            <w:r w:rsidRPr="008F52B9">
              <w:rPr>
                <w:rFonts w:ascii="Cambria" w:hAnsi="Cambria"/>
                <w:color w:val="000000"/>
                <w:sz w:val="20"/>
                <w:shd w:val="clear" w:color="auto" w:fill="FFFFFF"/>
              </w:rPr>
              <w:t>β1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 percent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br/>
              <w:t>(i.e., an elasticity).</w:t>
            </w:r>
            <w:r w:rsidRPr="008F52B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”</w:t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%</w:t>
            </w:r>
            <w:proofErr w:type="spellStart"/>
            <w:r w:rsidR="008F52B9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Δ</w:t>
            </w:r>
            <w:r w:rsidR="008F52B9">
              <w:rPr>
                <w:rFonts w:ascii="Cambria" w:hAnsi="Cambria"/>
                <w:color w:val="000000"/>
                <w:shd w:val="clear" w:color="auto" w:fill="FFFFFF"/>
              </w:rPr>
              <w:t>y</w:t>
            </w:r>
            <w:proofErr w:type="spellEnd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 xml:space="preserve"> = β1 ⋅  %</w:t>
            </w:r>
            <w:proofErr w:type="spellStart"/>
            <w:r w:rsidR="008F52B9">
              <w:rPr>
                <w:rFonts w:ascii="Cambria" w:hAnsi="Cambria"/>
                <w:color w:val="000000"/>
                <w:shd w:val="clear" w:color="auto" w:fill="FFFFFF"/>
              </w:rPr>
              <w:t>Δx</w:t>
            </w:r>
            <w:proofErr w:type="spellEnd"/>
            <w:r w:rsidR="008F52B9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8F52B9" w:rsidRDefault="008F52B9" w:rsidP="007A0D41">
            <w:pPr>
              <w:jc w:val="center"/>
            </w:pPr>
          </w:p>
        </w:tc>
      </w:tr>
    </w:tbl>
    <w:p w:rsidR="007A0D41" w:rsidRPr="008F52B9" w:rsidRDefault="008F52B9" w:rsidP="008F52B9">
      <w:pPr>
        <w:jc w:val="center"/>
        <w:rPr>
          <w:color w:val="A6A6A6" w:themeColor="background1" w:themeShade="A6"/>
          <w:sz w:val="16"/>
        </w:rPr>
      </w:pPr>
      <w:r w:rsidRPr="008F52B9">
        <w:rPr>
          <w:color w:val="A6A6A6" w:themeColor="background1" w:themeShade="A6"/>
          <w:sz w:val="16"/>
        </w:rPr>
        <w:t>*Table borrowed shamelessly from: http://www.cazaar.com/ta/econ113/interpreting-beta</w:t>
      </w:r>
    </w:p>
    <w:p w:rsidR="008F52B9" w:rsidRDefault="008F52B9"/>
    <w:p w:rsidR="00C67B14" w:rsidRDefault="00C67B14"/>
    <w:p w:rsidR="00C67B14" w:rsidRDefault="00C67B14">
      <w:r>
        <w:br w:type="page"/>
      </w:r>
    </w:p>
    <w:p w:rsidR="000A05D5" w:rsidRPr="000A05D5" w:rsidRDefault="000A05D5" w:rsidP="000A05D5">
      <w:r>
        <w:lastRenderedPageBreak/>
        <w:t>Population of the 100 Largest US Cities in 1900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Source:  U.S. Bureau of the Census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Internet Release date:  June 15, 1998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Rank | Place 1/                          | Population || Rank | Place                             | Population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--------------------------------------------------------------------------------------------------------------- 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1   New York city, NY *................  3,437,202      51   Wilmington city, DE................     76,508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2   Chicago city, IL...................  1,698,575      52   Camden city, NJ....................     75,935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3   Philadelphia city, PA..............  1,293,697      53   Trenton city, NJ...................     73,307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4   St. Louis city, MO.................    575,238      54   Bridgeport city, CT................     70,996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5   Boston city, MA....................    560,892      55   Lynn city, MA......................     68,513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6   Baltimore city, MD.................    508,957      56   Oakland city, CA...................     66,960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7   Cleveland city, OH.................    381,768      57   Lawrence city, MA..................     62,559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8   Buffalo city, NY...................    352,387      58   New Bedford city, MA...............     62,442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9   San Francisco city, CA.............    342,782      59   Des Moines city, IA................     62,139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10   Cincinnati city, OH................    325,902      60   Springfield city, MA...............     62,059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11   Pittsburgh city, PA *..............    321,616      61   Somerville city, MA................     61,643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12   New Orleans city, LA...............    287,104      62   Troy city, NY......................     60,651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13   Detroit city, MI...................    285,704      63   Hoboken city, NJ...................     59,364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14   Milwaukee city, WI.................    285,315      64   Evansville city, IN................     59,007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15   Washington city, DC................    278,718      65   Manchester city, NH................     56,987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16   Newark city, NJ....................    246,070      66   Utica city, NY.....................     56,383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17   Jersey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NJ...............    206,433      67   Peoria city, IL....................     56,100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18   Louisville city, KY................    204,731      68   Charleston city, SC................     55,807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19   Minneapolis city, MN...............    202,718      69   Savannah city GA...................     54,244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20   Providence city, RI................    175,597      70   Salt Lake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UT............     53,531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21   Indianapolis city, IN..............    169,164      71   San Antonio city, TX...............     53,321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22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MO...............    163,752      72   Duluth city, MN....................     52,969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23   St. Paul city, MN..................    163,065      73   Erie city, PA......................     52,733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24   Rochester city, NY.................    162,608      74   Elizabeth city, NJ.................     52,130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25   Denver city, CO....................    133,859      75   Wilkes-Barre city, PA..............     51,721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26   Toledo city, OH....................    131,822      76   Kansas City </w:t>
      </w:r>
      <w:proofErr w:type="spellStart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city</w:t>
      </w:r>
      <w:proofErr w:type="spellEnd"/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, KS...............     51,418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27   Allegheny city, PA *...............    129,896      77   Harrisburg city, PA................     50,167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28   Columbus city, OH..................    125,560      78   Portland city, ME..................     50,145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29   Worcester city, MA.................    118,421      79   Yonkers city, NY...................     47,931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30   Syracuse city, NY..................    108,374      80   Norfolk city, VA...................     46,624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31   New Haven city, CT.................    108,027      81   Waterbury city, CT.................     45,859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32   Paterson city, NJ..................    105,171      82   Holyoke city, MA...................     45,712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33   Fall River city, MA................    104,863      83   Fort Wayne city, IN................     45,115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34   St. Joseph city, MO................    102,979      84   Youngstown city, OH................     44,885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35   Omaha city, NE.....................    102,555      85   Houston city, TX...................     44,633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36   Los Angeles city, CA...............    102,479      86   Covington city, KY.................     42,938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37   Memphis city, TN...................    102,320      87   Akron city, OH.....................     42,728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38   Scranton city, PA..................    102,026      88   Dallas city, TX....................     42,638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39   Lowell city, MA....................     94,969      89   Saginaw city, MI...................     42,345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40   Albany city, NY....................     94,151      90   Lancaster city, PA.................     41,459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41   Cambridge city, MA.................     91,886      91   Lincoln city, NE...................     40,169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42   Portland city, OR..................     90,426      92   Brockton city, MA..................     40,063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43   Atlanta city, GA...................     89,872      93   Binghamton city, NY................     39,647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44   Grand Rapids city, MI..............     87,565      94   Augusta city, GA...................     39,441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45   Dayton city, OH....................     85,333      95   Pawtucket city, RI.................     39,231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46   Richmond city, VA..................     85,050      96   Altoona city, PA...................     38,973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47   Nashville city, TN.................     80,865      97   Wheeling city, WV..................     38,878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48   Seattle city, WA...................     80,671      98   Mobile city, AL....................     38,469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49   Hartford city, CT..................     79,850      99   Birmingham city, AL................     38,415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50   Reading city, PA...................     78,961     100   Little Rock city, AR...............     38,307</w:t>
      </w:r>
    </w:p>
    <w:p w:rsidR="000A05D5" w:rsidRPr="000A05D5" w:rsidRDefault="000A05D5" w:rsidP="000A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</w:rPr>
      </w:pPr>
      <w:r w:rsidRPr="000A05D5">
        <w:rPr>
          <w:rFonts w:ascii="Courier New" w:eastAsia="Times New Roman" w:hAnsi="Courier New" w:cs="Courier New"/>
          <w:color w:val="000000"/>
          <w:sz w:val="14"/>
          <w:szCs w:val="20"/>
        </w:rPr>
        <w:t>---------------------------------------------------------------------------------------------------------------</w:t>
      </w:r>
    </w:p>
    <w:p w:rsidR="000A05D5" w:rsidRDefault="000A05D5"/>
    <w:p w:rsidR="000A05D5" w:rsidRDefault="000A05D5">
      <w:r>
        <w:t>The US population has been growing by approximately 1% a year.</w:t>
      </w:r>
      <w:r>
        <w:br/>
      </w:r>
    </w:p>
    <w:p w:rsidR="000A05D5" w:rsidRDefault="000A05D5">
      <w:r>
        <w:t xml:space="preserve">What is the predicted size of NYC in 2010? What about </w:t>
      </w:r>
      <w:r w:rsidR="006B654B">
        <w:t xml:space="preserve">Milwaukee, WI? </w:t>
      </w:r>
    </w:p>
    <w:p w:rsidR="0023550C" w:rsidRDefault="0023550C"/>
    <w:p w:rsidR="00396128" w:rsidRDefault="00396128"/>
    <w:p w:rsidR="00396128" w:rsidRDefault="00396128" w:rsidP="00396128">
      <w:pPr>
        <w:jc w:val="both"/>
      </w:pPr>
    </w:p>
    <w:p w:rsidR="00396128" w:rsidRDefault="00396128" w:rsidP="00396128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2010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1900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time</m:t>
            </m:r>
          </m:e>
        </m:d>
      </m:oMath>
      <w:r>
        <w:rPr>
          <w:rFonts w:eastAsiaTheme="minorEastAsia"/>
        </w:rPr>
        <w:t xml:space="preserve"> </w:t>
      </w:r>
      <w:r w:rsidRPr="00396128">
        <w:rPr>
          <w:rFonts w:eastAsiaTheme="minorEastAsia"/>
        </w:rPr>
        <w:br/>
      </w:r>
    </w:p>
    <w:p w:rsidR="00396128" w:rsidRPr="00396128" w:rsidRDefault="00396128" w:rsidP="00396128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NYC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2010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3,437,000</m:t>
                </m: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110 years</m:t>
            </m:r>
          </m:e>
        </m:d>
      </m:oMath>
      <w:r>
        <w:rPr>
          <w:rFonts w:eastAsiaTheme="minorEastAsia"/>
        </w:rPr>
        <w:t xml:space="preserve"> </w:t>
      </w:r>
    </w:p>
    <w:p w:rsidR="00396128" w:rsidRDefault="00396128" w:rsidP="00396128">
      <w:pPr>
        <w:jc w:val="both"/>
        <w:rPr>
          <w:rFonts w:eastAsiaTheme="minorEastAsia"/>
        </w:rPr>
      </w:pPr>
    </w:p>
    <w:p w:rsidR="00396128" w:rsidRPr="00396128" w:rsidRDefault="00396128" w:rsidP="003961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NYC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2010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15.05011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</m:t>
          </m:r>
          <m:r>
            <w:rPr>
              <w:rFonts w:ascii="Cambria Math" w:hAnsi="Cambria Math"/>
            </w:rPr>
            <m:t>1</m:t>
          </m:r>
        </m:oMath>
      </m:oMathPara>
    </w:p>
    <w:p w:rsidR="00ED328D" w:rsidRPr="00ED328D" w:rsidRDefault="00ED328D" w:rsidP="00396128">
      <w:pPr>
        <w:jc w:val="both"/>
        <w:rPr>
          <w:rFonts w:eastAsiaTheme="minorEastAsia"/>
        </w:rPr>
      </w:pPr>
    </w:p>
    <w:p w:rsidR="00396128" w:rsidRPr="00396128" w:rsidRDefault="00396128" w:rsidP="003961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NYC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2010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16.15011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325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323</m:t>
          </m:r>
        </m:oMath>
      </m:oMathPara>
    </w:p>
    <w:p w:rsidR="0023550C" w:rsidRPr="00396128" w:rsidRDefault="00396128" w:rsidP="0039612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96128" w:rsidRDefault="00ED328D" w:rsidP="00396128">
      <w:pPr>
        <w:jc w:val="both"/>
        <w:rPr>
          <w:rFonts w:eastAsiaTheme="minorEastAsia"/>
        </w:rPr>
      </w:pPr>
      <w:r>
        <w:rPr>
          <w:rFonts w:eastAsiaTheme="minorEastAsia"/>
        </w:rPr>
        <w:t>Actual NYC population in 2010 = 8,175,133</w:t>
      </w:r>
    </w:p>
    <w:p w:rsidR="00ED328D" w:rsidRPr="00396128" w:rsidRDefault="00ED328D" w:rsidP="00ED32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 xml:space="preserve">8,175,000) = </w:t>
      </w:r>
      <w:r w:rsidRPr="00ED328D">
        <w:rPr>
          <w:rFonts w:eastAsiaTheme="minorEastAsia"/>
        </w:rPr>
        <w:t>15.91659</w:t>
      </w:r>
      <w:r>
        <w:rPr>
          <w:rFonts w:eastAsiaTheme="minorEastAsia"/>
        </w:rPr>
        <w:t xml:space="preserve">  vs. predicted level of 16.15011</w:t>
      </w:r>
    </w:p>
    <w:p w:rsidR="00396128" w:rsidRDefault="00396128" w:rsidP="00396128">
      <w:pPr>
        <w:jc w:val="both"/>
        <w:rPr>
          <w:rFonts w:eastAsiaTheme="minorEastAsia"/>
        </w:rPr>
      </w:pPr>
    </w:p>
    <w:p w:rsidR="00ED328D" w:rsidRDefault="00ED328D" w:rsidP="00396128">
      <w:pPr>
        <w:jc w:val="both"/>
        <w:rPr>
          <w:rFonts w:eastAsiaTheme="minorEastAsia"/>
        </w:rPr>
      </w:pPr>
    </w:p>
    <w:p w:rsidR="00ED328D" w:rsidRDefault="00ED328D" w:rsidP="0039612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Predicted size of Omaha: </w:t>
      </w:r>
      <w:r w:rsidRPr="00ED328D">
        <w:rPr>
          <w:rFonts w:eastAsiaTheme="minorEastAsia"/>
        </w:rPr>
        <w:t>306</w:t>
      </w:r>
      <w:r>
        <w:rPr>
          <w:rFonts w:eastAsiaTheme="minorEastAsia"/>
        </w:rPr>
        <w:t>,</w:t>
      </w:r>
      <w:r w:rsidRPr="00ED328D">
        <w:rPr>
          <w:rFonts w:eastAsiaTheme="minorEastAsia"/>
        </w:rPr>
        <w:t>425</w:t>
      </w:r>
    </w:p>
    <w:p w:rsidR="00ED328D" w:rsidRDefault="00ED328D" w:rsidP="0039612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Actual size in 2010:  </w:t>
      </w:r>
      <w:r w:rsidRPr="00ED328D">
        <w:rPr>
          <w:rFonts w:eastAsiaTheme="minorEastAsia"/>
        </w:rPr>
        <w:t>408,958</w:t>
      </w:r>
    </w:p>
    <w:p w:rsidR="00ED328D" w:rsidRDefault="00ED328D" w:rsidP="0039612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Predicted log score of </w:t>
      </w:r>
      <w:r w:rsidRPr="00ED328D">
        <w:rPr>
          <w:rFonts w:eastAsiaTheme="minorEastAsia"/>
        </w:rPr>
        <w:t>12.</w:t>
      </w:r>
      <w:r>
        <w:rPr>
          <w:rFonts w:eastAsiaTheme="minorEastAsia"/>
        </w:rPr>
        <w:t xml:space="preserve">63273   </w:t>
      </w:r>
      <w:proofErr w:type="gramStart"/>
      <w:r>
        <w:rPr>
          <w:rFonts w:eastAsiaTheme="minorEastAsia"/>
        </w:rPr>
        <w:t>vs  actual</w:t>
      </w:r>
      <w:proofErr w:type="gramEnd"/>
      <w:r>
        <w:rPr>
          <w:rFonts w:eastAsiaTheme="minorEastAsia"/>
        </w:rPr>
        <w:t xml:space="preserve"> of  </w:t>
      </w:r>
      <w:r w:rsidRPr="00ED328D">
        <w:rPr>
          <w:rFonts w:eastAsiaTheme="minorEastAsia"/>
        </w:rPr>
        <w:t>12.92147</w:t>
      </w:r>
    </w:p>
    <w:p w:rsidR="00ED328D" w:rsidRDefault="00ED328D" w:rsidP="00396128">
      <w:pPr>
        <w:jc w:val="both"/>
        <w:rPr>
          <w:rFonts w:eastAsiaTheme="minorEastAsia"/>
        </w:rPr>
      </w:pPr>
    </w:p>
    <w:p w:rsidR="00ED328D" w:rsidRDefault="00ED328D" w:rsidP="00396128">
      <w:pPr>
        <w:jc w:val="both"/>
        <w:rPr>
          <w:rFonts w:eastAsiaTheme="minorEastAsia"/>
        </w:rPr>
      </w:pPr>
      <w:r>
        <w:rPr>
          <w:rFonts w:eastAsiaTheme="minorEastAsia"/>
        </w:rPr>
        <w:t>These are not bad predictions using a one-parameter model (</w:t>
      </w:r>
      <w:proofErr w:type="gramStart"/>
      <w:r>
        <w:rPr>
          <w:rFonts w:eastAsiaTheme="minorEastAsia"/>
        </w:rPr>
        <w:t>%</w:t>
      </w:r>
      <w:proofErr w:type="gramEnd"/>
      <w:r>
        <w:rPr>
          <w:rFonts w:eastAsiaTheme="minorEastAsia"/>
        </w:rPr>
        <w:t xml:space="preserve"> growth each year). The main take-away is that we are using rates of change as the predictor, not actual population values each year. </w:t>
      </w:r>
    </w:p>
    <w:p w:rsidR="00ED328D" w:rsidRPr="00396128" w:rsidRDefault="00ED328D" w:rsidP="00396128">
      <w:pPr>
        <w:jc w:val="both"/>
        <w:rPr>
          <w:rFonts w:eastAsiaTheme="minorEastAsia"/>
        </w:rPr>
      </w:pPr>
      <w:bookmarkStart w:id="0" w:name="_GoBack"/>
      <w:bookmarkEnd w:id="0"/>
    </w:p>
    <w:sectPr w:rsidR="00ED328D" w:rsidRPr="0039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41"/>
    <w:rsid w:val="000A05D5"/>
    <w:rsid w:val="0023550C"/>
    <w:rsid w:val="0025331D"/>
    <w:rsid w:val="00396128"/>
    <w:rsid w:val="003C45AD"/>
    <w:rsid w:val="006B654B"/>
    <w:rsid w:val="007A0D41"/>
    <w:rsid w:val="008F52B9"/>
    <w:rsid w:val="00901142"/>
    <w:rsid w:val="00C67B14"/>
    <w:rsid w:val="00ED328D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0369"/>
  <w15:chartTrackingRefBased/>
  <w15:docId w15:val="{65651A85-803A-4E44-9894-2FF8C297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D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31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5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3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Jesse Lecy</cp:lastModifiedBy>
  <cp:revision>3</cp:revision>
  <dcterms:created xsi:type="dcterms:W3CDTF">2019-09-24T07:35:00Z</dcterms:created>
  <dcterms:modified xsi:type="dcterms:W3CDTF">2019-10-11T02:11:00Z</dcterms:modified>
</cp:coreProperties>
</file>