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E37F0" w:rsidRPr="006E37F0" w:rsidRDefault="006E37F0" w:rsidP="00E3034E">
      <w:pPr>
        <w:spacing w:after="0" w:line="240" w:lineRule="auto"/>
        <w:rPr>
          <w:rFonts w:ascii="Times New Roman" w:hAnsi="Times New Roman" w:cs="Times New Roman"/>
          <w:b/>
          <w:sz w:val="24"/>
          <w:szCs w:val="24"/>
        </w:rPr>
      </w:pPr>
      <w:r w:rsidRPr="00E3034E">
        <w:rPr>
          <w:rFonts w:ascii="Times New Roman" w:hAnsi="Times New Roman" w:cs="Times New Roman"/>
          <w:b/>
          <w:sz w:val="28"/>
          <w:szCs w:val="28"/>
        </w:rPr>
        <w:t>Literature Review</w:t>
      </w:r>
      <w:r w:rsidR="00E3034E">
        <w:rPr>
          <w:rFonts w:ascii="Times New Roman" w:hAnsi="Times New Roman" w:cs="Times New Roman"/>
          <w:b/>
          <w:sz w:val="28"/>
          <w:szCs w:val="28"/>
        </w:rPr>
        <w:t xml:space="preserve"> of Local</w:t>
      </w:r>
      <w:r w:rsidRPr="00E3034E">
        <w:rPr>
          <w:rFonts w:ascii="Times New Roman" w:hAnsi="Times New Roman" w:cs="Times New Roman"/>
          <w:b/>
          <w:sz w:val="28"/>
          <w:szCs w:val="28"/>
        </w:rPr>
        <w:t xml:space="preserve"> Economic Development Tools</w:t>
      </w:r>
    </w:p>
    <w:p w:rsidR="006E37F0" w:rsidRDefault="006E37F0" w:rsidP="008F7FC2">
      <w:pPr>
        <w:spacing w:after="0" w:line="240" w:lineRule="auto"/>
        <w:rPr>
          <w:rFonts w:ascii="Times New Roman" w:hAnsi="Times New Roman" w:cs="Times New Roman"/>
          <w:sz w:val="24"/>
          <w:szCs w:val="24"/>
        </w:rPr>
      </w:pPr>
    </w:p>
    <w:p w:rsidR="00E3034E" w:rsidRDefault="00E3034E" w:rsidP="008F7FC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Grace </w:t>
      </w:r>
      <w:proofErr w:type="spellStart"/>
      <w:r>
        <w:rPr>
          <w:rFonts w:ascii="Times New Roman" w:hAnsi="Times New Roman" w:cs="Times New Roman"/>
          <w:sz w:val="24"/>
          <w:szCs w:val="24"/>
        </w:rPr>
        <w:t>Boronowski</w:t>
      </w:r>
      <w:proofErr w:type="spellEnd"/>
    </w:p>
    <w:p w:rsidR="00E3034E" w:rsidRDefault="00E3034E" w:rsidP="008F7FC2">
      <w:pPr>
        <w:spacing w:after="0" w:line="240" w:lineRule="auto"/>
        <w:rPr>
          <w:rFonts w:ascii="Times New Roman" w:hAnsi="Times New Roman" w:cs="Times New Roman"/>
          <w:sz w:val="24"/>
          <w:szCs w:val="24"/>
        </w:rPr>
      </w:pPr>
    </w:p>
    <w:p w:rsidR="009F05E2" w:rsidRPr="008F7FC2" w:rsidRDefault="00FF5569" w:rsidP="008F7FC2">
      <w:pPr>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This literature review details both location-specific and tax-driven business incentives. </w:t>
      </w:r>
      <w:r w:rsidR="006E37F0">
        <w:rPr>
          <w:rFonts w:ascii="Times New Roman" w:hAnsi="Times New Roman" w:cs="Times New Roman"/>
          <w:sz w:val="24"/>
          <w:szCs w:val="24"/>
        </w:rPr>
        <w:t xml:space="preserve">While the more successful of these initiatives may encourage </w:t>
      </w:r>
      <w:r>
        <w:rPr>
          <w:rFonts w:ascii="Times New Roman" w:hAnsi="Times New Roman" w:cs="Times New Roman"/>
          <w:sz w:val="24"/>
          <w:szCs w:val="24"/>
        </w:rPr>
        <w:t>local</w:t>
      </w:r>
      <w:r w:rsidR="006E37F0">
        <w:rPr>
          <w:rFonts w:ascii="Times New Roman" w:hAnsi="Times New Roman" w:cs="Times New Roman"/>
          <w:sz w:val="24"/>
          <w:szCs w:val="24"/>
        </w:rPr>
        <w:t xml:space="preserve"> economic development, the gains they find are not from persuading businesses to choose one dissimilar city over another, but rather to prioritize certain locations within otherwise comparable, neighboring areas.</w:t>
      </w:r>
      <w:r w:rsidR="006E37F0" w:rsidRPr="008F7FC2">
        <w:rPr>
          <w:rFonts w:ascii="Times New Roman" w:hAnsi="Times New Roman" w:cs="Times New Roman"/>
          <w:b/>
          <w:sz w:val="24"/>
          <w:szCs w:val="24"/>
        </w:rPr>
        <w:t xml:space="preserve"> </w:t>
      </w:r>
      <w:r w:rsidRPr="00FF5569">
        <w:rPr>
          <w:rFonts w:ascii="Times New Roman" w:hAnsi="Times New Roman" w:cs="Times New Roman"/>
          <w:sz w:val="24"/>
          <w:szCs w:val="24"/>
        </w:rPr>
        <w:t>In addition, this review also notes the local environments most likely to produce these incentives.</w:t>
      </w:r>
      <w:r>
        <w:rPr>
          <w:rFonts w:ascii="Times New Roman" w:hAnsi="Times New Roman" w:cs="Times New Roman"/>
          <w:b/>
          <w:sz w:val="24"/>
          <w:szCs w:val="24"/>
        </w:rPr>
        <w:t xml:space="preserve"> </w:t>
      </w:r>
    </w:p>
    <w:p w:rsidR="00E144CC" w:rsidRDefault="00E144CC" w:rsidP="008F7FC2">
      <w:pPr>
        <w:spacing w:after="0" w:line="240" w:lineRule="auto"/>
        <w:rPr>
          <w:rFonts w:ascii="Times New Roman" w:hAnsi="Times New Roman" w:cs="Times New Roman"/>
          <w:b/>
          <w:sz w:val="24"/>
          <w:szCs w:val="24"/>
        </w:rPr>
      </w:pPr>
    </w:p>
    <w:p w:rsidR="005B4DEB" w:rsidRDefault="005B4DEB" w:rsidP="008F7FC2">
      <w:pPr>
        <w:spacing w:after="0" w:line="240" w:lineRule="auto"/>
        <w:rPr>
          <w:rFonts w:ascii="Times New Roman" w:hAnsi="Times New Roman" w:cs="Times New Roman"/>
          <w:b/>
          <w:sz w:val="24"/>
          <w:szCs w:val="24"/>
        </w:rPr>
      </w:pPr>
      <w:r>
        <w:rPr>
          <w:rFonts w:ascii="Times New Roman" w:hAnsi="Times New Roman" w:cs="Times New Roman"/>
          <w:b/>
          <w:sz w:val="24"/>
          <w:szCs w:val="24"/>
        </w:rPr>
        <w:t>Geographic interventions</w:t>
      </w:r>
    </w:p>
    <w:p w:rsidR="00E3034E" w:rsidRDefault="00E3034E" w:rsidP="008F7FC2">
      <w:pPr>
        <w:spacing w:after="0" w:line="240" w:lineRule="auto"/>
        <w:rPr>
          <w:rFonts w:ascii="Times New Roman" w:hAnsi="Times New Roman" w:cs="Times New Roman"/>
          <w:sz w:val="24"/>
          <w:szCs w:val="24"/>
        </w:rPr>
      </w:pPr>
    </w:p>
    <w:p w:rsidR="005B4DEB" w:rsidRPr="006E37F0" w:rsidRDefault="006E37F0" w:rsidP="008F7FC2">
      <w:pPr>
        <w:spacing w:after="0" w:line="240" w:lineRule="auto"/>
        <w:rPr>
          <w:rFonts w:ascii="Times New Roman" w:hAnsi="Times New Roman" w:cs="Times New Roman"/>
          <w:sz w:val="24"/>
          <w:szCs w:val="24"/>
        </w:rPr>
      </w:pPr>
      <w:r w:rsidRPr="006E37F0">
        <w:rPr>
          <w:rFonts w:ascii="Times New Roman" w:hAnsi="Times New Roman" w:cs="Times New Roman"/>
          <w:sz w:val="24"/>
          <w:szCs w:val="24"/>
        </w:rPr>
        <w:t>In general, Business Improvement Districts are positively associated wi</w:t>
      </w:r>
      <w:r w:rsidR="00787381">
        <w:rPr>
          <w:rFonts w:ascii="Times New Roman" w:hAnsi="Times New Roman" w:cs="Times New Roman"/>
          <w:sz w:val="24"/>
          <w:szCs w:val="24"/>
        </w:rPr>
        <w:t>th economic development, while S</w:t>
      </w:r>
      <w:r w:rsidRPr="006E37F0">
        <w:rPr>
          <w:rFonts w:ascii="Times New Roman" w:hAnsi="Times New Roman" w:cs="Times New Roman"/>
          <w:sz w:val="24"/>
          <w:szCs w:val="24"/>
        </w:rPr>
        <w:t xml:space="preserve">tate </w:t>
      </w:r>
      <w:r w:rsidR="00787381">
        <w:rPr>
          <w:rFonts w:ascii="Times New Roman" w:hAnsi="Times New Roman" w:cs="Times New Roman"/>
          <w:sz w:val="24"/>
          <w:szCs w:val="24"/>
        </w:rPr>
        <w:t>E</w:t>
      </w:r>
      <w:r w:rsidRPr="006E37F0">
        <w:rPr>
          <w:rFonts w:ascii="Times New Roman" w:hAnsi="Times New Roman" w:cs="Times New Roman"/>
          <w:sz w:val="24"/>
          <w:szCs w:val="24"/>
        </w:rPr>
        <w:t xml:space="preserve">nterprise </w:t>
      </w:r>
      <w:r w:rsidR="00787381">
        <w:rPr>
          <w:rFonts w:ascii="Times New Roman" w:hAnsi="Times New Roman" w:cs="Times New Roman"/>
          <w:sz w:val="24"/>
          <w:szCs w:val="24"/>
        </w:rPr>
        <w:t>Z</w:t>
      </w:r>
      <w:r w:rsidRPr="006E37F0">
        <w:rPr>
          <w:rFonts w:ascii="Times New Roman" w:hAnsi="Times New Roman" w:cs="Times New Roman"/>
          <w:sz w:val="24"/>
          <w:szCs w:val="24"/>
        </w:rPr>
        <w:t xml:space="preserve">ones have no association with growth. </w:t>
      </w:r>
      <w:r w:rsidR="00787381">
        <w:rPr>
          <w:rFonts w:ascii="Times New Roman" w:hAnsi="Times New Roman" w:cs="Times New Roman"/>
          <w:sz w:val="24"/>
          <w:szCs w:val="24"/>
        </w:rPr>
        <w:t>Tax Increment Financing D</w:t>
      </w:r>
      <w:r w:rsidRPr="006E37F0">
        <w:rPr>
          <w:rFonts w:ascii="Times New Roman" w:hAnsi="Times New Roman" w:cs="Times New Roman"/>
          <w:sz w:val="24"/>
          <w:szCs w:val="24"/>
        </w:rPr>
        <w:t xml:space="preserve">istricts may negatively impact economic growth. </w:t>
      </w:r>
    </w:p>
    <w:p w:rsidR="006E37F0" w:rsidRPr="008F7FC2" w:rsidRDefault="006E37F0" w:rsidP="008F7FC2">
      <w:pPr>
        <w:spacing w:after="0" w:line="240" w:lineRule="auto"/>
        <w:rPr>
          <w:rFonts w:ascii="Times New Roman" w:hAnsi="Times New Roman" w:cs="Times New Roman"/>
          <w:b/>
          <w:sz w:val="24"/>
          <w:szCs w:val="24"/>
        </w:rPr>
      </w:pPr>
    </w:p>
    <w:p w:rsidR="00442A35" w:rsidRPr="005B4DEB" w:rsidRDefault="0039732E" w:rsidP="008F7FC2">
      <w:pPr>
        <w:spacing w:after="0" w:line="240" w:lineRule="auto"/>
        <w:rPr>
          <w:rFonts w:ascii="Times New Roman" w:hAnsi="Times New Roman" w:cs="Times New Roman"/>
          <w:b/>
          <w:i/>
          <w:sz w:val="24"/>
          <w:szCs w:val="24"/>
        </w:rPr>
      </w:pPr>
      <w:r w:rsidRPr="005B4DEB">
        <w:rPr>
          <w:rFonts w:ascii="Times New Roman" w:hAnsi="Times New Roman" w:cs="Times New Roman"/>
          <w:b/>
          <w:i/>
          <w:sz w:val="24"/>
          <w:szCs w:val="24"/>
        </w:rPr>
        <w:t>Business Improvement Districts</w:t>
      </w:r>
    </w:p>
    <w:p w:rsidR="00E3034E" w:rsidRDefault="00E3034E" w:rsidP="008F7FC2">
      <w:pPr>
        <w:spacing w:after="0" w:line="240" w:lineRule="auto"/>
        <w:rPr>
          <w:rFonts w:ascii="Times New Roman" w:hAnsi="Times New Roman" w:cs="Times New Roman"/>
          <w:sz w:val="24"/>
          <w:szCs w:val="24"/>
        </w:rPr>
      </w:pPr>
    </w:p>
    <w:p w:rsidR="0060720A" w:rsidRDefault="0060720A" w:rsidP="008F7FC2">
      <w:pPr>
        <w:spacing w:after="0" w:line="240" w:lineRule="auto"/>
        <w:rPr>
          <w:rFonts w:ascii="Times New Roman" w:hAnsi="Times New Roman" w:cs="Times New Roman"/>
          <w:sz w:val="24"/>
          <w:szCs w:val="24"/>
        </w:rPr>
      </w:pPr>
      <w:r>
        <w:rPr>
          <w:rFonts w:ascii="Times New Roman" w:hAnsi="Times New Roman" w:cs="Times New Roman"/>
          <w:sz w:val="24"/>
          <w:szCs w:val="24"/>
        </w:rPr>
        <w:t>Once publicly approved, a Business Improvement District (BID) l</w:t>
      </w:r>
      <w:r w:rsidR="0039732E" w:rsidRPr="008F7FC2">
        <w:rPr>
          <w:rFonts w:ascii="Times New Roman" w:hAnsi="Times New Roman" w:cs="Times New Roman"/>
          <w:sz w:val="24"/>
          <w:szCs w:val="24"/>
        </w:rPr>
        <w:t xml:space="preserve">evies </w:t>
      </w:r>
      <w:r>
        <w:rPr>
          <w:rFonts w:ascii="Times New Roman" w:hAnsi="Times New Roman" w:cs="Times New Roman"/>
          <w:sz w:val="24"/>
          <w:szCs w:val="24"/>
        </w:rPr>
        <w:t>a specialized tax</w:t>
      </w:r>
      <w:r w:rsidR="0039732E" w:rsidRPr="008F7FC2">
        <w:rPr>
          <w:rFonts w:ascii="Times New Roman" w:hAnsi="Times New Roman" w:cs="Times New Roman"/>
          <w:sz w:val="24"/>
          <w:szCs w:val="24"/>
        </w:rPr>
        <w:t xml:space="preserve"> on all properties within </w:t>
      </w:r>
      <w:r>
        <w:rPr>
          <w:rFonts w:ascii="Times New Roman" w:hAnsi="Times New Roman" w:cs="Times New Roman"/>
          <w:sz w:val="24"/>
          <w:szCs w:val="24"/>
        </w:rPr>
        <w:t>the district</w:t>
      </w:r>
      <w:r w:rsidR="0039732E" w:rsidRPr="008F7FC2">
        <w:rPr>
          <w:rFonts w:ascii="Times New Roman" w:hAnsi="Times New Roman" w:cs="Times New Roman"/>
          <w:sz w:val="24"/>
          <w:szCs w:val="24"/>
        </w:rPr>
        <w:t xml:space="preserve"> and then </w:t>
      </w:r>
      <w:r>
        <w:rPr>
          <w:rFonts w:ascii="Times New Roman" w:hAnsi="Times New Roman" w:cs="Times New Roman"/>
          <w:sz w:val="24"/>
          <w:szCs w:val="24"/>
        </w:rPr>
        <w:t>independently utilizes</w:t>
      </w:r>
      <w:r w:rsidR="0039732E" w:rsidRPr="008F7FC2">
        <w:rPr>
          <w:rFonts w:ascii="Times New Roman" w:hAnsi="Times New Roman" w:cs="Times New Roman"/>
          <w:sz w:val="24"/>
          <w:szCs w:val="24"/>
        </w:rPr>
        <w:t xml:space="preserve"> those resources to </w:t>
      </w:r>
      <w:r>
        <w:rPr>
          <w:rFonts w:ascii="Times New Roman" w:hAnsi="Times New Roman" w:cs="Times New Roman"/>
          <w:sz w:val="24"/>
          <w:szCs w:val="24"/>
        </w:rPr>
        <w:t>increase public services delivered to the same area</w:t>
      </w:r>
      <w:r w:rsidR="0039732E" w:rsidRPr="008F7FC2">
        <w:rPr>
          <w:rFonts w:ascii="Times New Roman" w:hAnsi="Times New Roman" w:cs="Times New Roman"/>
          <w:sz w:val="24"/>
          <w:szCs w:val="24"/>
        </w:rPr>
        <w:t xml:space="preserve">. </w:t>
      </w:r>
      <w:r>
        <w:rPr>
          <w:rFonts w:ascii="Times New Roman" w:hAnsi="Times New Roman" w:cs="Times New Roman"/>
          <w:sz w:val="24"/>
          <w:szCs w:val="24"/>
        </w:rPr>
        <w:t xml:space="preserve">Ellen, Schwartz, and </w:t>
      </w:r>
      <w:proofErr w:type="spellStart"/>
      <w:r>
        <w:rPr>
          <w:rFonts w:ascii="Times New Roman" w:hAnsi="Times New Roman" w:cs="Times New Roman"/>
          <w:sz w:val="24"/>
          <w:szCs w:val="24"/>
        </w:rPr>
        <w:t>Voicu</w:t>
      </w:r>
      <w:proofErr w:type="spellEnd"/>
      <w:r>
        <w:rPr>
          <w:rFonts w:ascii="Times New Roman" w:hAnsi="Times New Roman" w:cs="Times New Roman"/>
          <w:sz w:val="24"/>
          <w:szCs w:val="24"/>
        </w:rPr>
        <w:t xml:space="preserve"> (2007) analyzed the impact of BIDs on both commercial and residential property values. BIDs significantly increase commercial property values, although there is some distinction between the types of properties enclosed within the BID and the size of the BID. Those BIDs that are large and those most heavily populated by offices significantly increase commercial property values, while those that are small and are most heavily populated by industrial or retail properties have no significant impact. Ellen et. al (2007) postulate that, as BIDs are financed by proportional taxes levied on properties enclosed within the BID, office-dominated BIDs are able to build higher levels of revenue than retail-dominated BIDs. </w:t>
      </w:r>
      <w:r w:rsidR="00E47DBC">
        <w:rPr>
          <w:rFonts w:ascii="Times New Roman" w:hAnsi="Times New Roman" w:cs="Times New Roman"/>
          <w:sz w:val="24"/>
          <w:szCs w:val="24"/>
        </w:rPr>
        <w:t>Interestingly, Ellen et. al (2007) also found that the creation of BIDs significantly increase</w:t>
      </w:r>
      <w:r w:rsidR="009F05E2">
        <w:rPr>
          <w:rFonts w:ascii="Times New Roman" w:hAnsi="Times New Roman" w:cs="Times New Roman"/>
          <w:sz w:val="24"/>
          <w:szCs w:val="24"/>
        </w:rPr>
        <w:t>s</w:t>
      </w:r>
      <w:r w:rsidR="00E47DBC">
        <w:rPr>
          <w:rFonts w:ascii="Times New Roman" w:hAnsi="Times New Roman" w:cs="Times New Roman"/>
          <w:sz w:val="24"/>
          <w:szCs w:val="24"/>
        </w:rPr>
        <w:t xml:space="preserve"> residential property values, but as the BID persists, residential property values fall. The authors </w:t>
      </w:r>
      <w:r w:rsidR="009F05E2">
        <w:rPr>
          <w:rFonts w:ascii="Times New Roman" w:hAnsi="Times New Roman" w:cs="Times New Roman"/>
          <w:sz w:val="24"/>
          <w:szCs w:val="24"/>
        </w:rPr>
        <w:t>credit</w:t>
      </w:r>
      <w:r w:rsidR="00E47DBC">
        <w:rPr>
          <w:rFonts w:ascii="Times New Roman" w:hAnsi="Times New Roman" w:cs="Times New Roman"/>
          <w:sz w:val="24"/>
          <w:szCs w:val="24"/>
        </w:rPr>
        <w:t xml:space="preserve"> residential excitement over the potential of what the BID may accomplish</w:t>
      </w:r>
      <w:r w:rsidR="009F05E2">
        <w:rPr>
          <w:rFonts w:ascii="Times New Roman" w:hAnsi="Times New Roman" w:cs="Times New Roman"/>
          <w:sz w:val="24"/>
          <w:szCs w:val="24"/>
        </w:rPr>
        <w:t xml:space="preserve"> for this short-term increase</w:t>
      </w:r>
      <w:r w:rsidR="00E47DBC">
        <w:rPr>
          <w:rFonts w:ascii="Times New Roman" w:hAnsi="Times New Roman" w:cs="Times New Roman"/>
          <w:sz w:val="24"/>
          <w:szCs w:val="24"/>
        </w:rPr>
        <w:t>.</w:t>
      </w:r>
    </w:p>
    <w:p w:rsidR="006E37F0" w:rsidRDefault="006E37F0" w:rsidP="008F7FC2">
      <w:pPr>
        <w:spacing w:after="0" w:line="240" w:lineRule="auto"/>
        <w:rPr>
          <w:rFonts w:ascii="Times New Roman" w:hAnsi="Times New Roman" w:cs="Times New Roman"/>
          <w:sz w:val="24"/>
          <w:szCs w:val="24"/>
        </w:rPr>
      </w:pPr>
    </w:p>
    <w:p w:rsidR="006E37F0" w:rsidRPr="008F7FC2" w:rsidRDefault="00E3034E" w:rsidP="006E37F0">
      <w:pPr>
        <w:spacing w:after="0" w:line="240" w:lineRule="auto"/>
        <w:rPr>
          <w:rFonts w:ascii="Times New Roman" w:hAnsi="Times New Roman" w:cs="Times New Roman"/>
          <w:sz w:val="24"/>
          <w:szCs w:val="24"/>
        </w:rPr>
      </w:pPr>
      <w:r>
        <w:rPr>
          <w:rFonts w:ascii="Times New Roman" w:hAnsi="Times New Roman" w:cs="Times New Roman"/>
          <w:sz w:val="24"/>
          <w:szCs w:val="24"/>
        </w:rPr>
        <w:t>Similarly</w:t>
      </w:r>
      <w:r w:rsidR="006E37F0">
        <w:rPr>
          <w:rFonts w:ascii="Times New Roman" w:hAnsi="Times New Roman" w:cs="Times New Roman"/>
          <w:sz w:val="24"/>
          <w:szCs w:val="24"/>
        </w:rPr>
        <w:t xml:space="preserve">, redevelopment agencies focus development attention on a single commercial area. </w:t>
      </w:r>
      <w:r w:rsidR="006E37F0" w:rsidRPr="008F7FC2">
        <w:rPr>
          <w:rFonts w:ascii="Times New Roman" w:hAnsi="Times New Roman" w:cs="Times New Roman"/>
          <w:sz w:val="24"/>
          <w:szCs w:val="24"/>
        </w:rPr>
        <w:t xml:space="preserve">The </w:t>
      </w:r>
      <w:r w:rsidR="006E37F0" w:rsidRPr="008F7FC2">
        <w:rPr>
          <w:rFonts w:ascii="Times New Roman" w:hAnsi="Times New Roman" w:cs="Times New Roman"/>
          <w:i/>
          <w:sz w:val="24"/>
          <w:szCs w:val="24"/>
        </w:rPr>
        <w:t>Herald-Tribune</w:t>
      </w:r>
      <w:r w:rsidR="006E37F0">
        <w:rPr>
          <w:rFonts w:ascii="Times New Roman" w:hAnsi="Times New Roman" w:cs="Times New Roman"/>
          <w:i/>
          <w:sz w:val="24"/>
          <w:szCs w:val="24"/>
        </w:rPr>
        <w:t xml:space="preserve"> </w:t>
      </w:r>
      <w:r w:rsidR="006E37F0" w:rsidRPr="006E37F0">
        <w:rPr>
          <w:rFonts w:ascii="Times New Roman" w:hAnsi="Times New Roman" w:cs="Times New Roman"/>
          <w:sz w:val="24"/>
          <w:szCs w:val="24"/>
        </w:rPr>
        <w:t>goes so far as to</w:t>
      </w:r>
      <w:r w:rsidR="006E37F0" w:rsidRPr="008F7FC2">
        <w:rPr>
          <w:rFonts w:ascii="Times New Roman" w:hAnsi="Times New Roman" w:cs="Times New Roman"/>
          <w:sz w:val="24"/>
          <w:szCs w:val="24"/>
        </w:rPr>
        <w:t xml:space="preserve"> suggest that very successful redevelopment agencies end up hurting the economy, as they become a well-oiled machine directing money to already-developed parts of the city (Cummings, 2015).</w:t>
      </w:r>
    </w:p>
    <w:p w:rsidR="0039732E" w:rsidRDefault="0039732E" w:rsidP="008F7FC2">
      <w:pPr>
        <w:spacing w:after="0" w:line="240" w:lineRule="auto"/>
        <w:rPr>
          <w:rFonts w:ascii="Times New Roman" w:hAnsi="Times New Roman" w:cs="Times New Roman"/>
          <w:b/>
          <w:sz w:val="24"/>
          <w:szCs w:val="24"/>
        </w:rPr>
      </w:pPr>
    </w:p>
    <w:p w:rsidR="005B4DEB" w:rsidRPr="005B4DEB" w:rsidRDefault="005B4DEB" w:rsidP="005B4DEB">
      <w:pPr>
        <w:spacing w:after="0" w:line="240" w:lineRule="auto"/>
        <w:rPr>
          <w:rFonts w:ascii="Times New Roman" w:hAnsi="Times New Roman" w:cs="Times New Roman"/>
          <w:b/>
          <w:i/>
          <w:sz w:val="24"/>
          <w:szCs w:val="24"/>
        </w:rPr>
      </w:pPr>
      <w:r w:rsidRPr="005B4DEB">
        <w:rPr>
          <w:rFonts w:ascii="Times New Roman" w:hAnsi="Times New Roman" w:cs="Times New Roman"/>
          <w:b/>
          <w:i/>
          <w:sz w:val="24"/>
          <w:szCs w:val="24"/>
        </w:rPr>
        <w:t>State Enterprise Zones</w:t>
      </w:r>
    </w:p>
    <w:p w:rsidR="00E3034E" w:rsidRDefault="00E3034E" w:rsidP="005B4DEB">
      <w:pPr>
        <w:spacing w:after="0" w:line="240" w:lineRule="auto"/>
        <w:rPr>
          <w:rFonts w:ascii="Times New Roman" w:hAnsi="Times New Roman" w:cs="Times New Roman"/>
          <w:sz w:val="24"/>
          <w:szCs w:val="24"/>
        </w:rPr>
      </w:pPr>
    </w:p>
    <w:p w:rsidR="005B4DEB" w:rsidRDefault="005B4DEB" w:rsidP="005B4DE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evidence to support the economic impact of state enterprise zones is almost non-existent. Public interventions on private firms’ decisions may skew their preferences to one area within a city from another, or from one type of labor market to another, but no overall increase in economic development is seen. </w:t>
      </w:r>
    </w:p>
    <w:p w:rsidR="005B4DEB" w:rsidRDefault="005B4DEB" w:rsidP="005B4DEB">
      <w:pPr>
        <w:spacing w:after="0" w:line="240" w:lineRule="auto"/>
        <w:rPr>
          <w:rFonts w:ascii="Times New Roman" w:hAnsi="Times New Roman" w:cs="Times New Roman"/>
          <w:sz w:val="24"/>
          <w:szCs w:val="24"/>
        </w:rPr>
      </w:pPr>
    </w:p>
    <w:p w:rsidR="005B4DEB" w:rsidRDefault="005B4DEB" w:rsidP="005B4DEB">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Ellen &amp; Schwartz (2000) suggest that these zones attract companies from neighboring areas within a city, rather than attracting companies from one city to another. While directing employment opportunities is one goal of these zones, scholars find little to no evidence to support this. </w:t>
      </w:r>
      <w:proofErr w:type="spellStart"/>
      <w:r>
        <w:rPr>
          <w:rFonts w:ascii="Times New Roman" w:hAnsi="Times New Roman" w:cs="Times New Roman"/>
          <w:sz w:val="24"/>
          <w:szCs w:val="24"/>
        </w:rPr>
        <w:t>Neumark</w:t>
      </w:r>
      <w:proofErr w:type="spellEnd"/>
      <w:r>
        <w:rPr>
          <w:rFonts w:ascii="Times New Roman" w:hAnsi="Times New Roman" w:cs="Times New Roman"/>
          <w:sz w:val="24"/>
          <w:szCs w:val="24"/>
        </w:rPr>
        <w:t xml:space="preserve"> and Kolko (2010) find no evidence that such zones increase employment rates in general; moreover, the authors find no evidence that employment increases among low-salaried employees. Indeed, employees of enterprise zones do not reside in those areas, while those who do reside in such zones do not work there (Peters &amp; Fisher, 2002). Furthermore, Ellen and Schwartz (2000) suggest that these firms could even hire outside of the state. </w:t>
      </w:r>
      <w:r w:rsidR="006E37F0">
        <w:rPr>
          <w:rFonts w:ascii="Times New Roman" w:hAnsi="Times New Roman" w:cs="Times New Roman"/>
          <w:sz w:val="24"/>
          <w:szCs w:val="24"/>
        </w:rPr>
        <w:t>And, if</w:t>
      </w:r>
      <w:r>
        <w:rPr>
          <w:rFonts w:ascii="Times New Roman" w:hAnsi="Times New Roman" w:cs="Times New Roman"/>
          <w:sz w:val="24"/>
          <w:szCs w:val="24"/>
        </w:rPr>
        <w:t xml:space="preserve"> public subsidies support capital-intensive labor, these firms may decide to employ less people while investing in more automated production processes. </w:t>
      </w:r>
    </w:p>
    <w:p w:rsidR="005B4DEB" w:rsidRPr="008F7FC2" w:rsidRDefault="005B4DEB" w:rsidP="005B4DEB">
      <w:pPr>
        <w:spacing w:after="0" w:line="240" w:lineRule="auto"/>
        <w:rPr>
          <w:rFonts w:ascii="Times New Roman" w:hAnsi="Times New Roman" w:cs="Times New Roman"/>
          <w:sz w:val="24"/>
          <w:szCs w:val="24"/>
        </w:rPr>
      </w:pPr>
    </w:p>
    <w:p w:rsidR="005B4DEB" w:rsidRPr="005B4DEB" w:rsidRDefault="005B4DEB" w:rsidP="005B4DEB">
      <w:pPr>
        <w:spacing w:after="0" w:line="240" w:lineRule="auto"/>
        <w:rPr>
          <w:rFonts w:ascii="Times New Roman" w:hAnsi="Times New Roman" w:cs="Times New Roman"/>
          <w:b/>
          <w:i/>
          <w:sz w:val="24"/>
          <w:szCs w:val="24"/>
        </w:rPr>
      </w:pPr>
      <w:r w:rsidRPr="005B4DEB">
        <w:rPr>
          <w:rFonts w:ascii="Times New Roman" w:hAnsi="Times New Roman" w:cs="Times New Roman"/>
          <w:b/>
          <w:i/>
          <w:sz w:val="24"/>
          <w:szCs w:val="24"/>
        </w:rPr>
        <w:t>Tax Increment Financing Districts (TIFs)</w:t>
      </w:r>
    </w:p>
    <w:p w:rsidR="00E3034E" w:rsidRDefault="00E3034E" w:rsidP="005B4DEB">
      <w:pPr>
        <w:spacing w:after="0" w:line="240" w:lineRule="auto"/>
        <w:rPr>
          <w:rFonts w:ascii="Times New Roman" w:hAnsi="Times New Roman" w:cs="Times New Roman"/>
          <w:sz w:val="24"/>
          <w:szCs w:val="24"/>
        </w:rPr>
      </w:pPr>
    </w:p>
    <w:p w:rsidR="005B4DEB" w:rsidRDefault="005B4DEB" w:rsidP="005B4DEB">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Development in TIF districts is relatively short-lived, enduring for only a few years after creation. While one scholar has found that adopting TIF districts positively increases residential property values (Man &amp; </w:t>
      </w:r>
      <w:proofErr w:type="spellStart"/>
      <w:r>
        <w:rPr>
          <w:rFonts w:ascii="Times New Roman" w:hAnsi="Times New Roman" w:cs="Times New Roman"/>
          <w:sz w:val="24"/>
          <w:szCs w:val="24"/>
        </w:rPr>
        <w:t>Rosentraub</w:t>
      </w:r>
      <w:proofErr w:type="spellEnd"/>
      <w:r>
        <w:rPr>
          <w:rFonts w:ascii="Times New Roman" w:hAnsi="Times New Roman" w:cs="Times New Roman"/>
          <w:sz w:val="24"/>
          <w:szCs w:val="24"/>
        </w:rPr>
        <w:t xml:space="preserve">, 1998), few others confirm these findings. Dye and Merriman (2006) find that, without statistical controls, the property values of those municipalities that adopt TIF districts grows more slowly than those that do. With controls, adopting TIF districts anywhere in a city holds no impact on property values throughout the city, as “any growth in the TIF district is offset by declines elsewhere” (Dye &amp; Merriman, 2006, p. 6). Both industrial and commercial TIF districts significantly hamper increases in values on similar properties in non-TIF areas. </w:t>
      </w:r>
    </w:p>
    <w:p w:rsidR="005B4DEB" w:rsidRDefault="005B4DEB" w:rsidP="005B4DEB">
      <w:pPr>
        <w:spacing w:after="0" w:line="240" w:lineRule="auto"/>
        <w:rPr>
          <w:rFonts w:ascii="Times New Roman" w:hAnsi="Times New Roman" w:cs="Times New Roman"/>
          <w:sz w:val="24"/>
          <w:szCs w:val="24"/>
        </w:rPr>
      </w:pPr>
    </w:p>
    <w:p w:rsidR="005B4DEB" w:rsidRPr="005B4DEB" w:rsidRDefault="005B4DEB" w:rsidP="008F7FC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It may be a case of urban predestination—the property values of those municipalities that will later adopt TIF districts grow faster prior to adoption than that of those municipalities that will not. </w:t>
      </w:r>
    </w:p>
    <w:p w:rsidR="005B4DEB" w:rsidRDefault="005B4DEB" w:rsidP="008F7FC2">
      <w:pPr>
        <w:spacing w:after="0" w:line="240" w:lineRule="auto"/>
        <w:rPr>
          <w:rFonts w:ascii="Times New Roman" w:hAnsi="Times New Roman" w:cs="Times New Roman"/>
          <w:sz w:val="24"/>
          <w:szCs w:val="24"/>
        </w:rPr>
      </w:pPr>
    </w:p>
    <w:p w:rsidR="00017B64" w:rsidRPr="008F7FC2" w:rsidRDefault="009F05E2" w:rsidP="008F7FC2">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General Tax Relief </w:t>
      </w:r>
    </w:p>
    <w:p w:rsidR="00E3034E" w:rsidRDefault="00E3034E" w:rsidP="008F7FC2">
      <w:pPr>
        <w:spacing w:after="0" w:line="240" w:lineRule="auto"/>
        <w:rPr>
          <w:rFonts w:ascii="Times New Roman" w:hAnsi="Times New Roman" w:cs="Times New Roman"/>
          <w:sz w:val="24"/>
          <w:szCs w:val="24"/>
        </w:rPr>
      </w:pPr>
    </w:p>
    <w:p w:rsidR="00416ACD" w:rsidRDefault="00DA1AE7" w:rsidP="008F7FC2">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other incentives, reducing taxes is more likely to attract businesses to specific areas from neighboring areas than from a distant region (Ellen &amp; Schwartz, 2000). Indeed, </w:t>
      </w:r>
      <w:proofErr w:type="spellStart"/>
      <w:r>
        <w:rPr>
          <w:rFonts w:ascii="Times New Roman" w:hAnsi="Times New Roman" w:cs="Times New Roman"/>
          <w:sz w:val="24"/>
          <w:szCs w:val="24"/>
        </w:rPr>
        <w:t>Bartik</w:t>
      </w:r>
      <w:proofErr w:type="spellEnd"/>
      <w:r>
        <w:rPr>
          <w:rFonts w:ascii="Times New Roman" w:hAnsi="Times New Roman" w:cs="Times New Roman"/>
          <w:sz w:val="24"/>
          <w:szCs w:val="24"/>
        </w:rPr>
        <w:t xml:space="preserve"> (1991) found that the impact of reducing taxes by 10 percent on economic development differed dramatically by region. When this reduction occurred in one state or city overall, development would increase by 3 percent in that larger area. When the reduction occurred in one specific municipality, however, that area benefitted from an increase in economic development ranging from 10 to 30 percent (cited in Weiner, 2009).  </w:t>
      </w:r>
    </w:p>
    <w:p w:rsidR="00772541" w:rsidRDefault="00772541" w:rsidP="008F7FC2">
      <w:pPr>
        <w:spacing w:after="0" w:line="240" w:lineRule="auto"/>
        <w:rPr>
          <w:rFonts w:ascii="Times New Roman" w:hAnsi="Times New Roman" w:cs="Times New Roman"/>
          <w:sz w:val="24"/>
          <w:szCs w:val="24"/>
        </w:rPr>
      </w:pPr>
    </w:p>
    <w:p w:rsidR="00B304B2" w:rsidRPr="008F7FC2" w:rsidRDefault="003127A4" w:rsidP="008F7FC2">
      <w:pPr>
        <w:spacing w:after="0" w:line="240" w:lineRule="auto"/>
        <w:rPr>
          <w:rFonts w:ascii="Times New Roman" w:hAnsi="Times New Roman" w:cs="Times New Roman"/>
          <w:sz w:val="24"/>
          <w:szCs w:val="24"/>
        </w:rPr>
      </w:pPr>
      <w:r>
        <w:rPr>
          <w:rFonts w:ascii="Times New Roman" w:hAnsi="Times New Roman" w:cs="Times New Roman"/>
          <w:sz w:val="24"/>
          <w:szCs w:val="24"/>
        </w:rPr>
        <w:t>Reduced taxes also cost the public. Generally speaking, lower taxes necessitate lower levels of public service. More specifically, however, reduced taxes represent real opportunity cost for local governments. These governments must then in turn levy additional taxes or decrease spending to produce a legally mandated balanced budget</w:t>
      </w:r>
      <w:r w:rsidR="00B304B2" w:rsidRPr="008F7FC2">
        <w:rPr>
          <w:rFonts w:ascii="Times New Roman" w:hAnsi="Times New Roman" w:cs="Times New Roman"/>
          <w:sz w:val="24"/>
          <w:szCs w:val="24"/>
        </w:rPr>
        <w:t xml:space="preserve"> (</w:t>
      </w:r>
      <w:r w:rsidR="00520515" w:rsidRPr="008F7FC2">
        <w:rPr>
          <w:rFonts w:ascii="Times New Roman" w:hAnsi="Times New Roman" w:cs="Times New Roman"/>
          <w:sz w:val="24"/>
          <w:szCs w:val="24"/>
        </w:rPr>
        <w:t>Weiner, 2009</w:t>
      </w:r>
      <w:r w:rsidR="00B304B2" w:rsidRPr="008F7FC2">
        <w:rPr>
          <w:rFonts w:ascii="Times New Roman" w:hAnsi="Times New Roman" w:cs="Times New Roman"/>
          <w:sz w:val="24"/>
          <w:szCs w:val="24"/>
        </w:rPr>
        <w:t>, p. 5).</w:t>
      </w:r>
    </w:p>
    <w:p w:rsidR="0006154F" w:rsidRPr="008F7FC2" w:rsidRDefault="0006154F" w:rsidP="008F7FC2">
      <w:pPr>
        <w:spacing w:after="0" w:line="240" w:lineRule="auto"/>
        <w:rPr>
          <w:rFonts w:ascii="Times New Roman" w:hAnsi="Times New Roman" w:cs="Times New Roman"/>
          <w:sz w:val="24"/>
          <w:szCs w:val="24"/>
        </w:rPr>
      </w:pPr>
    </w:p>
    <w:p w:rsidR="0006154F" w:rsidRPr="009F05E2" w:rsidRDefault="009F05E2" w:rsidP="008F7FC2">
      <w:pPr>
        <w:spacing w:after="0" w:line="240" w:lineRule="auto"/>
        <w:rPr>
          <w:rFonts w:ascii="Times New Roman" w:hAnsi="Times New Roman" w:cs="Times New Roman"/>
          <w:b/>
          <w:i/>
          <w:sz w:val="24"/>
          <w:szCs w:val="24"/>
        </w:rPr>
      </w:pPr>
      <w:r w:rsidRPr="009F05E2">
        <w:rPr>
          <w:rFonts w:ascii="Times New Roman" w:hAnsi="Times New Roman" w:cs="Times New Roman"/>
          <w:b/>
          <w:i/>
          <w:sz w:val="24"/>
          <w:szCs w:val="24"/>
        </w:rPr>
        <w:t>Specialized Tax</w:t>
      </w:r>
      <w:r w:rsidR="005B4DEB">
        <w:rPr>
          <w:rFonts w:ascii="Times New Roman" w:hAnsi="Times New Roman" w:cs="Times New Roman"/>
          <w:b/>
          <w:i/>
          <w:sz w:val="24"/>
          <w:szCs w:val="24"/>
        </w:rPr>
        <w:t xml:space="preserve"> and Financial</w:t>
      </w:r>
      <w:r w:rsidRPr="009F05E2">
        <w:rPr>
          <w:rFonts w:ascii="Times New Roman" w:hAnsi="Times New Roman" w:cs="Times New Roman"/>
          <w:b/>
          <w:i/>
          <w:sz w:val="24"/>
          <w:szCs w:val="24"/>
        </w:rPr>
        <w:t xml:space="preserve"> Relief</w:t>
      </w:r>
    </w:p>
    <w:p w:rsidR="00E3034E" w:rsidRDefault="00E3034E" w:rsidP="008F7FC2">
      <w:pPr>
        <w:spacing w:after="0" w:line="240" w:lineRule="auto"/>
        <w:rPr>
          <w:rFonts w:ascii="Times New Roman" w:hAnsi="Times New Roman" w:cs="Times New Roman"/>
          <w:sz w:val="24"/>
          <w:szCs w:val="24"/>
        </w:rPr>
      </w:pPr>
    </w:p>
    <w:p w:rsidR="00426BE2" w:rsidRPr="008F7FC2" w:rsidRDefault="00426BE2" w:rsidP="008F7FC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As taxes do not represent a significant portion of business’ costs, specialized tax relief will only attract private firms if the subsidy is especially large (Ellen &amp; Schwartz, 2000). </w:t>
      </w:r>
      <w:r w:rsidR="00DD22E6">
        <w:rPr>
          <w:rFonts w:ascii="Times New Roman" w:hAnsi="Times New Roman" w:cs="Times New Roman"/>
          <w:sz w:val="24"/>
          <w:szCs w:val="24"/>
        </w:rPr>
        <w:t>And, as</w:t>
      </w:r>
      <w:r w:rsidR="00DD22E6" w:rsidRPr="00DD22E6">
        <w:rPr>
          <w:rFonts w:ascii="Times New Roman" w:hAnsi="Times New Roman" w:cs="Times New Roman"/>
          <w:sz w:val="24"/>
          <w:szCs w:val="24"/>
        </w:rPr>
        <w:t xml:space="preserve"> </w:t>
      </w:r>
      <w:r w:rsidR="00DD22E6">
        <w:rPr>
          <w:rFonts w:ascii="Times New Roman" w:hAnsi="Times New Roman" w:cs="Times New Roman"/>
          <w:sz w:val="24"/>
          <w:szCs w:val="24"/>
        </w:rPr>
        <w:t xml:space="preserve">company </w:t>
      </w:r>
      <w:r w:rsidR="00DD22E6">
        <w:rPr>
          <w:rFonts w:ascii="Times New Roman" w:hAnsi="Times New Roman" w:cs="Times New Roman"/>
          <w:sz w:val="24"/>
          <w:szCs w:val="24"/>
        </w:rPr>
        <w:lastRenderedPageBreak/>
        <w:t xml:space="preserve">strategy varies from firm to firm, it is difficult for policymakers and scholars to understand if a certain form of tax relief served as the deciding factor. Cities often offer the following tax credits to encourage business growth, to varying levels of success. Often, scholars find that the resulting local business decisions would have been made even without this weak public intervention. </w:t>
      </w:r>
    </w:p>
    <w:p w:rsidR="0006154F" w:rsidRPr="008F7FC2" w:rsidRDefault="0006154F" w:rsidP="008F7FC2">
      <w:pPr>
        <w:spacing w:after="0" w:line="240" w:lineRule="auto"/>
        <w:rPr>
          <w:rFonts w:ascii="Times New Roman" w:hAnsi="Times New Roman" w:cs="Times New Roman"/>
          <w:b/>
          <w:sz w:val="24"/>
          <w:szCs w:val="24"/>
        </w:rPr>
      </w:pPr>
    </w:p>
    <w:p w:rsidR="00772541" w:rsidRPr="00E3034E" w:rsidRDefault="00772541" w:rsidP="008F7FC2">
      <w:pPr>
        <w:spacing w:after="0" w:line="240" w:lineRule="auto"/>
        <w:rPr>
          <w:rFonts w:ascii="Times New Roman" w:hAnsi="Times New Roman" w:cs="Times New Roman"/>
          <w:b/>
          <w:bCs/>
          <w:i/>
          <w:sz w:val="24"/>
          <w:szCs w:val="24"/>
        </w:rPr>
      </w:pPr>
      <w:r w:rsidRPr="00E3034E">
        <w:rPr>
          <w:rFonts w:ascii="Times New Roman" w:hAnsi="Times New Roman" w:cs="Times New Roman"/>
          <w:b/>
          <w:bCs/>
          <w:i/>
          <w:sz w:val="24"/>
          <w:szCs w:val="24"/>
        </w:rPr>
        <w:t>State Investment Tax Credits</w:t>
      </w:r>
    </w:p>
    <w:p w:rsidR="00251544" w:rsidRDefault="00251544" w:rsidP="008F7FC2">
      <w:pPr>
        <w:spacing w:after="0" w:line="240" w:lineRule="auto"/>
        <w:rPr>
          <w:rFonts w:ascii="Times New Roman" w:hAnsi="Times New Roman" w:cs="Times New Roman"/>
          <w:sz w:val="24"/>
          <w:szCs w:val="24"/>
        </w:rPr>
      </w:pPr>
    </w:p>
    <w:p w:rsidR="00772541" w:rsidRPr="008F7FC2" w:rsidRDefault="00772541" w:rsidP="008F7FC2">
      <w:pPr>
        <w:spacing w:after="0" w:line="240" w:lineRule="auto"/>
        <w:rPr>
          <w:rFonts w:ascii="Times New Roman" w:hAnsi="Times New Roman" w:cs="Times New Roman"/>
          <w:sz w:val="24"/>
          <w:szCs w:val="24"/>
        </w:rPr>
      </w:pPr>
      <w:r w:rsidRPr="008F7FC2">
        <w:rPr>
          <w:rFonts w:ascii="Times New Roman" w:hAnsi="Times New Roman" w:cs="Times New Roman"/>
          <w:sz w:val="24"/>
          <w:szCs w:val="24"/>
        </w:rPr>
        <w:t>These credits do encourage “capital investment” (</w:t>
      </w:r>
      <w:proofErr w:type="spellStart"/>
      <w:r w:rsidRPr="008F7FC2">
        <w:rPr>
          <w:rFonts w:ascii="Times New Roman" w:hAnsi="Times New Roman" w:cs="Times New Roman"/>
          <w:sz w:val="24"/>
          <w:szCs w:val="24"/>
        </w:rPr>
        <w:t>Chrin</w:t>
      </w:r>
      <w:r w:rsidR="00520515" w:rsidRPr="008F7FC2">
        <w:rPr>
          <w:rFonts w:ascii="Times New Roman" w:hAnsi="Times New Roman" w:cs="Times New Roman"/>
          <w:sz w:val="24"/>
          <w:szCs w:val="24"/>
        </w:rPr>
        <w:t>i</w:t>
      </w:r>
      <w:r w:rsidRPr="008F7FC2">
        <w:rPr>
          <w:rFonts w:ascii="Times New Roman" w:hAnsi="Times New Roman" w:cs="Times New Roman"/>
          <w:sz w:val="24"/>
          <w:szCs w:val="24"/>
        </w:rPr>
        <w:t>ko</w:t>
      </w:r>
      <w:proofErr w:type="spellEnd"/>
      <w:r w:rsidRPr="008F7FC2">
        <w:rPr>
          <w:rFonts w:ascii="Times New Roman" w:hAnsi="Times New Roman" w:cs="Times New Roman"/>
          <w:sz w:val="24"/>
          <w:szCs w:val="24"/>
        </w:rPr>
        <w:t xml:space="preserve"> &amp; Wilson</w:t>
      </w:r>
      <w:r w:rsidR="00520515" w:rsidRPr="008F7FC2">
        <w:rPr>
          <w:rFonts w:ascii="Times New Roman" w:hAnsi="Times New Roman" w:cs="Times New Roman"/>
          <w:sz w:val="24"/>
          <w:szCs w:val="24"/>
        </w:rPr>
        <w:t>, 2006</w:t>
      </w:r>
      <w:r w:rsidRPr="008F7FC2">
        <w:rPr>
          <w:rFonts w:ascii="Times New Roman" w:hAnsi="Times New Roman" w:cs="Times New Roman"/>
          <w:sz w:val="24"/>
          <w:szCs w:val="24"/>
        </w:rPr>
        <w:t>) but additional research suggests that</w:t>
      </w:r>
      <w:r w:rsidR="005C1901">
        <w:rPr>
          <w:rFonts w:ascii="Times New Roman" w:hAnsi="Times New Roman" w:cs="Times New Roman"/>
          <w:sz w:val="24"/>
          <w:szCs w:val="24"/>
        </w:rPr>
        <w:t xml:space="preserve"> companies would have made most of these decisions independently of public action</w:t>
      </w:r>
      <w:r w:rsidRPr="008F7FC2">
        <w:rPr>
          <w:rFonts w:ascii="Times New Roman" w:hAnsi="Times New Roman" w:cs="Times New Roman"/>
          <w:sz w:val="24"/>
          <w:szCs w:val="24"/>
        </w:rPr>
        <w:t xml:space="preserve"> (</w:t>
      </w:r>
      <w:r w:rsidR="005C1901">
        <w:rPr>
          <w:rFonts w:ascii="Times New Roman" w:hAnsi="Times New Roman" w:cs="Times New Roman"/>
          <w:sz w:val="24"/>
          <w:szCs w:val="24"/>
        </w:rPr>
        <w:t>Weiner, 2009</w:t>
      </w:r>
      <w:r w:rsidRPr="008F7FC2">
        <w:rPr>
          <w:rFonts w:ascii="Times New Roman" w:hAnsi="Times New Roman" w:cs="Times New Roman"/>
          <w:sz w:val="24"/>
          <w:szCs w:val="24"/>
        </w:rPr>
        <w:t>)</w:t>
      </w:r>
    </w:p>
    <w:p w:rsidR="0039732E" w:rsidRPr="008F7FC2" w:rsidRDefault="0039732E" w:rsidP="008F7FC2">
      <w:pPr>
        <w:spacing w:after="0" w:line="240" w:lineRule="auto"/>
        <w:rPr>
          <w:rFonts w:ascii="Times New Roman" w:hAnsi="Times New Roman" w:cs="Times New Roman"/>
          <w:b/>
          <w:sz w:val="24"/>
          <w:szCs w:val="24"/>
        </w:rPr>
      </w:pPr>
    </w:p>
    <w:p w:rsidR="00772541" w:rsidRPr="00E3034E" w:rsidRDefault="00772541" w:rsidP="008F7FC2">
      <w:pPr>
        <w:spacing w:after="0" w:line="240" w:lineRule="auto"/>
        <w:rPr>
          <w:rFonts w:ascii="Times New Roman" w:hAnsi="Times New Roman" w:cs="Times New Roman"/>
          <w:b/>
          <w:bCs/>
          <w:i/>
          <w:sz w:val="24"/>
          <w:szCs w:val="24"/>
        </w:rPr>
      </w:pPr>
      <w:r w:rsidRPr="00E3034E">
        <w:rPr>
          <w:rFonts w:ascii="Times New Roman" w:hAnsi="Times New Roman" w:cs="Times New Roman"/>
          <w:b/>
          <w:bCs/>
          <w:i/>
          <w:sz w:val="24"/>
          <w:szCs w:val="24"/>
        </w:rPr>
        <w:t>Research &amp; Development Tax Credits</w:t>
      </w:r>
    </w:p>
    <w:p w:rsidR="00251544" w:rsidRDefault="00251544" w:rsidP="008F7FC2">
      <w:pPr>
        <w:spacing w:after="0" w:line="240" w:lineRule="auto"/>
        <w:rPr>
          <w:rFonts w:ascii="Times New Roman" w:hAnsi="Times New Roman" w:cs="Times New Roman"/>
          <w:sz w:val="24"/>
          <w:szCs w:val="24"/>
        </w:rPr>
      </w:pPr>
    </w:p>
    <w:p w:rsidR="0062547E" w:rsidRPr="0067724E" w:rsidRDefault="00772541" w:rsidP="008F7FC2">
      <w:pPr>
        <w:spacing w:after="0" w:line="240" w:lineRule="auto"/>
        <w:rPr>
          <w:rFonts w:ascii="Times New Roman" w:hAnsi="Times New Roman" w:cs="Times New Roman"/>
          <w:sz w:val="24"/>
          <w:szCs w:val="24"/>
        </w:rPr>
      </w:pPr>
      <w:r w:rsidRPr="008F7FC2">
        <w:rPr>
          <w:rFonts w:ascii="Times New Roman" w:hAnsi="Times New Roman" w:cs="Times New Roman"/>
          <w:sz w:val="24"/>
          <w:szCs w:val="24"/>
        </w:rPr>
        <w:t>Wilson</w:t>
      </w:r>
      <w:r w:rsidR="0039732E" w:rsidRPr="008F7FC2">
        <w:rPr>
          <w:rFonts w:ascii="Times New Roman" w:hAnsi="Times New Roman" w:cs="Times New Roman"/>
          <w:sz w:val="24"/>
          <w:szCs w:val="24"/>
        </w:rPr>
        <w:t xml:space="preserve"> (2007)</w:t>
      </w:r>
      <w:r w:rsidRPr="008F7FC2">
        <w:rPr>
          <w:rFonts w:ascii="Times New Roman" w:hAnsi="Times New Roman" w:cs="Times New Roman"/>
          <w:sz w:val="24"/>
          <w:szCs w:val="24"/>
        </w:rPr>
        <w:t xml:space="preserve"> found that</w:t>
      </w:r>
      <w:r w:rsidR="00EC1CC7">
        <w:rPr>
          <w:rFonts w:ascii="Times New Roman" w:hAnsi="Times New Roman" w:cs="Times New Roman"/>
          <w:sz w:val="24"/>
          <w:szCs w:val="24"/>
        </w:rPr>
        <w:t>, when a state</w:t>
      </w:r>
      <w:r w:rsidRPr="008F7FC2">
        <w:rPr>
          <w:rFonts w:ascii="Times New Roman" w:hAnsi="Times New Roman" w:cs="Times New Roman"/>
          <w:sz w:val="24"/>
          <w:szCs w:val="24"/>
        </w:rPr>
        <w:t xml:space="preserve"> </w:t>
      </w:r>
      <w:r w:rsidR="00EC1CC7">
        <w:rPr>
          <w:rFonts w:ascii="Times New Roman" w:hAnsi="Times New Roman" w:cs="Times New Roman"/>
          <w:sz w:val="24"/>
          <w:szCs w:val="24"/>
        </w:rPr>
        <w:t xml:space="preserve">reduces firms’ research and development costs by 1 percent, that company then spends 2.5 percent more on research and development in that state </w:t>
      </w:r>
      <w:r w:rsidRPr="008F7FC2">
        <w:rPr>
          <w:rFonts w:ascii="Times New Roman" w:hAnsi="Times New Roman" w:cs="Times New Roman"/>
          <w:sz w:val="24"/>
          <w:szCs w:val="24"/>
        </w:rPr>
        <w:t>(</w:t>
      </w:r>
      <w:r w:rsidR="00EC1CC7">
        <w:rPr>
          <w:rFonts w:ascii="Times New Roman" w:hAnsi="Times New Roman" w:cs="Times New Roman"/>
          <w:sz w:val="24"/>
          <w:szCs w:val="24"/>
        </w:rPr>
        <w:t xml:space="preserve">cited in </w:t>
      </w:r>
      <w:r w:rsidR="00520515" w:rsidRPr="008F7FC2">
        <w:rPr>
          <w:rFonts w:ascii="Times New Roman" w:hAnsi="Times New Roman" w:cs="Times New Roman"/>
          <w:sz w:val="24"/>
          <w:szCs w:val="24"/>
        </w:rPr>
        <w:t>Weiner, 2009</w:t>
      </w:r>
      <w:r w:rsidR="0007212C" w:rsidRPr="008F7FC2">
        <w:rPr>
          <w:rFonts w:ascii="Times New Roman" w:hAnsi="Times New Roman" w:cs="Times New Roman"/>
          <w:sz w:val="24"/>
          <w:szCs w:val="24"/>
        </w:rPr>
        <w:t xml:space="preserve">). </w:t>
      </w:r>
      <w:r w:rsidR="00520515" w:rsidRPr="008F7FC2">
        <w:rPr>
          <w:rFonts w:ascii="Times New Roman" w:hAnsi="Times New Roman" w:cs="Times New Roman"/>
          <w:sz w:val="24"/>
          <w:szCs w:val="24"/>
        </w:rPr>
        <w:t>Weiner’s</w:t>
      </w:r>
      <w:r w:rsidRPr="008F7FC2">
        <w:rPr>
          <w:rFonts w:ascii="Times New Roman" w:hAnsi="Times New Roman" w:cs="Times New Roman"/>
          <w:sz w:val="24"/>
          <w:szCs w:val="24"/>
        </w:rPr>
        <w:t xml:space="preserve"> own research confirmed this </w:t>
      </w:r>
      <w:r w:rsidR="00017B64" w:rsidRPr="008F7FC2">
        <w:rPr>
          <w:rFonts w:ascii="Times New Roman" w:hAnsi="Times New Roman" w:cs="Times New Roman"/>
          <w:sz w:val="24"/>
          <w:szCs w:val="24"/>
        </w:rPr>
        <w:t xml:space="preserve">trend, but their analysis cautions that this research demonstrates shifting investment between states, not increasing the national average. </w:t>
      </w:r>
    </w:p>
    <w:p w:rsidR="0062547E" w:rsidRPr="008F7FC2" w:rsidRDefault="0062547E" w:rsidP="008F7FC2">
      <w:pPr>
        <w:spacing w:after="0" w:line="240" w:lineRule="auto"/>
        <w:rPr>
          <w:rFonts w:ascii="Times New Roman" w:hAnsi="Times New Roman" w:cs="Times New Roman"/>
          <w:b/>
          <w:sz w:val="24"/>
          <w:szCs w:val="24"/>
        </w:rPr>
      </w:pPr>
    </w:p>
    <w:p w:rsidR="009057C0" w:rsidRPr="00E3034E" w:rsidRDefault="006C0A41" w:rsidP="008F7FC2">
      <w:pPr>
        <w:spacing w:after="0" w:line="240" w:lineRule="auto"/>
        <w:rPr>
          <w:rFonts w:ascii="Times New Roman" w:hAnsi="Times New Roman" w:cs="Times New Roman"/>
          <w:b/>
          <w:bCs/>
          <w:i/>
          <w:sz w:val="24"/>
          <w:szCs w:val="24"/>
        </w:rPr>
      </w:pPr>
      <w:r w:rsidRPr="00E3034E">
        <w:rPr>
          <w:rFonts w:ascii="Times New Roman" w:hAnsi="Times New Roman" w:cs="Times New Roman"/>
          <w:b/>
          <w:bCs/>
          <w:i/>
          <w:sz w:val="24"/>
          <w:szCs w:val="24"/>
        </w:rPr>
        <w:t>Employment Tax Credits</w:t>
      </w:r>
    </w:p>
    <w:p w:rsidR="00251544" w:rsidRDefault="00251544" w:rsidP="008F7FC2">
      <w:pPr>
        <w:spacing w:after="0" w:line="240" w:lineRule="auto"/>
        <w:rPr>
          <w:rFonts w:ascii="Times New Roman" w:hAnsi="Times New Roman" w:cs="Times New Roman"/>
          <w:sz w:val="24"/>
          <w:szCs w:val="24"/>
        </w:rPr>
      </w:pPr>
    </w:p>
    <w:p w:rsidR="0062547E" w:rsidRDefault="0062547E" w:rsidP="008F7FC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body of state-specific research posits that employment tax credits significantly, positively impacts job creation (Faulk, 2002; Gabe &amp; Kraybill, 1999), while </w:t>
      </w:r>
      <w:r w:rsidR="0067724E">
        <w:rPr>
          <w:rFonts w:ascii="Times New Roman" w:hAnsi="Times New Roman" w:cs="Times New Roman"/>
          <w:sz w:val="24"/>
          <w:szCs w:val="24"/>
        </w:rPr>
        <w:t xml:space="preserve">a few scholars find no impact (Faulk, 2002, p. 27). While </w:t>
      </w:r>
      <w:r w:rsidR="00520515" w:rsidRPr="008F7FC2">
        <w:rPr>
          <w:rFonts w:ascii="Times New Roman" w:hAnsi="Times New Roman" w:cs="Times New Roman"/>
          <w:sz w:val="24"/>
          <w:szCs w:val="24"/>
        </w:rPr>
        <w:t>Weiner (2009)</w:t>
      </w:r>
      <w:r w:rsidR="00017B64" w:rsidRPr="008F7FC2">
        <w:rPr>
          <w:rFonts w:ascii="Times New Roman" w:hAnsi="Times New Roman" w:cs="Times New Roman"/>
          <w:sz w:val="24"/>
          <w:szCs w:val="24"/>
        </w:rPr>
        <w:t xml:space="preserve"> highlights a body of research that suggests that these credits </w:t>
      </w:r>
      <w:r w:rsidR="0067724E">
        <w:rPr>
          <w:rFonts w:ascii="Times New Roman" w:hAnsi="Times New Roman" w:cs="Times New Roman"/>
          <w:sz w:val="24"/>
          <w:szCs w:val="24"/>
        </w:rPr>
        <w:t xml:space="preserve">do impact private employment, Faulk (2002) cautions that those companies aided by this incentive would have </w:t>
      </w:r>
      <w:r w:rsidR="00017B64" w:rsidRPr="008F7FC2">
        <w:rPr>
          <w:rFonts w:ascii="Times New Roman" w:hAnsi="Times New Roman" w:cs="Times New Roman"/>
          <w:sz w:val="24"/>
          <w:szCs w:val="24"/>
        </w:rPr>
        <w:t xml:space="preserve">“created a majority of the subsidized jobs anyway” (p. 27). </w:t>
      </w:r>
    </w:p>
    <w:p w:rsidR="0062547E" w:rsidRDefault="0062547E" w:rsidP="008F7FC2">
      <w:pPr>
        <w:spacing w:after="0" w:line="240" w:lineRule="auto"/>
        <w:rPr>
          <w:rFonts w:ascii="Times New Roman" w:hAnsi="Times New Roman" w:cs="Times New Roman"/>
          <w:sz w:val="24"/>
          <w:szCs w:val="24"/>
        </w:rPr>
      </w:pPr>
    </w:p>
    <w:p w:rsidR="005B4DEB" w:rsidRPr="00E3034E" w:rsidRDefault="005B4DEB" w:rsidP="005B4DEB">
      <w:pPr>
        <w:spacing w:after="0" w:line="240" w:lineRule="auto"/>
        <w:rPr>
          <w:rFonts w:ascii="Times New Roman" w:hAnsi="Times New Roman" w:cs="Times New Roman"/>
          <w:b/>
          <w:bCs/>
          <w:i/>
          <w:sz w:val="24"/>
          <w:szCs w:val="24"/>
        </w:rPr>
      </w:pPr>
      <w:r w:rsidRPr="00E3034E">
        <w:rPr>
          <w:rFonts w:ascii="Times New Roman" w:hAnsi="Times New Roman" w:cs="Times New Roman"/>
          <w:b/>
          <w:bCs/>
          <w:i/>
          <w:sz w:val="24"/>
          <w:szCs w:val="24"/>
        </w:rPr>
        <w:t>Industrial Development Revenue Bonds (IDRBs)</w:t>
      </w:r>
    </w:p>
    <w:p w:rsidR="00251544" w:rsidRDefault="00251544" w:rsidP="008F7FC2">
      <w:pPr>
        <w:spacing w:after="0" w:line="240" w:lineRule="auto"/>
        <w:rPr>
          <w:rFonts w:ascii="Times New Roman" w:hAnsi="Times New Roman" w:cs="Times New Roman"/>
          <w:sz w:val="24"/>
          <w:szCs w:val="24"/>
        </w:rPr>
      </w:pPr>
    </w:p>
    <w:p w:rsidR="005B4DEB" w:rsidRDefault="005B4DEB" w:rsidP="008F7FC2">
      <w:pPr>
        <w:spacing w:after="0" w:line="240" w:lineRule="auto"/>
        <w:rPr>
          <w:rFonts w:ascii="Times New Roman" w:hAnsi="Times New Roman" w:cs="Times New Roman"/>
          <w:sz w:val="24"/>
          <w:szCs w:val="24"/>
        </w:rPr>
      </w:pPr>
      <w:bookmarkStart w:id="0" w:name="_GoBack"/>
      <w:bookmarkEnd w:id="0"/>
      <w:r>
        <w:rPr>
          <w:rFonts w:ascii="Times New Roman" w:hAnsi="Times New Roman" w:cs="Times New Roman"/>
          <w:sz w:val="24"/>
          <w:szCs w:val="24"/>
        </w:rPr>
        <w:t>Those cities with “low property tax rates and higher technical capacity” most commonly offer IDRBs, “</w:t>
      </w:r>
      <w:r w:rsidRPr="008F7FC2">
        <w:rPr>
          <w:rFonts w:ascii="Times New Roman" w:hAnsi="Times New Roman" w:cs="Times New Roman"/>
          <w:sz w:val="24"/>
          <w:szCs w:val="24"/>
        </w:rPr>
        <w:t xml:space="preserve">which cost little and attract business to cities that seem </w:t>
      </w:r>
      <w:r>
        <w:rPr>
          <w:rFonts w:ascii="Times New Roman" w:hAnsi="Times New Roman" w:cs="Times New Roman"/>
          <w:sz w:val="24"/>
          <w:szCs w:val="24"/>
        </w:rPr>
        <w:t xml:space="preserve">to need more business the least” (Rubin &amp; Rubin, 1987, p. 55). Rubin and Rubin (1987) also note that offering these bonds is not connected to the cities’ unemployment rates. </w:t>
      </w:r>
      <w:r w:rsidRPr="008F7FC2">
        <w:rPr>
          <w:rFonts w:ascii="Times New Roman" w:hAnsi="Times New Roman" w:cs="Times New Roman"/>
          <w:sz w:val="24"/>
          <w:szCs w:val="24"/>
        </w:rPr>
        <w:t xml:space="preserve"> </w:t>
      </w:r>
    </w:p>
    <w:p w:rsidR="005B4DEB" w:rsidRPr="008F7FC2" w:rsidRDefault="005B4DEB" w:rsidP="008F7FC2">
      <w:pPr>
        <w:spacing w:after="0" w:line="240" w:lineRule="auto"/>
        <w:rPr>
          <w:rFonts w:ascii="Times New Roman" w:hAnsi="Times New Roman" w:cs="Times New Roman"/>
          <w:sz w:val="24"/>
          <w:szCs w:val="24"/>
        </w:rPr>
      </w:pPr>
    </w:p>
    <w:p w:rsidR="00426BE2" w:rsidRPr="00426BE2" w:rsidRDefault="005B4DEB" w:rsidP="008F7FC2">
      <w:pPr>
        <w:spacing w:after="0" w:line="240" w:lineRule="auto"/>
        <w:rPr>
          <w:rFonts w:ascii="Times New Roman" w:hAnsi="Times New Roman" w:cs="Times New Roman"/>
          <w:b/>
          <w:sz w:val="24"/>
          <w:szCs w:val="24"/>
        </w:rPr>
      </w:pPr>
      <w:r>
        <w:rPr>
          <w:rFonts w:ascii="Times New Roman" w:hAnsi="Times New Roman" w:cs="Times New Roman"/>
          <w:b/>
          <w:sz w:val="24"/>
          <w:szCs w:val="24"/>
        </w:rPr>
        <w:t>Environmental Factors</w:t>
      </w:r>
      <w:r w:rsidR="00FF5569">
        <w:rPr>
          <w:rFonts w:ascii="Times New Roman" w:hAnsi="Times New Roman" w:cs="Times New Roman"/>
          <w:b/>
          <w:sz w:val="24"/>
          <w:szCs w:val="24"/>
        </w:rPr>
        <w:t xml:space="preserve"> Encouraging Incentives </w:t>
      </w:r>
    </w:p>
    <w:p w:rsidR="00E3034E" w:rsidRDefault="00E3034E" w:rsidP="00DD22E6">
      <w:pPr>
        <w:spacing w:after="0" w:line="240" w:lineRule="auto"/>
        <w:rPr>
          <w:rFonts w:ascii="Times New Roman" w:hAnsi="Times New Roman" w:cs="Times New Roman"/>
          <w:sz w:val="24"/>
          <w:szCs w:val="24"/>
        </w:rPr>
      </w:pPr>
    </w:p>
    <w:p w:rsidR="00DD22E6" w:rsidRDefault="00DD22E6" w:rsidP="00DD22E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related body of research analyzes what conditions allow local governments to pass such incentives, while </w:t>
      </w:r>
      <w:proofErr w:type="gramStart"/>
      <w:r>
        <w:rPr>
          <w:rFonts w:ascii="Times New Roman" w:hAnsi="Times New Roman" w:cs="Times New Roman"/>
          <w:sz w:val="24"/>
          <w:szCs w:val="24"/>
        </w:rPr>
        <w:t>another</w:t>
      </w:r>
      <w:proofErr w:type="gramEnd"/>
      <w:r>
        <w:rPr>
          <w:rFonts w:ascii="Times New Roman" w:hAnsi="Times New Roman" w:cs="Times New Roman"/>
          <w:sz w:val="24"/>
          <w:szCs w:val="24"/>
        </w:rPr>
        <w:t xml:space="preserve"> attempts to catalogue existing resources as a driver of continued economic growth.</w:t>
      </w:r>
    </w:p>
    <w:p w:rsidR="00DD22E6" w:rsidRPr="00DD22E6" w:rsidRDefault="005B4DEB" w:rsidP="00DD22E6">
      <w:pPr>
        <w:spacing w:after="0" w:line="240" w:lineRule="auto"/>
        <w:rPr>
          <w:rFonts w:ascii="Times New Roman" w:hAnsi="Times New Roman" w:cs="Times New Roman"/>
          <w:b/>
          <w:i/>
          <w:sz w:val="24"/>
          <w:szCs w:val="24"/>
        </w:rPr>
      </w:pPr>
      <w:r>
        <w:rPr>
          <w:rFonts w:ascii="Times New Roman" w:hAnsi="Times New Roman" w:cs="Times New Roman"/>
          <w:sz w:val="24"/>
          <w:szCs w:val="24"/>
        </w:rPr>
        <w:br/>
      </w:r>
      <w:r w:rsidR="00FF5569">
        <w:rPr>
          <w:rFonts w:ascii="Times New Roman" w:hAnsi="Times New Roman" w:cs="Times New Roman"/>
          <w:b/>
          <w:i/>
          <w:sz w:val="24"/>
          <w:szCs w:val="24"/>
        </w:rPr>
        <w:t>Political viability</w:t>
      </w:r>
    </w:p>
    <w:p w:rsidR="00E3034E" w:rsidRDefault="00E3034E" w:rsidP="00DD22E6">
      <w:pPr>
        <w:spacing w:after="0" w:line="240" w:lineRule="auto"/>
        <w:rPr>
          <w:rFonts w:ascii="Times New Roman" w:hAnsi="Times New Roman" w:cs="Times New Roman"/>
          <w:sz w:val="24"/>
          <w:szCs w:val="24"/>
        </w:rPr>
      </w:pPr>
    </w:p>
    <w:p w:rsidR="00DD22E6" w:rsidRDefault="00086F90" w:rsidP="00DD22E6">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Rubin and Rubin (1987) highlight three </w:t>
      </w:r>
      <w:r w:rsidR="00C83DE6">
        <w:rPr>
          <w:rFonts w:ascii="Times New Roman" w:hAnsi="Times New Roman" w:cs="Times New Roman"/>
          <w:sz w:val="24"/>
          <w:szCs w:val="24"/>
        </w:rPr>
        <w:t>categories of such incentives and the ease with which cities may pass them.</w:t>
      </w:r>
      <w:r w:rsidR="009A6D6E">
        <w:rPr>
          <w:rFonts w:ascii="Times New Roman" w:hAnsi="Times New Roman" w:cs="Times New Roman"/>
          <w:sz w:val="24"/>
          <w:szCs w:val="24"/>
        </w:rPr>
        <w:t xml:space="preserve"> Policymakers easily adopt</w:t>
      </w:r>
      <w:r w:rsidR="00C83DE6">
        <w:rPr>
          <w:rFonts w:ascii="Times New Roman" w:hAnsi="Times New Roman" w:cs="Times New Roman"/>
          <w:sz w:val="24"/>
          <w:szCs w:val="24"/>
        </w:rPr>
        <w:t xml:space="preserve"> </w:t>
      </w:r>
      <w:r>
        <w:rPr>
          <w:rFonts w:ascii="Times New Roman" w:hAnsi="Times New Roman" w:cs="Times New Roman"/>
          <w:sz w:val="24"/>
          <w:szCs w:val="24"/>
        </w:rPr>
        <w:t>“</w:t>
      </w:r>
      <w:r w:rsidR="009A6D6E">
        <w:rPr>
          <w:rFonts w:ascii="Times New Roman" w:hAnsi="Times New Roman" w:cs="Times New Roman"/>
          <w:sz w:val="24"/>
          <w:szCs w:val="24"/>
        </w:rPr>
        <w:t>i</w:t>
      </w:r>
      <w:r>
        <w:rPr>
          <w:rFonts w:ascii="Times New Roman" w:hAnsi="Times New Roman" w:cs="Times New Roman"/>
          <w:sz w:val="24"/>
          <w:szCs w:val="24"/>
        </w:rPr>
        <w:t>nexpensive”</w:t>
      </w:r>
      <w:r w:rsidR="00642536">
        <w:rPr>
          <w:rFonts w:ascii="Times New Roman" w:hAnsi="Times New Roman" w:cs="Times New Roman"/>
          <w:sz w:val="24"/>
          <w:szCs w:val="24"/>
        </w:rPr>
        <w:t xml:space="preserve"> incentives, </w:t>
      </w:r>
      <w:r w:rsidR="009A6D6E">
        <w:rPr>
          <w:rFonts w:ascii="Times New Roman" w:hAnsi="Times New Roman" w:cs="Times New Roman"/>
          <w:sz w:val="24"/>
          <w:szCs w:val="24"/>
        </w:rPr>
        <w:t>whether publicly visible or not</w:t>
      </w:r>
      <w:r>
        <w:rPr>
          <w:rFonts w:ascii="Times New Roman" w:hAnsi="Times New Roman" w:cs="Times New Roman"/>
          <w:sz w:val="24"/>
          <w:szCs w:val="24"/>
        </w:rPr>
        <w:t xml:space="preserve">. </w:t>
      </w:r>
    </w:p>
    <w:p w:rsidR="00DD22E6" w:rsidRDefault="00DD22E6" w:rsidP="00DD22E6">
      <w:pPr>
        <w:spacing w:after="0" w:line="240" w:lineRule="auto"/>
        <w:rPr>
          <w:rFonts w:ascii="Times New Roman" w:hAnsi="Times New Roman" w:cs="Times New Roman"/>
          <w:sz w:val="24"/>
          <w:szCs w:val="24"/>
        </w:rPr>
      </w:pPr>
    </w:p>
    <w:p w:rsidR="00DD22E6" w:rsidRDefault="009A6D6E" w:rsidP="00DD22E6">
      <w:pPr>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These city officials may choose to hide more financially burdensome incentives through unrelated line-items. </w:t>
      </w:r>
      <w:r w:rsidR="00DD22E6" w:rsidRPr="0060720A">
        <w:rPr>
          <w:rFonts w:ascii="Times New Roman" w:hAnsi="Times New Roman" w:cs="Times New Roman"/>
          <w:sz w:val="24"/>
          <w:szCs w:val="24"/>
        </w:rPr>
        <w:t xml:space="preserve">This is a very politically feasible intervention, as it is hard for the public to trace expenditures cities incur to invest in its own infrastructure in order to allow businesses to run more efficiently.  </w:t>
      </w:r>
      <w:r w:rsidR="00DD22E6">
        <w:rPr>
          <w:rFonts w:ascii="Times New Roman" w:hAnsi="Times New Roman" w:cs="Times New Roman"/>
          <w:sz w:val="24"/>
          <w:szCs w:val="24"/>
        </w:rPr>
        <w:t xml:space="preserve">In addition to attracting prospective employers, infrastructural investments create a host of additional jobs for those completing the actual infrastructural improvements. While Ellen and Schwartz (2000) suggest that the benefits of such investments are negligible, as the infrastructure of most cities is already satisfactory, they do admit that such investment may most benefit areas with significantly older infrastructure. </w:t>
      </w:r>
    </w:p>
    <w:p w:rsidR="00DD22E6" w:rsidRDefault="00DD22E6" w:rsidP="008F7FC2">
      <w:pPr>
        <w:spacing w:after="0" w:line="240" w:lineRule="auto"/>
        <w:rPr>
          <w:rFonts w:ascii="Times New Roman" w:hAnsi="Times New Roman" w:cs="Times New Roman"/>
          <w:sz w:val="24"/>
          <w:szCs w:val="24"/>
        </w:rPr>
      </w:pPr>
    </w:p>
    <w:p w:rsidR="00DD22E6" w:rsidRDefault="009A6D6E" w:rsidP="008F7FC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When incentives requiring significant public investment also require public visibility, policymakers point to the need for increased financial security and employment rates to justify these decisions to the public. </w:t>
      </w:r>
      <w:r w:rsidR="00642536">
        <w:rPr>
          <w:rFonts w:ascii="Times New Roman" w:hAnsi="Times New Roman" w:cs="Times New Roman"/>
          <w:sz w:val="24"/>
          <w:szCs w:val="24"/>
        </w:rPr>
        <w:t>Indeed, those cities home to the lowest wealth levels and greatest unemployment crises invest most heavily in expensive incentives</w:t>
      </w:r>
      <w:r w:rsidR="00DD22E6">
        <w:rPr>
          <w:rFonts w:ascii="Times New Roman" w:hAnsi="Times New Roman" w:cs="Times New Roman"/>
          <w:sz w:val="24"/>
          <w:szCs w:val="24"/>
        </w:rPr>
        <w:t xml:space="preserve"> (Rubin &amp; Rubin, 1987)</w:t>
      </w:r>
      <w:r w:rsidR="00642536">
        <w:rPr>
          <w:rFonts w:ascii="Times New Roman" w:hAnsi="Times New Roman" w:cs="Times New Roman"/>
          <w:sz w:val="24"/>
          <w:szCs w:val="24"/>
        </w:rPr>
        <w:t xml:space="preserve">. </w:t>
      </w:r>
    </w:p>
    <w:p w:rsidR="00DD22E6" w:rsidRDefault="00DD22E6" w:rsidP="008F7FC2">
      <w:pPr>
        <w:spacing w:after="0" w:line="240" w:lineRule="auto"/>
        <w:rPr>
          <w:rFonts w:ascii="Times New Roman" w:hAnsi="Times New Roman" w:cs="Times New Roman"/>
          <w:sz w:val="24"/>
          <w:szCs w:val="24"/>
        </w:rPr>
      </w:pPr>
    </w:p>
    <w:p w:rsidR="00642536" w:rsidRPr="008F7FC2" w:rsidRDefault="005B4DEB" w:rsidP="008F7FC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According to Rubin and Rubin (1987), residential poverty and unemployment rates most strongly encourage businesses to incentivize business development. In decreasing importance, municipal technical capacity, a public need for city funds, and rapid growth follow as factors. </w:t>
      </w:r>
    </w:p>
    <w:p w:rsidR="003A67E3" w:rsidRDefault="003A67E3" w:rsidP="008F7FC2">
      <w:pPr>
        <w:spacing w:after="0" w:line="240" w:lineRule="auto"/>
        <w:rPr>
          <w:rFonts w:ascii="Times New Roman" w:hAnsi="Times New Roman" w:cs="Times New Roman"/>
          <w:sz w:val="24"/>
          <w:szCs w:val="24"/>
        </w:rPr>
      </w:pPr>
    </w:p>
    <w:p w:rsidR="007E426B" w:rsidRPr="008F7FC2" w:rsidRDefault="00DD22E6" w:rsidP="008F7FC2">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ease with which governments may make such incentives may also be a factor. </w:t>
      </w:r>
      <w:r w:rsidR="00D54ED3">
        <w:rPr>
          <w:rFonts w:ascii="Times New Roman" w:hAnsi="Times New Roman" w:cs="Times New Roman"/>
          <w:sz w:val="24"/>
          <w:szCs w:val="24"/>
        </w:rPr>
        <w:t xml:space="preserve">Patrick (2012) specifically studied areas’ </w:t>
      </w:r>
      <w:r w:rsidR="00D54ED3" w:rsidRPr="00D54ED3">
        <w:rPr>
          <w:rFonts w:ascii="Times New Roman" w:hAnsi="Times New Roman" w:cs="Times New Roman"/>
          <w:i/>
          <w:sz w:val="24"/>
          <w:szCs w:val="24"/>
        </w:rPr>
        <w:t>freedom</w:t>
      </w:r>
      <w:r w:rsidR="00D54ED3">
        <w:rPr>
          <w:rFonts w:ascii="Times New Roman" w:hAnsi="Times New Roman" w:cs="Times New Roman"/>
          <w:sz w:val="24"/>
          <w:szCs w:val="24"/>
        </w:rPr>
        <w:t xml:space="preserve"> to utilize economic incentives. In the short-run, more freedom to do so decreased growth in county-level employment. In the mid-run, such freedom decreased rural employment rates. But, within a span of five years, the freedom to utilize and pass along these economic incentives held no impact on employment or development rates. </w:t>
      </w:r>
    </w:p>
    <w:p w:rsidR="0038370D" w:rsidRPr="008F7FC2" w:rsidRDefault="0038370D" w:rsidP="008F7FC2">
      <w:pPr>
        <w:spacing w:after="0" w:line="240" w:lineRule="auto"/>
        <w:rPr>
          <w:rFonts w:ascii="Times New Roman" w:hAnsi="Times New Roman" w:cs="Times New Roman"/>
          <w:sz w:val="24"/>
          <w:szCs w:val="24"/>
        </w:rPr>
      </w:pPr>
    </w:p>
    <w:p w:rsidR="005B4DEB" w:rsidRPr="005B4DEB" w:rsidRDefault="00FF5569" w:rsidP="005B4DEB">
      <w:pPr>
        <w:spacing w:after="0" w:line="240" w:lineRule="auto"/>
        <w:rPr>
          <w:rFonts w:ascii="Times New Roman" w:hAnsi="Times New Roman" w:cs="Times New Roman"/>
          <w:b/>
          <w:i/>
          <w:sz w:val="24"/>
          <w:szCs w:val="24"/>
        </w:rPr>
      </w:pPr>
      <w:r>
        <w:rPr>
          <w:rFonts w:ascii="Times New Roman" w:hAnsi="Times New Roman" w:cs="Times New Roman"/>
          <w:b/>
          <w:i/>
          <w:sz w:val="24"/>
          <w:szCs w:val="24"/>
        </w:rPr>
        <w:t>Re-evaluating the “business-as-anchor” model</w:t>
      </w:r>
    </w:p>
    <w:p w:rsidR="00E3034E" w:rsidRDefault="00E3034E" w:rsidP="008F7FC2">
      <w:pPr>
        <w:spacing w:after="0" w:line="240" w:lineRule="auto"/>
        <w:rPr>
          <w:rFonts w:ascii="Times New Roman" w:hAnsi="Times New Roman" w:cs="Times New Roman"/>
          <w:sz w:val="24"/>
          <w:szCs w:val="24"/>
        </w:rPr>
      </w:pPr>
    </w:p>
    <w:p w:rsidR="00F72204" w:rsidRDefault="005B4DEB" w:rsidP="008F7FC2">
      <w:pPr>
        <w:spacing w:after="0" w:line="240" w:lineRule="auto"/>
        <w:rPr>
          <w:rFonts w:ascii="Times New Roman" w:hAnsi="Times New Roman" w:cs="Times New Roman"/>
          <w:sz w:val="24"/>
          <w:szCs w:val="24"/>
        </w:rPr>
      </w:pPr>
      <w:r>
        <w:rPr>
          <w:rFonts w:ascii="Times New Roman" w:hAnsi="Times New Roman" w:cs="Times New Roman"/>
          <w:sz w:val="24"/>
          <w:szCs w:val="24"/>
        </w:rPr>
        <w:t>Common knowledge leads us to believe that a proliferation of small, long-running firms most strongly encourage local economic development. But the definition of small business may be under attack—the American Small Business League lists f</w:t>
      </w:r>
      <w:r w:rsidRPr="008F7FC2">
        <w:rPr>
          <w:rFonts w:ascii="Times New Roman" w:hAnsi="Times New Roman" w:cs="Times New Roman"/>
          <w:sz w:val="24"/>
          <w:szCs w:val="24"/>
        </w:rPr>
        <w:t>irms as large as Verizon</w:t>
      </w:r>
      <w:r>
        <w:rPr>
          <w:rFonts w:ascii="Times New Roman" w:hAnsi="Times New Roman" w:cs="Times New Roman"/>
          <w:sz w:val="24"/>
          <w:szCs w:val="24"/>
        </w:rPr>
        <w:t xml:space="preserve"> as members; these pseudo-small businesses then receive the financial benefits that come with such a classification </w:t>
      </w:r>
      <w:r w:rsidRPr="008F7FC2">
        <w:rPr>
          <w:rFonts w:ascii="Times New Roman" w:hAnsi="Times New Roman" w:cs="Times New Roman"/>
          <w:sz w:val="24"/>
          <w:szCs w:val="24"/>
        </w:rPr>
        <w:t xml:space="preserve">(Clark, 2015). </w:t>
      </w:r>
      <w:r>
        <w:rPr>
          <w:rFonts w:ascii="Times New Roman" w:hAnsi="Times New Roman" w:cs="Times New Roman"/>
          <w:sz w:val="24"/>
          <w:szCs w:val="24"/>
        </w:rPr>
        <w:t xml:space="preserve">And, data demonstrates that the youngest (aged 0-5) consistently produce the most jobs, and as time passes, those gains begin to fade. </w:t>
      </w:r>
      <w:r w:rsidRPr="008F7FC2">
        <w:rPr>
          <w:rFonts w:ascii="Times New Roman" w:hAnsi="Times New Roman" w:cs="Times New Roman"/>
          <w:sz w:val="24"/>
          <w:szCs w:val="24"/>
        </w:rPr>
        <w:t>Firms aged 6-10 hold a neutral if slightly negative impact on jobs, while those oldest (11 or over) shift to become</w:t>
      </w:r>
      <w:r>
        <w:rPr>
          <w:rFonts w:ascii="Times New Roman" w:hAnsi="Times New Roman" w:cs="Times New Roman"/>
          <w:sz w:val="24"/>
          <w:szCs w:val="24"/>
        </w:rPr>
        <w:t xml:space="preserve"> lose more employment opportunities than they create</w:t>
      </w:r>
      <w:r w:rsidRPr="008F7FC2">
        <w:rPr>
          <w:rFonts w:ascii="Times New Roman" w:hAnsi="Times New Roman" w:cs="Times New Roman"/>
          <w:sz w:val="24"/>
          <w:szCs w:val="24"/>
        </w:rPr>
        <w:t xml:space="preserve"> (Denning, 2015). </w:t>
      </w:r>
      <w:r>
        <w:rPr>
          <w:rFonts w:ascii="Times New Roman" w:hAnsi="Times New Roman" w:cs="Times New Roman"/>
          <w:sz w:val="24"/>
          <w:szCs w:val="24"/>
        </w:rPr>
        <w:t>A firm’s youth</w:t>
      </w:r>
      <w:r w:rsidRPr="008F7FC2">
        <w:rPr>
          <w:rFonts w:ascii="Times New Roman" w:hAnsi="Times New Roman" w:cs="Times New Roman"/>
          <w:sz w:val="24"/>
          <w:szCs w:val="24"/>
        </w:rPr>
        <w:t xml:space="preserve"> is a much stronger predictor of job creation than size. </w:t>
      </w:r>
    </w:p>
    <w:p w:rsidR="00E144CC" w:rsidRDefault="00E144CC" w:rsidP="008F7FC2">
      <w:pPr>
        <w:spacing w:after="0" w:line="240" w:lineRule="auto"/>
        <w:rPr>
          <w:rFonts w:ascii="Times New Roman" w:hAnsi="Times New Roman" w:cs="Times New Roman"/>
          <w:sz w:val="24"/>
          <w:szCs w:val="24"/>
        </w:rPr>
      </w:pPr>
    </w:p>
    <w:p w:rsidR="00EF7144" w:rsidRDefault="00EF7144" w:rsidP="008F7FC2">
      <w:pPr>
        <w:spacing w:after="0" w:line="240" w:lineRule="auto"/>
        <w:rPr>
          <w:rFonts w:ascii="Times New Roman" w:hAnsi="Times New Roman" w:cs="Times New Roman"/>
          <w:sz w:val="24"/>
          <w:szCs w:val="24"/>
        </w:rPr>
      </w:pPr>
    </w:p>
    <w:p w:rsidR="00EF7144" w:rsidRDefault="00EF7144" w:rsidP="008F7FC2">
      <w:pPr>
        <w:spacing w:after="0" w:line="240" w:lineRule="auto"/>
        <w:rPr>
          <w:rFonts w:ascii="Times New Roman" w:hAnsi="Times New Roman" w:cs="Times New Roman"/>
          <w:sz w:val="24"/>
          <w:szCs w:val="24"/>
        </w:rPr>
      </w:pPr>
    </w:p>
    <w:p w:rsidR="0038370D" w:rsidRPr="008F7FC2" w:rsidRDefault="001C0E16" w:rsidP="00E3034E">
      <w:pPr>
        <w:spacing w:after="0" w:line="240" w:lineRule="auto"/>
        <w:rPr>
          <w:rFonts w:ascii="Times New Roman" w:hAnsi="Times New Roman" w:cs="Times New Roman"/>
          <w:b/>
          <w:sz w:val="24"/>
          <w:szCs w:val="24"/>
        </w:rPr>
      </w:pPr>
      <w:r w:rsidRPr="008F7FC2">
        <w:rPr>
          <w:rFonts w:ascii="Times New Roman" w:hAnsi="Times New Roman" w:cs="Times New Roman"/>
          <w:b/>
          <w:sz w:val="24"/>
          <w:szCs w:val="24"/>
        </w:rPr>
        <w:t>Works Cited</w:t>
      </w:r>
    </w:p>
    <w:p w:rsidR="00EF7144" w:rsidRDefault="00EF7144" w:rsidP="00EF7144">
      <w:pPr>
        <w:spacing w:after="0" w:line="240" w:lineRule="auto"/>
        <w:rPr>
          <w:rFonts w:ascii="Times New Roman" w:hAnsi="Times New Roman" w:cs="Times New Roman"/>
          <w:sz w:val="24"/>
          <w:szCs w:val="24"/>
        </w:rPr>
      </w:pPr>
    </w:p>
    <w:p w:rsidR="00EF7144" w:rsidRPr="00E3034E" w:rsidRDefault="00EF7144" w:rsidP="00EF7144">
      <w:pPr>
        <w:spacing w:after="0" w:line="240" w:lineRule="auto"/>
        <w:rPr>
          <w:rFonts w:ascii="Times New Roman" w:hAnsi="Times New Roman" w:cs="Times New Roman"/>
          <w:sz w:val="20"/>
          <w:szCs w:val="20"/>
        </w:rPr>
      </w:pPr>
      <w:proofErr w:type="spellStart"/>
      <w:r w:rsidRPr="00E3034E">
        <w:rPr>
          <w:rFonts w:ascii="Times New Roman" w:hAnsi="Times New Roman" w:cs="Times New Roman"/>
          <w:sz w:val="20"/>
          <w:szCs w:val="20"/>
        </w:rPr>
        <w:t>Bartik</w:t>
      </w:r>
      <w:proofErr w:type="spellEnd"/>
      <w:r w:rsidRPr="00E3034E">
        <w:rPr>
          <w:rFonts w:ascii="Times New Roman" w:hAnsi="Times New Roman" w:cs="Times New Roman"/>
          <w:sz w:val="20"/>
          <w:szCs w:val="20"/>
        </w:rPr>
        <w:t xml:space="preserve">, T.J. (1991). </w:t>
      </w:r>
      <w:r w:rsidRPr="00E3034E">
        <w:rPr>
          <w:rFonts w:ascii="Times New Roman" w:hAnsi="Times New Roman" w:cs="Times New Roman"/>
          <w:i/>
          <w:sz w:val="20"/>
          <w:szCs w:val="20"/>
        </w:rPr>
        <w:t>Who benefits from state and local economic development policies?</w:t>
      </w:r>
      <w:r w:rsidRPr="00E3034E">
        <w:rPr>
          <w:rFonts w:ascii="Times New Roman" w:hAnsi="Times New Roman" w:cs="Times New Roman"/>
          <w:sz w:val="20"/>
          <w:szCs w:val="20"/>
        </w:rPr>
        <w:t xml:space="preserve"> </w:t>
      </w:r>
      <w:proofErr w:type="spellStart"/>
      <w:r w:rsidRPr="00E3034E">
        <w:rPr>
          <w:rFonts w:ascii="Times New Roman" w:hAnsi="Times New Roman" w:cs="Times New Roman"/>
          <w:sz w:val="20"/>
          <w:szCs w:val="20"/>
        </w:rPr>
        <w:t>Kalamzoo</w:t>
      </w:r>
      <w:proofErr w:type="spellEnd"/>
      <w:r w:rsidRPr="00E3034E">
        <w:rPr>
          <w:rFonts w:ascii="Times New Roman" w:hAnsi="Times New Roman" w:cs="Times New Roman"/>
          <w:sz w:val="20"/>
          <w:szCs w:val="20"/>
        </w:rPr>
        <w:t>, MI: W.E. Upjohn Institute for Employment Research.</w:t>
      </w:r>
    </w:p>
    <w:p w:rsidR="00EF7144" w:rsidRPr="00E3034E" w:rsidRDefault="00EF7144" w:rsidP="00EF7144">
      <w:pPr>
        <w:spacing w:after="0" w:line="240" w:lineRule="auto"/>
        <w:rPr>
          <w:rFonts w:ascii="Times New Roman" w:hAnsi="Times New Roman" w:cs="Times New Roman"/>
          <w:b/>
          <w:sz w:val="20"/>
          <w:szCs w:val="20"/>
        </w:rPr>
      </w:pPr>
    </w:p>
    <w:p w:rsidR="00EF7144" w:rsidRPr="00E3034E" w:rsidRDefault="00EF7144" w:rsidP="00EF7144">
      <w:pPr>
        <w:spacing w:after="0" w:line="240" w:lineRule="auto"/>
        <w:rPr>
          <w:rFonts w:ascii="Times New Roman" w:hAnsi="Times New Roman" w:cs="Times New Roman"/>
          <w:sz w:val="20"/>
          <w:szCs w:val="20"/>
        </w:rPr>
      </w:pPr>
      <w:proofErr w:type="spellStart"/>
      <w:r w:rsidRPr="00E3034E">
        <w:rPr>
          <w:rFonts w:ascii="Times New Roman" w:hAnsi="Times New Roman" w:cs="Times New Roman"/>
          <w:sz w:val="20"/>
          <w:szCs w:val="20"/>
        </w:rPr>
        <w:t>Chriniko</w:t>
      </w:r>
      <w:proofErr w:type="spellEnd"/>
      <w:r w:rsidRPr="00E3034E">
        <w:rPr>
          <w:rFonts w:ascii="Times New Roman" w:hAnsi="Times New Roman" w:cs="Times New Roman"/>
          <w:sz w:val="20"/>
          <w:szCs w:val="20"/>
        </w:rPr>
        <w:t xml:space="preserve">, R.S. &amp; Wilson, D.J. (2006, December). </w:t>
      </w:r>
      <w:r w:rsidRPr="00E3034E">
        <w:rPr>
          <w:rFonts w:ascii="Times New Roman" w:hAnsi="Times New Roman" w:cs="Times New Roman"/>
          <w:i/>
          <w:sz w:val="20"/>
          <w:szCs w:val="20"/>
        </w:rPr>
        <w:t xml:space="preserve">State investment tax incentives: a zero-sum game? </w:t>
      </w:r>
      <w:r w:rsidRPr="00E3034E">
        <w:rPr>
          <w:rFonts w:ascii="Times New Roman" w:hAnsi="Times New Roman" w:cs="Times New Roman"/>
          <w:sz w:val="20"/>
          <w:szCs w:val="20"/>
        </w:rPr>
        <w:t>Working Paper 2006-47. Federal Reserve Bank of San Francisco.</w:t>
      </w:r>
    </w:p>
    <w:p w:rsidR="00EF7144" w:rsidRPr="00E3034E" w:rsidRDefault="00EF7144" w:rsidP="008F7FC2">
      <w:pPr>
        <w:spacing w:after="0" w:line="240" w:lineRule="auto"/>
        <w:rPr>
          <w:rFonts w:ascii="Times New Roman" w:hAnsi="Times New Roman" w:cs="Times New Roman"/>
          <w:sz w:val="20"/>
          <w:szCs w:val="20"/>
        </w:rPr>
      </w:pPr>
    </w:p>
    <w:p w:rsidR="00EF7144" w:rsidRPr="00E3034E" w:rsidRDefault="00EF7144" w:rsidP="00EF7144">
      <w:pPr>
        <w:spacing w:after="0" w:line="240" w:lineRule="auto"/>
        <w:rPr>
          <w:rFonts w:ascii="Times New Roman" w:hAnsi="Times New Roman" w:cs="Times New Roman"/>
          <w:sz w:val="20"/>
          <w:szCs w:val="20"/>
        </w:rPr>
      </w:pPr>
      <w:r w:rsidRPr="00E3034E">
        <w:rPr>
          <w:rFonts w:ascii="Times New Roman" w:hAnsi="Times New Roman" w:cs="Times New Roman"/>
          <w:sz w:val="20"/>
          <w:szCs w:val="20"/>
        </w:rPr>
        <w:t xml:space="preserve">Clark, C.S. (2015). Small business advocate’s list shows many large firms getting set asides. </w:t>
      </w:r>
      <w:r w:rsidRPr="00E3034E">
        <w:rPr>
          <w:rFonts w:ascii="Times New Roman" w:hAnsi="Times New Roman" w:cs="Times New Roman"/>
          <w:i/>
          <w:sz w:val="20"/>
          <w:szCs w:val="20"/>
        </w:rPr>
        <w:t>Government Executive</w:t>
      </w:r>
      <w:r w:rsidRPr="00E3034E">
        <w:rPr>
          <w:rFonts w:ascii="Times New Roman" w:hAnsi="Times New Roman" w:cs="Times New Roman"/>
          <w:sz w:val="20"/>
          <w:szCs w:val="20"/>
        </w:rPr>
        <w:t>.</w:t>
      </w:r>
    </w:p>
    <w:p w:rsidR="00EF7144" w:rsidRPr="00E3034E" w:rsidRDefault="00EF7144" w:rsidP="00EF7144">
      <w:pPr>
        <w:spacing w:after="0" w:line="240" w:lineRule="auto"/>
        <w:rPr>
          <w:rFonts w:ascii="Times New Roman" w:hAnsi="Times New Roman" w:cs="Times New Roman"/>
          <w:sz w:val="20"/>
          <w:szCs w:val="20"/>
        </w:rPr>
      </w:pPr>
    </w:p>
    <w:p w:rsidR="00EF7144" w:rsidRPr="00E3034E" w:rsidRDefault="00EF7144" w:rsidP="00EF7144">
      <w:pPr>
        <w:spacing w:after="0" w:line="240" w:lineRule="auto"/>
        <w:rPr>
          <w:rFonts w:ascii="Times New Roman" w:hAnsi="Times New Roman" w:cs="Times New Roman"/>
          <w:i/>
          <w:sz w:val="20"/>
          <w:szCs w:val="20"/>
        </w:rPr>
      </w:pPr>
      <w:r w:rsidRPr="00E3034E">
        <w:rPr>
          <w:rFonts w:ascii="Times New Roman" w:hAnsi="Times New Roman" w:cs="Times New Roman"/>
          <w:sz w:val="20"/>
          <w:szCs w:val="20"/>
        </w:rPr>
        <w:lastRenderedPageBreak/>
        <w:t xml:space="preserve">Cummings, I. (2015). Redevelopment agencies may be near end. </w:t>
      </w:r>
      <w:r w:rsidRPr="00E3034E">
        <w:rPr>
          <w:rFonts w:ascii="Times New Roman" w:hAnsi="Times New Roman" w:cs="Times New Roman"/>
          <w:i/>
          <w:sz w:val="20"/>
          <w:szCs w:val="20"/>
        </w:rPr>
        <w:t xml:space="preserve">Herald-Tribune. </w:t>
      </w:r>
    </w:p>
    <w:p w:rsidR="00EF7144" w:rsidRPr="00E3034E" w:rsidRDefault="00EF7144" w:rsidP="00EF7144">
      <w:pPr>
        <w:spacing w:after="0" w:line="240" w:lineRule="auto"/>
        <w:rPr>
          <w:rFonts w:ascii="Times New Roman" w:hAnsi="Times New Roman" w:cs="Times New Roman"/>
          <w:sz w:val="20"/>
          <w:szCs w:val="20"/>
        </w:rPr>
      </w:pPr>
    </w:p>
    <w:p w:rsidR="00EF7144" w:rsidRPr="00E3034E" w:rsidRDefault="00EF7144" w:rsidP="00EF7144">
      <w:pPr>
        <w:spacing w:after="0" w:line="240" w:lineRule="auto"/>
        <w:rPr>
          <w:rFonts w:ascii="Times New Roman" w:hAnsi="Times New Roman" w:cs="Times New Roman"/>
          <w:sz w:val="20"/>
          <w:szCs w:val="20"/>
        </w:rPr>
      </w:pPr>
      <w:r w:rsidRPr="00E3034E">
        <w:rPr>
          <w:rFonts w:ascii="Times New Roman" w:hAnsi="Times New Roman" w:cs="Times New Roman"/>
          <w:sz w:val="20"/>
          <w:szCs w:val="20"/>
        </w:rPr>
        <w:t xml:space="preserve">Denning, S. (2015). The surprising truth about where new jobs come from. </w:t>
      </w:r>
      <w:r w:rsidRPr="00E3034E">
        <w:rPr>
          <w:rFonts w:ascii="Times New Roman" w:hAnsi="Times New Roman" w:cs="Times New Roman"/>
          <w:i/>
          <w:sz w:val="20"/>
          <w:szCs w:val="20"/>
        </w:rPr>
        <w:t>Forbes.</w:t>
      </w:r>
      <w:r w:rsidRPr="00E3034E">
        <w:rPr>
          <w:rFonts w:ascii="Times New Roman" w:hAnsi="Times New Roman" w:cs="Times New Roman"/>
          <w:sz w:val="20"/>
          <w:szCs w:val="20"/>
        </w:rPr>
        <w:t xml:space="preserve"> </w:t>
      </w:r>
    </w:p>
    <w:p w:rsidR="00EF7144" w:rsidRPr="00E3034E" w:rsidRDefault="00EF7144" w:rsidP="00EF7144">
      <w:pPr>
        <w:spacing w:after="0" w:line="240" w:lineRule="auto"/>
        <w:rPr>
          <w:rFonts w:ascii="Times New Roman" w:hAnsi="Times New Roman" w:cs="Times New Roman"/>
          <w:sz w:val="20"/>
          <w:szCs w:val="20"/>
        </w:rPr>
      </w:pPr>
    </w:p>
    <w:p w:rsidR="00EF7144" w:rsidRPr="00E3034E" w:rsidRDefault="00EF7144" w:rsidP="00EF7144">
      <w:pPr>
        <w:spacing w:after="0" w:line="240" w:lineRule="auto"/>
        <w:rPr>
          <w:rFonts w:ascii="Times New Roman" w:hAnsi="Times New Roman" w:cs="Times New Roman"/>
          <w:sz w:val="20"/>
          <w:szCs w:val="20"/>
        </w:rPr>
      </w:pPr>
      <w:r w:rsidRPr="00E3034E">
        <w:rPr>
          <w:rFonts w:ascii="Times New Roman" w:hAnsi="Times New Roman" w:cs="Times New Roman"/>
          <w:sz w:val="20"/>
          <w:szCs w:val="20"/>
        </w:rPr>
        <w:t xml:space="preserve">Dye, R.F. &amp; Merriman, D.F. (2006, January). Tax increment financing: a tool for local economic development. </w:t>
      </w:r>
      <w:r w:rsidRPr="00E3034E">
        <w:rPr>
          <w:rFonts w:ascii="Times New Roman" w:hAnsi="Times New Roman" w:cs="Times New Roman"/>
          <w:i/>
          <w:sz w:val="20"/>
          <w:szCs w:val="20"/>
        </w:rPr>
        <w:t>Land Lines</w:t>
      </w:r>
      <w:r w:rsidRPr="00E3034E">
        <w:rPr>
          <w:rFonts w:ascii="Times New Roman" w:hAnsi="Times New Roman" w:cs="Times New Roman"/>
          <w:sz w:val="20"/>
          <w:szCs w:val="20"/>
        </w:rPr>
        <w:t xml:space="preserve">. Lincoln Institute of Land Policy. </w:t>
      </w:r>
    </w:p>
    <w:p w:rsidR="00EF7144" w:rsidRPr="00E3034E" w:rsidRDefault="00EF7144" w:rsidP="00EF7144">
      <w:pPr>
        <w:spacing w:after="0" w:line="240" w:lineRule="auto"/>
        <w:rPr>
          <w:rFonts w:ascii="Times New Roman" w:hAnsi="Times New Roman" w:cs="Times New Roman"/>
          <w:sz w:val="20"/>
          <w:szCs w:val="20"/>
        </w:rPr>
      </w:pPr>
    </w:p>
    <w:p w:rsidR="00EF7144" w:rsidRPr="00E3034E" w:rsidRDefault="00EF7144" w:rsidP="00EF7144">
      <w:pPr>
        <w:spacing w:after="0" w:line="240" w:lineRule="auto"/>
        <w:rPr>
          <w:rFonts w:ascii="Times New Roman" w:hAnsi="Times New Roman" w:cs="Times New Roman"/>
          <w:sz w:val="20"/>
          <w:szCs w:val="20"/>
        </w:rPr>
      </w:pPr>
      <w:r w:rsidRPr="00E3034E">
        <w:rPr>
          <w:rFonts w:ascii="Times New Roman" w:hAnsi="Times New Roman" w:cs="Times New Roman"/>
          <w:sz w:val="20"/>
          <w:szCs w:val="20"/>
        </w:rPr>
        <w:t xml:space="preserve">Ellen, I.G. &amp; Schwartz, A. E. (2000, Summer). No easy answers: cautionary notes for competitive cities. </w:t>
      </w:r>
      <w:r w:rsidRPr="00E3034E">
        <w:rPr>
          <w:rFonts w:ascii="Times New Roman" w:hAnsi="Times New Roman" w:cs="Times New Roman"/>
          <w:i/>
          <w:sz w:val="20"/>
          <w:szCs w:val="20"/>
        </w:rPr>
        <w:t>The Brookings Review 18</w:t>
      </w:r>
      <w:r w:rsidRPr="00E3034E">
        <w:rPr>
          <w:rFonts w:ascii="Times New Roman" w:hAnsi="Times New Roman" w:cs="Times New Roman"/>
          <w:sz w:val="20"/>
          <w:szCs w:val="20"/>
        </w:rPr>
        <w:t>(3), 44-47.</w:t>
      </w:r>
    </w:p>
    <w:p w:rsidR="00EF7144" w:rsidRPr="00E3034E" w:rsidRDefault="00EF7144" w:rsidP="00EF7144">
      <w:pPr>
        <w:spacing w:after="0" w:line="240" w:lineRule="auto"/>
        <w:rPr>
          <w:rFonts w:ascii="Times New Roman" w:hAnsi="Times New Roman" w:cs="Times New Roman"/>
          <w:sz w:val="20"/>
          <w:szCs w:val="20"/>
        </w:rPr>
      </w:pPr>
    </w:p>
    <w:p w:rsidR="00EF7144" w:rsidRPr="00E3034E" w:rsidRDefault="00EF7144" w:rsidP="00EF7144">
      <w:pPr>
        <w:spacing w:after="0" w:line="240" w:lineRule="auto"/>
        <w:rPr>
          <w:rFonts w:ascii="Times New Roman" w:hAnsi="Times New Roman" w:cs="Times New Roman"/>
          <w:sz w:val="20"/>
          <w:szCs w:val="20"/>
        </w:rPr>
      </w:pPr>
      <w:r w:rsidRPr="00E3034E">
        <w:rPr>
          <w:rFonts w:ascii="Times New Roman" w:hAnsi="Times New Roman" w:cs="Times New Roman"/>
          <w:sz w:val="20"/>
          <w:szCs w:val="20"/>
        </w:rPr>
        <w:t xml:space="preserve">Ellen, I.G., Schwartz, A.E., &amp; </w:t>
      </w:r>
      <w:proofErr w:type="spellStart"/>
      <w:r w:rsidRPr="00E3034E">
        <w:rPr>
          <w:rFonts w:ascii="Times New Roman" w:hAnsi="Times New Roman" w:cs="Times New Roman"/>
          <w:sz w:val="20"/>
          <w:szCs w:val="20"/>
        </w:rPr>
        <w:t>Voicu</w:t>
      </w:r>
      <w:proofErr w:type="spellEnd"/>
      <w:r w:rsidRPr="00E3034E">
        <w:rPr>
          <w:rFonts w:ascii="Times New Roman" w:hAnsi="Times New Roman" w:cs="Times New Roman"/>
          <w:sz w:val="20"/>
          <w:szCs w:val="20"/>
        </w:rPr>
        <w:t xml:space="preserve">, I. (2007). </w:t>
      </w:r>
      <w:r w:rsidRPr="00E3034E">
        <w:rPr>
          <w:rFonts w:ascii="Times New Roman" w:hAnsi="Times New Roman" w:cs="Times New Roman"/>
          <w:i/>
          <w:sz w:val="20"/>
          <w:szCs w:val="20"/>
        </w:rPr>
        <w:t>The impact of business improvement districts on property values: evidence from New York City</w:t>
      </w:r>
      <w:r w:rsidRPr="00E3034E">
        <w:rPr>
          <w:rFonts w:ascii="Times New Roman" w:hAnsi="Times New Roman" w:cs="Times New Roman"/>
          <w:sz w:val="20"/>
          <w:szCs w:val="20"/>
        </w:rPr>
        <w:t xml:space="preserve">. Working Paper 07-01. Furman Center for Real Estate &amp; Urban Policy. New York University School of Law, Wagner School of Public Service. </w:t>
      </w:r>
    </w:p>
    <w:p w:rsidR="00EF7144" w:rsidRPr="00E3034E" w:rsidRDefault="00EF7144" w:rsidP="00EF7144">
      <w:pPr>
        <w:spacing w:after="0" w:line="240" w:lineRule="auto"/>
        <w:rPr>
          <w:rFonts w:ascii="Times New Roman" w:hAnsi="Times New Roman" w:cs="Times New Roman"/>
          <w:sz w:val="20"/>
          <w:szCs w:val="20"/>
        </w:rPr>
      </w:pPr>
    </w:p>
    <w:p w:rsidR="00EF7144" w:rsidRPr="00E3034E" w:rsidRDefault="00EF7144" w:rsidP="00EF7144">
      <w:pPr>
        <w:spacing w:after="0" w:line="240" w:lineRule="auto"/>
        <w:rPr>
          <w:rFonts w:ascii="Times New Roman" w:hAnsi="Times New Roman" w:cs="Times New Roman"/>
          <w:sz w:val="20"/>
          <w:szCs w:val="20"/>
        </w:rPr>
      </w:pPr>
      <w:r w:rsidRPr="00E3034E">
        <w:rPr>
          <w:rFonts w:ascii="Times New Roman" w:hAnsi="Times New Roman" w:cs="Times New Roman"/>
          <w:sz w:val="20"/>
          <w:szCs w:val="20"/>
        </w:rPr>
        <w:t xml:space="preserve">Faulk, D. (2002, June). Do state economic development incentives create jobs? An analysis of state employment tax credits. </w:t>
      </w:r>
      <w:r w:rsidRPr="00E3034E">
        <w:rPr>
          <w:rFonts w:ascii="Times New Roman" w:hAnsi="Times New Roman" w:cs="Times New Roman"/>
          <w:i/>
          <w:sz w:val="20"/>
          <w:szCs w:val="20"/>
        </w:rPr>
        <w:t xml:space="preserve">National Tax Journal </w:t>
      </w:r>
      <w:proofErr w:type="gramStart"/>
      <w:r w:rsidRPr="00E3034E">
        <w:rPr>
          <w:rFonts w:ascii="Times New Roman" w:hAnsi="Times New Roman" w:cs="Times New Roman"/>
          <w:i/>
          <w:sz w:val="20"/>
          <w:szCs w:val="20"/>
        </w:rPr>
        <w:t>LV</w:t>
      </w:r>
      <w:r w:rsidRPr="00E3034E">
        <w:rPr>
          <w:rFonts w:ascii="Times New Roman" w:hAnsi="Times New Roman" w:cs="Times New Roman"/>
          <w:sz w:val="20"/>
          <w:szCs w:val="20"/>
        </w:rPr>
        <w:t>(</w:t>
      </w:r>
      <w:proofErr w:type="gramEnd"/>
      <w:r w:rsidRPr="00E3034E">
        <w:rPr>
          <w:rFonts w:ascii="Times New Roman" w:hAnsi="Times New Roman" w:cs="Times New Roman"/>
          <w:sz w:val="20"/>
          <w:szCs w:val="20"/>
        </w:rPr>
        <w:t>2), 263-280.</w:t>
      </w:r>
    </w:p>
    <w:p w:rsidR="00EF7144" w:rsidRPr="00E3034E" w:rsidRDefault="00EF7144" w:rsidP="008F7FC2">
      <w:pPr>
        <w:spacing w:after="0" w:line="240" w:lineRule="auto"/>
        <w:rPr>
          <w:rFonts w:ascii="Times New Roman" w:hAnsi="Times New Roman" w:cs="Times New Roman"/>
          <w:sz w:val="20"/>
          <w:szCs w:val="20"/>
        </w:rPr>
      </w:pPr>
    </w:p>
    <w:p w:rsidR="00EF7144" w:rsidRPr="00E3034E" w:rsidRDefault="00EF7144" w:rsidP="00EF7144">
      <w:pPr>
        <w:autoSpaceDE w:val="0"/>
        <w:autoSpaceDN w:val="0"/>
        <w:adjustRightInd w:val="0"/>
        <w:spacing w:after="0" w:line="240" w:lineRule="auto"/>
        <w:rPr>
          <w:rFonts w:ascii="Times New Roman" w:hAnsi="Times New Roman" w:cs="Times New Roman"/>
          <w:color w:val="292526"/>
          <w:sz w:val="20"/>
          <w:szCs w:val="20"/>
        </w:rPr>
      </w:pPr>
      <w:r w:rsidRPr="00E3034E">
        <w:rPr>
          <w:rFonts w:ascii="Times New Roman" w:hAnsi="Times New Roman" w:cs="Times New Roman"/>
          <w:color w:val="292526"/>
          <w:sz w:val="20"/>
          <w:szCs w:val="20"/>
        </w:rPr>
        <w:t xml:space="preserve">Gabe, T.M., and Kraybill, D.S. (1999). The effects of tax incentives on enterprise growth. Department of Agricultural, Environmental and Development Economics, The Ohio State University. </w:t>
      </w:r>
    </w:p>
    <w:p w:rsidR="00EF7144" w:rsidRPr="00E3034E" w:rsidRDefault="00EF7144" w:rsidP="008F7FC2">
      <w:pPr>
        <w:spacing w:after="0" w:line="240" w:lineRule="auto"/>
        <w:rPr>
          <w:rFonts w:ascii="Times New Roman" w:hAnsi="Times New Roman" w:cs="Times New Roman"/>
          <w:sz w:val="20"/>
          <w:szCs w:val="20"/>
        </w:rPr>
      </w:pPr>
    </w:p>
    <w:p w:rsidR="00EF7144" w:rsidRPr="00E3034E" w:rsidRDefault="00EF7144" w:rsidP="00EF7144">
      <w:pPr>
        <w:autoSpaceDE w:val="0"/>
        <w:autoSpaceDN w:val="0"/>
        <w:adjustRightInd w:val="0"/>
        <w:spacing w:after="0" w:line="240" w:lineRule="auto"/>
        <w:rPr>
          <w:rFonts w:ascii="Times New Roman" w:hAnsi="Times New Roman" w:cs="Times New Roman"/>
          <w:sz w:val="20"/>
          <w:szCs w:val="20"/>
        </w:rPr>
      </w:pPr>
      <w:r w:rsidRPr="00E3034E">
        <w:rPr>
          <w:rFonts w:ascii="Times New Roman" w:hAnsi="Times New Roman" w:cs="Times New Roman"/>
          <w:sz w:val="20"/>
          <w:szCs w:val="20"/>
        </w:rPr>
        <w:t xml:space="preserve">Man, J.Y. &amp; </w:t>
      </w:r>
      <w:proofErr w:type="spellStart"/>
      <w:r w:rsidRPr="00E3034E">
        <w:rPr>
          <w:rFonts w:ascii="Times New Roman" w:hAnsi="Times New Roman" w:cs="Times New Roman"/>
          <w:sz w:val="20"/>
          <w:szCs w:val="20"/>
        </w:rPr>
        <w:t>Rosentraub</w:t>
      </w:r>
      <w:proofErr w:type="spellEnd"/>
      <w:r w:rsidRPr="00E3034E">
        <w:rPr>
          <w:rFonts w:ascii="Times New Roman" w:hAnsi="Times New Roman" w:cs="Times New Roman"/>
          <w:sz w:val="20"/>
          <w:szCs w:val="20"/>
        </w:rPr>
        <w:t xml:space="preserve">, M.S. (1998). Tax increment financing: municipal adoption and effects on property value growth. </w:t>
      </w:r>
      <w:r w:rsidRPr="00E3034E">
        <w:rPr>
          <w:rFonts w:ascii="Times New Roman" w:hAnsi="Times New Roman" w:cs="Times New Roman"/>
          <w:i/>
          <w:iCs/>
          <w:sz w:val="20"/>
          <w:szCs w:val="20"/>
        </w:rPr>
        <w:t>Public Finance</w:t>
      </w:r>
      <w:r w:rsidRPr="00E3034E">
        <w:rPr>
          <w:rFonts w:ascii="Times New Roman" w:hAnsi="Times New Roman" w:cs="Times New Roman"/>
          <w:sz w:val="20"/>
          <w:szCs w:val="20"/>
        </w:rPr>
        <w:t xml:space="preserve"> </w:t>
      </w:r>
      <w:r w:rsidRPr="00E3034E">
        <w:rPr>
          <w:rFonts w:ascii="Times New Roman" w:hAnsi="Times New Roman" w:cs="Times New Roman"/>
          <w:i/>
          <w:iCs/>
          <w:sz w:val="20"/>
          <w:szCs w:val="20"/>
        </w:rPr>
        <w:t xml:space="preserve">Review </w:t>
      </w:r>
      <w:r w:rsidRPr="00E3034E">
        <w:rPr>
          <w:rFonts w:ascii="Times New Roman" w:hAnsi="Times New Roman" w:cs="Times New Roman"/>
          <w:i/>
          <w:sz w:val="20"/>
          <w:szCs w:val="20"/>
        </w:rPr>
        <w:t>26</w:t>
      </w:r>
      <w:r w:rsidRPr="00E3034E">
        <w:rPr>
          <w:rFonts w:ascii="Times New Roman" w:hAnsi="Times New Roman" w:cs="Times New Roman"/>
          <w:sz w:val="20"/>
          <w:szCs w:val="20"/>
        </w:rPr>
        <w:t>, 523–547.</w:t>
      </w:r>
    </w:p>
    <w:p w:rsidR="00EF7144" w:rsidRPr="00E3034E" w:rsidRDefault="00EF7144" w:rsidP="00EF7144">
      <w:pPr>
        <w:spacing w:after="0" w:line="240" w:lineRule="auto"/>
        <w:rPr>
          <w:rFonts w:ascii="Times New Roman" w:hAnsi="Times New Roman" w:cs="Times New Roman"/>
          <w:sz w:val="20"/>
          <w:szCs w:val="20"/>
        </w:rPr>
      </w:pPr>
    </w:p>
    <w:p w:rsidR="00EF7144" w:rsidRPr="00E3034E" w:rsidRDefault="00EF7144" w:rsidP="00EF7144">
      <w:pPr>
        <w:spacing w:after="0" w:line="240" w:lineRule="auto"/>
        <w:rPr>
          <w:rFonts w:ascii="Times New Roman" w:hAnsi="Times New Roman" w:cs="Times New Roman"/>
          <w:sz w:val="20"/>
          <w:szCs w:val="20"/>
        </w:rPr>
      </w:pPr>
      <w:proofErr w:type="spellStart"/>
      <w:r w:rsidRPr="00E3034E">
        <w:rPr>
          <w:rFonts w:ascii="Times New Roman" w:hAnsi="Times New Roman" w:cs="Times New Roman"/>
          <w:sz w:val="20"/>
          <w:szCs w:val="20"/>
        </w:rPr>
        <w:t>Neumark</w:t>
      </w:r>
      <w:proofErr w:type="spellEnd"/>
      <w:r w:rsidRPr="00E3034E">
        <w:rPr>
          <w:rFonts w:ascii="Times New Roman" w:hAnsi="Times New Roman" w:cs="Times New Roman"/>
          <w:sz w:val="20"/>
          <w:szCs w:val="20"/>
        </w:rPr>
        <w:t xml:space="preserve">, D. &amp; Kolko, J. (2010, January). </w:t>
      </w:r>
      <w:r w:rsidRPr="00E3034E">
        <w:rPr>
          <w:rFonts w:ascii="Times New Roman" w:hAnsi="Times New Roman" w:cs="Times New Roman"/>
          <w:i/>
          <w:sz w:val="20"/>
          <w:szCs w:val="20"/>
        </w:rPr>
        <w:t>Do enterprise zones create jobs? Evidence from California’s enterprise zone program.</w:t>
      </w:r>
      <w:r w:rsidRPr="00E3034E">
        <w:rPr>
          <w:rFonts w:ascii="Times New Roman" w:hAnsi="Times New Roman" w:cs="Times New Roman"/>
          <w:sz w:val="20"/>
          <w:szCs w:val="20"/>
        </w:rPr>
        <w:t xml:space="preserve"> National Bureau of Economic Research, Working Paper No. 14530.</w:t>
      </w:r>
    </w:p>
    <w:p w:rsidR="00EF7144" w:rsidRPr="00E3034E" w:rsidRDefault="00EF7144" w:rsidP="008F7FC2">
      <w:pPr>
        <w:spacing w:after="0" w:line="240" w:lineRule="auto"/>
        <w:rPr>
          <w:rFonts w:ascii="Times New Roman" w:hAnsi="Times New Roman" w:cs="Times New Roman"/>
          <w:sz w:val="20"/>
          <w:szCs w:val="20"/>
        </w:rPr>
      </w:pPr>
    </w:p>
    <w:p w:rsidR="001C0E16" w:rsidRPr="00E3034E" w:rsidRDefault="00A61E8A" w:rsidP="008F7FC2">
      <w:pPr>
        <w:spacing w:after="0" w:line="240" w:lineRule="auto"/>
        <w:rPr>
          <w:rFonts w:ascii="Times New Roman" w:hAnsi="Times New Roman" w:cs="Times New Roman"/>
          <w:sz w:val="20"/>
          <w:szCs w:val="20"/>
        </w:rPr>
      </w:pPr>
      <w:r w:rsidRPr="00E3034E">
        <w:rPr>
          <w:rFonts w:ascii="Times New Roman" w:hAnsi="Times New Roman" w:cs="Times New Roman"/>
          <w:sz w:val="20"/>
          <w:szCs w:val="20"/>
        </w:rPr>
        <w:t xml:space="preserve">Patrick, C.E. (2012). </w:t>
      </w:r>
      <w:r w:rsidR="001C0E16" w:rsidRPr="00E3034E">
        <w:rPr>
          <w:rFonts w:ascii="Times New Roman" w:hAnsi="Times New Roman" w:cs="Times New Roman"/>
          <w:i/>
          <w:sz w:val="20"/>
          <w:szCs w:val="20"/>
        </w:rPr>
        <w:t>Essays in Economic Growth and Development Policy.</w:t>
      </w:r>
      <w:r w:rsidR="001C0E16" w:rsidRPr="00E3034E">
        <w:rPr>
          <w:rFonts w:ascii="Times New Roman" w:hAnsi="Times New Roman" w:cs="Times New Roman"/>
          <w:sz w:val="20"/>
          <w:szCs w:val="20"/>
        </w:rPr>
        <w:t xml:space="preserve"> Presented in partial fulfillment of the requirements for the </w:t>
      </w:r>
      <w:r w:rsidRPr="00E3034E">
        <w:rPr>
          <w:rFonts w:ascii="Times New Roman" w:hAnsi="Times New Roman" w:cs="Times New Roman"/>
          <w:sz w:val="20"/>
          <w:szCs w:val="20"/>
        </w:rPr>
        <w:t>Degree Doctor of Philosophy in the Graduate S</w:t>
      </w:r>
      <w:r w:rsidR="001C0E16" w:rsidRPr="00E3034E">
        <w:rPr>
          <w:rFonts w:ascii="Times New Roman" w:hAnsi="Times New Roman" w:cs="Times New Roman"/>
          <w:sz w:val="20"/>
          <w:szCs w:val="20"/>
        </w:rPr>
        <w:t xml:space="preserve">chool of </w:t>
      </w:r>
      <w:r w:rsidRPr="00E3034E">
        <w:rPr>
          <w:rFonts w:ascii="Times New Roman" w:hAnsi="Times New Roman" w:cs="Times New Roman"/>
          <w:sz w:val="20"/>
          <w:szCs w:val="20"/>
        </w:rPr>
        <w:t>T</w:t>
      </w:r>
      <w:r w:rsidR="001C0E16" w:rsidRPr="00E3034E">
        <w:rPr>
          <w:rFonts w:ascii="Times New Roman" w:hAnsi="Times New Roman" w:cs="Times New Roman"/>
          <w:sz w:val="20"/>
          <w:szCs w:val="20"/>
        </w:rPr>
        <w:t xml:space="preserve">he </w:t>
      </w:r>
      <w:r w:rsidRPr="00E3034E">
        <w:rPr>
          <w:rFonts w:ascii="Times New Roman" w:hAnsi="Times New Roman" w:cs="Times New Roman"/>
          <w:sz w:val="20"/>
          <w:szCs w:val="20"/>
        </w:rPr>
        <w:t>Ohio</w:t>
      </w:r>
      <w:r w:rsidR="001C0E16" w:rsidRPr="00E3034E">
        <w:rPr>
          <w:rFonts w:ascii="Times New Roman" w:hAnsi="Times New Roman" w:cs="Times New Roman"/>
          <w:sz w:val="20"/>
          <w:szCs w:val="20"/>
        </w:rPr>
        <w:t xml:space="preserve"> </w:t>
      </w:r>
      <w:r w:rsidRPr="00E3034E">
        <w:rPr>
          <w:rFonts w:ascii="Times New Roman" w:hAnsi="Times New Roman" w:cs="Times New Roman"/>
          <w:sz w:val="20"/>
          <w:szCs w:val="20"/>
        </w:rPr>
        <w:t>S</w:t>
      </w:r>
      <w:r w:rsidR="001C0E16" w:rsidRPr="00E3034E">
        <w:rPr>
          <w:rFonts w:ascii="Times New Roman" w:hAnsi="Times New Roman" w:cs="Times New Roman"/>
          <w:sz w:val="20"/>
          <w:szCs w:val="20"/>
        </w:rPr>
        <w:t xml:space="preserve">tate </w:t>
      </w:r>
      <w:r w:rsidRPr="00E3034E">
        <w:rPr>
          <w:rFonts w:ascii="Times New Roman" w:hAnsi="Times New Roman" w:cs="Times New Roman"/>
          <w:sz w:val="20"/>
          <w:szCs w:val="20"/>
        </w:rPr>
        <w:t>University</w:t>
      </w:r>
      <w:r w:rsidR="001C0E16" w:rsidRPr="00E3034E">
        <w:rPr>
          <w:rFonts w:ascii="Times New Roman" w:hAnsi="Times New Roman" w:cs="Times New Roman"/>
          <w:sz w:val="20"/>
          <w:szCs w:val="20"/>
        </w:rPr>
        <w:t xml:space="preserve">. </w:t>
      </w:r>
    </w:p>
    <w:p w:rsidR="00A61E8A" w:rsidRPr="00E3034E" w:rsidRDefault="00A61E8A" w:rsidP="008F7FC2">
      <w:pPr>
        <w:spacing w:after="0" w:line="240" w:lineRule="auto"/>
        <w:rPr>
          <w:rFonts w:ascii="Times New Roman" w:hAnsi="Times New Roman" w:cs="Times New Roman"/>
          <w:sz w:val="20"/>
          <w:szCs w:val="20"/>
        </w:rPr>
      </w:pPr>
    </w:p>
    <w:p w:rsidR="00EF7144" w:rsidRPr="00E3034E" w:rsidRDefault="00EF7144" w:rsidP="00EF7144">
      <w:pPr>
        <w:spacing w:after="0" w:line="240" w:lineRule="auto"/>
        <w:rPr>
          <w:rFonts w:ascii="Times New Roman" w:hAnsi="Times New Roman" w:cs="Times New Roman"/>
          <w:sz w:val="20"/>
          <w:szCs w:val="20"/>
        </w:rPr>
      </w:pPr>
      <w:r w:rsidRPr="00E3034E">
        <w:rPr>
          <w:rFonts w:ascii="Times New Roman" w:hAnsi="Times New Roman" w:cs="Times New Roman"/>
          <w:sz w:val="20"/>
          <w:szCs w:val="20"/>
        </w:rPr>
        <w:t xml:space="preserve">Peters, A. &amp; Fisher, P. (2002). </w:t>
      </w:r>
      <w:r w:rsidRPr="00E3034E">
        <w:rPr>
          <w:rFonts w:ascii="Times New Roman" w:hAnsi="Times New Roman" w:cs="Times New Roman"/>
          <w:i/>
          <w:sz w:val="20"/>
          <w:szCs w:val="20"/>
        </w:rPr>
        <w:t>A note on state and local incentive expenditures.</w:t>
      </w:r>
      <w:r w:rsidRPr="00E3034E">
        <w:rPr>
          <w:rFonts w:ascii="Times New Roman" w:hAnsi="Times New Roman" w:cs="Times New Roman"/>
          <w:sz w:val="20"/>
          <w:szCs w:val="20"/>
        </w:rPr>
        <w:t xml:space="preserve"> Unpublished manuscript. University of Iowa, Iowa City. </w:t>
      </w:r>
    </w:p>
    <w:p w:rsidR="00EF7144" w:rsidRPr="00E3034E" w:rsidRDefault="00EF7144" w:rsidP="008F7FC2">
      <w:pPr>
        <w:spacing w:after="0" w:line="240" w:lineRule="auto"/>
        <w:rPr>
          <w:rFonts w:ascii="Times New Roman" w:hAnsi="Times New Roman" w:cs="Times New Roman"/>
          <w:sz w:val="20"/>
          <w:szCs w:val="20"/>
        </w:rPr>
      </w:pPr>
    </w:p>
    <w:p w:rsidR="001C0E16" w:rsidRPr="00E3034E" w:rsidRDefault="001C0E16" w:rsidP="008F7FC2">
      <w:pPr>
        <w:spacing w:after="0" w:line="240" w:lineRule="auto"/>
        <w:rPr>
          <w:rFonts w:ascii="Times New Roman" w:hAnsi="Times New Roman" w:cs="Times New Roman"/>
          <w:sz w:val="20"/>
          <w:szCs w:val="20"/>
        </w:rPr>
      </w:pPr>
      <w:r w:rsidRPr="00E3034E">
        <w:rPr>
          <w:rFonts w:ascii="Times New Roman" w:hAnsi="Times New Roman" w:cs="Times New Roman"/>
          <w:sz w:val="20"/>
          <w:szCs w:val="20"/>
        </w:rPr>
        <w:t xml:space="preserve">Rubin, I.S. &amp; Rubin H.J. </w:t>
      </w:r>
      <w:r w:rsidR="00A61E8A" w:rsidRPr="00E3034E">
        <w:rPr>
          <w:rFonts w:ascii="Times New Roman" w:hAnsi="Times New Roman" w:cs="Times New Roman"/>
          <w:sz w:val="20"/>
          <w:szCs w:val="20"/>
        </w:rPr>
        <w:t xml:space="preserve">(1987, September). </w:t>
      </w:r>
      <w:r w:rsidRPr="00E3034E">
        <w:rPr>
          <w:rFonts w:ascii="Times New Roman" w:hAnsi="Times New Roman" w:cs="Times New Roman"/>
          <w:sz w:val="20"/>
          <w:szCs w:val="20"/>
        </w:rPr>
        <w:t xml:space="preserve">Economic development incentives: the poor (cities) pay more. </w:t>
      </w:r>
      <w:r w:rsidRPr="00E3034E">
        <w:rPr>
          <w:rFonts w:ascii="Times New Roman" w:hAnsi="Times New Roman" w:cs="Times New Roman"/>
          <w:i/>
          <w:sz w:val="20"/>
          <w:szCs w:val="20"/>
        </w:rPr>
        <w:t>Urban Affairs Quarterly 23</w:t>
      </w:r>
      <w:r w:rsidRPr="00E3034E">
        <w:rPr>
          <w:rFonts w:ascii="Times New Roman" w:hAnsi="Times New Roman" w:cs="Times New Roman"/>
          <w:sz w:val="20"/>
          <w:szCs w:val="20"/>
        </w:rPr>
        <w:t>(1), 37-62.</w:t>
      </w:r>
    </w:p>
    <w:p w:rsidR="001C0E16" w:rsidRPr="00E3034E" w:rsidRDefault="001C0E16" w:rsidP="008F7FC2">
      <w:pPr>
        <w:spacing w:after="0" w:line="240" w:lineRule="auto"/>
        <w:rPr>
          <w:rFonts w:ascii="Times New Roman" w:hAnsi="Times New Roman" w:cs="Times New Roman"/>
          <w:sz w:val="20"/>
          <w:szCs w:val="20"/>
        </w:rPr>
      </w:pPr>
    </w:p>
    <w:p w:rsidR="00EF7144" w:rsidRPr="00E3034E" w:rsidRDefault="00EF7144" w:rsidP="00EF7144">
      <w:pPr>
        <w:spacing w:after="0" w:line="240" w:lineRule="auto"/>
        <w:rPr>
          <w:rFonts w:ascii="Times New Roman" w:hAnsi="Times New Roman" w:cs="Times New Roman"/>
          <w:sz w:val="20"/>
          <w:szCs w:val="20"/>
        </w:rPr>
      </w:pPr>
      <w:r w:rsidRPr="00E3034E">
        <w:rPr>
          <w:rFonts w:ascii="Times New Roman" w:hAnsi="Times New Roman" w:cs="Times New Roman"/>
          <w:sz w:val="20"/>
          <w:szCs w:val="20"/>
        </w:rPr>
        <w:t xml:space="preserve">Weiner, J. (2009). </w:t>
      </w:r>
      <w:r w:rsidRPr="00E3034E">
        <w:rPr>
          <w:rFonts w:ascii="Times New Roman" w:hAnsi="Times New Roman" w:cs="Times New Roman"/>
          <w:i/>
          <w:sz w:val="20"/>
          <w:szCs w:val="20"/>
        </w:rPr>
        <w:t>State business tax incentives: examining evidence of their effectiveness</w:t>
      </w:r>
      <w:r w:rsidRPr="00E3034E">
        <w:rPr>
          <w:rFonts w:ascii="Times New Roman" w:hAnsi="Times New Roman" w:cs="Times New Roman"/>
          <w:sz w:val="20"/>
          <w:szCs w:val="20"/>
        </w:rPr>
        <w:t xml:space="preserve">. New England Public Policy Center, Discussion Paper 09-3. </w:t>
      </w:r>
    </w:p>
    <w:p w:rsidR="00EF7144" w:rsidRPr="00E3034E" w:rsidRDefault="00EF7144" w:rsidP="008F7FC2">
      <w:pPr>
        <w:spacing w:after="0" w:line="240" w:lineRule="auto"/>
        <w:rPr>
          <w:rFonts w:ascii="Times New Roman" w:hAnsi="Times New Roman" w:cs="Times New Roman"/>
          <w:sz w:val="20"/>
          <w:szCs w:val="20"/>
        </w:rPr>
      </w:pPr>
    </w:p>
    <w:p w:rsidR="007639B1" w:rsidRPr="00E3034E" w:rsidRDefault="007639B1" w:rsidP="008F7FC2">
      <w:pPr>
        <w:spacing w:after="0" w:line="240" w:lineRule="auto"/>
        <w:rPr>
          <w:rFonts w:ascii="Times New Roman" w:hAnsi="Times New Roman" w:cs="Times New Roman"/>
          <w:sz w:val="20"/>
          <w:szCs w:val="20"/>
        </w:rPr>
      </w:pPr>
      <w:r w:rsidRPr="00E3034E">
        <w:rPr>
          <w:rFonts w:ascii="Times New Roman" w:hAnsi="Times New Roman" w:cs="Times New Roman"/>
          <w:sz w:val="20"/>
          <w:szCs w:val="20"/>
        </w:rPr>
        <w:t xml:space="preserve">Wilson, D.J. </w:t>
      </w:r>
      <w:r w:rsidRPr="00E3034E">
        <w:rPr>
          <w:rFonts w:ascii="Times New Roman" w:hAnsi="Times New Roman" w:cs="Times New Roman"/>
          <w:i/>
          <w:sz w:val="20"/>
          <w:szCs w:val="20"/>
        </w:rPr>
        <w:t>Be</w:t>
      </w:r>
      <w:r w:rsidR="00A61E8A" w:rsidRPr="00E3034E">
        <w:rPr>
          <w:rFonts w:ascii="Times New Roman" w:hAnsi="Times New Roman" w:cs="Times New Roman"/>
          <w:i/>
          <w:sz w:val="20"/>
          <w:szCs w:val="20"/>
        </w:rPr>
        <w:t>ggar thy n</w:t>
      </w:r>
      <w:r w:rsidRPr="00E3034E">
        <w:rPr>
          <w:rFonts w:ascii="Times New Roman" w:hAnsi="Times New Roman" w:cs="Times New Roman"/>
          <w:i/>
          <w:sz w:val="20"/>
          <w:szCs w:val="20"/>
        </w:rPr>
        <w:t xml:space="preserve">eighbor? The in-state, out-of-state, and aggregate effects of R&amp;D tax credits. </w:t>
      </w:r>
      <w:r w:rsidRPr="00E3034E">
        <w:rPr>
          <w:rFonts w:ascii="Times New Roman" w:hAnsi="Times New Roman" w:cs="Times New Roman"/>
          <w:sz w:val="20"/>
          <w:szCs w:val="20"/>
        </w:rPr>
        <w:t xml:space="preserve">Federal Reserve Bank of San Francisco, August 2007, Working Paper 2005-08. </w:t>
      </w:r>
    </w:p>
    <w:p w:rsidR="007639B1" w:rsidRPr="00E3034E" w:rsidRDefault="007639B1" w:rsidP="008F7FC2">
      <w:pPr>
        <w:spacing w:after="0" w:line="240" w:lineRule="auto"/>
        <w:rPr>
          <w:rFonts w:ascii="Times New Roman" w:hAnsi="Times New Roman" w:cs="Times New Roman"/>
          <w:b/>
          <w:sz w:val="20"/>
          <w:szCs w:val="20"/>
        </w:rPr>
      </w:pPr>
    </w:p>
    <w:p w:rsidR="007639B1" w:rsidRPr="00E3034E" w:rsidRDefault="007639B1" w:rsidP="008F7FC2">
      <w:pPr>
        <w:spacing w:after="0" w:line="240" w:lineRule="auto"/>
        <w:rPr>
          <w:rFonts w:ascii="Times New Roman" w:hAnsi="Times New Roman" w:cs="Times New Roman"/>
          <w:b/>
          <w:sz w:val="20"/>
          <w:szCs w:val="20"/>
        </w:rPr>
      </w:pPr>
    </w:p>
    <w:p w:rsidR="00442A35" w:rsidRPr="00E3034E" w:rsidRDefault="00442A35" w:rsidP="008F7FC2">
      <w:pPr>
        <w:spacing w:after="0" w:line="240" w:lineRule="auto"/>
        <w:rPr>
          <w:rFonts w:ascii="Times New Roman" w:hAnsi="Times New Roman" w:cs="Times New Roman"/>
          <w:sz w:val="20"/>
          <w:szCs w:val="20"/>
        </w:rPr>
      </w:pPr>
    </w:p>
    <w:p w:rsidR="00442A35" w:rsidRPr="00E3034E" w:rsidRDefault="00442A35" w:rsidP="008F7FC2">
      <w:pPr>
        <w:spacing w:after="0" w:line="240" w:lineRule="auto"/>
        <w:rPr>
          <w:rFonts w:ascii="Times New Roman" w:hAnsi="Times New Roman" w:cs="Times New Roman"/>
          <w:sz w:val="20"/>
          <w:szCs w:val="20"/>
        </w:rPr>
      </w:pPr>
    </w:p>
    <w:p w:rsidR="00520515" w:rsidRPr="008F7FC2" w:rsidRDefault="00520515" w:rsidP="008F7FC2">
      <w:pPr>
        <w:spacing w:after="0" w:line="240" w:lineRule="auto"/>
        <w:rPr>
          <w:rFonts w:ascii="Times New Roman" w:hAnsi="Times New Roman" w:cs="Times New Roman"/>
          <w:sz w:val="24"/>
          <w:szCs w:val="24"/>
        </w:rPr>
      </w:pPr>
    </w:p>
    <w:sectPr w:rsidR="00520515" w:rsidRPr="008F7FC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04A31" w:rsidRDefault="00904A31" w:rsidP="0060720A">
      <w:pPr>
        <w:spacing w:after="0" w:line="240" w:lineRule="auto"/>
      </w:pPr>
      <w:r>
        <w:separator/>
      </w:r>
    </w:p>
  </w:endnote>
  <w:endnote w:type="continuationSeparator" w:id="0">
    <w:p w:rsidR="00904A31" w:rsidRDefault="00904A31" w:rsidP="006072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04A31" w:rsidRDefault="00904A31" w:rsidP="0060720A">
      <w:pPr>
        <w:spacing w:after="0" w:line="240" w:lineRule="auto"/>
      </w:pPr>
      <w:r>
        <w:separator/>
      </w:r>
    </w:p>
  </w:footnote>
  <w:footnote w:type="continuationSeparator" w:id="0">
    <w:p w:rsidR="00904A31" w:rsidRDefault="00904A31" w:rsidP="006072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76425776"/>
      <w:docPartObj>
        <w:docPartGallery w:val="Page Numbers (Top of Page)"/>
        <w:docPartUnique/>
      </w:docPartObj>
    </w:sdtPr>
    <w:sdtEndPr>
      <w:rPr>
        <w:rFonts w:ascii="Times New Roman" w:hAnsi="Times New Roman" w:cs="Times New Roman"/>
        <w:noProof/>
        <w:sz w:val="24"/>
        <w:szCs w:val="24"/>
      </w:rPr>
    </w:sdtEndPr>
    <w:sdtContent>
      <w:p w:rsidR="0060720A" w:rsidRPr="0060720A" w:rsidRDefault="0060720A">
        <w:pPr>
          <w:pStyle w:val="Header"/>
          <w:jc w:val="right"/>
          <w:rPr>
            <w:rFonts w:ascii="Times New Roman" w:hAnsi="Times New Roman" w:cs="Times New Roman"/>
            <w:sz w:val="24"/>
            <w:szCs w:val="24"/>
          </w:rPr>
        </w:pPr>
        <w:r w:rsidRPr="0060720A">
          <w:rPr>
            <w:rFonts w:ascii="Times New Roman" w:hAnsi="Times New Roman" w:cs="Times New Roman"/>
            <w:sz w:val="24"/>
            <w:szCs w:val="24"/>
          </w:rPr>
          <w:fldChar w:fldCharType="begin"/>
        </w:r>
        <w:r w:rsidRPr="0060720A">
          <w:rPr>
            <w:rFonts w:ascii="Times New Roman" w:hAnsi="Times New Roman" w:cs="Times New Roman"/>
            <w:sz w:val="24"/>
            <w:szCs w:val="24"/>
          </w:rPr>
          <w:instrText xml:space="preserve"> PAGE   \* MERGEFORMAT </w:instrText>
        </w:r>
        <w:r w:rsidRPr="0060720A">
          <w:rPr>
            <w:rFonts w:ascii="Times New Roman" w:hAnsi="Times New Roman" w:cs="Times New Roman"/>
            <w:sz w:val="24"/>
            <w:szCs w:val="24"/>
          </w:rPr>
          <w:fldChar w:fldCharType="separate"/>
        </w:r>
        <w:r w:rsidR="00787381">
          <w:rPr>
            <w:rFonts w:ascii="Times New Roman" w:hAnsi="Times New Roman" w:cs="Times New Roman"/>
            <w:noProof/>
            <w:sz w:val="24"/>
            <w:szCs w:val="24"/>
          </w:rPr>
          <w:t>5</w:t>
        </w:r>
        <w:r w:rsidRPr="0060720A">
          <w:rPr>
            <w:rFonts w:ascii="Times New Roman" w:hAnsi="Times New Roman" w:cs="Times New Roman"/>
            <w:noProof/>
            <w:sz w:val="24"/>
            <w:szCs w:val="24"/>
          </w:rPr>
          <w:fldChar w:fldCharType="end"/>
        </w:r>
      </w:p>
    </w:sdtContent>
  </w:sdt>
  <w:p w:rsidR="0060720A" w:rsidRDefault="0060720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6308"/>
    <w:rsid w:val="00016ABA"/>
    <w:rsid w:val="00017B64"/>
    <w:rsid w:val="0006154F"/>
    <w:rsid w:val="0007212C"/>
    <w:rsid w:val="00086F90"/>
    <w:rsid w:val="000C09BA"/>
    <w:rsid w:val="001315D0"/>
    <w:rsid w:val="00133583"/>
    <w:rsid w:val="00185BE8"/>
    <w:rsid w:val="001C0E16"/>
    <w:rsid w:val="001F7C4B"/>
    <w:rsid w:val="002436C8"/>
    <w:rsid w:val="00251544"/>
    <w:rsid w:val="002A6577"/>
    <w:rsid w:val="003010F5"/>
    <w:rsid w:val="003127A4"/>
    <w:rsid w:val="0038370D"/>
    <w:rsid w:val="0039732E"/>
    <w:rsid w:val="003A67E3"/>
    <w:rsid w:val="00416ACD"/>
    <w:rsid w:val="00426BE2"/>
    <w:rsid w:val="00442A35"/>
    <w:rsid w:val="00464F86"/>
    <w:rsid w:val="004A48FF"/>
    <w:rsid w:val="00500FDF"/>
    <w:rsid w:val="00520515"/>
    <w:rsid w:val="00577356"/>
    <w:rsid w:val="005B4DEB"/>
    <w:rsid w:val="005C1901"/>
    <w:rsid w:val="0060720A"/>
    <w:rsid w:val="0062547E"/>
    <w:rsid w:val="00642536"/>
    <w:rsid w:val="00644F64"/>
    <w:rsid w:val="00666308"/>
    <w:rsid w:val="0067724E"/>
    <w:rsid w:val="006B10E8"/>
    <w:rsid w:val="006C0A41"/>
    <w:rsid w:val="006E37F0"/>
    <w:rsid w:val="006E3C43"/>
    <w:rsid w:val="0071208F"/>
    <w:rsid w:val="0072400D"/>
    <w:rsid w:val="007639B1"/>
    <w:rsid w:val="00772541"/>
    <w:rsid w:val="00787381"/>
    <w:rsid w:val="007E426B"/>
    <w:rsid w:val="008E4400"/>
    <w:rsid w:val="008F5E42"/>
    <w:rsid w:val="008F7FC2"/>
    <w:rsid w:val="00904A31"/>
    <w:rsid w:val="009057C0"/>
    <w:rsid w:val="009578D8"/>
    <w:rsid w:val="009A6D6E"/>
    <w:rsid w:val="009F05E2"/>
    <w:rsid w:val="00A61E8A"/>
    <w:rsid w:val="00A646B2"/>
    <w:rsid w:val="00A66995"/>
    <w:rsid w:val="00A840BF"/>
    <w:rsid w:val="00A866A1"/>
    <w:rsid w:val="00AB4A33"/>
    <w:rsid w:val="00B304B2"/>
    <w:rsid w:val="00B346FF"/>
    <w:rsid w:val="00B35D40"/>
    <w:rsid w:val="00C83DE6"/>
    <w:rsid w:val="00C85FF7"/>
    <w:rsid w:val="00D52FC3"/>
    <w:rsid w:val="00D54ED3"/>
    <w:rsid w:val="00D607C1"/>
    <w:rsid w:val="00D638E8"/>
    <w:rsid w:val="00DA1AE7"/>
    <w:rsid w:val="00DD22E6"/>
    <w:rsid w:val="00DF6E62"/>
    <w:rsid w:val="00E144CC"/>
    <w:rsid w:val="00E3034E"/>
    <w:rsid w:val="00E441BD"/>
    <w:rsid w:val="00E47DBC"/>
    <w:rsid w:val="00E6026B"/>
    <w:rsid w:val="00EA3257"/>
    <w:rsid w:val="00EC1CC7"/>
    <w:rsid w:val="00EC6EF7"/>
    <w:rsid w:val="00EF7144"/>
    <w:rsid w:val="00F339AC"/>
    <w:rsid w:val="00F72204"/>
    <w:rsid w:val="00FC2E9A"/>
    <w:rsid w:val="00FF5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4CD97"/>
  <w15:chartTrackingRefBased/>
  <w15:docId w15:val="{9DA7787B-9B54-4725-B592-6F4A278B7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2A35"/>
    <w:rPr>
      <w:color w:val="0563C1" w:themeColor="hyperlink"/>
      <w:u w:val="single"/>
    </w:rPr>
  </w:style>
  <w:style w:type="paragraph" w:styleId="Header">
    <w:name w:val="header"/>
    <w:basedOn w:val="Normal"/>
    <w:link w:val="HeaderChar"/>
    <w:uiPriority w:val="99"/>
    <w:unhideWhenUsed/>
    <w:rsid w:val="006072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20A"/>
  </w:style>
  <w:style w:type="paragraph" w:styleId="Footer">
    <w:name w:val="footer"/>
    <w:basedOn w:val="Normal"/>
    <w:link w:val="FooterChar"/>
    <w:uiPriority w:val="99"/>
    <w:unhideWhenUsed/>
    <w:rsid w:val="006072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2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2046</Words>
  <Characters>11663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dc:creator>
  <cp:keywords/>
  <dc:description/>
  <cp:lastModifiedBy>Jesse Lecy</cp:lastModifiedBy>
  <cp:revision>3</cp:revision>
  <dcterms:created xsi:type="dcterms:W3CDTF">2020-03-17T04:41:00Z</dcterms:created>
  <dcterms:modified xsi:type="dcterms:W3CDTF">2020-03-17T04:42:00Z</dcterms:modified>
</cp:coreProperties>
</file>