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rFonts w:ascii="Helvetica Neue" w:cs="Helvetica Neue" w:hAnsi="Helvetica Neue" w:eastAsia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>Problem 2:</w:t>
      </w:r>
    </w:p>
    <w:p>
      <w:pPr>
        <w:pStyle w:val="Default"/>
        <w:rPr>
          <w:rFonts w:ascii="Helvetica Neue" w:cs="Helvetica Neue" w:hAnsi="Helvetica Neue" w:eastAsia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 xml:space="preserve">We use the following formula to calculate the reputation of each company in </w:t>
      </w:r>
      <w:r>
        <w:rPr>
          <w:rFonts w:ascii="Helvetica Neue" w:hAnsi="Helvetica Neue"/>
          <w:sz w:val="28"/>
          <w:szCs w:val="28"/>
          <w:rtl w:val="0"/>
          <w:lang w:val="en-US"/>
        </w:rPr>
        <w:t xml:space="preserve">a </w:t>
      </w:r>
      <w:r>
        <w:rPr>
          <w:rFonts w:ascii="Helvetica Neue" w:hAnsi="Helvetica Neue"/>
          <w:sz w:val="28"/>
          <w:szCs w:val="28"/>
          <w:rtl w:val="0"/>
          <w:lang w:val="en-US"/>
        </w:rPr>
        <w:t>scale</w:t>
      </w:r>
      <w:r>
        <w:rPr>
          <w:rFonts w:ascii="Helvetica Neue" w:hAnsi="Helvetica Neue"/>
          <w:sz w:val="28"/>
          <w:szCs w:val="28"/>
          <w:rtl w:val="0"/>
          <w:lang w:val="en-US"/>
        </w:rPr>
        <w:t xml:space="preserve"> from </w:t>
      </w:r>
      <w:r>
        <w:rPr>
          <w:rFonts w:ascii="Helvetica Neue" w:hAnsi="Helvetica Neue"/>
          <w:sz w:val="28"/>
          <w:szCs w:val="28"/>
          <w:rtl w:val="0"/>
          <w:lang w:val="en-US"/>
        </w:rPr>
        <w:t>1 to 100</w:t>
      </w:r>
    </w:p>
    <w:p>
      <w:pPr>
        <w:pStyle w:val="Default"/>
        <w:rPr>
          <w:rFonts w:ascii="Helvetica Neue" w:cs="Helvetica Neue" w:hAnsi="Helvetica Neue" w:eastAsia="Helvetica Neue"/>
          <w:sz w:val="28"/>
          <w:szCs w:val="28"/>
        </w:rPr>
      </w:pPr>
    </w:p>
    <w:p>
      <w:pPr>
        <w:pStyle w:val="Default"/>
        <w:rPr>
          <w:rFonts w:ascii="Helvetica Neue" w:cs="Helvetica Neue" w:hAnsi="Helvetica Neue" w:eastAsia="Helvetica Neue"/>
          <w:sz w:val="28"/>
          <w:szCs w:val="28"/>
          <w:lang w:val="en-US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>companies</w:t>
      </w:r>
      <w:r>
        <w:rPr>
          <w:rFonts w:ascii="Helvetica Neue" w:hAnsi="Helvetica Neue" w:hint="default"/>
          <w:sz w:val="28"/>
          <w:szCs w:val="28"/>
          <w:rtl w:val="0"/>
          <w:lang w:val="en-US"/>
        </w:rPr>
        <w:t xml:space="preserve">’ </w:t>
      </w:r>
      <w:r>
        <w:rPr>
          <w:rFonts w:ascii="Helvetica Neue" w:hAnsi="Helvetica Neue"/>
          <w:sz w:val="28"/>
          <w:szCs w:val="28"/>
          <w:rtl w:val="0"/>
          <w:lang w:val="en-US"/>
        </w:rPr>
        <w:t xml:space="preserve">score = ((1 </w:t>
      </w:r>
      <w:r>
        <w:rPr>
          <w:rFonts w:ascii="Helvetica Neue" w:hAnsi="Helvetica Neue" w:hint="default"/>
          <w:sz w:val="28"/>
          <w:szCs w:val="28"/>
          <w:rtl w:val="0"/>
          <w:lang w:val="en-US"/>
        </w:rPr>
        <w:t xml:space="preserve">– </w:t>
      </w:r>
      <w:r>
        <w:rPr>
          <w:rFonts w:ascii="Helvetica Neue" w:hAnsi="Helvetica Neue"/>
          <w:sz w:val="28"/>
          <w:szCs w:val="28"/>
          <w:rtl w:val="0"/>
          <w:lang w:val="en-US"/>
        </w:rPr>
        <w:t xml:space="preserve">Cp) * 100) + ((1 </w:t>
      </w:r>
      <w:r>
        <w:rPr>
          <w:rFonts w:ascii="Helvetica Neue" w:hAnsi="Helvetica Neue" w:hint="default"/>
          <w:sz w:val="28"/>
          <w:szCs w:val="28"/>
          <w:rtl w:val="0"/>
          <w:lang w:val="en-US"/>
        </w:rPr>
        <w:t xml:space="preserve">– </w:t>
      </w:r>
      <w:r>
        <w:rPr>
          <w:rFonts w:ascii="Helvetica Neue" w:hAnsi="Helvetica Neue"/>
          <w:sz w:val="28"/>
          <w:szCs w:val="28"/>
          <w:rtl w:val="0"/>
          <w:lang w:val="en-US"/>
        </w:rPr>
        <w:t xml:space="preserve">Cp) * 100 * TRp) + ((1 </w:t>
      </w:r>
      <w:r>
        <w:rPr>
          <w:rFonts w:ascii="Helvetica Neue" w:hAnsi="Helvetica Neue" w:hint="default"/>
          <w:sz w:val="28"/>
          <w:szCs w:val="28"/>
          <w:rtl w:val="0"/>
          <w:lang w:val="en-US"/>
        </w:rPr>
        <w:t xml:space="preserve">– </w:t>
      </w:r>
      <w:r>
        <w:rPr>
          <w:rFonts w:ascii="Helvetica Neue" w:hAnsi="Helvetica Neue"/>
          <w:sz w:val="28"/>
          <w:szCs w:val="28"/>
          <w:rtl w:val="0"/>
          <w:lang w:val="en-US"/>
        </w:rPr>
        <w:t xml:space="preserve">Cp) * 100 * (1 </w:t>
      </w:r>
      <w:r>
        <w:rPr>
          <w:rFonts w:ascii="Helvetica Neue" w:hAnsi="Helvetica Neue" w:hint="default"/>
          <w:sz w:val="28"/>
          <w:szCs w:val="28"/>
          <w:rtl w:val="0"/>
          <w:lang w:val="en-US"/>
        </w:rPr>
        <w:t xml:space="preserve">– </w:t>
      </w:r>
      <w:r>
        <w:rPr>
          <w:rFonts w:ascii="Helvetica Neue" w:hAnsi="Helvetica Neue"/>
          <w:sz w:val="28"/>
          <w:szCs w:val="28"/>
          <w:rtl w:val="0"/>
          <w:lang w:val="pt-PT"/>
        </w:rPr>
        <w:t>CDp))</w:t>
      </w:r>
      <w:r>
        <w:rPr>
          <w:rFonts w:ascii="Helvetica Neue" w:hAnsi="Helvetica Neue"/>
          <w:sz w:val="28"/>
          <w:szCs w:val="28"/>
          <w:rtl w:val="0"/>
          <w:lang w:val="en-US"/>
        </w:rPr>
        <w:t xml:space="preserve"> / 3</w:t>
      </w:r>
    </w:p>
    <w:p>
      <w:pPr>
        <w:pStyle w:val="Default"/>
        <w:rPr>
          <w:rFonts w:ascii="Helvetica Neue" w:cs="Helvetica Neue" w:hAnsi="Helvetica Neue" w:eastAsia="Helvetica Neue"/>
          <w:sz w:val="28"/>
          <w:szCs w:val="28"/>
        </w:rPr>
      </w:pPr>
    </w:p>
    <w:p>
      <w:pPr>
        <w:pStyle w:val="Default"/>
        <w:rPr>
          <w:rFonts w:ascii="Helvetica Neue" w:cs="Helvetica Neue" w:hAnsi="Helvetica Neue" w:eastAsia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>The meaning of the parameters is listed below:</w:t>
      </w:r>
    </w:p>
    <w:p>
      <w:pPr>
        <w:pStyle w:val="Default"/>
      </w:pPr>
      <w:r>
        <w:rPr>
          <w:rFonts w:ascii="Helvetica Neue" w:hAnsi="Helvetica Neue"/>
          <w:sz w:val="28"/>
          <w:szCs w:val="28"/>
          <w:rtl w:val="0"/>
          <w:lang w:val="en-US"/>
        </w:rPr>
        <w:t>Cp (Complaints Percentage) = number of complaints for company / total  number of complaints</w:t>
      </w:r>
    </w:p>
    <w:p>
      <w:pPr>
        <w:pStyle w:val="Default"/>
      </w:pPr>
      <w:r>
        <w:rPr>
          <w:rFonts w:ascii="Helvetica Neue" w:hAnsi="Helvetica Neue"/>
          <w:sz w:val="28"/>
          <w:szCs w:val="28"/>
          <w:rtl w:val="0"/>
          <w:lang w:val="en-US"/>
        </w:rPr>
        <w:t>TRp (Timely Resolution Percentage) = number of complaints for company marked as Timely Response = Yes / number of complaints for company</w:t>
      </w:r>
    </w:p>
    <w:p>
      <w:pPr>
        <w:pStyle w:val="Default"/>
        <w:rPr>
          <w:rFonts w:ascii="Helvetica Neue" w:cs="Helvetica Neue" w:hAnsi="Helvetica Neue" w:eastAsia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>CDp (Consumer Disputed Percentage) = number of complaints for company marked as Consumer Disputed = Yes / number of complaints for company</w:t>
      </w:r>
    </w:p>
    <w:p>
      <w:pPr>
        <w:pStyle w:val="Default"/>
        <w:rPr>
          <w:rFonts w:ascii="Helvetica Neue" w:cs="Helvetica Neue" w:hAnsi="Helvetica Neue" w:eastAsia="Helvetica Neue"/>
          <w:sz w:val="28"/>
          <w:szCs w:val="28"/>
        </w:rPr>
      </w:pPr>
    </w:p>
    <w:p>
      <w:pPr>
        <w:pStyle w:val="Default"/>
        <w:rPr>
          <w:rFonts w:ascii="Helvetica Neue" w:cs="Helvetica Neue" w:hAnsi="Helvetica Neue" w:eastAsia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>The logic behind the formula is as follows:</w:t>
      </w:r>
    </w:p>
    <w:p>
      <w:pPr>
        <w:pStyle w:val="Default"/>
        <w:rPr>
          <w:rFonts w:ascii="Helvetica Neue" w:cs="Helvetica Neue" w:hAnsi="Helvetica Neue" w:eastAsia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  <w:rtl w:val="0"/>
          <w:lang w:val="en-US"/>
        </w:rPr>
        <w:t>One third weighting to the measure of a companies complaint, one third weighting to the measure of a companies timely response, and one third weighting to the measure of a companies consumer disputed. Then sum these three values to obtain the final score of each company.</w:t>
      </w:r>
    </w:p>
    <w:p>
      <w:pPr>
        <w:pStyle w:val="Default"/>
        <w:rPr>
          <w:rFonts w:ascii="Helvetica Neue" w:cs="Helvetica Neue" w:hAnsi="Helvetica Neue" w:eastAsia="Helvetica Neue"/>
          <w:sz w:val="28"/>
          <w:szCs w:val="28"/>
        </w:rPr>
      </w:pPr>
    </w:p>
    <w:p>
      <w:pPr>
        <w:pStyle w:val="Default"/>
      </w:pPr>
      <w:r>
        <w:rPr>
          <w:rFonts w:ascii="Helvetica Neue" w:hAnsi="Helvetica Neue"/>
          <w:sz w:val="28"/>
          <w:szCs w:val="28"/>
          <w:rtl w:val="0"/>
          <w:lang w:val="en-US"/>
        </w:rPr>
        <w:t>The graph below is the result of the company</w:t>
      </w:r>
      <w:r>
        <w:rPr>
          <w:rFonts w:ascii="Helvetica Neue" w:hAnsi="Helvetica Neue" w:hint="default"/>
          <w:sz w:val="28"/>
          <w:szCs w:val="28"/>
          <w:rtl w:val="0"/>
          <w:lang w:val="en-US"/>
        </w:rPr>
        <w:t>’</w:t>
      </w:r>
      <w:r>
        <w:rPr>
          <w:rFonts w:ascii="Helvetica Neue" w:hAnsi="Helvetica Neue"/>
          <w:sz w:val="28"/>
          <w:szCs w:val="28"/>
          <w:rtl w:val="0"/>
          <w:lang w:val="en-US"/>
        </w:rPr>
        <w:t>s ranking based on the formula.</w:t>
      </w:r>
      <w:r>
        <w:rPr>
          <w:rFonts w:ascii="Helvetica Neue" w:cs="Helvetica Neue" w:hAnsi="Helvetica Neue" w:eastAsia="Helvetica Neue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908051</wp:posOffset>
            </wp:positionH>
            <wp:positionV relativeFrom="line">
              <wp:posOffset>396238</wp:posOffset>
            </wp:positionV>
            <wp:extent cx="5943600" cy="253446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4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