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366B" w14:textId="5CD285D0" w:rsidR="0023514B" w:rsidRDefault="00272515">
      <w:r>
        <w:t>Learning Data Analytics</w:t>
      </w:r>
    </w:p>
    <w:sectPr w:rsidR="0023514B" w:rsidSect="00FA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5"/>
    <w:rsid w:val="001B3644"/>
    <w:rsid w:val="00272515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825C2"/>
  <w14:defaultImageDpi w14:val="32767"/>
  <w15:chartTrackingRefBased/>
  <w15:docId w15:val="{06ED3E4A-781F-7048-8F1E-717AE996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Dhara</dc:creator>
  <cp:keywords/>
  <dc:description/>
  <cp:lastModifiedBy>Shah, Dhara</cp:lastModifiedBy>
  <cp:revision>1</cp:revision>
  <dcterms:created xsi:type="dcterms:W3CDTF">2020-05-13T23:27:00Z</dcterms:created>
  <dcterms:modified xsi:type="dcterms:W3CDTF">2020-05-13T23:27:00Z</dcterms:modified>
</cp:coreProperties>
</file>