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6708A3" w14:textId="77777777" w:rsidR="00C57F19" w:rsidRPr="0028395D" w:rsidRDefault="00C57F19" w:rsidP="00C57F19">
      <w:pPr>
        <w:pStyle w:val="ae"/>
        <w:snapToGrid/>
        <w:spacing w:beforeLines="50" w:before="180" w:after="0"/>
        <w:ind w:leftChars="0" w:left="0" w:firstLineChars="200" w:firstLine="721"/>
        <w:jc w:val="center"/>
        <w:rPr>
          <w:b/>
          <w:bCs w:val="0"/>
          <w:color w:val="000000"/>
          <w:sz w:val="36"/>
          <w:szCs w:val="36"/>
          <w:lang w:val="en-US" w:eastAsia="zh-TW"/>
        </w:rPr>
      </w:pPr>
      <w:bookmarkStart w:id="0" w:name="_Hlk228368943"/>
      <w:bookmarkStart w:id="1" w:name="_Hlk228368474"/>
      <w:bookmarkEnd w:id="0"/>
      <w:r w:rsidRPr="0028395D">
        <w:rPr>
          <w:b/>
          <w:bCs w:val="0"/>
          <w:color w:val="000000"/>
          <w:sz w:val="36"/>
          <w:szCs w:val="36"/>
          <w:lang w:val="en-US" w:eastAsia="zh-TW"/>
        </w:rPr>
        <w:t>大學部</w:t>
      </w:r>
      <w:bookmarkEnd w:id="1"/>
    </w:p>
    <w:p w14:paraId="583D3744" w14:textId="77777777" w:rsidR="0028395D" w:rsidRPr="0028395D" w:rsidRDefault="0028395D" w:rsidP="0028395D">
      <w:pPr>
        <w:pStyle w:val="3"/>
        <w:spacing w:before="0" w:after="0"/>
        <w:rPr>
          <w:rFonts w:eastAsia="標楷體" w:cs="Times New Roman"/>
          <w:color w:val="1F1F1F"/>
          <w:sz w:val="28"/>
          <w:szCs w:val="28"/>
          <w:lang w:eastAsia="zh-TW"/>
        </w:rPr>
      </w:pPr>
      <w:r w:rsidRPr="0028395D">
        <w:rPr>
          <w:rFonts w:eastAsia="標楷體" w:cs="Times New Roman"/>
          <w:color w:val="1F1F1F"/>
          <w:sz w:val="28"/>
          <w:szCs w:val="28"/>
          <w:lang w:eastAsia="zh-TW"/>
        </w:rPr>
        <w:t>一、</w:t>
      </w:r>
      <w:r w:rsidRPr="0028395D">
        <w:rPr>
          <w:rFonts w:eastAsia="標楷體" w:cs="Times New Roman"/>
          <w:color w:val="1F1F1F"/>
          <w:sz w:val="28"/>
          <w:szCs w:val="28"/>
          <w:lang w:eastAsia="zh-TW"/>
        </w:rPr>
        <w:t xml:space="preserve"> </w:t>
      </w:r>
      <w:r w:rsidRPr="0028395D">
        <w:rPr>
          <w:rFonts w:eastAsia="標楷體" w:cs="Times New Roman"/>
          <w:color w:val="1F1F1F"/>
          <w:sz w:val="28"/>
          <w:szCs w:val="28"/>
          <w:lang w:eastAsia="zh-TW"/>
        </w:rPr>
        <w:t>核心能力總體認同度高，但部分年度專業構面出現分歧</w:t>
      </w:r>
    </w:p>
    <w:p w14:paraId="3F7E09F7" w14:textId="77777777" w:rsidR="0028395D" w:rsidRPr="0028395D" w:rsidRDefault="0028395D" w:rsidP="0028395D">
      <w:pPr>
        <w:pStyle w:val="Web"/>
        <w:spacing w:before="0" w:beforeAutospacing="0" w:after="0" w:afterAutospacing="0"/>
        <w:jc w:val="both"/>
        <w:rPr>
          <w:rFonts w:ascii="Times New Roman" w:eastAsia="標楷體" w:hAnsi="Times New Roman" w:cs="Times New Roman"/>
          <w:color w:val="1F1F1F"/>
          <w:sz w:val="22"/>
          <w:szCs w:val="22"/>
        </w:rPr>
      </w:pPr>
      <w:r w:rsidRPr="0028395D">
        <w:rPr>
          <w:rFonts w:ascii="Times New Roman" w:eastAsia="標楷體" w:hAnsi="Times New Roman" w:cs="Times New Roman"/>
          <w:color w:val="1F1F1F"/>
          <w:sz w:val="22"/>
          <w:szCs w:val="22"/>
        </w:rPr>
        <w:t>本次分析採用大學部結果檔中</w:t>
      </w:r>
      <w:r w:rsidRPr="0028395D">
        <w:rPr>
          <w:rFonts w:ascii="Times New Roman" w:eastAsia="標楷體" w:hAnsi="Times New Roman" w:cs="Times New Roman"/>
          <w:color w:val="1F1F1F"/>
          <w:sz w:val="22"/>
          <w:szCs w:val="22"/>
        </w:rPr>
        <w:t xml:space="preserve"> 109 </w:t>
      </w:r>
      <w:r w:rsidRPr="0028395D">
        <w:rPr>
          <w:rFonts w:ascii="Times New Roman" w:eastAsia="標楷體" w:hAnsi="Times New Roman" w:cs="Times New Roman"/>
          <w:color w:val="1F1F1F"/>
          <w:sz w:val="22"/>
          <w:szCs w:val="22"/>
        </w:rPr>
        <w:t>至</w:t>
      </w:r>
      <w:r w:rsidRPr="0028395D">
        <w:rPr>
          <w:rFonts w:ascii="Times New Roman" w:eastAsia="標楷體" w:hAnsi="Times New Roman" w:cs="Times New Roman"/>
          <w:color w:val="1F1F1F"/>
          <w:sz w:val="22"/>
          <w:szCs w:val="22"/>
        </w:rPr>
        <w:t xml:space="preserve"> 113 </w:t>
      </w:r>
      <w:r w:rsidRPr="0028395D">
        <w:rPr>
          <w:rFonts w:ascii="Times New Roman" w:eastAsia="標楷體" w:hAnsi="Times New Roman" w:cs="Times New Roman"/>
          <w:color w:val="1F1F1F"/>
          <w:sz w:val="22"/>
          <w:szCs w:val="22"/>
        </w:rPr>
        <w:t>學年度之資料，並依本次指定範圍重新整理；</w:t>
      </w:r>
      <w:r w:rsidRPr="0028395D">
        <w:rPr>
          <w:rFonts w:ascii="Times New Roman" w:eastAsia="標楷體" w:hAnsi="Times New Roman" w:cs="Times New Roman"/>
          <w:b/>
          <w:bCs/>
          <w:color w:val="1F1F1F"/>
          <w:sz w:val="22"/>
          <w:szCs w:val="22"/>
          <w:bdr w:val="none" w:sz="0" w:space="0" w:color="auto" w:frame="1"/>
        </w:rPr>
        <w:t>圖</w:t>
      </w:r>
      <w:r w:rsidRPr="0028395D">
        <w:rPr>
          <w:rFonts w:ascii="Times New Roman" w:eastAsia="標楷體" w:hAnsi="Times New Roman" w:cs="Times New Roman"/>
          <w:b/>
          <w:bCs/>
          <w:color w:val="1F1F1F"/>
          <w:sz w:val="22"/>
          <w:szCs w:val="22"/>
          <w:bdr w:val="none" w:sz="0" w:space="0" w:color="auto" w:frame="1"/>
        </w:rPr>
        <w:t xml:space="preserve"> 1(a)</w:t>
      </w:r>
      <w:r w:rsidRPr="0028395D">
        <w:rPr>
          <w:rFonts w:ascii="Times New Roman" w:eastAsia="標楷體" w:hAnsi="Times New Roman" w:cs="Times New Roman"/>
          <w:b/>
          <w:bCs/>
          <w:color w:val="1F1F1F"/>
          <w:sz w:val="22"/>
          <w:szCs w:val="22"/>
          <w:bdr w:val="none" w:sz="0" w:space="0" w:color="auto" w:frame="1"/>
        </w:rPr>
        <w:t>至圖</w:t>
      </w:r>
      <w:r w:rsidRPr="0028395D">
        <w:rPr>
          <w:rFonts w:ascii="Times New Roman" w:eastAsia="標楷體" w:hAnsi="Times New Roman" w:cs="Times New Roman"/>
          <w:b/>
          <w:bCs/>
          <w:color w:val="1F1F1F"/>
          <w:sz w:val="22"/>
          <w:szCs w:val="22"/>
          <w:bdr w:val="none" w:sz="0" w:space="0" w:color="auto" w:frame="1"/>
        </w:rPr>
        <w:t xml:space="preserve"> 1(e)</w:t>
      </w:r>
      <w:r w:rsidRPr="0028395D">
        <w:rPr>
          <w:rFonts w:ascii="Times New Roman" w:eastAsia="標楷體" w:hAnsi="Times New Roman" w:cs="Times New Roman"/>
          <w:b/>
          <w:bCs/>
          <w:color w:val="1F1F1F"/>
          <w:sz w:val="22"/>
          <w:szCs w:val="22"/>
          <w:bdr w:val="none" w:sz="0" w:space="0" w:color="auto" w:frame="1"/>
        </w:rPr>
        <w:t>及表</w:t>
      </w:r>
      <w:r w:rsidRPr="0028395D">
        <w:rPr>
          <w:rFonts w:ascii="Times New Roman" w:eastAsia="標楷體" w:hAnsi="Times New Roman" w:cs="Times New Roman"/>
          <w:b/>
          <w:bCs/>
          <w:color w:val="1F1F1F"/>
          <w:sz w:val="22"/>
          <w:szCs w:val="22"/>
          <w:bdr w:val="none" w:sz="0" w:space="0" w:color="auto" w:frame="1"/>
        </w:rPr>
        <w:t xml:space="preserve"> 1</w:t>
      </w:r>
      <w:r w:rsidRPr="0028395D">
        <w:rPr>
          <w:rFonts w:ascii="Times New Roman" w:eastAsia="標楷體" w:hAnsi="Times New Roman" w:cs="Times New Roman"/>
          <w:color w:val="1F1F1F"/>
          <w:sz w:val="22"/>
          <w:szCs w:val="22"/>
        </w:rPr>
        <w:t xml:space="preserve"> </w:t>
      </w:r>
      <w:r w:rsidRPr="0028395D">
        <w:rPr>
          <w:rFonts w:ascii="Times New Roman" w:eastAsia="標楷體" w:hAnsi="Times New Roman" w:cs="Times New Roman"/>
          <w:color w:val="1F1F1F"/>
          <w:sz w:val="22"/>
          <w:szCs w:val="22"/>
        </w:rPr>
        <w:t>皆依此範圍重新整理。從整體分布來看，五項核心能力各年度「極重要」與「重要」合計比例介於</w:t>
      </w:r>
      <w:r w:rsidRPr="0028395D">
        <w:rPr>
          <w:rFonts w:ascii="Times New Roman" w:eastAsia="標楷體" w:hAnsi="Times New Roman" w:cs="Times New Roman"/>
          <w:color w:val="1F1F1F"/>
          <w:sz w:val="22"/>
          <w:szCs w:val="22"/>
        </w:rPr>
        <w:t xml:space="preserve"> 75.0% </w:t>
      </w:r>
      <w:r w:rsidRPr="0028395D">
        <w:rPr>
          <w:rFonts w:ascii="Times New Roman" w:eastAsia="標楷體" w:hAnsi="Times New Roman" w:cs="Times New Roman"/>
          <w:color w:val="1F1F1F"/>
          <w:sz w:val="22"/>
          <w:szCs w:val="22"/>
        </w:rPr>
        <w:t>至</w:t>
      </w:r>
      <w:r w:rsidRPr="0028395D">
        <w:rPr>
          <w:rFonts w:ascii="Times New Roman" w:eastAsia="標楷體" w:hAnsi="Times New Roman" w:cs="Times New Roman"/>
          <w:color w:val="1F1F1F"/>
          <w:sz w:val="22"/>
          <w:szCs w:val="22"/>
        </w:rPr>
        <w:t xml:space="preserve"> 100.0% </w:t>
      </w:r>
      <w:r w:rsidRPr="0028395D">
        <w:rPr>
          <w:rFonts w:ascii="Times New Roman" w:eastAsia="標楷體" w:hAnsi="Times New Roman" w:cs="Times New Roman"/>
          <w:color w:val="1F1F1F"/>
          <w:sz w:val="22"/>
          <w:szCs w:val="22"/>
        </w:rPr>
        <w:t>之間，代表畢業生普遍認同這些能力與職涯發展具高度關聯；但部分專業能力在特定年度出現分歧，例如「具備設計製造與自動化專業知能」在</w:t>
      </w:r>
      <w:r w:rsidRPr="0028395D">
        <w:rPr>
          <w:rFonts w:ascii="Times New Roman" w:eastAsia="標楷體" w:hAnsi="Times New Roman" w:cs="Times New Roman"/>
          <w:color w:val="1F1F1F"/>
          <w:sz w:val="22"/>
          <w:szCs w:val="22"/>
        </w:rPr>
        <w:t xml:space="preserve"> 109 </w:t>
      </w:r>
      <w:r w:rsidRPr="0028395D">
        <w:rPr>
          <w:rFonts w:ascii="Times New Roman" w:eastAsia="標楷體" w:hAnsi="Times New Roman" w:cs="Times New Roman"/>
          <w:color w:val="1F1F1F"/>
          <w:sz w:val="22"/>
          <w:szCs w:val="22"/>
        </w:rPr>
        <w:t>學年度達</w:t>
      </w:r>
      <w:r w:rsidRPr="0028395D">
        <w:rPr>
          <w:rFonts w:ascii="Times New Roman" w:eastAsia="標楷體" w:hAnsi="Times New Roman" w:cs="Times New Roman"/>
          <w:color w:val="1F1F1F"/>
          <w:sz w:val="22"/>
          <w:szCs w:val="22"/>
        </w:rPr>
        <w:t xml:space="preserve"> 100.0%</w:t>
      </w:r>
      <w:r w:rsidRPr="0028395D">
        <w:rPr>
          <w:rFonts w:ascii="Times New Roman" w:eastAsia="標楷體" w:hAnsi="Times New Roman" w:cs="Times New Roman"/>
          <w:color w:val="1F1F1F"/>
          <w:sz w:val="22"/>
          <w:szCs w:val="22"/>
        </w:rPr>
        <w:t>，但</w:t>
      </w:r>
      <w:r w:rsidRPr="0028395D">
        <w:rPr>
          <w:rFonts w:ascii="Times New Roman" w:eastAsia="標楷體" w:hAnsi="Times New Roman" w:cs="Times New Roman"/>
          <w:color w:val="1F1F1F"/>
          <w:sz w:val="22"/>
          <w:szCs w:val="22"/>
        </w:rPr>
        <w:t xml:space="preserve"> 113 </w:t>
      </w:r>
      <w:r w:rsidRPr="0028395D">
        <w:rPr>
          <w:rFonts w:ascii="Times New Roman" w:eastAsia="標楷體" w:hAnsi="Times New Roman" w:cs="Times New Roman"/>
          <w:color w:val="1F1F1F"/>
          <w:sz w:val="22"/>
          <w:szCs w:val="22"/>
        </w:rPr>
        <w:t>學年度「普通」比例達</w:t>
      </w:r>
      <w:r w:rsidRPr="0028395D">
        <w:rPr>
          <w:rFonts w:ascii="Times New Roman" w:eastAsia="標楷體" w:hAnsi="Times New Roman" w:cs="Times New Roman"/>
          <w:color w:val="1F1F1F"/>
          <w:sz w:val="22"/>
          <w:szCs w:val="22"/>
        </w:rPr>
        <w:t xml:space="preserve"> 20.8%</w:t>
      </w:r>
      <w:r w:rsidRPr="0028395D">
        <w:rPr>
          <w:rFonts w:ascii="Times New Roman" w:eastAsia="標楷體" w:hAnsi="Times New Roman" w:cs="Times New Roman"/>
          <w:color w:val="1F1F1F"/>
          <w:sz w:val="22"/>
          <w:szCs w:val="22"/>
        </w:rPr>
        <w:t>；「具備整合與實踐工程實務之能力」在</w:t>
      </w:r>
      <w:r w:rsidRPr="0028395D">
        <w:rPr>
          <w:rFonts w:ascii="Times New Roman" w:eastAsia="標楷體" w:hAnsi="Times New Roman" w:cs="Times New Roman"/>
          <w:color w:val="1F1F1F"/>
          <w:sz w:val="22"/>
          <w:szCs w:val="22"/>
        </w:rPr>
        <w:t xml:space="preserve"> 109 </w:t>
      </w:r>
      <w:r w:rsidRPr="0028395D">
        <w:rPr>
          <w:rFonts w:ascii="Times New Roman" w:eastAsia="標楷體" w:hAnsi="Times New Roman" w:cs="Times New Roman"/>
          <w:color w:val="1F1F1F"/>
          <w:sz w:val="22"/>
          <w:szCs w:val="22"/>
        </w:rPr>
        <w:t>與</w:t>
      </w:r>
      <w:r w:rsidRPr="0028395D">
        <w:rPr>
          <w:rFonts w:ascii="Times New Roman" w:eastAsia="標楷體" w:hAnsi="Times New Roman" w:cs="Times New Roman"/>
          <w:color w:val="1F1F1F"/>
          <w:sz w:val="22"/>
          <w:szCs w:val="22"/>
        </w:rPr>
        <w:t xml:space="preserve"> 111 </w:t>
      </w:r>
      <w:r w:rsidRPr="0028395D">
        <w:rPr>
          <w:rFonts w:ascii="Times New Roman" w:eastAsia="標楷體" w:hAnsi="Times New Roman" w:cs="Times New Roman"/>
          <w:color w:val="1F1F1F"/>
          <w:sz w:val="22"/>
          <w:szCs w:val="22"/>
        </w:rPr>
        <w:t>學年度皆達</w:t>
      </w:r>
      <w:r w:rsidRPr="0028395D">
        <w:rPr>
          <w:rFonts w:ascii="Times New Roman" w:eastAsia="標楷體" w:hAnsi="Times New Roman" w:cs="Times New Roman"/>
          <w:color w:val="1F1F1F"/>
          <w:sz w:val="22"/>
          <w:szCs w:val="22"/>
        </w:rPr>
        <w:t xml:space="preserve"> 100.0% </w:t>
      </w:r>
      <w:r w:rsidRPr="0028395D">
        <w:rPr>
          <w:rFonts w:ascii="Times New Roman" w:eastAsia="標楷體" w:hAnsi="Times New Roman" w:cs="Times New Roman"/>
          <w:color w:val="1F1F1F"/>
          <w:sz w:val="22"/>
          <w:szCs w:val="22"/>
        </w:rPr>
        <w:t>正向認同（對應</w:t>
      </w:r>
      <w:r w:rsidRPr="0028395D">
        <w:rPr>
          <w:rFonts w:ascii="Times New Roman" w:eastAsia="標楷體" w:hAnsi="Times New Roman" w:cs="Times New Roman"/>
          <w:b/>
          <w:bCs/>
          <w:color w:val="1F1F1F"/>
          <w:sz w:val="22"/>
          <w:szCs w:val="22"/>
          <w:bdr w:val="none" w:sz="0" w:space="0" w:color="auto" w:frame="1"/>
        </w:rPr>
        <w:t>圖</w:t>
      </w:r>
      <w:r w:rsidRPr="0028395D">
        <w:rPr>
          <w:rFonts w:ascii="Times New Roman" w:eastAsia="標楷體" w:hAnsi="Times New Roman" w:cs="Times New Roman"/>
          <w:b/>
          <w:bCs/>
          <w:color w:val="1F1F1F"/>
          <w:sz w:val="22"/>
          <w:szCs w:val="22"/>
          <w:bdr w:val="none" w:sz="0" w:space="0" w:color="auto" w:frame="1"/>
        </w:rPr>
        <w:t xml:space="preserve"> 1(b)</w:t>
      </w:r>
      <w:r w:rsidRPr="0028395D">
        <w:rPr>
          <w:rFonts w:ascii="Times New Roman" w:eastAsia="標楷體" w:hAnsi="Times New Roman" w:cs="Times New Roman"/>
          <w:b/>
          <w:bCs/>
          <w:color w:val="1F1F1F"/>
          <w:sz w:val="22"/>
          <w:szCs w:val="22"/>
          <w:bdr w:val="none" w:sz="0" w:space="0" w:color="auto" w:frame="1"/>
        </w:rPr>
        <w:t>、圖</w:t>
      </w:r>
      <w:r w:rsidRPr="0028395D">
        <w:rPr>
          <w:rFonts w:ascii="Times New Roman" w:eastAsia="標楷體" w:hAnsi="Times New Roman" w:cs="Times New Roman"/>
          <w:b/>
          <w:bCs/>
          <w:color w:val="1F1F1F"/>
          <w:sz w:val="22"/>
          <w:szCs w:val="22"/>
          <w:bdr w:val="none" w:sz="0" w:space="0" w:color="auto" w:frame="1"/>
        </w:rPr>
        <w:t xml:space="preserve"> 1(c)</w:t>
      </w:r>
      <w:r w:rsidRPr="0028395D">
        <w:rPr>
          <w:rFonts w:ascii="Times New Roman" w:eastAsia="標楷體" w:hAnsi="Times New Roman" w:cs="Times New Roman"/>
          <w:b/>
          <w:bCs/>
          <w:color w:val="1F1F1F"/>
          <w:sz w:val="22"/>
          <w:szCs w:val="22"/>
          <w:bdr w:val="none" w:sz="0" w:space="0" w:color="auto" w:frame="1"/>
        </w:rPr>
        <w:t>及表</w:t>
      </w:r>
      <w:r w:rsidRPr="0028395D">
        <w:rPr>
          <w:rFonts w:ascii="Times New Roman" w:eastAsia="標楷體" w:hAnsi="Times New Roman" w:cs="Times New Roman"/>
          <w:b/>
          <w:bCs/>
          <w:color w:val="1F1F1F"/>
          <w:sz w:val="22"/>
          <w:szCs w:val="22"/>
          <w:bdr w:val="none" w:sz="0" w:space="0" w:color="auto" w:frame="1"/>
        </w:rPr>
        <w:t xml:space="preserve"> 1</w:t>
      </w:r>
      <w:r w:rsidRPr="0028395D">
        <w:rPr>
          <w:rFonts w:ascii="Times New Roman" w:eastAsia="標楷體" w:hAnsi="Times New Roman" w:cs="Times New Roman"/>
          <w:color w:val="1F1F1F"/>
          <w:sz w:val="22"/>
          <w:szCs w:val="22"/>
        </w:rPr>
        <w:t xml:space="preserve"> </w:t>
      </w:r>
      <w:r w:rsidRPr="0028395D">
        <w:rPr>
          <w:rFonts w:ascii="Times New Roman" w:eastAsia="標楷體" w:hAnsi="Times New Roman" w:cs="Times New Roman"/>
          <w:color w:val="1F1F1F"/>
          <w:sz w:val="22"/>
          <w:szCs w:val="22"/>
        </w:rPr>
        <w:t>數據），但</w:t>
      </w:r>
      <w:r w:rsidRPr="0028395D">
        <w:rPr>
          <w:rFonts w:ascii="Times New Roman" w:eastAsia="標楷體" w:hAnsi="Times New Roman" w:cs="Times New Roman"/>
          <w:color w:val="1F1F1F"/>
          <w:sz w:val="22"/>
          <w:szCs w:val="22"/>
        </w:rPr>
        <w:t xml:space="preserve"> 113 </w:t>
      </w:r>
      <w:r w:rsidRPr="0028395D">
        <w:rPr>
          <w:rFonts w:ascii="Times New Roman" w:eastAsia="標楷體" w:hAnsi="Times New Roman" w:cs="Times New Roman"/>
          <w:color w:val="1F1F1F"/>
          <w:sz w:val="22"/>
          <w:szCs w:val="22"/>
        </w:rPr>
        <w:t>學年度「普通」比例卻達</w:t>
      </w:r>
      <w:r w:rsidRPr="0028395D">
        <w:rPr>
          <w:rFonts w:ascii="Times New Roman" w:eastAsia="標楷體" w:hAnsi="Times New Roman" w:cs="Times New Roman"/>
          <w:color w:val="1F1F1F"/>
          <w:sz w:val="22"/>
          <w:szCs w:val="22"/>
        </w:rPr>
        <w:t xml:space="preserve"> 20.8% </w:t>
      </w:r>
      <w:r w:rsidRPr="0028395D">
        <w:rPr>
          <w:rFonts w:ascii="Times New Roman" w:eastAsia="標楷體" w:hAnsi="Times New Roman" w:cs="Times New Roman"/>
          <w:color w:val="1F1F1F"/>
          <w:sz w:val="22"/>
          <w:szCs w:val="22"/>
        </w:rPr>
        <w:t>且有</w:t>
      </w:r>
      <w:r w:rsidRPr="0028395D">
        <w:rPr>
          <w:rFonts w:ascii="Times New Roman" w:eastAsia="標楷體" w:hAnsi="Times New Roman" w:cs="Times New Roman"/>
          <w:color w:val="1F1F1F"/>
          <w:sz w:val="22"/>
          <w:szCs w:val="22"/>
        </w:rPr>
        <w:t xml:space="preserve"> 4.2% </w:t>
      </w:r>
      <w:r w:rsidRPr="0028395D">
        <w:rPr>
          <w:rFonts w:ascii="Times New Roman" w:eastAsia="標楷體" w:hAnsi="Times New Roman" w:cs="Times New Roman"/>
          <w:color w:val="1F1F1F"/>
          <w:sz w:val="22"/>
          <w:szCs w:val="22"/>
        </w:rPr>
        <w:t>不認同，顯示學生對專業知能與整合實作的掌握程度在畢業前夕存在年度與個體差異。</w:t>
      </w:r>
    </w:p>
    <w:p w14:paraId="61510F89" w14:textId="77777777" w:rsidR="0028395D" w:rsidRPr="0028395D" w:rsidRDefault="0028395D" w:rsidP="0028395D">
      <w:pPr>
        <w:pStyle w:val="3"/>
        <w:spacing w:before="0" w:after="0"/>
        <w:rPr>
          <w:rFonts w:eastAsia="標楷體" w:cs="Times New Roman"/>
          <w:color w:val="1F1F1F"/>
          <w:sz w:val="28"/>
          <w:szCs w:val="28"/>
          <w:lang w:eastAsia="zh-TW"/>
        </w:rPr>
      </w:pPr>
      <w:r w:rsidRPr="0028395D">
        <w:rPr>
          <w:rFonts w:eastAsia="標楷體" w:cs="Times New Roman"/>
          <w:color w:val="1F1F1F"/>
          <w:sz w:val="28"/>
          <w:szCs w:val="28"/>
          <w:lang w:eastAsia="zh-TW"/>
        </w:rPr>
        <w:t>二、</w:t>
      </w:r>
      <w:r w:rsidRPr="0028395D">
        <w:rPr>
          <w:rFonts w:eastAsia="標楷體" w:cs="Times New Roman"/>
          <w:color w:val="1F1F1F"/>
          <w:sz w:val="28"/>
          <w:szCs w:val="28"/>
          <w:lang w:eastAsia="zh-TW"/>
        </w:rPr>
        <w:t xml:space="preserve"> </w:t>
      </w:r>
      <w:r w:rsidRPr="0028395D">
        <w:rPr>
          <w:rFonts w:eastAsia="標楷體" w:cs="Times New Roman"/>
          <w:color w:val="1F1F1F"/>
          <w:sz w:val="28"/>
          <w:szCs w:val="28"/>
          <w:lang w:eastAsia="zh-TW"/>
        </w:rPr>
        <w:t>基礎知能與軟實力表現平穩，惟職涯連結與環境體察仍具結構性落差</w:t>
      </w:r>
    </w:p>
    <w:p w14:paraId="7DCDED8E" w14:textId="77777777" w:rsidR="0028395D" w:rsidRPr="0028395D" w:rsidRDefault="0028395D" w:rsidP="0028395D">
      <w:pPr>
        <w:pStyle w:val="Web"/>
        <w:spacing w:before="0" w:beforeAutospacing="0" w:after="0" w:afterAutospacing="0"/>
        <w:jc w:val="both"/>
        <w:rPr>
          <w:rFonts w:ascii="Times New Roman" w:eastAsia="標楷體" w:hAnsi="Times New Roman" w:cs="Times New Roman"/>
          <w:color w:val="1F1F1F"/>
          <w:sz w:val="22"/>
          <w:szCs w:val="22"/>
        </w:rPr>
      </w:pPr>
      <w:r w:rsidRPr="0028395D">
        <w:rPr>
          <w:rFonts w:ascii="Times New Roman" w:eastAsia="標楷體" w:hAnsi="Times New Roman" w:cs="Times New Roman"/>
          <w:color w:val="1F1F1F"/>
          <w:sz w:val="22"/>
          <w:szCs w:val="22"/>
        </w:rPr>
        <w:t>就「具備數理與工程知能」而言（如</w:t>
      </w:r>
      <w:r w:rsidRPr="0028395D">
        <w:rPr>
          <w:rFonts w:ascii="Times New Roman" w:eastAsia="標楷體" w:hAnsi="Times New Roman" w:cs="Times New Roman"/>
          <w:b/>
          <w:bCs/>
          <w:color w:val="1F1F1F"/>
          <w:sz w:val="22"/>
          <w:szCs w:val="22"/>
          <w:bdr w:val="none" w:sz="0" w:space="0" w:color="auto" w:frame="1"/>
        </w:rPr>
        <w:t>圖</w:t>
      </w:r>
      <w:r w:rsidRPr="0028395D">
        <w:rPr>
          <w:rFonts w:ascii="Times New Roman" w:eastAsia="標楷體" w:hAnsi="Times New Roman" w:cs="Times New Roman"/>
          <w:b/>
          <w:bCs/>
          <w:color w:val="1F1F1F"/>
          <w:sz w:val="22"/>
          <w:szCs w:val="22"/>
          <w:bdr w:val="none" w:sz="0" w:space="0" w:color="auto" w:frame="1"/>
        </w:rPr>
        <w:t xml:space="preserve"> 1(a)</w:t>
      </w:r>
      <w:r w:rsidRPr="0028395D">
        <w:rPr>
          <w:rFonts w:ascii="Times New Roman" w:eastAsia="標楷體" w:hAnsi="Times New Roman" w:cs="Times New Roman"/>
          <w:b/>
          <w:bCs/>
          <w:color w:val="1F1F1F"/>
          <w:sz w:val="22"/>
          <w:szCs w:val="22"/>
          <w:bdr w:val="none" w:sz="0" w:space="0" w:color="auto" w:frame="1"/>
        </w:rPr>
        <w:t>及表</w:t>
      </w:r>
      <w:r w:rsidRPr="0028395D">
        <w:rPr>
          <w:rFonts w:ascii="Times New Roman" w:eastAsia="標楷體" w:hAnsi="Times New Roman" w:cs="Times New Roman"/>
          <w:b/>
          <w:bCs/>
          <w:color w:val="1F1F1F"/>
          <w:sz w:val="22"/>
          <w:szCs w:val="22"/>
          <w:bdr w:val="none" w:sz="0" w:space="0" w:color="auto" w:frame="1"/>
        </w:rPr>
        <w:t xml:space="preserve"> 1</w:t>
      </w:r>
      <w:r w:rsidRPr="0028395D">
        <w:rPr>
          <w:rFonts w:ascii="Times New Roman" w:eastAsia="標楷體" w:hAnsi="Times New Roman" w:cs="Times New Roman"/>
          <w:color w:val="1F1F1F"/>
          <w:sz w:val="22"/>
          <w:szCs w:val="22"/>
        </w:rPr>
        <w:t xml:space="preserve"> </w:t>
      </w:r>
      <w:r w:rsidRPr="0028395D">
        <w:rPr>
          <w:rFonts w:ascii="Times New Roman" w:eastAsia="標楷體" w:hAnsi="Times New Roman" w:cs="Times New Roman"/>
          <w:color w:val="1F1F1F"/>
          <w:sz w:val="22"/>
          <w:szCs w:val="22"/>
        </w:rPr>
        <w:t>所示），</w:t>
      </w:r>
      <w:r w:rsidRPr="0028395D">
        <w:rPr>
          <w:rFonts w:ascii="Times New Roman" w:eastAsia="標楷體" w:hAnsi="Times New Roman" w:cs="Times New Roman"/>
          <w:color w:val="1F1F1F"/>
          <w:sz w:val="22"/>
          <w:szCs w:val="22"/>
        </w:rPr>
        <w:t xml:space="preserve">109 </w:t>
      </w:r>
      <w:r w:rsidRPr="0028395D">
        <w:rPr>
          <w:rFonts w:ascii="Times New Roman" w:eastAsia="標楷體" w:hAnsi="Times New Roman" w:cs="Times New Roman"/>
          <w:color w:val="1F1F1F"/>
          <w:sz w:val="22"/>
          <w:szCs w:val="22"/>
        </w:rPr>
        <w:t>學年度「重要」比例為</w:t>
      </w:r>
      <w:r w:rsidRPr="0028395D">
        <w:rPr>
          <w:rFonts w:ascii="Times New Roman" w:eastAsia="標楷體" w:hAnsi="Times New Roman" w:cs="Times New Roman"/>
          <w:color w:val="1F1F1F"/>
          <w:sz w:val="22"/>
          <w:szCs w:val="22"/>
        </w:rPr>
        <w:t xml:space="preserve"> 80.0%</w:t>
      </w:r>
      <w:r w:rsidRPr="0028395D">
        <w:rPr>
          <w:rFonts w:ascii="Times New Roman" w:eastAsia="標楷體" w:hAnsi="Times New Roman" w:cs="Times New Roman"/>
          <w:color w:val="1F1F1F"/>
          <w:sz w:val="22"/>
          <w:szCs w:val="22"/>
        </w:rPr>
        <w:t>，</w:t>
      </w:r>
      <w:r w:rsidRPr="0028395D">
        <w:rPr>
          <w:rFonts w:ascii="Times New Roman" w:eastAsia="標楷體" w:hAnsi="Times New Roman" w:cs="Times New Roman"/>
          <w:color w:val="1F1F1F"/>
          <w:sz w:val="22"/>
          <w:szCs w:val="22"/>
        </w:rPr>
        <w:t xml:space="preserve">110 </w:t>
      </w:r>
      <w:r w:rsidRPr="0028395D">
        <w:rPr>
          <w:rFonts w:ascii="Times New Roman" w:eastAsia="標楷體" w:hAnsi="Times New Roman" w:cs="Times New Roman"/>
          <w:color w:val="1F1F1F"/>
          <w:sz w:val="22"/>
          <w:szCs w:val="22"/>
        </w:rPr>
        <w:t>至</w:t>
      </w:r>
      <w:r w:rsidRPr="0028395D">
        <w:rPr>
          <w:rFonts w:ascii="Times New Roman" w:eastAsia="標楷體" w:hAnsi="Times New Roman" w:cs="Times New Roman"/>
          <w:color w:val="1F1F1F"/>
          <w:sz w:val="22"/>
          <w:szCs w:val="22"/>
        </w:rPr>
        <w:t xml:space="preserve"> 113 </w:t>
      </w:r>
      <w:r w:rsidRPr="0028395D">
        <w:rPr>
          <w:rFonts w:ascii="Times New Roman" w:eastAsia="標楷體" w:hAnsi="Times New Roman" w:cs="Times New Roman"/>
          <w:color w:val="1F1F1F"/>
          <w:sz w:val="22"/>
          <w:szCs w:val="22"/>
        </w:rPr>
        <w:t>學年度「極重要」比例則介於</w:t>
      </w:r>
      <w:r w:rsidRPr="0028395D">
        <w:rPr>
          <w:rFonts w:ascii="Times New Roman" w:eastAsia="標楷體" w:hAnsi="Times New Roman" w:cs="Times New Roman"/>
          <w:color w:val="1F1F1F"/>
          <w:sz w:val="22"/>
          <w:szCs w:val="22"/>
        </w:rPr>
        <w:t xml:space="preserve"> 17.9% </w:t>
      </w:r>
      <w:r w:rsidRPr="0028395D">
        <w:rPr>
          <w:rFonts w:ascii="Times New Roman" w:eastAsia="標楷體" w:hAnsi="Times New Roman" w:cs="Times New Roman"/>
          <w:color w:val="1F1F1F"/>
          <w:sz w:val="22"/>
          <w:szCs w:val="22"/>
        </w:rPr>
        <w:t>至</w:t>
      </w:r>
      <w:r w:rsidRPr="0028395D">
        <w:rPr>
          <w:rFonts w:ascii="Times New Roman" w:eastAsia="標楷體" w:hAnsi="Times New Roman" w:cs="Times New Roman"/>
          <w:color w:val="1F1F1F"/>
          <w:sz w:val="22"/>
          <w:szCs w:val="22"/>
        </w:rPr>
        <w:t xml:space="preserve"> 28.6% </w:t>
      </w:r>
      <w:r w:rsidRPr="0028395D">
        <w:rPr>
          <w:rFonts w:ascii="Times New Roman" w:eastAsia="標楷體" w:hAnsi="Times New Roman" w:cs="Times New Roman"/>
          <w:color w:val="1F1F1F"/>
          <w:sz w:val="22"/>
          <w:szCs w:val="22"/>
        </w:rPr>
        <w:t>之間，但歷年仍有</w:t>
      </w:r>
      <w:r w:rsidRPr="0028395D">
        <w:rPr>
          <w:rFonts w:ascii="Times New Roman" w:eastAsia="標楷體" w:hAnsi="Times New Roman" w:cs="Times New Roman"/>
          <w:color w:val="1F1F1F"/>
          <w:sz w:val="22"/>
          <w:szCs w:val="22"/>
        </w:rPr>
        <w:t xml:space="preserve"> 14.1% </w:t>
      </w:r>
      <w:r w:rsidRPr="0028395D">
        <w:rPr>
          <w:rFonts w:ascii="Times New Roman" w:eastAsia="標楷體" w:hAnsi="Times New Roman" w:cs="Times New Roman"/>
          <w:color w:val="1F1F1F"/>
          <w:sz w:val="22"/>
          <w:szCs w:val="22"/>
        </w:rPr>
        <w:t>至</w:t>
      </w:r>
      <w:r w:rsidRPr="0028395D">
        <w:rPr>
          <w:rFonts w:ascii="Times New Roman" w:eastAsia="標楷體" w:hAnsi="Times New Roman" w:cs="Times New Roman"/>
          <w:color w:val="1F1F1F"/>
          <w:sz w:val="22"/>
          <w:szCs w:val="22"/>
        </w:rPr>
        <w:t xml:space="preserve"> 21.4% </w:t>
      </w:r>
      <w:r w:rsidRPr="0028395D">
        <w:rPr>
          <w:rFonts w:ascii="Times New Roman" w:eastAsia="標楷體" w:hAnsi="Times New Roman" w:cs="Times New Roman"/>
          <w:color w:val="1F1F1F"/>
          <w:sz w:val="22"/>
          <w:szCs w:val="22"/>
        </w:rPr>
        <w:t>的學生選擇「普通」，顯示基礎理論與工作的連結感受易受個人職涯方向影響。在通用軟實力方面，「具備溝通表達與團隊合作之能力」與「具備體察環境與持續成長之能力」整體表現相對穩定，多數年度維持在八成以上（對應</w:t>
      </w:r>
      <w:r w:rsidRPr="0028395D">
        <w:rPr>
          <w:rFonts w:ascii="Times New Roman" w:eastAsia="標楷體" w:hAnsi="Times New Roman" w:cs="Times New Roman"/>
          <w:b/>
          <w:bCs/>
          <w:color w:val="1F1F1F"/>
          <w:sz w:val="22"/>
          <w:szCs w:val="22"/>
          <w:bdr w:val="none" w:sz="0" w:space="0" w:color="auto" w:frame="1"/>
        </w:rPr>
        <w:t>圖</w:t>
      </w:r>
      <w:r w:rsidRPr="0028395D">
        <w:rPr>
          <w:rFonts w:ascii="Times New Roman" w:eastAsia="標楷體" w:hAnsi="Times New Roman" w:cs="Times New Roman"/>
          <w:b/>
          <w:bCs/>
          <w:color w:val="1F1F1F"/>
          <w:sz w:val="22"/>
          <w:szCs w:val="22"/>
          <w:bdr w:val="none" w:sz="0" w:space="0" w:color="auto" w:frame="1"/>
        </w:rPr>
        <w:t xml:space="preserve"> 1(d)</w:t>
      </w:r>
      <w:r w:rsidRPr="0028395D">
        <w:rPr>
          <w:rFonts w:ascii="Times New Roman" w:eastAsia="標楷體" w:hAnsi="Times New Roman" w:cs="Times New Roman"/>
          <w:b/>
          <w:bCs/>
          <w:color w:val="1F1F1F"/>
          <w:sz w:val="22"/>
          <w:szCs w:val="22"/>
          <w:bdr w:val="none" w:sz="0" w:space="0" w:color="auto" w:frame="1"/>
        </w:rPr>
        <w:t>、圖</w:t>
      </w:r>
      <w:r w:rsidRPr="0028395D">
        <w:rPr>
          <w:rFonts w:ascii="Times New Roman" w:eastAsia="標楷體" w:hAnsi="Times New Roman" w:cs="Times New Roman"/>
          <w:b/>
          <w:bCs/>
          <w:color w:val="1F1F1F"/>
          <w:sz w:val="22"/>
          <w:szCs w:val="22"/>
          <w:bdr w:val="none" w:sz="0" w:space="0" w:color="auto" w:frame="1"/>
        </w:rPr>
        <w:t xml:space="preserve"> 1(e)</w:t>
      </w:r>
      <w:r w:rsidRPr="0028395D">
        <w:rPr>
          <w:rFonts w:ascii="Times New Roman" w:eastAsia="標楷體" w:hAnsi="Times New Roman" w:cs="Times New Roman"/>
          <w:b/>
          <w:bCs/>
          <w:color w:val="1F1F1F"/>
          <w:sz w:val="22"/>
          <w:szCs w:val="22"/>
          <w:bdr w:val="none" w:sz="0" w:space="0" w:color="auto" w:frame="1"/>
        </w:rPr>
        <w:t>及表</w:t>
      </w:r>
      <w:r w:rsidRPr="0028395D">
        <w:rPr>
          <w:rFonts w:ascii="Times New Roman" w:eastAsia="標楷體" w:hAnsi="Times New Roman" w:cs="Times New Roman"/>
          <w:b/>
          <w:bCs/>
          <w:color w:val="1F1F1F"/>
          <w:sz w:val="22"/>
          <w:szCs w:val="22"/>
          <w:bdr w:val="none" w:sz="0" w:space="0" w:color="auto" w:frame="1"/>
        </w:rPr>
        <w:t xml:space="preserve"> 1</w:t>
      </w:r>
      <w:r w:rsidRPr="0028395D">
        <w:rPr>
          <w:rFonts w:ascii="Times New Roman" w:eastAsia="標楷體" w:hAnsi="Times New Roman" w:cs="Times New Roman"/>
          <w:color w:val="1F1F1F"/>
          <w:sz w:val="22"/>
          <w:szCs w:val="22"/>
        </w:rPr>
        <w:t>）；然而，隨著產業與大環境變動加劇，</w:t>
      </w:r>
      <w:r w:rsidRPr="0028395D">
        <w:rPr>
          <w:rFonts w:ascii="Times New Roman" w:eastAsia="標楷體" w:hAnsi="Times New Roman" w:cs="Times New Roman"/>
          <w:color w:val="1F1F1F"/>
          <w:sz w:val="22"/>
          <w:szCs w:val="22"/>
        </w:rPr>
        <w:t xml:space="preserve">113 </w:t>
      </w:r>
      <w:r w:rsidRPr="0028395D">
        <w:rPr>
          <w:rFonts w:ascii="Times New Roman" w:eastAsia="標楷體" w:hAnsi="Times New Roman" w:cs="Times New Roman"/>
          <w:color w:val="1F1F1F"/>
          <w:sz w:val="22"/>
          <w:szCs w:val="22"/>
        </w:rPr>
        <w:t>學年度這兩項軟實力均出現了</w:t>
      </w:r>
      <w:r w:rsidRPr="0028395D">
        <w:rPr>
          <w:rFonts w:ascii="Times New Roman" w:eastAsia="標楷體" w:hAnsi="Times New Roman" w:cs="Times New Roman"/>
          <w:color w:val="1F1F1F"/>
          <w:sz w:val="22"/>
          <w:szCs w:val="22"/>
        </w:rPr>
        <w:t xml:space="preserve"> 4.2% </w:t>
      </w:r>
      <w:r w:rsidRPr="0028395D">
        <w:rPr>
          <w:rFonts w:ascii="Times New Roman" w:eastAsia="標楷體" w:hAnsi="Times New Roman" w:cs="Times New Roman"/>
          <w:color w:val="1F1F1F"/>
          <w:sz w:val="22"/>
          <w:szCs w:val="22"/>
        </w:rPr>
        <w:t>的不認同回應，且</w:t>
      </w:r>
      <w:r w:rsidRPr="0028395D">
        <w:rPr>
          <w:rFonts w:ascii="Times New Roman" w:eastAsia="標楷體" w:hAnsi="Times New Roman" w:cs="Times New Roman"/>
          <w:color w:val="1F1F1F"/>
          <w:sz w:val="22"/>
          <w:szCs w:val="22"/>
        </w:rPr>
        <w:t xml:space="preserve"> 112 </w:t>
      </w:r>
      <w:r w:rsidRPr="0028395D">
        <w:rPr>
          <w:rFonts w:ascii="Times New Roman" w:eastAsia="標楷體" w:hAnsi="Times New Roman" w:cs="Times New Roman"/>
          <w:color w:val="1F1F1F"/>
          <w:sz w:val="22"/>
          <w:szCs w:val="22"/>
        </w:rPr>
        <w:t>學年度環境體察的「普通」比例高達</w:t>
      </w:r>
      <w:r w:rsidRPr="0028395D">
        <w:rPr>
          <w:rFonts w:ascii="Times New Roman" w:eastAsia="標楷體" w:hAnsi="Times New Roman" w:cs="Times New Roman"/>
          <w:color w:val="1F1F1F"/>
          <w:sz w:val="22"/>
          <w:szCs w:val="22"/>
        </w:rPr>
        <w:t xml:space="preserve"> 19.2%</w:t>
      </w:r>
      <w:r w:rsidRPr="0028395D">
        <w:rPr>
          <w:rFonts w:ascii="Times New Roman" w:eastAsia="標楷體" w:hAnsi="Times New Roman" w:cs="Times New Roman"/>
          <w:color w:val="1F1F1F"/>
          <w:sz w:val="22"/>
          <w:szCs w:val="22"/>
        </w:rPr>
        <w:t>，反映出部分畢業生面對職場跨界協作與技術更新時，仍存在著信心上的焦慮與不確定感。</w:t>
      </w:r>
    </w:p>
    <w:p w14:paraId="601F6B47" w14:textId="77777777" w:rsidR="0028395D" w:rsidRPr="0028395D" w:rsidRDefault="0028395D" w:rsidP="0028395D">
      <w:pPr>
        <w:pStyle w:val="3"/>
        <w:spacing w:before="0" w:after="0"/>
        <w:rPr>
          <w:rFonts w:eastAsia="標楷體" w:cs="Times New Roman"/>
          <w:color w:val="1F1F1F"/>
          <w:sz w:val="28"/>
          <w:szCs w:val="28"/>
          <w:lang w:eastAsia="zh-TW"/>
        </w:rPr>
      </w:pPr>
      <w:r w:rsidRPr="0028395D">
        <w:rPr>
          <w:rFonts w:eastAsia="標楷體" w:cs="Times New Roman"/>
          <w:color w:val="1F1F1F"/>
          <w:sz w:val="28"/>
          <w:szCs w:val="28"/>
          <w:lang w:eastAsia="zh-TW"/>
        </w:rPr>
        <w:t>三、</w:t>
      </w:r>
      <w:r w:rsidRPr="0028395D">
        <w:rPr>
          <w:rFonts w:eastAsia="標楷體" w:cs="Times New Roman"/>
          <w:color w:val="1F1F1F"/>
          <w:sz w:val="28"/>
          <w:szCs w:val="28"/>
          <w:lang w:eastAsia="zh-TW"/>
        </w:rPr>
        <w:t xml:space="preserve"> </w:t>
      </w:r>
      <w:r w:rsidRPr="0028395D">
        <w:rPr>
          <w:rFonts w:eastAsia="標楷體" w:cs="Times New Roman"/>
          <w:color w:val="1F1F1F"/>
          <w:sz w:val="28"/>
          <w:szCs w:val="28"/>
          <w:lang w:eastAsia="zh-TW"/>
        </w:rPr>
        <w:t>依據調查結果導向精進：強化理論工程應用、</w:t>
      </w:r>
      <w:r w:rsidRPr="0028395D">
        <w:rPr>
          <w:rFonts w:eastAsia="標楷體" w:cs="Times New Roman"/>
          <w:color w:val="1F1F1F"/>
          <w:sz w:val="28"/>
          <w:szCs w:val="28"/>
          <w:lang w:eastAsia="zh-TW"/>
        </w:rPr>
        <w:t>PDCA</w:t>
      </w:r>
      <w:r w:rsidRPr="0028395D">
        <w:rPr>
          <w:rFonts w:eastAsia="標楷體" w:cs="Times New Roman"/>
          <w:color w:val="1F1F1F"/>
          <w:sz w:val="28"/>
          <w:szCs w:val="28"/>
          <w:lang w:eastAsia="zh-TW"/>
        </w:rPr>
        <w:t>實作循環與職涯銜接</w:t>
      </w:r>
    </w:p>
    <w:p w14:paraId="30636506" w14:textId="77777777" w:rsidR="0028395D" w:rsidRPr="0028395D" w:rsidRDefault="0028395D" w:rsidP="0028395D">
      <w:pPr>
        <w:pStyle w:val="Web"/>
        <w:spacing w:before="0" w:beforeAutospacing="0" w:after="0" w:afterAutospacing="0"/>
        <w:jc w:val="both"/>
        <w:rPr>
          <w:rFonts w:ascii="Times New Roman" w:eastAsia="標楷體" w:hAnsi="Times New Roman" w:cs="Times New Roman"/>
          <w:color w:val="1F1F1F"/>
          <w:sz w:val="22"/>
          <w:szCs w:val="22"/>
        </w:rPr>
      </w:pPr>
      <w:r w:rsidRPr="0028395D">
        <w:rPr>
          <w:rFonts w:ascii="Times New Roman" w:eastAsia="標楷體" w:hAnsi="Times New Roman" w:cs="Times New Roman"/>
          <w:color w:val="1F1F1F"/>
          <w:sz w:val="22"/>
          <w:szCs w:val="22"/>
        </w:rPr>
        <w:t>綜合五個學年度的調查反饋，系上將針對</w:t>
      </w:r>
      <w:r w:rsidRPr="0028395D">
        <w:rPr>
          <w:rFonts w:ascii="Times New Roman" w:eastAsia="標楷體" w:hAnsi="Times New Roman" w:cs="Times New Roman"/>
          <w:b/>
          <w:bCs/>
          <w:color w:val="1F1F1F"/>
          <w:sz w:val="22"/>
          <w:szCs w:val="22"/>
          <w:bdr w:val="none" w:sz="0" w:space="0" w:color="auto" w:frame="1"/>
        </w:rPr>
        <w:t>圖</w:t>
      </w:r>
      <w:r w:rsidRPr="0028395D">
        <w:rPr>
          <w:rFonts w:ascii="Times New Roman" w:eastAsia="標楷體" w:hAnsi="Times New Roman" w:cs="Times New Roman"/>
          <w:b/>
          <w:bCs/>
          <w:color w:val="1F1F1F"/>
          <w:sz w:val="22"/>
          <w:szCs w:val="22"/>
          <w:bdr w:val="none" w:sz="0" w:space="0" w:color="auto" w:frame="1"/>
        </w:rPr>
        <w:t xml:space="preserve"> 1(a)</w:t>
      </w:r>
      <w:r w:rsidRPr="0028395D">
        <w:rPr>
          <w:rFonts w:ascii="Times New Roman" w:eastAsia="標楷體" w:hAnsi="Times New Roman" w:cs="Times New Roman"/>
          <w:b/>
          <w:bCs/>
          <w:color w:val="1F1F1F"/>
          <w:sz w:val="22"/>
          <w:szCs w:val="22"/>
          <w:bdr w:val="none" w:sz="0" w:space="0" w:color="auto" w:frame="1"/>
        </w:rPr>
        <w:t>至圖</w:t>
      </w:r>
      <w:r w:rsidRPr="0028395D">
        <w:rPr>
          <w:rFonts w:ascii="Times New Roman" w:eastAsia="標楷體" w:hAnsi="Times New Roman" w:cs="Times New Roman"/>
          <w:b/>
          <w:bCs/>
          <w:color w:val="1F1F1F"/>
          <w:sz w:val="22"/>
          <w:szCs w:val="22"/>
          <w:bdr w:val="none" w:sz="0" w:space="0" w:color="auto" w:frame="1"/>
        </w:rPr>
        <w:t xml:space="preserve"> 1(e)</w:t>
      </w:r>
      <w:r w:rsidRPr="0028395D">
        <w:rPr>
          <w:rFonts w:ascii="Times New Roman" w:eastAsia="標楷體" w:hAnsi="Times New Roman" w:cs="Times New Roman"/>
          <w:b/>
          <w:bCs/>
          <w:color w:val="1F1F1F"/>
          <w:sz w:val="22"/>
          <w:szCs w:val="22"/>
          <w:bdr w:val="none" w:sz="0" w:space="0" w:color="auto" w:frame="1"/>
        </w:rPr>
        <w:t>及表</w:t>
      </w:r>
      <w:r w:rsidRPr="0028395D">
        <w:rPr>
          <w:rFonts w:ascii="Times New Roman" w:eastAsia="標楷體" w:hAnsi="Times New Roman" w:cs="Times New Roman"/>
          <w:b/>
          <w:bCs/>
          <w:color w:val="1F1F1F"/>
          <w:sz w:val="22"/>
          <w:szCs w:val="22"/>
          <w:bdr w:val="none" w:sz="0" w:space="0" w:color="auto" w:frame="1"/>
        </w:rPr>
        <w:t xml:space="preserve"> 1</w:t>
      </w:r>
      <w:r w:rsidRPr="0028395D">
        <w:rPr>
          <w:rFonts w:ascii="Times New Roman" w:eastAsia="標楷體" w:hAnsi="Times New Roman" w:cs="Times New Roman"/>
          <w:color w:val="1F1F1F"/>
          <w:sz w:val="22"/>
          <w:szCs w:val="22"/>
        </w:rPr>
        <w:t xml:space="preserve"> </w:t>
      </w:r>
      <w:r w:rsidRPr="0028395D">
        <w:rPr>
          <w:rFonts w:ascii="Times New Roman" w:eastAsia="標楷體" w:hAnsi="Times New Roman" w:cs="Times New Roman"/>
          <w:color w:val="1F1F1F"/>
          <w:sz w:val="22"/>
          <w:szCs w:val="22"/>
        </w:rPr>
        <w:t>所示之「普通」與「不認同」回應較集中的構面進行精進。首先，將在低年級基礎課程中加入更多工程應用案例，使學生理解數理知識是支撐設計分析的核心工具；其次，重新梳理跨課程專題與實驗室操作，讓學生在畢業專題中經歷完整的「需求、設計、測試與修正」</w:t>
      </w:r>
      <w:r w:rsidRPr="0028395D">
        <w:rPr>
          <w:rFonts w:ascii="Times New Roman" w:eastAsia="標楷體" w:hAnsi="Times New Roman" w:cs="Times New Roman"/>
          <w:color w:val="1F1F1F"/>
          <w:sz w:val="22"/>
          <w:szCs w:val="22"/>
        </w:rPr>
        <w:t xml:space="preserve">PDCA </w:t>
      </w:r>
      <w:r w:rsidRPr="0028395D">
        <w:rPr>
          <w:rFonts w:ascii="Times New Roman" w:eastAsia="標楷體" w:hAnsi="Times New Roman" w:cs="Times New Roman"/>
          <w:color w:val="1F1F1F"/>
          <w:sz w:val="22"/>
          <w:szCs w:val="22"/>
        </w:rPr>
        <w:t>循環，並在專題中更明確評量分工協作與口頭報告，將溝通合作由隱性要求轉化為可練習的學習成果；最後，將透過導師優化課程地圖宣導與業界題目導入，更明確呈現各類產業職務如何使用這些能力，落實課程內容、實作經驗與職涯輔導之間的連續性。</w:t>
      </w:r>
    </w:p>
    <w:p w14:paraId="136EB266" w14:textId="3684AA3D" w:rsidR="00213E98" w:rsidRPr="0028395D" w:rsidRDefault="00213E98" w:rsidP="00213E98">
      <w:pPr>
        <w:pStyle w:val="Web"/>
        <w:ind w:firstLine="480"/>
        <w:rPr>
          <w:rFonts w:ascii="Times New Roman" w:eastAsia="標楷體" w:hAnsi="Times New Roman" w:cs="Times New Roman"/>
          <w:sz w:val="22"/>
          <w:szCs w:val="22"/>
        </w:rPr>
      </w:pPr>
    </w:p>
    <w:p w14:paraId="18BEBD3D" w14:textId="77777777" w:rsidR="00F25B4F" w:rsidRPr="0028395D" w:rsidRDefault="00F25B4F">
      <w:pPr>
        <w:spacing w:after="160" w:line="278" w:lineRule="auto"/>
        <w:jc w:val="left"/>
        <w:rPr>
          <w:rFonts w:eastAsia="標楷體"/>
          <w:color w:val="000000"/>
          <w:shd w:val="clear" w:color="auto" w:fill="FFFFFF"/>
          <w:lang w:eastAsia="zh-TW"/>
        </w:rPr>
      </w:pPr>
      <w:r w:rsidRPr="0028395D">
        <w:rPr>
          <w:rFonts w:eastAsia="標楷體"/>
          <w:color w:val="000000"/>
          <w:shd w:val="clear" w:color="auto" w:fill="FFFFFF"/>
          <w:lang w:eastAsia="zh-TW"/>
        </w:rPr>
        <w:br w:type="page"/>
      </w:r>
    </w:p>
    <w:p w14:paraId="686E79E4" w14:textId="77777777" w:rsidR="00F25B4F" w:rsidRPr="0028395D" w:rsidRDefault="000F1D2A" w:rsidP="00F25B4F">
      <w:pPr>
        <w:tabs>
          <w:tab w:val="left" w:pos="1200"/>
          <w:tab w:val="left" w:pos="2268"/>
          <w:tab w:val="left" w:pos="2410"/>
          <w:tab w:val="left" w:pos="2552"/>
          <w:tab w:val="left" w:pos="2694"/>
          <w:tab w:val="left" w:pos="2835"/>
          <w:tab w:val="left" w:pos="2977"/>
          <w:tab w:val="left" w:pos="3261"/>
        </w:tabs>
        <w:snapToGrid w:val="0"/>
        <w:spacing w:after="0"/>
        <w:jc w:val="center"/>
        <w:rPr>
          <w:rFonts w:eastAsia="標楷體"/>
          <w:color w:val="000000"/>
          <w:shd w:val="clear" w:color="auto" w:fill="FFFFFF"/>
          <w:lang w:eastAsia="zh-TW"/>
        </w:rPr>
      </w:pPr>
      <w:r w:rsidRPr="0028395D">
        <w:rPr>
          <w:noProof/>
          <w14:ligatures w14:val="standardContextual"/>
        </w:rPr>
        <w:lastRenderedPageBreak/>
        <w:drawing>
          <wp:inline distT="0" distB="0" distL="0" distR="0" wp14:anchorId="34B9F6C3" wp14:editId="5D3C715A">
            <wp:extent cx="4568364" cy="2710003"/>
            <wp:effectExtent l="0" t="0" r="16510" b="8255"/>
            <wp:docPr id="3086321" name="圖表 1">
              <a:extLst xmlns:a="http://schemas.openxmlformats.org/drawingml/2006/main">
                <a:ext uri="{FF2B5EF4-FFF2-40B4-BE49-F238E27FC236}">
                  <a16:creationId xmlns:a16="http://schemas.microsoft.com/office/drawing/2014/main" id="{352EB055-78FC-8242-AA11-14571E21899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1470A86" w14:textId="77777777" w:rsidR="00F25B4F" w:rsidRPr="0028395D" w:rsidRDefault="00F25B4F" w:rsidP="00F25B4F">
      <w:pPr>
        <w:tabs>
          <w:tab w:val="left" w:pos="1200"/>
          <w:tab w:val="left" w:pos="2268"/>
          <w:tab w:val="left" w:pos="2410"/>
          <w:tab w:val="left" w:pos="2552"/>
          <w:tab w:val="left" w:pos="2694"/>
          <w:tab w:val="left" w:pos="2835"/>
          <w:tab w:val="left" w:pos="2977"/>
          <w:tab w:val="left" w:pos="3261"/>
        </w:tabs>
        <w:spacing w:beforeLines="50" w:before="180" w:after="0"/>
        <w:jc w:val="center"/>
        <w:rPr>
          <w:rFonts w:eastAsia="標楷體"/>
          <w:lang w:eastAsia="zh-TW"/>
        </w:rPr>
      </w:pPr>
      <w:r w:rsidRPr="0028395D">
        <w:rPr>
          <w:rFonts w:eastAsia="標楷體"/>
          <w:b/>
          <w:lang w:eastAsia="zh-TW"/>
        </w:rPr>
        <w:t>圖</w:t>
      </w:r>
      <w:r w:rsidRPr="0028395D">
        <w:rPr>
          <w:rFonts w:eastAsia="標楷體"/>
          <w:b/>
          <w:lang w:eastAsia="zh-TW"/>
        </w:rPr>
        <w:t xml:space="preserve"> 1 (a)</w:t>
      </w:r>
      <w:r w:rsidRPr="0028395D">
        <w:rPr>
          <w:rFonts w:eastAsia="標楷體"/>
          <w:b/>
          <w:lang w:eastAsia="zh-TW"/>
        </w:rPr>
        <w:t>、核心能力</w:t>
      </w:r>
      <w:r w:rsidRPr="0028395D">
        <w:rPr>
          <w:rFonts w:eastAsia="標楷體"/>
          <w:b/>
          <w:lang w:eastAsia="zh-TW"/>
        </w:rPr>
        <w:t>1</w:t>
      </w:r>
      <w:r w:rsidRPr="0028395D">
        <w:rPr>
          <w:rFonts w:eastAsia="標楷體"/>
          <w:b/>
          <w:lang w:eastAsia="zh-TW"/>
        </w:rPr>
        <w:t>之重要性的問卷調查畢結果</w:t>
      </w:r>
    </w:p>
    <w:p w14:paraId="4D6BA9B2" w14:textId="77777777" w:rsidR="00F25B4F" w:rsidRPr="0028395D" w:rsidRDefault="000F1D2A" w:rsidP="00F25B4F">
      <w:pPr>
        <w:spacing w:after="0"/>
        <w:jc w:val="center"/>
        <w:rPr>
          <w:rFonts w:eastAsia="標楷體"/>
          <w:noProof/>
          <w:color w:val="0000FF"/>
          <w:shd w:val="clear" w:color="auto" w:fill="FFFFFF"/>
          <w:lang w:eastAsia="zh-TW"/>
        </w:rPr>
      </w:pPr>
      <w:r w:rsidRPr="0028395D">
        <w:rPr>
          <w:noProof/>
          <w14:ligatures w14:val="standardContextual"/>
        </w:rPr>
        <w:drawing>
          <wp:inline distT="0" distB="0" distL="0" distR="0" wp14:anchorId="1BFDFC7D" wp14:editId="79CBFBEF">
            <wp:extent cx="4568364" cy="2710003"/>
            <wp:effectExtent l="0" t="0" r="16510" b="8255"/>
            <wp:docPr id="953259491" name="圖表 1">
              <a:extLst xmlns:a="http://schemas.openxmlformats.org/drawingml/2006/main">
                <a:ext uri="{FF2B5EF4-FFF2-40B4-BE49-F238E27FC236}">
                  <a16:creationId xmlns:a16="http://schemas.microsoft.com/office/drawing/2014/main" id="{992BA0C1-84DA-CA49-A64F-9765F550D71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659E49C" w14:textId="77777777" w:rsidR="00F25B4F" w:rsidRPr="0028395D" w:rsidRDefault="00F25B4F" w:rsidP="00F25B4F">
      <w:pPr>
        <w:tabs>
          <w:tab w:val="left" w:pos="1200"/>
          <w:tab w:val="left" w:pos="2268"/>
          <w:tab w:val="left" w:pos="2410"/>
          <w:tab w:val="left" w:pos="2552"/>
          <w:tab w:val="left" w:pos="2694"/>
          <w:tab w:val="left" w:pos="2835"/>
          <w:tab w:val="left" w:pos="2977"/>
          <w:tab w:val="left" w:pos="3261"/>
        </w:tabs>
        <w:spacing w:beforeLines="50" w:before="180" w:after="0"/>
        <w:jc w:val="center"/>
        <w:rPr>
          <w:rFonts w:eastAsia="標楷體"/>
          <w:lang w:eastAsia="zh-TW"/>
        </w:rPr>
      </w:pPr>
      <w:r w:rsidRPr="0028395D">
        <w:rPr>
          <w:rFonts w:eastAsia="標楷體"/>
          <w:b/>
          <w:lang w:eastAsia="zh-TW"/>
        </w:rPr>
        <w:t>圖</w:t>
      </w:r>
      <w:r w:rsidRPr="0028395D">
        <w:rPr>
          <w:rFonts w:eastAsia="標楷體"/>
          <w:b/>
          <w:lang w:eastAsia="zh-TW"/>
        </w:rPr>
        <w:t xml:space="preserve"> 1 (b)</w:t>
      </w:r>
      <w:r w:rsidRPr="0028395D">
        <w:rPr>
          <w:rFonts w:eastAsia="標楷體"/>
          <w:b/>
          <w:lang w:eastAsia="zh-TW"/>
        </w:rPr>
        <w:t>、核心能力</w:t>
      </w:r>
      <w:r w:rsidRPr="0028395D">
        <w:rPr>
          <w:rFonts w:eastAsia="標楷體"/>
          <w:b/>
          <w:lang w:eastAsia="zh-TW"/>
        </w:rPr>
        <w:t>2</w:t>
      </w:r>
      <w:r w:rsidRPr="0028395D">
        <w:rPr>
          <w:rFonts w:eastAsia="標楷體"/>
          <w:b/>
          <w:lang w:eastAsia="zh-TW"/>
        </w:rPr>
        <w:t>之重要性的問卷調查畢結果</w:t>
      </w:r>
    </w:p>
    <w:p w14:paraId="31A4116F" w14:textId="77777777" w:rsidR="00F25B4F" w:rsidRPr="0028395D" w:rsidRDefault="000F1D2A" w:rsidP="00F25B4F">
      <w:pPr>
        <w:spacing w:after="0"/>
        <w:jc w:val="center"/>
        <w:rPr>
          <w:rFonts w:eastAsia="標楷體"/>
          <w:noProof/>
          <w:color w:val="0000FF"/>
          <w:shd w:val="clear" w:color="auto" w:fill="FFFFFF"/>
          <w:lang w:eastAsia="zh-TW"/>
        </w:rPr>
      </w:pPr>
      <w:r w:rsidRPr="0028395D">
        <w:rPr>
          <w:noProof/>
          <w14:ligatures w14:val="standardContextual"/>
        </w:rPr>
        <w:drawing>
          <wp:inline distT="0" distB="0" distL="0" distR="0" wp14:anchorId="69B28901" wp14:editId="013ECDF9">
            <wp:extent cx="4568364" cy="2710003"/>
            <wp:effectExtent l="0" t="0" r="16510" b="8255"/>
            <wp:docPr id="426977649" name="圖表 1">
              <a:extLst xmlns:a="http://schemas.openxmlformats.org/drawingml/2006/main">
                <a:ext uri="{FF2B5EF4-FFF2-40B4-BE49-F238E27FC236}">
                  <a16:creationId xmlns:a16="http://schemas.microsoft.com/office/drawing/2014/main" id="{95C83331-CBEE-5D41-A505-E65BE3E7C5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E3DA437" w14:textId="77777777" w:rsidR="00F25B4F" w:rsidRPr="0028395D" w:rsidRDefault="00F25B4F" w:rsidP="00F25B4F">
      <w:pPr>
        <w:tabs>
          <w:tab w:val="left" w:pos="1200"/>
          <w:tab w:val="left" w:pos="2268"/>
          <w:tab w:val="left" w:pos="2410"/>
          <w:tab w:val="left" w:pos="2552"/>
          <w:tab w:val="left" w:pos="2694"/>
          <w:tab w:val="left" w:pos="2835"/>
          <w:tab w:val="left" w:pos="2977"/>
          <w:tab w:val="left" w:pos="3261"/>
        </w:tabs>
        <w:spacing w:beforeLines="50" w:before="180" w:after="0"/>
        <w:jc w:val="center"/>
        <w:rPr>
          <w:rFonts w:eastAsia="標楷體"/>
          <w:lang w:eastAsia="zh-TW"/>
        </w:rPr>
      </w:pPr>
      <w:r w:rsidRPr="0028395D">
        <w:rPr>
          <w:rFonts w:eastAsia="標楷體"/>
          <w:b/>
          <w:lang w:eastAsia="zh-TW"/>
        </w:rPr>
        <w:t>圖</w:t>
      </w:r>
      <w:r w:rsidRPr="0028395D">
        <w:rPr>
          <w:rFonts w:eastAsia="標楷體"/>
          <w:b/>
          <w:lang w:eastAsia="zh-TW"/>
        </w:rPr>
        <w:t xml:space="preserve"> 1 (c)</w:t>
      </w:r>
      <w:r w:rsidRPr="0028395D">
        <w:rPr>
          <w:rFonts w:eastAsia="標楷體"/>
          <w:b/>
          <w:lang w:eastAsia="zh-TW"/>
        </w:rPr>
        <w:t>、核心能力</w:t>
      </w:r>
      <w:r w:rsidRPr="0028395D">
        <w:rPr>
          <w:rFonts w:eastAsia="標楷體"/>
          <w:b/>
          <w:lang w:eastAsia="zh-TW"/>
        </w:rPr>
        <w:t>3</w:t>
      </w:r>
      <w:r w:rsidRPr="0028395D">
        <w:rPr>
          <w:rFonts w:eastAsia="標楷體"/>
          <w:b/>
          <w:lang w:eastAsia="zh-TW"/>
        </w:rPr>
        <w:t>之重要性的問卷調查畢結果</w:t>
      </w:r>
    </w:p>
    <w:p w14:paraId="1DD1CA78" w14:textId="77777777" w:rsidR="00F25B4F" w:rsidRPr="0028395D" w:rsidRDefault="000F1D2A" w:rsidP="00F25B4F">
      <w:pPr>
        <w:spacing w:after="0"/>
        <w:ind w:left="2"/>
        <w:jc w:val="center"/>
        <w:rPr>
          <w:rFonts w:eastAsia="標楷體"/>
          <w:b/>
          <w:noProof/>
          <w:kern w:val="2"/>
          <w:sz w:val="28"/>
          <w:szCs w:val="28"/>
          <w:shd w:val="clear" w:color="auto" w:fill="FFFFFF"/>
          <w:lang w:eastAsia="zh-TW"/>
        </w:rPr>
      </w:pPr>
      <w:r w:rsidRPr="0028395D">
        <w:rPr>
          <w:noProof/>
          <w14:ligatures w14:val="standardContextual"/>
        </w:rPr>
        <w:lastRenderedPageBreak/>
        <w:drawing>
          <wp:inline distT="0" distB="0" distL="0" distR="0" wp14:anchorId="00AD66EA" wp14:editId="1751BF74">
            <wp:extent cx="4568364" cy="2710003"/>
            <wp:effectExtent l="0" t="0" r="16510" b="8255"/>
            <wp:docPr id="346185970" name="圖表 1">
              <a:extLst xmlns:a="http://schemas.openxmlformats.org/drawingml/2006/main">
                <a:ext uri="{FF2B5EF4-FFF2-40B4-BE49-F238E27FC236}">
                  <a16:creationId xmlns:a16="http://schemas.microsoft.com/office/drawing/2014/main" id="{33ED72B5-7C54-674B-B061-58B15FED558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4511412" w14:textId="77777777" w:rsidR="00F25B4F" w:rsidRPr="0028395D" w:rsidRDefault="00F25B4F" w:rsidP="00F25B4F">
      <w:pPr>
        <w:tabs>
          <w:tab w:val="left" w:pos="1200"/>
          <w:tab w:val="left" w:pos="2268"/>
          <w:tab w:val="left" w:pos="2410"/>
          <w:tab w:val="left" w:pos="2552"/>
          <w:tab w:val="left" w:pos="2694"/>
          <w:tab w:val="left" w:pos="2835"/>
          <w:tab w:val="left" w:pos="2977"/>
          <w:tab w:val="left" w:pos="3261"/>
        </w:tabs>
        <w:spacing w:beforeLines="50" w:before="180" w:after="0"/>
        <w:jc w:val="center"/>
        <w:rPr>
          <w:rFonts w:eastAsia="標楷體"/>
          <w:lang w:eastAsia="zh-TW"/>
        </w:rPr>
      </w:pPr>
      <w:r w:rsidRPr="0028395D">
        <w:rPr>
          <w:rFonts w:eastAsia="標楷體"/>
          <w:b/>
          <w:lang w:eastAsia="zh-TW"/>
        </w:rPr>
        <w:t>圖</w:t>
      </w:r>
      <w:r w:rsidRPr="0028395D">
        <w:rPr>
          <w:rFonts w:eastAsia="標楷體"/>
          <w:b/>
          <w:lang w:eastAsia="zh-TW"/>
        </w:rPr>
        <w:t xml:space="preserve"> 1 (d)</w:t>
      </w:r>
      <w:r w:rsidRPr="0028395D">
        <w:rPr>
          <w:rFonts w:eastAsia="標楷體"/>
          <w:b/>
          <w:lang w:eastAsia="zh-TW"/>
        </w:rPr>
        <w:t>、核心能力</w:t>
      </w:r>
      <w:r w:rsidRPr="0028395D">
        <w:rPr>
          <w:rFonts w:eastAsia="標楷體"/>
          <w:b/>
          <w:lang w:eastAsia="zh-TW"/>
        </w:rPr>
        <w:t>4</w:t>
      </w:r>
      <w:r w:rsidRPr="0028395D">
        <w:rPr>
          <w:rFonts w:eastAsia="標楷體"/>
          <w:b/>
          <w:lang w:eastAsia="zh-TW"/>
        </w:rPr>
        <w:t>之重要性的問卷調查畢結果</w:t>
      </w:r>
    </w:p>
    <w:p w14:paraId="057BAC0B" w14:textId="77777777" w:rsidR="00F25B4F" w:rsidRPr="0028395D" w:rsidRDefault="000F1D2A" w:rsidP="00F25B4F">
      <w:pPr>
        <w:tabs>
          <w:tab w:val="left" w:pos="1200"/>
          <w:tab w:val="left" w:pos="2268"/>
          <w:tab w:val="left" w:pos="2410"/>
          <w:tab w:val="left" w:pos="2552"/>
          <w:tab w:val="left" w:pos="2694"/>
          <w:tab w:val="left" w:pos="2835"/>
          <w:tab w:val="left" w:pos="2977"/>
          <w:tab w:val="left" w:pos="3261"/>
        </w:tabs>
        <w:spacing w:beforeLines="50" w:before="180" w:after="0"/>
        <w:jc w:val="center"/>
        <w:rPr>
          <w:rFonts w:eastAsia="標楷體"/>
          <w:shd w:val="clear" w:color="auto" w:fill="FFFFFF"/>
          <w:lang w:eastAsia="zh-TW"/>
        </w:rPr>
      </w:pPr>
      <w:r w:rsidRPr="0028395D">
        <w:rPr>
          <w:noProof/>
          <w14:ligatures w14:val="standardContextual"/>
        </w:rPr>
        <w:drawing>
          <wp:inline distT="0" distB="0" distL="0" distR="0" wp14:anchorId="12CD5641" wp14:editId="6A72C86A">
            <wp:extent cx="4568364" cy="2710003"/>
            <wp:effectExtent l="0" t="0" r="16510" b="8255"/>
            <wp:docPr id="896850135" name="圖表 1">
              <a:extLst xmlns:a="http://schemas.openxmlformats.org/drawingml/2006/main">
                <a:ext uri="{FF2B5EF4-FFF2-40B4-BE49-F238E27FC236}">
                  <a16:creationId xmlns:a16="http://schemas.microsoft.com/office/drawing/2014/main" id="{51122A08-05D8-FA41-B992-A04640F083C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483C9A1" w14:textId="77777777" w:rsidR="00F25B4F" w:rsidRPr="0028395D" w:rsidRDefault="00F25B4F" w:rsidP="00F25B4F">
      <w:pPr>
        <w:tabs>
          <w:tab w:val="left" w:pos="1200"/>
          <w:tab w:val="left" w:pos="2268"/>
          <w:tab w:val="left" w:pos="2410"/>
          <w:tab w:val="left" w:pos="2552"/>
          <w:tab w:val="left" w:pos="2694"/>
          <w:tab w:val="left" w:pos="2835"/>
          <w:tab w:val="left" w:pos="2977"/>
          <w:tab w:val="left" w:pos="3261"/>
        </w:tabs>
        <w:spacing w:beforeLines="50" w:before="180" w:after="0"/>
        <w:jc w:val="center"/>
        <w:rPr>
          <w:color w:val="000000"/>
          <w:szCs w:val="24"/>
          <w:lang w:eastAsia="zh-TW"/>
        </w:rPr>
      </w:pPr>
      <w:r w:rsidRPr="0028395D">
        <w:rPr>
          <w:rFonts w:eastAsia="標楷體"/>
          <w:b/>
          <w:lang w:eastAsia="zh-TW"/>
        </w:rPr>
        <w:t>圖</w:t>
      </w:r>
      <w:r w:rsidRPr="0028395D">
        <w:rPr>
          <w:rFonts w:eastAsia="標楷體"/>
          <w:b/>
          <w:lang w:eastAsia="zh-TW"/>
        </w:rPr>
        <w:t xml:space="preserve"> 1 (e)</w:t>
      </w:r>
      <w:r w:rsidRPr="0028395D">
        <w:rPr>
          <w:rFonts w:eastAsia="標楷體"/>
          <w:b/>
          <w:lang w:eastAsia="zh-TW"/>
        </w:rPr>
        <w:t>、核心能力</w:t>
      </w:r>
      <w:r w:rsidRPr="0028395D">
        <w:rPr>
          <w:rFonts w:eastAsia="標楷體"/>
          <w:b/>
          <w:lang w:eastAsia="zh-TW"/>
        </w:rPr>
        <w:t>5</w:t>
      </w:r>
      <w:r w:rsidRPr="0028395D">
        <w:rPr>
          <w:rFonts w:eastAsia="標楷體"/>
          <w:b/>
          <w:lang w:eastAsia="zh-TW"/>
        </w:rPr>
        <w:t>之重要性的問卷調查畢結果</w:t>
      </w:r>
    </w:p>
    <w:p w14:paraId="2BB09645" w14:textId="77777777" w:rsidR="0028395D" w:rsidRPr="0028395D" w:rsidRDefault="0028395D">
      <w:pPr>
        <w:spacing w:after="160" w:line="278" w:lineRule="auto"/>
        <w:jc w:val="left"/>
        <w:rPr>
          <w:rFonts w:eastAsia="標楷體"/>
          <w:sz w:val="20"/>
          <w:lang w:eastAsia="zh-TW"/>
        </w:rPr>
      </w:pPr>
      <w:r w:rsidRPr="0028395D">
        <w:rPr>
          <w:rFonts w:eastAsia="標楷體"/>
          <w:lang w:eastAsia="zh-TW"/>
        </w:rPr>
        <w:br w:type="page"/>
      </w:r>
    </w:p>
    <w:p w14:paraId="7EDB290F" w14:textId="72791F3F" w:rsidR="00B34664" w:rsidRPr="0028395D" w:rsidRDefault="00F25B4F" w:rsidP="0028395D">
      <w:pPr>
        <w:tabs>
          <w:tab w:val="left" w:pos="1200"/>
          <w:tab w:val="left" w:pos="2268"/>
          <w:tab w:val="left" w:pos="2410"/>
          <w:tab w:val="left" w:pos="2552"/>
          <w:tab w:val="left" w:pos="2694"/>
          <w:tab w:val="left" w:pos="2835"/>
          <w:tab w:val="left" w:pos="2977"/>
          <w:tab w:val="left" w:pos="3261"/>
        </w:tabs>
        <w:spacing w:beforeLines="50" w:before="180" w:after="0"/>
        <w:jc w:val="center"/>
        <w:rPr>
          <w:rFonts w:eastAsia="標楷體"/>
          <w:b/>
          <w:lang w:eastAsia="zh-TW"/>
        </w:rPr>
      </w:pPr>
      <w:r w:rsidRPr="0028395D">
        <w:rPr>
          <w:rFonts w:eastAsia="標楷體"/>
          <w:b/>
          <w:lang w:eastAsia="zh-TW"/>
        </w:rPr>
        <w:lastRenderedPageBreak/>
        <w:t>表</w:t>
      </w:r>
      <w:r w:rsidRPr="0028395D">
        <w:rPr>
          <w:rFonts w:eastAsia="標楷體"/>
          <w:b/>
          <w:lang w:eastAsia="zh-TW"/>
        </w:rPr>
        <w:t xml:space="preserve"> 1</w:t>
      </w:r>
      <w:r w:rsidRPr="0028395D">
        <w:rPr>
          <w:rFonts w:eastAsia="標楷體"/>
          <w:b/>
          <w:lang w:eastAsia="zh-TW"/>
        </w:rPr>
        <w:t>、</w:t>
      </w:r>
      <w:r w:rsidRPr="0028395D">
        <w:rPr>
          <w:rFonts w:eastAsia="標楷體"/>
          <w:b/>
          <w:lang w:eastAsia="zh-TW"/>
        </w:rPr>
        <w:t>109-113</w:t>
      </w:r>
      <w:r w:rsidRPr="0028395D">
        <w:rPr>
          <w:rFonts w:eastAsia="標楷體"/>
          <w:b/>
          <w:lang w:eastAsia="zh-TW"/>
        </w:rPr>
        <w:t>學年度大學部畢業生問卷調查畢業生核心能力之具備程度</w:t>
      </w:r>
    </w:p>
    <w:p w14:paraId="38C32327" w14:textId="77777777" w:rsidR="00B34664" w:rsidRPr="0028395D" w:rsidRDefault="00B34664" w:rsidP="00B34664">
      <w:pPr>
        <w:tabs>
          <w:tab w:val="left" w:pos="1200"/>
          <w:tab w:val="left" w:pos="2268"/>
          <w:tab w:val="left" w:pos="2410"/>
          <w:tab w:val="left" w:pos="2552"/>
          <w:tab w:val="left" w:pos="2694"/>
          <w:tab w:val="left" w:pos="2835"/>
          <w:tab w:val="left" w:pos="2977"/>
          <w:tab w:val="left" w:pos="3261"/>
        </w:tabs>
        <w:snapToGrid w:val="0"/>
        <w:spacing w:after="0"/>
        <w:rPr>
          <w:rFonts w:eastAsia="標楷體"/>
          <w:b/>
          <w:color w:val="000000"/>
          <w:lang w:eastAsia="zh-TW"/>
        </w:rPr>
      </w:pPr>
      <w:r w:rsidRPr="0028395D">
        <w:rPr>
          <w:rFonts w:eastAsia="標楷體"/>
          <w:b/>
          <w:color w:val="000000"/>
          <w:lang w:eastAsia="zh-TW"/>
        </w:rPr>
        <w:t>大學部</w:t>
      </w:r>
    </w:p>
    <w:tbl>
      <w:tblPr>
        <w:tblW w:w="9646" w:type="dxa"/>
        <w:jc w:val="center"/>
        <w:shd w:val="clear" w:color="auto" w:fill="FFFFFF"/>
        <w:tblLayout w:type="fixed"/>
        <w:tblCellMar>
          <w:left w:w="28" w:type="dxa"/>
          <w:right w:w="28" w:type="dxa"/>
        </w:tblCellMar>
        <w:tblLook w:val="04A0" w:firstRow="1" w:lastRow="0" w:firstColumn="1" w:lastColumn="0" w:noHBand="0" w:noVBand="1"/>
      </w:tblPr>
      <w:tblGrid>
        <w:gridCol w:w="1564"/>
        <w:gridCol w:w="708"/>
        <w:gridCol w:w="1474"/>
        <w:gridCol w:w="1475"/>
        <w:gridCol w:w="1475"/>
        <w:gridCol w:w="1475"/>
        <w:gridCol w:w="1475"/>
      </w:tblGrid>
      <w:tr w:rsidR="00B34664" w:rsidRPr="0028395D" w14:paraId="292F49CA" w14:textId="77777777" w:rsidTr="008A2625">
        <w:trPr>
          <w:jc w:val="center"/>
        </w:trPr>
        <w:tc>
          <w:tcPr>
            <w:tcW w:w="1564"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31286F01" w14:textId="77777777" w:rsidR="007E3536" w:rsidRPr="0028395D" w:rsidRDefault="00000000" w:rsidP="0028395D">
            <w:pPr>
              <w:jc w:val="center"/>
            </w:pPr>
            <w:r w:rsidRPr="0028395D">
              <w:rPr>
                <w:rFonts w:eastAsia="標楷體"/>
              </w:rPr>
              <w:t>核心能力</w:t>
            </w:r>
          </w:p>
        </w:tc>
        <w:tc>
          <w:tcPr>
            <w:tcW w:w="708" w:type="dxa"/>
            <w:tcBorders>
              <w:top w:val="single" w:sz="4" w:space="0" w:color="auto"/>
              <w:left w:val="nil"/>
              <w:bottom w:val="single" w:sz="4" w:space="0" w:color="auto"/>
              <w:right w:val="single" w:sz="4" w:space="0" w:color="auto"/>
            </w:tcBorders>
            <w:shd w:val="clear" w:color="auto" w:fill="F2F2F2"/>
            <w:noWrap/>
            <w:vAlign w:val="center"/>
            <w:hideMark/>
          </w:tcPr>
          <w:p w14:paraId="7737390D" w14:textId="77777777" w:rsidR="007E3536" w:rsidRPr="0028395D" w:rsidRDefault="00000000" w:rsidP="0028395D">
            <w:pPr>
              <w:jc w:val="center"/>
            </w:pPr>
            <w:r w:rsidRPr="0028395D">
              <w:rPr>
                <w:rFonts w:eastAsia="標楷體"/>
              </w:rPr>
              <w:t>年度</w:t>
            </w:r>
          </w:p>
        </w:tc>
        <w:tc>
          <w:tcPr>
            <w:tcW w:w="1474" w:type="dxa"/>
            <w:tcBorders>
              <w:top w:val="single" w:sz="4" w:space="0" w:color="auto"/>
              <w:left w:val="nil"/>
              <w:bottom w:val="single" w:sz="4" w:space="0" w:color="auto"/>
              <w:right w:val="single" w:sz="4" w:space="0" w:color="auto"/>
            </w:tcBorders>
            <w:shd w:val="clear" w:color="auto" w:fill="F2F2F2"/>
            <w:noWrap/>
            <w:vAlign w:val="center"/>
            <w:hideMark/>
          </w:tcPr>
          <w:p w14:paraId="1C9490B3" w14:textId="77777777" w:rsidR="007E3536" w:rsidRPr="0028395D" w:rsidRDefault="00000000" w:rsidP="0028395D">
            <w:pPr>
              <w:jc w:val="center"/>
            </w:pPr>
            <w:r w:rsidRPr="0028395D">
              <w:rPr>
                <w:rFonts w:eastAsia="標楷體"/>
              </w:rPr>
              <w:t>極重要</w:t>
            </w:r>
          </w:p>
        </w:tc>
        <w:tc>
          <w:tcPr>
            <w:tcW w:w="1475" w:type="dxa"/>
            <w:tcBorders>
              <w:top w:val="single" w:sz="4" w:space="0" w:color="auto"/>
              <w:left w:val="nil"/>
              <w:bottom w:val="single" w:sz="4" w:space="0" w:color="auto"/>
              <w:right w:val="single" w:sz="4" w:space="0" w:color="auto"/>
            </w:tcBorders>
            <w:shd w:val="clear" w:color="auto" w:fill="F2F2F2"/>
            <w:noWrap/>
            <w:vAlign w:val="center"/>
            <w:hideMark/>
          </w:tcPr>
          <w:p w14:paraId="0A7FE8F0" w14:textId="77777777" w:rsidR="007E3536" w:rsidRPr="0028395D" w:rsidRDefault="00000000" w:rsidP="0028395D">
            <w:pPr>
              <w:jc w:val="center"/>
            </w:pPr>
            <w:r w:rsidRPr="0028395D">
              <w:rPr>
                <w:rFonts w:eastAsia="標楷體"/>
              </w:rPr>
              <w:t>重要</w:t>
            </w:r>
          </w:p>
        </w:tc>
        <w:tc>
          <w:tcPr>
            <w:tcW w:w="1475" w:type="dxa"/>
            <w:tcBorders>
              <w:top w:val="single" w:sz="4" w:space="0" w:color="auto"/>
              <w:left w:val="nil"/>
              <w:bottom w:val="single" w:sz="4" w:space="0" w:color="auto"/>
              <w:right w:val="single" w:sz="4" w:space="0" w:color="auto"/>
            </w:tcBorders>
            <w:shd w:val="clear" w:color="auto" w:fill="F2F2F2"/>
            <w:noWrap/>
            <w:vAlign w:val="center"/>
            <w:hideMark/>
          </w:tcPr>
          <w:p w14:paraId="681804B8" w14:textId="77777777" w:rsidR="007E3536" w:rsidRPr="0028395D" w:rsidRDefault="00000000" w:rsidP="0028395D">
            <w:pPr>
              <w:jc w:val="center"/>
            </w:pPr>
            <w:r w:rsidRPr="0028395D">
              <w:rPr>
                <w:rFonts w:eastAsia="標楷體"/>
              </w:rPr>
              <w:t>普通</w:t>
            </w:r>
          </w:p>
        </w:tc>
        <w:tc>
          <w:tcPr>
            <w:tcW w:w="1475" w:type="dxa"/>
            <w:tcBorders>
              <w:top w:val="single" w:sz="4" w:space="0" w:color="auto"/>
              <w:left w:val="nil"/>
              <w:bottom w:val="single" w:sz="4" w:space="0" w:color="auto"/>
              <w:right w:val="single" w:sz="4" w:space="0" w:color="auto"/>
            </w:tcBorders>
            <w:shd w:val="clear" w:color="auto" w:fill="F2F2F2"/>
            <w:noWrap/>
            <w:vAlign w:val="center"/>
            <w:hideMark/>
          </w:tcPr>
          <w:p w14:paraId="7C79F642" w14:textId="77777777" w:rsidR="007E3536" w:rsidRPr="0028395D" w:rsidRDefault="00000000" w:rsidP="0028395D">
            <w:pPr>
              <w:jc w:val="center"/>
            </w:pPr>
            <w:r w:rsidRPr="0028395D">
              <w:rPr>
                <w:rFonts w:eastAsia="標楷體"/>
              </w:rPr>
              <w:t>不認同</w:t>
            </w:r>
          </w:p>
        </w:tc>
        <w:tc>
          <w:tcPr>
            <w:tcW w:w="1475" w:type="dxa"/>
            <w:tcBorders>
              <w:top w:val="single" w:sz="4" w:space="0" w:color="auto"/>
              <w:left w:val="nil"/>
              <w:bottom w:val="single" w:sz="4" w:space="0" w:color="auto"/>
              <w:right w:val="single" w:sz="4" w:space="0" w:color="auto"/>
            </w:tcBorders>
            <w:shd w:val="clear" w:color="auto" w:fill="F2F2F2"/>
            <w:noWrap/>
            <w:vAlign w:val="center"/>
            <w:hideMark/>
          </w:tcPr>
          <w:p w14:paraId="6DE945FF" w14:textId="77777777" w:rsidR="007E3536" w:rsidRPr="0028395D" w:rsidRDefault="00000000" w:rsidP="0028395D">
            <w:pPr>
              <w:jc w:val="center"/>
            </w:pPr>
            <w:r w:rsidRPr="0028395D">
              <w:rPr>
                <w:rFonts w:eastAsia="標楷體"/>
              </w:rPr>
              <w:t>極不認同</w:t>
            </w:r>
          </w:p>
        </w:tc>
      </w:tr>
      <w:tr w:rsidR="0028395D" w:rsidRPr="0028395D" w14:paraId="00A2754E" w14:textId="77777777" w:rsidTr="005D7B41">
        <w:trPr>
          <w:jc w:val="center"/>
        </w:trPr>
        <w:tc>
          <w:tcPr>
            <w:tcW w:w="1564" w:type="dxa"/>
            <w:vMerge w:val="restart"/>
            <w:tcBorders>
              <w:top w:val="nil"/>
              <w:left w:val="single" w:sz="4" w:space="0" w:color="auto"/>
              <w:right w:val="single" w:sz="4" w:space="0" w:color="auto"/>
            </w:tcBorders>
            <w:shd w:val="clear" w:color="auto" w:fill="FFFFFF"/>
            <w:vAlign w:val="center"/>
            <w:hideMark/>
          </w:tcPr>
          <w:p w14:paraId="162E917E" w14:textId="77777777" w:rsidR="0028395D" w:rsidRPr="0028395D" w:rsidRDefault="0028395D">
            <w:r w:rsidRPr="0028395D">
              <w:rPr>
                <w:rFonts w:eastAsia="標楷體"/>
              </w:rPr>
              <w:t>具備數理與工程知能</w:t>
            </w:r>
          </w:p>
        </w:tc>
        <w:tc>
          <w:tcPr>
            <w:tcW w:w="708" w:type="dxa"/>
            <w:tcBorders>
              <w:top w:val="nil"/>
              <w:left w:val="nil"/>
              <w:bottom w:val="single" w:sz="4" w:space="0" w:color="auto"/>
              <w:right w:val="single" w:sz="4" w:space="0" w:color="auto"/>
            </w:tcBorders>
            <w:shd w:val="clear" w:color="auto" w:fill="FFFFFF"/>
            <w:noWrap/>
            <w:vAlign w:val="bottom"/>
          </w:tcPr>
          <w:p w14:paraId="139050B7" w14:textId="77777777" w:rsidR="0028395D" w:rsidRPr="0028395D" w:rsidRDefault="0028395D" w:rsidP="0028395D">
            <w:pPr>
              <w:jc w:val="center"/>
            </w:pPr>
            <w:r w:rsidRPr="0028395D">
              <w:rPr>
                <w:rFonts w:eastAsia="標楷體"/>
              </w:rPr>
              <w:t>109</w:t>
            </w:r>
          </w:p>
        </w:tc>
        <w:tc>
          <w:tcPr>
            <w:tcW w:w="1474" w:type="dxa"/>
            <w:tcBorders>
              <w:top w:val="nil"/>
              <w:left w:val="nil"/>
              <w:bottom w:val="single" w:sz="4" w:space="0" w:color="auto"/>
              <w:right w:val="single" w:sz="4" w:space="0" w:color="auto"/>
            </w:tcBorders>
            <w:shd w:val="clear" w:color="auto" w:fill="FFFFFF"/>
            <w:noWrap/>
            <w:vAlign w:val="bottom"/>
          </w:tcPr>
          <w:p w14:paraId="227529F7" w14:textId="77777777" w:rsidR="0028395D" w:rsidRPr="0028395D" w:rsidRDefault="0028395D" w:rsidP="0028395D">
            <w:pPr>
              <w:jc w:val="right"/>
            </w:pPr>
            <w:r w:rsidRPr="0028395D">
              <w:rPr>
                <w:rFonts w:eastAsia="標楷體"/>
              </w:rPr>
              <w:t>20.0%</w:t>
            </w:r>
          </w:p>
        </w:tc>
        <w:tc>
          <w:tcPr>
            <w:tcW w:w="1475" w:type="dxa"/>
            <w:tcBorders>
              <w:top w:val="nil"/>
              <w:left w:val="nil"/>
              <w:bottom w:val="single" w:sz="4" w:space="0" w:color="auto"/>
              <w:right w:val="single" w:sz="4" w:space="0" w:color="auto"/>
            </w:tcBorders>
            <w:shd w:val="clear" w:color="auto" w:fill="FFFFFF"/>
            <w:noWrap/>
            <w:vAlign w:val="bottom"/>
          </w:tcPr>
          <w:p w14:paraId="03D7A607" w14:textId="77777777" w:rsidR="0028395D" w:rsidRPr="0028395D" w:rsidRDefault="0028395D" w:rsidP="0028395D">
            <w:pPr>
              <w:jc w:val="right"/>
            </w:pPr>
            <w:r w:rsidRPr="0028395D">
              <w:rPr>
                <w:rFonts w:eastAsia="標楷體"/>
              </w:rPr>
              <w:t>80.0%</w:t>
            </w:r>
          </w:p>
        </w:tc>
        <w:tc>
          <w:tcPr>
            <w:tcW w:w="1475" w:type="dxa"/>
            <w:tcBorders>
              <w:top w:val="nil"/>
              <w:left w:val="nil"/>
              <w:bottom w:val="single" w:sz="4" w:space="0" w:color="auto"/>
              <w:right w:val="single" w:sz="4" w:space="0" w:color="auto"/>
            </w:tcBorders>
            <w:shd w:val="clear" w:color="auto" w:fill="FFFFFF"/>
            <w:noWrap/>
            <w:vAlign w:val="bottom"/>
          </w:tcPr>
          <w:p w14:paraId="0308FDFD" w14:textId="77777777" w:rsidR="0028395D" w:rsidRPr="0028395D" w:rsidRDefault="0028395D" w:rsidP="002839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0B04832B" w14:textId="77777777" w:rsidR="0028395D" w:rsidRPr="0028395D" w:rsidRDefault="0028395D" w:rsidP="002839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4728BB33" w14:textId="77777777" w:rsidR="0028395D" w:rsidRPr="0028395D" w:rsidRDefault="0028395D" w:rsidP="0028395D">
            <w:pPr>
              <w:jc w:val="right"/>
            </w:pPr>
            <w:r w:rsidRPr="0028395D">
              <w:rPr>
                <w:rFonts w:eastAsia="標楷體"/>
              </w:rPr>
              <w:t>0.0%</w:t>
            </w:r>
          </w:p>
        </w:tc>
      </w:tr>
      <w:tr w:rsidR="0028395D" w:rsidRPr="0028395D" w14:paraId="148A823B" w14:textId="77777777" w:rsidTr="005D7B41">
        <w:trPr>
          <w:jc w:val="center"/>
        </w:trPr>
        <w:tc>
          <w:tcPr>
            <w:tcW w:w="1564" w:type="dxa"/>
            <w:vMerge/>
            <w:tcBorders>
              <w:left w:val="single" w:sz="4" w:space="0" w:color="auto"/>
              <w:right w:val="single" w:sz="4" w:space="0" w:color="auto"/>
            </w:tcBorders>
            <w:shd w:val="clear" w:color="auto" w:fill="FFFFFF"/>
            <w:vAlign w:val="center"/>
          </w:tcPr>
          <w:p w14:paraId="737AD719" w14:textId="601E7790" w:rsidR="0028395D" w:rsidRPr="0028395D" w:rsidRDefault="0028395D"/>
        </w:tc>
        <w:tc>
          <w:tcPr>
            <w:tcW w:w="708" w:type="dxa"/>
            <w:tcBorders>
              <w:top w:val="nil"/>
              <w:left w:val="nil"/>
              <w:bottom w:val="single" w:sz="4" w:space="0" w:color="auto"/>
              <w:right w:val="single" w:sz="4" w:space="0" w:color="auto"/>
            </w:tcBorders>
            <w:shd w:val="clear" w:color="auto" w:fill="FFFFFF"/>
            <w:noWrap/>
            <w:vAlign w:val="bottom"/>
          </w:tcPr>
          <w:p w14:paraId="4A9AC8E7" w14:textId="77777777" w:rsidR="0028395D" w:rsidRPr="0028395D" w:rsidRDefault="0028395D" w:rsidP="0028395D">
            <w:pPr>
              <w:jc w:val="center"/>
            </w:pPr>
            <w:r w:rsidRPr="0028395D">
              <w:rPr>
                <w:rFonts w:eastAsia="標楷體"/>
              </w:rPr>
              <w:t>110</w:t>
            </w:r>
          </w:p>
        </w:tc>
        <w:tc>
          <w:tcPr>
            <w:tcW w:w="1474" w:type="dxa"/>
            <w:tcBorders>
              <w:top w:val="nil"/>
              <w:left w:val="nil"/>
              <w:bottom w:val="single" w:sz="4" w:space="0" w:color="auto"/>
              <w:right w:val="single" w:sz="4" w:space="0" w:color="auto"/>
            </w:tcBorders>
            <w:shd w:val="clear" w:color="auto" w:fill="FFFFFF"/>
            <w:noWrap/>
            <w:vAlign w:val="bottom"/>
          </w:tcPr>
          <w:p w14:paraId="2F1A1DA9" w14:textId="77777777" w:rsidR="0028395D" w:rsidRPr="0028395D" w:rsidRDefault="0028395D" w:rsidP="0028395D">
            <w:pPr>
              <w:jc w:val="right"/>
            </w:pPr>
            <w:r w:rsidRPr="0028395D">
              <w:rPr>
                <w:rFonts w:eastAsia="標楷體"/>
              </w:rPr>
              <w:t>28.6%</w:t>
            </w:r>
          </w:p>
        </w:tc>
        <w:tc>
          <w:tcPr>
            <w:tcW w:w="1475" w:type="dxa"/>
            <w:tcBorders>
              <w:top w:val="nil"/>
              <w:left w:val="nil"/>
              <w:bottom w:val="single" w:sz="4" w:space="0" w:color="auto"/>
              <w:right w:val="single" w:sz="4" w:space="0" w:color="auto"/>
            </w:tcBorders>
            <w:shd w:val="clear" w:color="auto" w:fill="FFFFFF"/>
            <w:noWrap/>
            <w:vAlign w:val="bottom"/>
          </w:tcPr>
          <w:p w14:paraId="17F0AAC6" w14:textId="77777777" w:rsidR="0028395D" w:rsidRPr="0028395D" w:rsidRDefault="0028395D" w:rsidP="0028395D">
            <w:pPr>
              <w:jc w:val="right"/>
            </w:pPr>
            <w:r w:rsidRPr="0028395D">
              <w:rPr>
                <w:rFonts w:eastAsia="標楷體"/>
              </w:rPr>
              <w:t>50.0%</w:t>
            </w:r>
          </w:p>
        </w:tc>
        <w:tc>
          <w:tcPr>
            <w:tcW w:w="1475" w:type="dxa"/>
            <w:tcBorders>
              <w:top w:val="nil"/>
              <w:left w:val="nil"/>
              <w:bottom w:val="single" w:sz="4" w:space="0" w:color="auto"/>
              <w:right w:val="single" w:sz="4" w:space="0" w:color="auto"/>
            </w:tcBorders>
            <w:shd w:val="clear" w:color="auto" w:fill="FFFFFF"/>
            <w:noWrap/>
            <w:vAlign w:val="bottom"/>
          </w:tcPr>
          <w:p w14:paraId="06D42142" w14:textId="77777777" w:rsidR="0028395D" w:rsidRPr="0028395D" w:rsidRDefault="0028395D" w:rsidP="0028395D">
            <w:pPr>
              <w:jc w:val="right"/>
            </w:pPr>
            <w:r w:rsidRPr="0028395D">
              <w:rPr>
                <w:rFonts w:eastAsia="標楷體"/>
              </w:rPr>
              <w:t>21.4%</w:t>
            </w:r>
          </w:p>
        </w:tc>
        <w:tc>
          <w:tcPr>
            <w:tcW w:w="1475" w:type="dxa"/>
            <w:tcBorders>
              <w:top w:val="nil"/>
              <w:left w:val="nil"/>
              <w:bottom w:val="single" w:sz="4" w:space="0" w:color="auto"/>
              <w:right w:val="single" w:sz="4" w:space="0" w:color="auto"/>
            </w:tcBorders>
            <w:shd w:val="clear" w:color="auto" w:fill="FFFFFF"/>
            <w:noWrap/>
            <w:vAlign w:val="bottom"/>
          </w:tcPr>
          <w:p w14:paraId="130CA4B7" w14:textId="77777777" w:rsidR="0028395D" w:rsidRPr="0028395D" w:rsidRDefault="0028395D" w:rsidP="002839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6717BBBF" w14:textId="77777777" w:rsidR="0028395D" w:rsidRPr="0028395D" w:rsidRDefault="0028395D" w:rsidP="0028395D">
            <w:pPr>
              <w:jc w:val="right"/>
            </w:pPr>
            <w:r w:rsidRPr="0028395D">
              <w:rPr>
                <w:rFonts w:eastAsia="標楷體"/>
              </w:rPr>
              <w:t>0.0%</w:t>
            </w:r>
          </w:p>
        </w:tc>
      </w:tr>
      <w:tr w:rsidR="0028395D" w:rsidRPr="0028395D" w14:paraId="691CBCBF" w14:textId="77777777" w:rsidTr="005D7B41">
        <w:trPr>
          <w:jc w:val="center"/>
        </w:trPr>
        <w:tc>
          <w:tcPr>
            <w:tcW w:w="1564" w:type="dxa"/>
            <w:vMerge/>
            <w:tcBorders>
              <w:left w:val="single" w:sz="4" w:space="0" w:color="auto"/>
              <w:right w:val="single" w:sz="4" w:space="0" w:color="auto"/>
            </w:tcBorders>
            <w:shd w:val="clear" w:color="auto" w:fill="FFFFFF"/>
            <w:vAlign w:val="center"/>
          </w:tcPr>
          <w:p w14:paraId="20B2BDDE" w14:textId="0BDDCADF" w:rsidR="0028395D" w:rsidRPr="0028395D" w:rsidRDefault="0028395D"/>
        </w:tc>
        <w:tc>
          <w:tcPr>
            <w:tcW w:w="708" w:type="dxa"/>
            <w:tcBorders>
              <w:top w:val="nil"/>
              <w:left w:val="nil"/>
              <w:bottom w:val="single" w:sz="4" w:space="0" w:color="auto"/>
              <w:right w:val="single" w:sz="4" w:space="0" w:color="auto"/>
            </w:tcBorders>
            <w:shd w:val="clear" w:color="auto" w:fill="FFFFFF"/>
            <w:noWrap/>
            <w:vAlign w:val="bottom"/>
          </w:tcPr>
          <w:p w14:paraId="042ABC7A" w14:textId="77777777" w:rsidR="0028395D" w:rsidRPr="0028395D" w:rsidRDefault="0028395D" w:rsidP="0028395D">
            <w:pPr>
              <w:jc w:val="center"/>
            </w:pPr>
            <w:r w:rsidRPr="0028395D">
              <w:rPr>
                <w:rFonts w:eastAsia="標楷體"/>
              </w:rPr>
              <w:t>111</w:t>
            </w:r>
          </w:p>
        </w:tc>
        <w:tc>
          <w:tcPr>
            <w:tcW w:w="1474" w:type="dxa"/>
            <w:tcBorders>
              <w:top w:val="nil"/>
              <w:left w:val="nil"/>
              <w:bottom w:val="single" w:sz="4" w:space="0" w:color="auto"/>
              <w:right w:val="single" w:sz="4" w:space="0" w:color="auto"/>
            </w:tcBorders>
            <w:shd w:val="clear" w:color="auto" w:fill="FFFFFF"/>
            <w:noWrap/>
            <w:vAlign w:val="bottom"/>
          </w:tcPr>
          <w:p w14:paraId="768D4B17" w14:textId="77777777" w:rsidR="0028395D" w:rsidRPr="0028395D" w:rsidRDefault="0028395D" w:rsidP="0028395D">
            <w:pPr>
              <w:jc w:val="right"/>
            </w:pPr>
            <w:r w:rsidRPr="0028395D">
              <w:rPr>
                <w:rFonts w:eastAsia="標楷體"/>
              </w:rPr>
              <w:t>25.9%</w:t>
            </w:r>
          </w:p>
        </w:tc>
        <w:tc>
          <w:tcPr>
            <w:tcW w:w="1475" w:type="dxa"/>
            <w:tcBorders>
              <w:top w:val="nil"/>
              <w:left w:val="nil"/>
              <w:bottom w:val="single" w:sz="4" w:space="0" w:color="auto"/>
              <w:right w:val="single" w:sz="4" w:space="0" w:color="auto"/>
            </w:tcBorders>
            <w:shd w:val="clear" w:color="auto" w:fill="FFFFFF"/>
            <w:noWrap/>
            <w:vAlign w:val="bottom"/>
          </w:tcPr>
          <w:p w14:paraId="2586A918" w14:textId="77777777" w:rsidR="0028395D" w:rsidRPr="0028395D" w:rsidRDefault="0028395D" w:rsidP="0028395D">
            <w:pPr>
              <w:jc w:val="right"/>
            </w:pPr>
            <w:r w:rsidRPr="0028395D">
              <w:rPr>
                <w:rFonts w:eastAsia="標楷體"/>
              </w:rPr>
              <w:t>55.6%</w:t>
            </w:r>
          </w:p>
        </w:tc>
        <w:tc>
          <w:tcPr>
            <w:tcW w:w="1475" w:type="dxa"/>
            <w:tcBorders>
              <w:top w:val="nil"/>
              <w:left w:val="nil"/>
              <w:bottom w:val="single" w:sz="4" w:space="0" w:color="auto"/>
              <w:right w:val="single" w:sz="4" w:space="0" w:color="auto"/>
            </w:tcBorders>
            <w:shd w:val="clear" w:color="auto" w:fill="FFFFFF"/>
            <w:noWrap/>
            <w:vAlign w:val="bottom"/>
          </w:tcPr>
          <w:p w14:paraId="3A11BB3C" w14:textId="77777777" w:rsidR="0028395D" w:rsidRPr="0028395D" w:rsidRDefault="0028395D" w:rsidP="0028395D">
            <w:pPr>
              <w:jc w:val="right"/>
            </w:pPr>
            <w:r w:rsidRPr="0028395D">
              <w:rPr>
                <w:rFonts w:eastAsia="標楷體"/>
              </w:rPr>
              <w:t>14.8%</w:t>
            </w:r>
          </w:p>
        </w:tc>
        <w:tc>
          <w:tcPr>
            <w:tcW w:w="1475" w:type="dxa"/>
            <w:tcBorders>
              <w:top w:val="nil"/>
              <w:left w:val="nil"/>
              <w:bottom w:val="single" w:sz="4" w:space="0" w:color="auto"/>
              <w:right w:val="single" w:sz="4" w:space="0" w:color="auto"/>
            </w:tcBorders>
            <w:shd w:val="clear" w:color="auto" w:fill="FFFFFF"/>
            <w:noWrap/>
            <w:vAlign w:val="bottom"/>
          </w:tcPr>
          <w:p w14:paraId="5548CB81" w14:textId="77777777" w:rsidR="0028395D" w:rsidRPr="0028395D" w:rsidRDefault="0028395D" w:rsidP="0028395D">
            <w:pPr>
              <w:jc w:val="right"/>
            </w:pPr>
            <w:r w:rsidRPr="0028395D">
              <w:rPr>
                <w:rFonts w:eastAsia="標楷體"/>
              </w:rPr>
              <w:t>3.7%</w:t>
            </w:r>
          </w:p>
        </w:tc>
        <w:tc>
          <w:tcPr>
            <w:tcW w:w="1475" w:type="dxa"/>
            <w:tcBorders>
              <w:top w:val="nil"/>
              <w:left w:val="nil"/>
              <w:bottom w:val="single" w:sz="4" w:space="0" w:color="auto"/>
              <w:right w:val="single" w:sz="4" w:space="0" w:color="auto"/>
            </w:tcBorders>
            <w:shd w:val="clear" w:color="auto" w:fill="FFFFFF"/>
            <w:noWrap/>
            <w:vAlign w:val="bottom"/>
          </w:tcPr>
          <w:p w14:paraId="64B4047B" w14:textId="77777777" w:rsidR="0028395D" w:rsidRPr="0028395D" w:rsidRDefault="0028395D" w:rsidP="0028395D">
            <w:pPr>
              <w:jc w:val="right"/>
            </w:pPr>
            <w:r w:rsidRPr="0028395D">
              <w:rPr>
                <w:rFonts w:eastAsia="標楷體"/>
              </w:rPr>
              <w:t>0.0%</w:t>
            </w:r>
          </w:p>
        </w:tc>
      </w:tr>
      <w:tr w:rsidR="0028395D" w:rsidRPr="0028395D" w14:paraId="44217FFB" w14:textId="77777777" w:rsidTr="005D7B41">
        <w:trPr>
          <w:jc w:val="center"/>
        </w:trPr>
        <w:tc>
          <w:tcPr>
            <w:tcW w:w="1564" w:type="dxa"/>
            <w:vMerge/>
            <w:tcBorders>
              <w:left w:val="single" w:sz="4" w:space="0" w:color="auto"/>
              <w:right w:val="single" w:sz="4" w:space="0" w:color="auto"/>
            </w:tcBorders>
            <w:shd w:val="clear" w:color="auto" w:fill="FFFFFF"/>
            <w:vAlign w:val="center"/>
          </w:tcPr>
          <w:p w14:paraId="0E81D1F8" w14:textId="56BC94A4" w:rsidR="0028395D" w:rsidRPr="0028395D" w:rsidRDefault="0028395D"/>
        </w:tc>
        <w:tc>
          <w:tcPr>
            <w:tcW w:w="708" w:type="dxa"/>
            <w:tcBorders>
              <w:top w:val="nil"/>
              <w:left w:val="nil"/>
              <w:bottom w:val="single" w:sz="4" w:space="0" w:color="auto"/>
              <w:right w:val="single" w:sz="4" w:space="0" w:color="auto"/>
            </w:tcBorders>
            <w:shd w:val="clear" w:color="auto" w:fill="FFFFFF"/>
            <w:noWrap/>
            <w:vAlign w:val="bottom"/>
          </w:tcPr>
          <w:p w14:paraId="2560BDC2" w14:textId="77777777" w:rsidR="0028395D" w:rsidRPr="0028395D" w:rsidRDefault="0028395D" w:rsidP="0028395D">
            <w:pPr>
              <w:jc w:val="center"/>
            </w:pPr>
            <w:r w:rsidRPr="0028395D">
              <w:rPr>
                <w:rFonts w:eastAsia="標楷體"/>
              </w:rPr>
              <w:t>112</w:t>
            </w:r>
          </w:p>
        </w:tc>
        <w:tc>
          <w:tcPr>
            <w:tcW w:w="1474" w:type="dxa"/>
            <w:tcBorders>
              <w:top w:val="nil"/>
              <w:left w:val="nil"/>
              <w:bottom w:val="single" w:sz="4" w:space="0" w:color="auto"/>
              <w:right w:val="single" w:sz="4" w:space="0" w:color="auto"/>
            </w:tcBorders>
            <w:shd w:val="clear" w:color="auto" w:fill="FFFFFF"/>
            <w:noWrap/>
            <w:vAlign w:val="bottom"/>
          </w:tcPr>
          <w:p w14:paraId="0B5C8AD4" w14:textId="77777777" w:rsidR="0028395D" w:rsidRPr="0028395D" w:rsidRDefault="0028395D" w:rsidP="0028395D">
            <w:pPr>
              <w:jc w:val="right"/>
            </w:pPr>
            <w:r w:rsidRPr="0028395D">
              <w:rPr>
                <w:rFonts w:eastAsia="標楷體"/>
              </w:rPr>
              <w:t>17.9%</w:t>
            </w:r>
          </w:p>
        </w:tc>
        <w:tc>
          <w:tcPr>
            <w:tcW w:w="1475" w:type="dxa"/>
            <w:tcBorders>
              <w:top w:val="nil"/>
              <w:left w:val="nil"/>
              <w:bottom w:val="single" w:sz="4" w:space="0" w:color="auto"/>
              <w:right w:val="single" w:sz="4" w:space="0" w:color="auto"/>
            </w:tcBorders>
            <w:shd w:val="clear" w:color="auto" w:fill="FFFFFF"/>
            <w:noWrap/>
            <w:vAlign w:val="bottom"/>
          </w:tcPr>
          <w:p w14:paraId="7846A833" w14:textId="77777777" w:rsidR="0028395D" w:rsidRPr="0028395D" w:rsidRDefault="0028395D" w:rsidP="0028395D">
            <w:pPr>
              <w:jc w:val="right"/>
            </w:pPr>
            <w:r w:rsidRPr="0028395D">
              <w:rPr>
                <w:rFonts w:eastAsia="標楷體"/>
              </w:rPr>
              <w:t>67.9%</w:t>
            </w:r>
          </w:p>
        </w:tc>
        <w:tc>
          <w:tcPr>
            <w:tcW w:w="1475" w:type="dxa"/>
            <w:tcBorders>
              <w:top w:val="nil"/>
              <w:left w:val="nil"/>
              <w:bottom w:val="single" w:sz="4" w:space="0" w:color="auto"/>
              <w:right w:val="single" w:sz="4" w:space="0" w:color="auto"/>
            </w:tcBorders>
            <w:shd w:val="clear" w:color="auto" w:fill="FFFFFF"/>
            <w:noWrap/>
            <w:vAlign w:val="bottom"/>
          </w:tcPr>
          <w:p w14:paraId="49AFADC7" w14:textId="77777777" w:rsidR="0028395D" w:rsidRPr="0028395D" w:rsidRDefault="0028395D" w:rsidP="0028395D">
            <w:pPr>
              <w:jc w:val="right"/>
            </w:pPr>
            <w:r w:rsidRPr="0028395D">
              <w:rPr>
                <w:rFonts w:eastAsia="標楷體"/>
              </w:rPr>
              <w:t>14.1%</w:t>
            </w:r>
          </w:p>
        </w:tc>
        <w:tc>
          <w:tcPr>
            <w:tcW w:w="1475" w:type="dxa"/>
            <w:tcBorders>
              <w:top w:val="nil"/>
              <w:left w:val="nil"/>
              <w:bottom w:val="single" w:sz="4" w:space="0" w:color="auto"/>
              <w:right w:val="single" w:sz="4" w:space="0" w:color="auto"/>
            </w:tcBorders>
            <w:shd w:val="clear" w:color="auto" w:fill="FFFFFF"/>
            <w:noWrap/>
            <w:vAlign w:val="bottom"/>
          </w:tcPr>
          <w:p w14:paraId="73AA91DE" w14:textId="77777777" w:rsidR="0028395D" w:rsidRPr="0028395D" w:rsidRDefault="0028395D" w:rsidP="002839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71AAE509" w14:textId="77777777" w:rsidR="0028395D" w:rsidRPr="0028395D" w:rsidRDefault="0028395D" w:rsidP="0028395D">
            <w:pPr>
              <w:jc w:val="right"/>
            </w:pPr>
            <w:r w:rsidRPr="0028395D">
              <w:rPr>
                <w:rFonts w:eastAsia="標楷體"/>
              </w:rPr>
              <w:t>0.0%</w:t>
            </w:r>
          </w:p>
        </w:tc>
      </w:tr>
      <w:tr w:rsidR="0028395D" w:rsidRPr="0028395D" w14:paraId="5DECCB1E" w14:textId="77777777" w:rsidTr="005D7B41">
        <w:trPr>
          <w:jc w:val="center"/>
        </w:trPr>
        <w:tc>
          <w:tcPr>
            <w:tcW w:w="1564" w:type="dxa"/>
            <w:vMerge/>
            <w:tcBorders>
              <w:left w:val="single" w:sz="4" w:space="0" w:color="auto"/>
              <w:bottom w:val="single" w:sz="4" w:space="0" w:color="000000"/>
              <w:right w:val="single" w:sz="4" w:space="0" w:color="auto"/>
            </w:tcBorders>
            <w:shd w:val="clear" w:color="auto" w:fill="FFFFFF"/>
            <w:vAlign w:val="center"/>
          </w:tcPr>
          <w:p w14:paraId="5437A7CF" w14:textId="1B9F4A4C" w:rsidR="0028395D" w:rsidRPr="0028395D" w:rsidRDefault="0028395D"/>
        </w:tc>
        <w:tc>
          <w:tcPr>
            <w:tcW w:w="708" w:type="dxa"/>
            <w:tcBorders>
              <w:top w:val="nil"/>
              <w:left w:val="nil"/>
              <w:bottom w:val="single" w:sz="4" w:space="0" w:color="auto"/>
              <w:right w:val="single" w:sz="4" w:space="0" w:color="auto"/>
            </w:tcBorders>
            <w:shd w:val="clear" w:color="auto" w:fill="FFFFFF"/>
            <w:noWrap/>
            <w:vAlign w:val="bottom"/>
          </w:tcPr>
          <w:p w14:paraId="762D920D" w14:textId="77777777" w:rsidR="0028395D" w:rsidRPr="0028395D" w:rsidRDefault="0028395D" w:rsidP="0028395D">
            <w:pPr>
              <w:jc w:val="center"/>
            </w:pPr>
            <w:r w:rsidRPr="0028395D">
              <w:rPr>
                <w:rFonts w:eastAsia="標楷體"/>
              </w:rPr>
              <w:t>113</w:t>
            </w:r>
          </w:p>
        </w:tc>
        <w:tc>
          <w:tcPr>
            <w:tcW w:w="1474" w:type="dxa"/>
            <w:tcBorders>
              <w:top w:val="nil"/>
              <w:left w:val="nil"/>
              <w:bottom w:val="single" w:sz="4" w:space="0" w:color="auto"/>
              <w:right w:val="single" w:sz="4" w:space="0" w:color="auto"/>
            </w:tcBorders>
            <w:shd w:val="clear" w:color="auto" w:fill="FFFFFF"/>
            <w:noWrap/>
            <w:vAlign w:val="bottom"/>
          </w:tcPr>
          <w:p w14:paraId="4D490577" w14:textId="77777777" w:rsidR="0028395D" w:rsidRPr="0028395D" w:rsidRDefault="0028395D" w:rsidP="0028395D">
            <w:pPr>
              <w:jc w:val="right"/>
            </w:pPr>
            <w:r w:rsidRPr="0028395D">
              <w:rPr>
                <w:rFonts w:eastAsia="標楷體"/>
              </w:rPr>
              <w:t>25.0%</w:t>
            </w:r>
          </w:p>
        </w:tc>
        <w:tc>
          <w:tcPr>
            <w:tcW w:w="1475" w:type="dxa"/>
            <w:tcBorders>
              <w:top w:val="nil"/>
              <w:left w:val="nil"/>
              <w:bottom w:val="single" w:sz="4" w:space="0" w:color="auto"/>
              <w:right w:val="single" w:sz="4" w:space="0" w:color="auto"/>
            </w:tcBorders>
            <w:shd w:val="clear" w:color="auto" w:fill="FFFFFF"/>
            <w:noWrap/>
            <w:vAlign w:val="bottom"/>
          </w:tcPr>
          <w:p w14:paraId="0563931B" w14:textId="77777777" w:rsidR="0028395D" w:rsidRPr="0028395D" w:rsidRDefault="0028395D" w:rsidP="0028395D">
            <w:pPr>
              <w:jc w:val="right"/>
            </w:pPr>
            <w:r w:rsidRPr="0028395D">
              <w:rPr>
                <w:rFonts w:eastAsia="標楷體"/>
              </w:rPr>
              <w:t>54.2%</w:t>
            </w:r>
          </w:p>
        </w:tc>
        <w:tc>
          <w:tcPr>
            <w:tcW w:w="1475" w:type="dxa"/>
            <w:tcBorders>
              <w:top w:val="nil"/>
              <w:left w:val="nil"/>
              <w:bottom w:val="single" w:sz="4" w:space="0" w:color="auto"/>
              <w:right w:val="single" w:sz="4" w:space="0" w:color="auto"/>
            </w:tcBorders>
            <w:shd w:val="clear" w:color="auto" w:fill="FFFFFF"/>
            <w:noWrap/>
            <w:vAlign w:val="bottom"/>
          </w:tcPr>
          <w:p w14:paraId="580F235C" w14:textId="77777777" w:rsidR="0028395D" w:rsidRPr="0028395D" w:rsidRDefault="0028395D" w:rsidP="0028395D">
            <w:pPr>
              <w:jc w:val="right"/>
            </w:pPr>
            <w:r w:rsidRPr="0028395D">
              <w:rPr>
                <w:rFonts w:eastAsia="標楷體"/>
              </w:rPr>
              <w:t>16.7%</w:t>
            </w:r>
          </w:p>
        </w:tc>
        <w:tc>
          <w:tcPr>
            <w:tcW w:w="1475" w:type="dxa"/>
            <w:tcBorders>
              <w:top w:val="nil"/>
              <w:left w:val="nil"/>
              <w:bottom w:val="single" w:sz="4" w:space="0" w:color="auto"/>
              <w:right w:val="single" w:sz="4" w:space="0" w:color="auto"/>
            </w:tcBorders>
            <w:shd w:val="clear" w:color="auto" w:fill="FFFFFF"/>
            <w:noWrap/>
            <w:vAlign w:val="bottom"/>
          </w:tcPr>
          <w:p w14:paraId="57CC753C" w14:textId="77777777" w:rsidR="0028395D" w:rsidRPr="0028395D" w:rsidRDefault="0028395D" w:rsidP="0028395D">
            <w:pPr>
              <w:jc w:val="right"/>
            </w:pPr>
            <w:r w:rsidRPr="0028395D">
              <w:rPr>
                <w:rFonts w:eastAsia="標楷體"/>
              </w:rPr>
              <w:t>4.2%</w:t>
            </w:r>
          </w:p>
        </w:tc>
        <w:tc>
          <w:tcPr>
            <w:tcW w:w="1475" w:type="dxa"/>
            <w:tcBorders>
              <w:top w:val="nil"/>
              <w:left w:val="nil"/>
              <w:bottom w:val="single" w:sz="4" w:space="0" w:color="auto"/>
              <w:right w:val="single" w:sz="4" w:space="0" w:color="auto"/>
            </w:tcBorders>
            <w:shd w:val="clear" w:color="auto" w:fill="FFFFFF"/>
            <w:noWrap/>
            <w:vAlign w:val="bottom"/>
          </w:tcPr>
          <w:p w14:paraId="59BA5F74" w14:textId="77777777" w:rsidR="0028395D" w:rsidRPr="0028395D" w:rsidRDefault="0028395D" w:rsidP="0028395D">
            <w:pPr>
              <w:jc w:val="right"/>
            </w:pPr>
            <w:r w:rsidRPr="0028395D">
              <w:rPr>
                <w:rFonts w:eastAsia="標楷體"/>
              </w:rPr>
              <w:t>0.0%</w:t>
            </w:r>
          </w:p>
        </w:tc>
      </w:tr>
      <w:tr w:rsidR="0028395D" w:rsidRPr="0028395D" w14:paraId="761F1386" w14:textId="77777777" w:rsidTr="00315601">
        <w:trPr>
          <w:jc w:val="center"/>
        </w:trPr>
        <w:tc>
          <w:tcPr>
            <w:tcW w:w="1564" w:type="dxa"/>
            <w:vMerge w:val="restart"/>
            <w:tcBorders>
              <w:top w:val="nil"/>
              <w:left w:val="single" w:sz="4" w:space="0" w:color="auto"/>
              <w:right w:val="single" w:sz="4" w:space="0" w:color="auto"/>
            </w:tcBorders>
            <w:shd w:val="clear" w:color="auto" w:fill="FFFFFF"/>
            <w:vAlign w:val="center"/>
            <w:hideMark/>
          </w:tcPr>
          <w:p w14:paraId="60391FE7" w14:textId="77777777" w:rsidR="0028395D" w:rsidRPr="0028395D" w:rsidRDefault="0028395D">
            <w:pPr>
              <w:rPr>
                <w:lang w:eastAsia="zh-TW"/>
              </w:rPr>
            </w:pPr>
            <w:r w:rsidRPr="0028395D">
              <w:rPr>
                <w:rFonts w:eastAsia="標楷體"/>
                <w:lang w:eastAsia="zh-TW"/>
              </w:rPr>
              <w:t>具備設計製造與自動化專業知能</w:t>
            </w:r>
          </w:p>
        </w:tc>
        <w:tc>
          <w:tcPr>
            <w:tcW w:w="708" w:type="dxa"/>
            <w:tcBorders>
              <w:top w:val="nil"/>
              <w:left w:val="nil"/>
              <w:bottom w:val="single" w:sz="4" w:space="0" w:color="auto"/>
              <w:right w:val="single" w:sz="4" w:space="0" w:color="auto"/>
            </w:tcBorders>
            <w:shd w:val="clear" w:color="auto" w:fill="FFFFFF"/>
            <w:noWrap/>
            <w:vAlign w:val="bottom"/>
          </w:tcPr>
          <w:p w14:paraId="0A89D13D" w14:textId="77777777" w:rsidR="0028395D" w:rsidRPr="0028395D" w:rsidRDefault="0028395D" w:rsidP="0028395D">
            <w:pPr>
              <w:jc w:val="center"/>
            </w:pPr>
            <w:r w:rsidRPr="0028395D">
              <w:rPr>
                <w:rFonts w:eastAsia="標楷體"/>
              </w:rPr>
              <w:t>109</w:t>
            </w:r>
          </w:p>
        </w:tc>
        <w:tc>
          <w:tcPr>
            <w:tcW w:w="1474" w:type="dxa"/>
            <w:tcBorders>
              <w:top w:val="nil"/>
              <w:left w:val="nil"/>
              <w:bottom w:val="single" w:sz="4" w:space="0" w:color="auto"/>
              <w:right w:val="single" w:sz="4" w:space="0" w:color="auto"/>
            </w:tcBorders>
            <w:shd w:val="clear" w:color="auto" w:fill="FFFFFF"/>
            <w:noWrap/>
            <w:vAlign w:val="bottom"/>
          </w:tcPr>
          <w:p w14:paraId="642CCF59" w14:textId="77777777" w:rsidR="0028395D" w:rsidRPr="0028395D" w:rsidRDefault="0028395D" w:rsidP="0028395D">
            <w:pPr>
              <w:jc w:val="right"/>
            </w:pPr>
            <w:r w:rsidRPr="0028395D">
              <w:rPr>
                <w:rFonts w:eastAsia="標楷體"/>
              </w:rPr>
              <w:t>20.0%</w:t>
            </w:r>
          </w:p>
        </w:tc>
        <w:tc>
          <w:tcPr>
            <w:tcW w:w="1475" w:type="dxa"/>
            <w:tcBorders>
              <w:top w:val="nil"/>
              <w:left w:val="nil"/>
              <w:bottom w:val="single" w:sz="4" w:space="0" w:color="auto"/>
              <w:right w:val="single" w:sz="4" w:space="0" w:color="auto"/>
            </w:tcBorders>
            <w:shd w:val="clear" w:color="auto" w:fill="FFFFFF"/>
            <w:noWrap/>
            <w:vAlign w:val="bottom"/>
          </w:tcPr>
          <w:p w14:paraId="261B8065" w14:textId="77777777" w:rsidR="0028395D" w:rsidRPr="0028395D" w:rsidRDefault="0028395D" w:rsidP="0028395D">
            <w:pPr>
              <w:jc w:val="right"/>
            </w:pPr>
            <w:r w:rsidRPr="0028395D">
              <w:rPr>
                <w:rFonts w:eastAsia="標楷體"/>
              </w:rPr>
              <w:t>80.0%</w:t>
            </w:r>
          </w:p>
        </w:tc>
        <w:tc>
          <w:tcPr>
            <w:tcW w:w="1475" w:type="dxa"/>
            <w:tcBorders>
              <w:top w:val="nil"/>
              <w:left w:val="nil"/>
              <w:bottom w:val="single" w:sz="4" w:space="0" w:color="auto"/>
              <w:right w:val="single" w:sz="4" w:space="0" w:color="auto"/>
            </w:tcBorders>
            <w:shd w:val="clear" w:color="auto" w:fill="FFFFFF"/>
            <w:noWrap/>
            <w:vAlign w:val="bottom"/>
          </w:tcPr>
          <w:p w14:paraId="08196E39" w14:textId="77777777" w:rsidR="0028395D" w:rsidRPr="0028395D" w:rsidRDefault="0028395D" w:rsidP="002839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52A637C7" w14:textId="77777777" w:rsidR="0028395D" w:rsidRPr="0028395D" w:rsidRDefault="0028395D" w:rsidP="002839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4DB6BA8A" w14:textId="77777777" w:rsidR="0028395D" w:rsidRPr="0028395D" w:rsidRDefault="0028395D" w:rsidP="0028395D">
            <w:pPr>
              <w:jc w:val="right"/>
            </w:pPr>
            <w:r w:rsidRPr="0028395D">
              <w:rPr>
                <w:rFonts w:eastAsia="標楷體"/>
              </w:rPr>
              <w:t>0.0%</w:t>
            </w:r>
          </w:p>
        </w:tc>
      </w:tr>
      <w:tr w:rsidR="0028395D" w:rsidRPr="0028395D" w14:paraId="74DFFF68" w14:textId="77777777" w:rsidTr="00315601">
        <w:trPr>
          <w:jc w:val="center"/>
        </w:trPr>
        <w:tc>
          <w:tcPr>
            <w:tcW w:w="1564" w:type="dxa"/>
            <w:vMerge/>
            <w:tcBorders>
              <w:left w:val="single" w:sz="4" w:space="0" w:color="auto"/>
              <w:right w:val="single" w:sz="4" w:space="0" w:color="auto"/>
            </w:tcBorders>
            <w:shd w:val="clear" w:color="auto" w:fill="FFFFFF"/>
            <w:vAlign w:val="center"/>
          </w:tcPr>
          <w:p w14:paraId="213D0241" w14:textId="4F708584" w:rsidR="0028395D" w:rsidRPr="0028395D" w:rsidRDefault="0028395D">
            <w:pPr>
              <w:rPr>
                <w:lang w:eastAsia="zh-TW"/>
              </w:rPr>
            </w:pPr>
          </w:p>
        </w:tc>
        <w:tc>
          <w:tcPr>
            <w:tcW w:w="708" w:type="dxa"/>
            <w:tcBorders>
              <w:top w:val="nil"/>
              <w:left w:val="nil"/>
              <w:bottom w:val="single" w:sz="4" w:space="0" w:color="auto"/>
              <w:right w:val="single" w:sz="4" w:space="0" w:color="auto"/>
            </w:tcBorders>
            <w:shd w:val="clear" w:color="auto" w:fill="FFFFFF"/>
            <w:noWrap/>
            <w:vAlign w:val="bottom"/>
          </w:tcPr>
          <w:p w14:paraId="3C8C33C8" w14:textId="77777777" w:rsidR="0028395D" w:rsidRPr="0028395D" w:rsidRDefault="0028395D" w:rsidP="0028395D">
            <w:pPr>
              <w:jc w:val="center"/>
            </w:pPr>
            <w:r w:rsidRPr="0028395D">
              <w:rPr>
                <w:rFonts w:eastAsia="標楷體"/>
              </w:rPr>
              <w:t>110</w:t>
            </w:r>
          </w:p>
        </w:tc>
        <w:tc>
          <w:tcPr>
            <w:tcW w:w="1474" w:type="dxa"/>
            <w:tcBorders>
              <w:top w:val="nil"/>
              <w:left w:val="nil"/>
              <w:bottom w:val="single" w:sz="4" w:space="0" w:color="auto"/>
              <w:right w:val="single" w:sz="4" w:space="0" w:color="auto"/>
            </w:tcBorders>
            <w:shd w:val="clear" w:color="auto" w:fill="FFFFFF"/>
            <w:noWrap/>
            <w:vAlign w:val="bottom"/>
          </w:tcPr>
          <w:p w14:paraId="69AB5406" w14:textId="77777777" w:rsidR="0028395D" w:rsidRPr="0028395D" w:rsidRDefault="0028395D" w:rsidP="0028395D">
            <w:pPr>
              <w:jc w:val="right"/>
            </w:pPr>
            <w:r w:rsidRPr="0028395D">
              <w:rPr>
                <w:rFonts w:eastAsia="標楷體"/>
              </w:rPr>
              <w:t>21.4%</w:t>
            </w:r>
          </w:p>
        </w:tc>
        <w:tc>
          <w:tcPr>
            <w:tcW w:w="1475" w:type="dxa"/>
            <w:tcBorders>
              <w:top w:val="nil"/>
              <w:left w:val="nil"/>
              <w:bottom w:val="single" w:sz="4" w:space="0" w:color="auto"/>
              <w:right w:val="single" w:sz="4" w:space="0" w:color="auto"/>
            </w:tcBorders>
            <w:shd w:val="clear" w:color="auto" w:fill="FFFFFF"/>
            <w:noWrap/>
            <w:vAlign w:val="bottom"/>
          </w:tcPr>
          <w:p w14:paraId="6CC3583F" w14:textId="77777777" w:rsidR="0028395D" w:rsidRPr="0028395D" w:rsidRDefault="0028395D" w:rsidP="0028395D">
            <w:pPr>
              <w:jc w:val="right"/>
            </w:pPr>
            <w:r w:rsidRPr="0028395D">
              <w:rPr>
                <w:rFonts w:eastAsia="標楷體"/>
              </w:rPr>
              <w:t>57.1%</w:t>
            </w:r>
          </w:p>
        </w:tc>
        <w:tc>
          <w:tcPr>
            <w:tcW w:w="1475" w:type="dxa"/>
            <w:tcBorders>
              <w:top w:val="nil"/>
              <w:left w:val="nil"/>
              <w:bottom w:val="single" w:sz="4" w:space="0" w:color="auto"/>
              <w:right w:val="single" w:sz="4" w:space="0" w:color="auto"/>
            </w:tcBorders>
            <w:shd w:val="clear" w:color="auto" w:fill="FFFFFF"/>
            <w:noWrap/>
            <w:vAlign w:val="bottom"/>
          </w:tcPr>
          <w:p w14:paraId="1D1D6293" w14:textId="77777777" w:rsidR="0028395D" w:rsidRPr="0028395D" w:rsidRDefault="0028395D" w:rsidP="0028395D">
            <w:pPr>
              <w:jc w:val="right"/>
            </w:pPr>
            <w:r w:rsidRPr="0028395D">
              <w:rPr>
                <w:rFonts w:eastAsia="標楷體"/>
              </w:rPr>
              <w:t>14.3%</w:t>
            </w:r>
          </w:p>
        </w:tc>
        <w:tc>
          <w:tcPr>
            <w:tcW w:w="1475" w:type="dxa"/>
            <w:tcBorders>
              <w:top w:val="nil"/>
              <w:left w:val="nil"/>
              <w:bottom w:val="single" w:sz="4" w:space="0" w:color="auto"/>
              <w:right w:val="single" w:sz="4" w:space="0" w:color="auto"/>
            </w:tcBorders>
            <w:shd w:val="clear" w:color="auto" w:fill="FFFFFF"/>
            <w:noWrap/>
            <w:vAlign w:val="bottom"/>
          </w:tcPr>
          <w:p w14:paraId="0B5B5448" w14:textId="77777777" w:rsidR="0028395D" w:rsidRPr="0028395D" w:rsidRDefault="0028395D" w:rsidP="0028395D">
            <w:pPr>
              <w:jc w:val="right"/>
            </w:pPr>
            <w:r w:rsidRPr="0028395D">
              <w:rPr>
                <w:rFonts w:eastAsia="標楷體"/>
              </w:rPr>
              <w:t>7.1%</w:t>
            </w:r>
          </w:p>
        </w:tc>
        <w:tc>
          <w:tcPr>
            <w:tcW w:w="1475" w:type="dxa"/>
            <w:tcBorders>
              <w:top w:val="nil"/>
              <w:left w:val="nil"/>
              <w:bottom w:val="single" w:sz="4" w:space="0" w:color="auto"/>
              <w:right w:val="single" w:sz="4" w:space="0" w:color="auto"/>
            </w:tcBorders>
            <w:shd w:val="clear" w:color="auto" w:fill="FFFFFF"/>
            <w:noWrap/>
            <w:vAlign w:val="bottom"/>
          </w:tcPr>
          <w:p w14:paraId="49BD0E72" w14:textId="77777777" w:rsidR="0028395D" w:rsidRPr="0028395D" w:rsidRDefault="0028395D" w:rsidP="0028395D">
            <w:pPr>
              <w:jc w:val="right"/>
            </w:pPr>
            <w:r w:rsidRPr="0028395D">
              <w:rPr>
                <w:rFonts w:eastAsia="標楷體"/>
              </w:rPr>
              <w:t>0.0%</w:t>
            </w:r>
          </w:p>
        </w:tc>
      </w:tr>
      <w:tr w:rsidR="0028395D" w:rsidRPr="0028395D" w14:paraId="6A507140" w14:textId="77777777" w:rsidTr="00315601">
        <w:trPr>
          <w:jc w:val="center"/>
        </w:trPr>
        <w:tc>
          <w:tcPr>
            <w:tcW w:w="1564" w:type="dxa"/>
            <w:vMerge/>
            <w:tcBorders>
              <w:left w:val="single" w:sz="4" w:space="0" w:color="auto"/>
              <w:right w:val="single" w:sz="4" w:space="0" w:color="auto"/>
            </w:tcBorders>
            <w:shd w:val="clear" w:color="auto" w:fill="FFFFFF"/>
            <w:vAlign w:val="center"/>
          </w:tcPr>
          <w:p w14:paraId="50562A5F" w14:textId="2ABF066D" w:rsidR="0028395D" w:rsidRPr="0028395D" w:rsidRDefault="0028395D">
            <w:pPr>
              <w:rPr>
                <w:lang w:eastAsia="zh-TW"/>
              </w:rPr>
            </w:pPr>
          </w:p>
        </w:tc>
        <w:tc>
          <w:tcPr>
            <w:tcW w:w="708" w:type="dxa"/>
            <w:tcBorders>
              <w:top w:val="nil"/>
              <w:left w:val="nil"/>
              <w:bottom w:val="single" w:sz="4" w:space="0" w:color="auto"/>
              <w:right w:val="single" w:sz="4" w:space="0" w:color="auto"/>
            </w:tcBorders>
            <w:shd w:val="clear" w:color="auto" w:fill="FFFFFF"/>
            <w:noWrap/>
            <w:vAlign w:val="bottom"/>
          </w:tcPr>
          <w:p w14:paraId="14A46671" w14:textId="77777777" w:rsidR="0028395D" w:rsidRPr="0028395D" w:rsidRDefault="0028395D" w:rsidP="0028395D">
            <w:pPr>
              <w:jc w:val="center"/>
            </w:pPr>
            <w:r w:rsidRPr="0028395D">
              <w:rPr>
                <w:rFonts w:eastAsia="標楷體"/>
              </w:rPr>
              <w:t>111</w:t>
            </w:r>
          </w:p>
        </w:tc>
        <w:tc>
          <w:tcPr>
            <w:tcW w:w="1474" w:type="dxa"/>
            <w:tcBorders>
              <w:top w:val="nil"/>
              <w:left w:val="nil"/>
              <w:bottom w:val="single" w:sz="4" w:space="0" w:color="auto"/>
              <w:right w:val="single" w:sz="4" w:space="0" w:color="auto"/>
            </w:tcBorders>
            <w:shd w:val="clear" w:color="auto" w:fill="FFFFFF"/>
            <w:noWrap/>
            <w:vAlign w:val="bottom"/>
          </w:tcPr>
          <w:p w14:paraId="01FAAE0F" w14:textId="77777777" w:rsidR="0028395D" w:rsidRPr="0028395D" w:rsidRDefault="0028395D" w:rsidP="0028395D">
            <w:pPr>
              <w:jc w:val="right"/>
            </w:pPr>
            <w:r w:rsidRPr="0028395D">
              <w:rPr>
                <w:rFonts w:eastAsia="標楷體"/>
              </w:rPr>
              <w:t>22.2%</w:t>
            </w:r>
          </w:p>
        </w:tc>
        <w:tc>
          <w:tcPr>
            <w:tcW w:w="1475" w:type="dxa"/>
            <w:tcBorders>
              <w:top w:val="nil"/>
              <w:left w:val="nil"/>
              <w:bottom w:val="single" w:sz="4" w:space="0" w:color="auto"/>
              <w:right w:val="single" w:sz="4" w:space="0" w:color="auto"/>
            </w:tcBorders>
            <w:shd w:val="clear" w:color="auto" w:fill="FFFFFF"/>
            <w:noWrap/>
            <w:vAlign w:val="bottom"/>
          </w:tcPr>
          <w:p w14:paraId="08F420FC" w14:textId="77777777" w:rsidR="0028395D" w:rsidRPr="0028395D" w:rsidRDefault="0028395D" w:rsidP="0028395D">
            <w:pPr>
              <w:jc w:val="right"/>
            </w:pPr>
            <w:r w:rsidRPr="0028395D">
              <w:rPr>
                <w:rFonts w:eastAsia="標楷體"/>
              </w:rPr>
              <w:t>70.4%</w:t>
            </w:r>
          </w:p>
        </w:tc>
        <w:tc>
          <w:tcPr>
            <w:tcW w:w="1475" w:type="dxa"/>
            <w:tcBorders>
              <w:top w:val="nil"/>
              <w:left w:val="nil"/>
              <w:bottom w:val="single" w:sz="4" w:space="0" w:color="auto"/>
              <w:right w:val="single" w:sz="4" w:space="0" w:color="auto"/>
            </w:tcBorders>
            <w:shd w:val="clear" w:color="auto" w:fill="FFFFFF"/>
            <w:noWrap/>
            <w:vAlign w:val="bottom"/>
          </w:tcPr>
          <w:p w14:paraId="18A22B7C" w14:textId="77777777" w:rsidR="0028395D" w:rsidRPr="0028395D" w:rsidRDefault="0028395D" w:rsidP="0028395D">
            <w:pPr>
              <w:jc w:val="right"/>
            </w:pPr>
            <w:r w:rsidRPr="0028395D">
              <w:rPr>
                <w:rFonts w:eastAsia="標楷體"/>
              </w:rPr>
              <w:t>7.4%</w:t>
            </w:r>
          </w:p>
        </w:tc>
        <w:tc>
          <w:tcPr>
            <w:tcW w:w="1475" w:type="dxa"/>
            <w:tcBorders>
              <w:top w:val="nil"/>
              <w:left w:val="nil"/>
              <w:bottom w:val="single" w:sz="4" w:space="0" w:color="auto"/>
              <w:right w:val="single" w:sz="4" w:space="0" w:color="auto"/>
            </w:tcBorders>
            <w:shd w:val="clear" w:color="auto" w:fill="FFFFFF"/>
            <w:noWrap/>
            <w:vAlign w:val="bottom"/>
          </w:tcPr>
          <w:p w14:paraId="206AE68B" w14:textId="77777777" w:rsidR="0028395D" w:rsidRPr="0028395D" w:rsidRDefault="0028395D" w:rsidP="002839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401B170F" w14:textId="77777777" w:rsidR="0028395D" w:rsidRPr="0028395D" w:rsidRDefault="0028395D" w:rsidP="0028395D">
            <w:pPr>
              <w:jc w:val="right"/>
            </w:pPr>
            <w:r w:rsidRPr="0028395D">
              <w:rPr>
                <w:rFonts w:eastAsia="標楷體"/>
              </w:rPr>
              <w:t>0.0%</w:t>
            </w:r>
          </w:p>
        </w:tc>
      </w:tr>
      <w:tr w:rsidR="0028395D" w:rsidRPr="0028395D" w14:paraId="1B51D29E" w14:textId="77777777" w:rsidTr="00315601">
        <w:trPr>
          <w:jc w:val="center"/>
        </w:trPr>
        <w:tc>
          <w:tcPr>
            <w:tcW w:w="1564" w:type="dxa"/>
            <w:vMerge/>
            <w:tcBorders>
              <w:left w:val="single" w:sz="4" w:space="0" w:color="auto"/>
              <w:right w:val="single" w:sz="4" w:space="0" w:color="auto"/>
            </w:tcBorders>
            <w:shd w:val="clear" w:color="auto" w:fill="FFFFFF"/>
            <w:vAlign w:val="center"/>
          </w:tcPr>
          <w:p w14:paraId="2B15A1D5" w14:textId="7D664588" w:rsidR="0028395D" w:rsidRPr="0028395D" w:rsidRDefault="0028395D">
            <w:pPr>
              <w:rPr>
                <w:lang w:eastAsia="zh-TW"/>
              </w:rPr>
            </w:pPr>
          </w:p>
        </w:tc>
        <w:tc>
          <w:tcPr>
            <w:tcW w:w="708" w:type="dxa"/>
            <w:tcBorders>
              <w:top w:val="nil"/>
              <w:left w:val="nil"/>
              <w:bottom w:val="single" w:sz="4" w:space="0" w:color="auto"/>
              <w:right w:val="single" w:sz="4" w:space="0" w:color="auto"/>
            </w:tcBorders>
            <w:shd w:val="clear" w:color="auto" w:fill="FFFFFF"/>
            <w:noWrap/>
            <w:vAlign w:val="bottom"/>
          </w:tcPr>
          <w:p w14:paraId="77EE2C56" w14:textId="77777777" w:rsidR="0028395D" w:rsidRPr="0028395D" w:rsidRDefault="0028395D" w:rsidP="0028395D">
            <w:pPr>
              <w:jc w:val="center"/>
            </w:pPr>
            <w:r w:rsidRPr="0028395D">
              <w:rPr>
                <w:rFonts w:eastAsia="標楷體"/>
              </w:rPr>
              <w:t>112</w:t>
            </w:r>
          </w:p>
        </w:tc>
        <w:tc>
          <w:tcPr>
            <w:tcW w:w="1474" w:type="dxa"/>
            <w:tcBorders>
              <w:top w:val="nil"/>
              <w:left w:val="nil"/>
              <w:bottom w:val="single" w:sz="4" w:space="0" w:color="auto"/>
              <w:right w:val="single" w:sz="4" w:space="0" w:color="auto"/>
            </w:tcBorders>
            <w:shd w:val="clear" w:color="auto" w:fill="FFFFFF"/>
            <w:noWrap/>
            <w:vAlign w:val="bottom"/>
          </w:tcPr>
          <w:p w14:paraId="0727D5C8" w14:textId="77777777" w:rsidR="0028395D" w:rsidRPr="0028395D" w:rsidRDefault="0028395D" w:rsidP="0028395D">
            <w:pPr>
              <w:jc w:val="right"/>
            </w:pPr>
            <w:r w:rsidRPr="0028395D">
              <w:rPr>
                <w:rFonts w:eastAsia="標楷體"/>
              </w:rPr>
              <w:t>17.9%</w:t>
            </w:r>
          </w:p>
        </w:tc>
        <w:tc>
          <w:tcPr>
            <w:tcW w:w="1475" w:type="dxa"/>
            <w:tcBorders>
              <w:top w:val="nil"/>
              <w:left w:val="nil"/>
              <w:bottom w:val="single" w:sz="4" w:space="0" w:color="auto"/>
              <w:right w:val="single" w:sz="4" w:space="0" w:color="auto"/>
            </w:tcBorders>
            <w:shd w:val="clear" w:color="auto" w:fill="FFFFFF"/>
            <w:noWrap/>
            <w:vAlign w:val="bottom"/>
          </w:tcPr>
          <w:p w14:paraId="1E411AC5" w14:textId="77777777" w:rsidR="0028395D" w:rsidRPr="0028395D" w:rsidRDefault="0028395D" w:rsidP="0028395D">
            <w:pPr>
              <w:jc w:val="right"/>
            </w:pPr>
            <w:r w:rsidRPr="0028395D">
              <w:rPr>
                <w:rFonts w:eastAsia="標楷體"/>
              </w:rPr>
              <w:t>64.1%</w:t>
            </w:r>
          </w:p>
        </w:tc>
        <w:tc>
          <w:tcPr>
            <w:tcW w:w="1475" w:type="dxa"/>
            <w:tcBorders>
              <w:top w:val="nil"/>
              <w:left w:val="nil"/>
              <w:bottom w:val="single" w:sz="4" w:space="0" w:color="auto"/>
              <w:right w:val="single" w:sz="4" w:space="0" w:color="auto"/>
            </w:tcBorders>
            <w:shd w:val="clear" w:color="auto" w:fill="FFFFFF"/>
            <w:noWrap/>
            <w:vAlign w:val="bottom"/>
          </w:tcPr>
          <w:p w14:paraId="42ACCB7C" w14:textId="77777777" w:rsidR="0028395D" w:rsidRPr="0028395D" w:rsidRDefault="0028395D" w:rsidP="0028395D">
            <w:pPr>
              <w:jc w:val="right"/>
            </w:pPr>
            <w:r w:rsidRPr="0028395D">
              <w:rPr>
                <w:rFonts w:eastAsia="標楷體"/>
              </w:rPr>
              <w:t>17.9%</w:t>
            </w:r>
          </w:p>
        </w:tc>
        <w:tc>
          <w:tcPr>
            <w:tcW w:w="1475" w:type="dxa"/>
            <w:tcBorders>
              <w:top w:val="nil"/>
              <w:left w:val="nil"/>
              <w:bottom w:val="single" w:sz="4" w:space="0" w:color="auto"/>
              <w:right w:val="single" w:sz="4" w:space="0" w:color="auto"/>
            </w:tcBorders>
            <w:shd w:val="clear" w:color="auto" w:fill="FFFFFF"/>
            <w:noWrap/>
            <w:vAlign w:val="bottom"/>
          </w:tcPr>
          <w:p w14:paraId="7A073EAB" w14:textId="77777777" w:rsidR="0028395D" w:rsidRPr="0028395D" w:rsidRDefault="0028395D" w:rsidP="002839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02FC122C" w14:textId="77777777" w:rsidR="0028395D" w:rsidRPr="0028395D" w:rsidRDefault="0028395D" w:rsidP="0028395D">
            <w:pPr>
              <w:jc w:val="right"/>
            </w:pPr>
            <w:r w:rsidRPr="0028395D">
              <w:rPr>
                <w:rFonts w:eastAsia="標楷體"/>
              </w:rPr>
              <w:t>0.0%</w:t>
            </w:r>
          </w:p>
        </w:tc>
      </w:tr>
      <w:tr w:rsidR="0028395D" w:rsidRPr="0028395D" w14:paraId="24BBFDBE" w14:textId="77777777" w:rsidTr="00315601">
        <w:trPr>
          <w:jc w:val="center"/>
        </w:trPr>
        <w:tc>
          <w:tcPr>
            <w:tcW w:w="1564" w:type="dxa"/>
            <w:vMerge/>
            <w:tcBorders>
              <w:left w:val="single" w:sz="4" w:space="0" w:color="auto"/>
              <w:bottom w:val="single" w:sz="4" w:space="0" w:color="000000"/>
              <w:right w:val="single" w:sz="4" w:space="0" w:color="auto"/>
            </w:tcBorders>
            <w:shd w:val="clear" w:color="auto" w:fill="FFFFFF"/>
            <w:vAlign w:val="center"/>
          </w:tcPr>
          <w:p w14:paraId="2D09A675" w14:textId="57866C9D" w:rsidR="0028395D" w:rsidRPr="0028395D" w:rsidRDefault="0028395D">
            <w:pPr>
              <w:rPr>
                <w:lang w:eastAsia="zh-TW"/>
              </w:rPr>
            </w:pPr>
          </w:p>
        </w:tc>
        <w:tc>
          <w:tcPr>
            <w:tcW w:w="708" w:type="dxa"/>
            <w:tcBorders>
              <w:top w:val="nil"/>
              <w:left w:val="nil"/>
              <w:bottom w:val="single" w:sz="4" w:space="0" w:color="auto"/>
              <w:right w:val="single" w:sz="4" w:space="0" w:color="auto"/>
            </w:tcBorders>
            <w:shd w:val="clear" w:color="auto" w:fill="FFFFFF"/>
            <w:noWrap/>
            <w:vAlign w:val="bottom"/>
          </w:tcPr>
          <w:p w14:paraId="6643A3AE" w14:textId="77777777" w:rsidR="0028395D" w:rsidRPr="0028395D" w:rsidRDefault="0028395D" w:rsidP="0028395D">
            <w:pPr>
              <w:jc w:val="center"/>
            </w:pPr>
            <w:r w:rsidRPr="0028395D">
              <w:rPr>
                <w:rFonts w:eastAsia="標楷體"/>
              </w:rPr>
              <w:t>113</w:t>
            </w:r>
          </w:p>
        </w:tc>
        <w:tc>
          <w:tcPr>
            <w:tcW w:w="1474" w:type="dxa"/>
            <w:tcBorders>
              <w:top w:val="nil"/>
              <w:left w:val="nil"/>
              <w:bottom w:val="single" w:sz="4" w:space="0" w:color="auto"/>
              <w:right w:val="single" w:sz="4" w:space="0" w:color="auto"/>
            </w:tcBorders>
            <w:shd w:val="clear" w:color="auto" w:fill="FFFFFF"/>
            <w:noWrap/>
            <w:vAlign w:val="bottom"/>
          </w:tcPr>
          <w:p w14:paraId="4BEB277F" w14:textId="77777777" w:rsidR="0028395D" w:rsidRPr="0028395D" w:rsidRDefault="0028395D" w:rsidP="0028395D">
            <w:pPr>
              <w:jc w:val="right"/>
            </w:pPr>
            <w:r w:rsidRPr="0028395D">
              <w:rPr>
                <w:rFonts w:eastAsia="標楷體"/>
              </w:rPr>
              <w:t>16.7%</w:t>
            </w:r>
          </w:p>
        </w:tc>
        <w:tc>
          <w:tcPr>
            <w:tcW w:w="1475" w:type="dxa"/>
            <w:tcBorders>
              <w:top w:val="nil"/>
              <w:left w:val="nil"/>
              <w:bottom w:val="single" w:sz="4" w:space="0" w:color="auto"/>
              <w:right w:val="single" w:sz="4" w:space="0" w:color="auto"/>
            </w:tcBorders>
            <w:shd w:val="clear" w:color="auto" w:fill="FFFFFF"/>
            <w:noWrap/>
            <w:vAlign w:val="bottom"/>
          </w:tcPr>
          <w:p w14:paraId="17571273" w14:textId="77777777" w:rsidR="0028395D" w:rsidRPr="0028395D" w:rsidRDefault="0028395D" w:rsidP="0028395D">
            <w:pPr>
              <w:jc w:val="right"/>
            </w:pPr>
            <w:r w:rsidRPr="0028395D">
              <w:rPr>
                <w:rFonts w:eastAsia="標楷體"/>
              </w:rPr>
              <w:t>62.5%</w:t>
            </w:r>
          </w:p>
        </w:tc>
        <w:tc>
          <w:tcPr>
            <w:tcW w:w="1475" w:type="dxa"/>
            <w:tcBorders>
              <w:top w:val="nil"/>
              <w:left w:val="nil"/>
              <w:bottom w:val="single" w:sz="4" w:space="0" w:color="auto"/>
              <w:right w:val="single" w:sz="4" w:space="0" w:color="auto"/>
            </w:tcBorders>
            <w:shd w:val="clear" w:color="auto" w:fill="FFFFFF"/>
            <w:noWrap/>
            <w:vAlign w:val="bottom"/>
          </w:tcPr>
          <w:p w14:paraId="026B7B0E" w14:textId="77777777" w:rsidR="0028395D" w:rsidRPr="0028395D" w:rsidRDefault="0028395D" w:rsidP="0028395D">
            <w:pPr>
              <w:jc w:val="right"/>
            </w:pPr>
            <w:r w:rsidRPr="0028395D">
              <w:rPr>
                <w:rFonts w:eastAsia="標楷體"/>
              </w:rPr>
              <w:t>20.8%</w:t>
            </w:r>
          </w:p>
        </w:tc>
        <w:tc>
          <w:tcPr>
            <w:tcW w:w="1475" w:type="dxa"/>
            <w:tcBorders>
              <w:top w:val="nil"/>
              <w:left w:val="nil"/>
              <w:bottom w:val="single" w:sz="4" w:space="0" w:color="auto"/>
              <w:right w:val="single" w:sz="4" w:space="0" w:color="auto"/>
            </w:tcBorders>
            <w:shd w:val="clear" w:color="auto" w:fill="FFFFFF"/>
            <w:noWrap/>
            <w:vAlign w:val="bottom"/>
          </w:tcPr>
          <w:p w14:paraId="705C812E" w14:textId="77777777" w:rsidR="0028395D" w:rsidRPr="0028395D" w:rsidRDefault="0028395D" w:rsidP="002839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27D4AB4A" w14:textId="77777777" w:rsidR="0028395D" w:rsidRPr="0028395D" w:rsidRDefault="0028395D" w:rsidP="0028395D">
            <w:pPr>
              <w:jc w:val="right"/>
            </w:pPr>
            <w:r w:rsidRPr="0028395D">
              <w:rPr>
                <w:rFonts w:eastAsia="標楷體"/>
              </w:rPr>
              <w:t>0.0%</w:t>
            </w:r>
          </w:p>
        </w:tc>
      </w:tr>
      <w:tr w:rsidR="0028395D" w:rsidRPr="0028395D" w14:paraId="3CCE504B" w14:textId="77777777" w:rsidTr="006E774E">
        <w:trPr>
          <w:jc w:val="center"/>
        </w:trPr>
        <w:tc>
          <w:tcPr>
            <w:tcW w:w="1564" w:type="dxa"/>
            <w:vMerge w:val="restart"/>
            <w:tcBorders>
              <w:top w:val="nil"/>
              <w:left w:val="single" w:sz="4" w:space="0" w:color="auto"/>
              <w:right w:val="single" w:sz="4" w:space="0" w:color="auto"/>
            </w:tcBorders>
            <w:shd w:val="clear" w:color="auto" w:fill="FFFFFF"/>
            <w:vAlign w:val="center"/>
            <w:hideMark/>
          </w:tcPr>
          <w:p w14:paraId="5B021CEA" w14:textId="77777777" w:rsidR="0028395D" w:rsidRPr="0028395D" w:rsidRDefault="0028395D">
            <w:pPr>
              <w:rPr>
                <w:lang w:eastAsia="zh-TW"/>
              </w:rPr>
            </w:pPr>
            <w:r w:rsidRPr="0028395D">
              <w:rPr>
                <w:rFonts w:eastAsia="標楷體"/>
                <w:lang w:eastAsia="zh-TW"/>
              </w:rPr>
              <w:t>具備整合與實踐工程實務之能力</w:t>
            </w:r>
          </w:p>
        </w:tc>
        <w:tc>
          <w:tcPr>
            <w:tcW w:w="708" w:type="dxa"/>
            <w:tcBorders>
              <w:top w:val="nil"/>
              <w:left w:val="nil"/>
              <w:bottom w:val="single" w:sz="4" w:space="0" w:color="auto"/>
              <w:right w:val="single" w:sz="4" w:space="0" w:color="auto"/>
            </w:tcBorders>
            <w:shd w:val="clear" w:color="auto" w:fill="FFFFFF"/>
            <w:noWrap/>
            <w:vAlign w:val="bottom"/>
          </w:tcPr>
          <w:p w14:paraId="7B1C345E" w14:textId="77777777" w:rsidR="0028395D" w:rsidRPr="0028395D" w:rsidRDefault="0028395D" w:rsidP="0028395D">
            <w:pPr>
              <w:jc w:val="center"/>
            </w:pPr>
            <w:r w:rsidRPr="0028395D">
              <w:rPr>
                <w:rFonts w:eastAsia="標楷體"/>
              </w:rPr>
              <w:t>109</w:t>
            </w:r>
          </w:p>
        </w:tc>
        <w:tc>
          <w:tcPr>
            <w:tcW w:w="1474" w:type="dxa"/>
            <w:tcBorders>
              <w:top w:val="nil"/>
              <w:left w:val="nil"/>
              <w:bottom w:val="single" w:sz="4" w:space="0" w:color="auto"/>
              <w:right w:val="single" w:sz="4" w:space="0" w:color="auto"/>
            </w:tcBorders>
            <w:shd w:val="clear" w:color="auto" w:fill="FFFFFF"/>
            <w:noWrap/>
            <w:vAlign w:val="bottom"/>
          </w:tcPr>
          <w:p w14:paraId="0411E18E" w14:textId="77777777" w:rsidR="0028395D" w:rsidRPr="0028395D" w:rsidRDefault="0028395D" w:rsidP="0028395D">
            <w:pPr>
              <w:jc w:val="right"/>
            </w:pPr>
            <w:r w:rsidRPr="0028395D">
              <w:rPr>
                <w:rFonts w:eastAsia="標楷體"/>
              </w:rPr>
              <w:t>20.0%</w:t>
            </w:r>
          </w:p>
        </w:tc>
        <w:tc>
          <w:tcPr>
            <w:tcW w:w="1475" w:type="dxa"/>
            <w:tcBorders>
              <w:top w:val="nil"/>
              <w:left w:val="nil"/>
              <w:bottom w:val="single" w:sz="4" w:space="0" w:color="auto"/>
              <w:right w:val="single" w:sz="4" w:space="0" w:color="auto"/>
            </w:tcBorders>
            <w:shd w:val="clear" w:color="auto" w:fill="FFFFFF"/>
            <w:noWrap/>
            <w:vAlign w:val="bottom"/>
          </w:tcPr>
          <w:p w14:paraId="3D06AB2D" w14:textId="77777777" w:rsidR="0028395D" w:rsidRPr="0028395D" w:rsidRDefault="0028395D" w:rsidP="0028395D">
            <w:pPr>
              <w:jc w:val="right"/>
            </w:pPr>
            <w:r w:rsidRPr="0028395D">
              <w:rPr>
                <w:rFonts w:eastAsia="標楷體"/>
              </w:rPr>
              <w:t>80.0%</w:t>
            </w:r>
          </w:p>
        </w:tc>
        <w:tc>
          <w:tcPr>
            <w:tcW w:w="1475" w:type="dxa"/>
            <w:tcBorders>
              <w:top w:val="nil"/>
              <w:left w:val="nil"/>
              <w:bottom w:val="single" w:sz="4" w:space="0" w:color="auto"/>
              <w:right w:val="single" w:sz="4" w:space="0" w:color="auto"/>
            </w:tcBorders>
            <w:shd w:val="clear" w:color="auto" w:fill="FFFFFF"/>
            <w:noWrap/>
            <w:vAlign w:val="bottom"/>
          </w:tcPr>
          <w:p w14:paraId="43E1A5BA" w14:textId="77777777" w:rsidR="0028395D" w:rsidRPr="0028395D" w:rsidRDefault="0028395D" w:rsidP="002839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429FBC3E" w14:textId="77777777" w:rsidR="0028395D" w:rsidRPr="0028395D" w:rsidRDefault="0028395D" w:rsidP="002839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0505710A" w14:textId="77777777" w:rsidR="0028395D" w:rsidRPr="0028395D" w:rsidRDefault="0028395D" w:rsidP="0028395D">
            <w:pPr>
              <w:jc w:val="right"/>
            </w:pPr>
            <w:r w:rsidRPr="0028395D">
              <w:rPr>
                <w:rFonts w:eastAsia="標楷體"/>
              </w:rPr>
              <w:t>0.0%</w:t>
            </w:r>
          </w:p>
        </w:tc>
      </w:tr>
      <w:tr w:rsidR="0028395D" w:rsidRPr="0028395D" w14:paraId="6DF69A5D" w14:textId="77777777" w:rsidTr="006E774E">
        <w:trPr>
          <w:jc w:val="center"/>
        </w:trPr>
        <w:tc>
          <w:tcPr>
            <w:tcW w:w="1564" w:type="dxa"/>
            <w:vMerge/>
            <w:tcBorders>
              <w:left w:val="single" w:sz="4" w:space="0" w:color="auto"/>
              <w:right w:val="single" w:sz="4" w:space="0" w:color="auto"/>
            </w:tcBorders>
            <w:shd w:val="clear" w:color="auto" w:fill="FFFFFF"/>
            <w:vAlign w:val="center"/>
          </w:tcPr>
          <w:p w14:paraId="51EB27E9" w14:textId="33AF2786" w:rsidR="0028395D" w:rsidRPr="0028395D" w:rsidRDefault="0028395D">
            <w:pPr>
              <w:rPr>
                <w:lang w:eastAsia="zh-TW"/>
              </w:rPr>
            </w:pPr>
          </w:p>
        </w:tc>
        <w:tc>
          <w:tcPr>
            <w:tcW w:w="708" w:type="dxa"/>
            <w:tcBorders>
              <w:top w:val="nil"/>
              <w:left w:val="nil"/>
              <w:bottom w:val="single" w:sz="4" w:space="0" w:color="auto"/>
              <w:right w:val="single" w:sz="4" w:space="0" w:color="auto"/>
            </w:tcBorders>
            <w:shd w:val="clear" w:color="auto" w:fill="FFFFFF"/>
            <w:noWrap/>
            <w:vAlign w:val="bottom"/>
          </w:tcPr>
          <w:p w14:paraId="4566E73E" w14:textId="77777777" w:rsidR="0028395D" w:rsidRPr="0028395D" w:rsidRDefault="0028395D" w:rsidP="0028395D">
            <w:pPr>
              <w:jc w:val="center"/>
            </w:pPr>
            <w:r w:rsidRPr="0028395D">
              <w:rPr>
                <w:rFonts w:eastAsia="標楷體"/>
              </w:rPr>
              <w:t>110</w:t>
            </w:r>
          </w:p>
        </w:tc>
        <w:tc>
          <w:tcPr>
            <w:tcW w:w="1474" w:type="dxa"/>
            <w:tcBorders>
              <w:top w:val="nil"/>
              <w:left w:val="nil"/>
              <w:bottom w:val="single" w:sz="4" w:space="0" w:color="auto"/>
              <w:right w:val="single" w:sz="4" w:space="0" w:color="auto"/>
            </w:tcBorders>
            <w:shd w:val="clear" w:color="auto" w:fill="FFFFFF"/>
            <w:noWrap/>
            <w:vAlign w:val="bottom"/>
          </w:tcPr>
          <w:p w14:paraId="17C207F3" w14:textId="77777777" w:rsidR="0028395D" w:rsidRPr="0028395D" w:rsidRDefault="0028395D" w:rsidP="0028395D">
            <w:pPr>
              <w:jc w:val="right"/>
            </w:pPr>
            <w:r w:rsidRPr="0028395D">
              <w:rPr>
                <w:rFonts w:eastAsia="標楷體"/>
              </w:rPr>
              <w:t>21.4%</w:t>
            </w:r>
          </w:p>
        </w:tc>
        <w:tc>
          <w:tcPr>
            <w:tcW w:w="1475" w:type="dxa"/>
            <w:tcBorders>
              <w:top w:val="nil"/>
              <w:left w:val="nil"/>
              <w:bottom w:val="single" w:sz="4" w:space="0" w:color="auto"/>
              <w:right w:val="single" w:sz="4" w:space="0" w:color="auto"/>
            </w:tcBorders>
            <w:shd w:val="clear" w:color="auto" w:fill="FFFFFF"/>
            <w:noWrap/>
            <w:vAlign w:val="bottom"/>
          </w:tcPr>
          <w:p w14:paraId="09B7A144" w14:textId="77777777" w:rsidR="0028395D" w:rsidRPr="0028395D" w:rsidRDefault="0028395D" w:rsidP="0028395D">
            <w:pPr>
              <w:jc w:val="right"/>
            </w:pPr>
            <w:r w:rsidRPr="0028395D">
              <w:rPr>
                <w:rFonts w:eastAsia="標楷體"/>
              </w:rPr>
              <w:t>57.1%</w:t>
            </w:r>
          </w:p>
        </w:tc>
        <w:tc>
          <w:tcPr>
            <w:tcW w:w="1475" w:type="dxa"/>
            <w:tcBorders>
              <w:top w:val="nil"/>
              <w:left w:val="nil"/>
              <w:bottom w:val="single" w:sz="4" w:space="0" w:color="auto"/>
              <w:right w:val="single" w:sz="4" w:space="0" w:color="auto"/>
            </w:tcBorders>
            <w:shd w:val="clear" w:color="auto" w:fill="FFFFFF"/>
            <w:noWrap/>
            <w:vAlign w:val="bottom"/>
          </w:tcPr>
          <w:p w14:paraId="64B252B7" w14:textId="77777777" w:rsidR="0028395D" w:rsidRPr="0028395D" w:rsidRDefault="0028395D" w:rsidP="0028395D">
            <w:pPr>
              <w:jc w:val="right"/>
            </w:pPr>
            <w:r w:rsidRPr="0028395D">
              <w:rPr>
                <w:rFonts w:eastAsia="標楷體"/>
              </w:rPr>
              <w:t>21.4%</w:t>
            </w:r>
          </w:p>
        </w:tc>
        <w:tc>
          <w:tcPr>
            <w:tcW w:w="1475" w:type="dxa"/>
            <w:tcBorders>
              <w:top w:val="nil"/>
              <w:left w:val="nil"/>
              <w:bottom w:val="single" w:sz="4" w:space="0" w:color="auto"/>
              <w:right w:val="single" w:sz="4" w:space="0" w:color="auto"/>
            </w:tcBorders>
            <w:shd w:val="clear" w:color="auto" w:fill="FFFFFF"/>
            <w:noWrap/>
            <w:vAlign w:val="bottom"/>
          </w:tcPr>
          <w:p w14:paraId="281C2C58" w14:textId="77777777" w:rsidR="0028395D" w:rsidRPr="0028395D" w:rsidRDefault="0028395D" w:rsidP="002839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5BDDFB17" w14:textId="77777777" w:rsidR="0028395D" w:rsidRPr="0028395D" w:rsidRDefault="0028395D" w:rsidP="0028395D">
            <w:pPr>
              <w:jc w:val="right"/>
            </w:pPr>
            <w:r w:rsidRPr="0028395D">
              <w:rPr>
                <w:rFonts w:eastAsia="標楷體"/>
              </w:rPr>
              <w:t>0.0%</w:t>
            </w:r>
          </w:p>
        </w:tc>
      </w:tr>
      <w:tr w:rsidR="0028395D" w:rsidRPr="0028395D" w14:paraId="0757DAC5" w14:textId="77777777" w:rsidTr="006E774E">
        <w:trPr>
          <w:jc w:val="center"/>
        </w:trPr>
        <w:tc>
          <w:tcPr>
            <w:tcW w:w="1564" w:type="dxa"/>
            <w:vMerge/>
            <w:tcBorders>
              <w:left w:val="single" w:sz="4" w:space="0" w:color="auto"/>
              <w:right w:val="single" w:sz="4" w:space="0" w:color="auto"/>
            </w:tcBorders>
            <w:shd w:val="clear" w:color="auto" w:fill="FFFFFF"/>
            <w:vAlign w:val="center"/>
          </w:tcPr>
          <w:p w14:paraId="288CC90A" w14:textId="618C0D9A" w:rsidR="0028395D" w:rsidRPr="0028395D" w:rsidRDefault="0028395D">
            <w:pPr>
              <w:rPr>
                <w:lang w:eastAsia="zh-TW"/>
              </w:rPr>
            </w:pPr>
          </w:p>
        </w:tc>
        <w:tc>
          <w:tcPr>
            <w:tcW w:w="708" w:type="dxa"/>
            <w:tcBorders>
              <w:top w:val="nil"/>
              <w:left w:val="nil"/>
              <w:bottom w:val="single" w:sz="4" w:space="0" w:color="auto"/>
              <w:right w:val="single" w:sz="4" w:space="0" w:color="auto"/>
            </w:tcBorders>
            <w:shd w:val="clear" w:color="auto" w:fill="FFFFFF"/>
            <w:noWrap/>
            <w:vAlign w:val="bottom"/>
          </w:tcPr>
          <w:p w14:paraId="3C0943A6" w14:textId="77777777" w:rsidR="0028395D" w:rsidRPr="0028395D" w:rsidRDefault="0028395D" w:rsidP="0028395D">
            <w:pPr>
              <w:jc w:val="center"/>
            </w:pPr>
            <w:r w:rsidRPr="0028395D">
              <w:rPr>
                <w:rFonts w:eastAsia="標楷體"/>
              </w:rPr>
              <w:t>111</w:t>
            </w:r>
          </w:p>
        </w:tc>
        <w:tc>
          <w:tcPr>
            <w:tcW w:w="1474" w:type="dxa"/>
            <w:tcBorders>
              <w:top w:val="nil"/>
              <w:left w:val="nil"/>
              <w:bottom w:val="single" w:sz="4" w:space="0" w:color="auto"/>
              <w:right w:val="single" w:sz="4" w:space="0" w:color="auto"/>
            </w:tcBorders>
            <w:shd w:val="clear" w:color="auto" w:fill="FFFFFF"/>
            <w:noWrap/>
            <w:vAlign w:val="bottom"/>
          </w:tcPr>
          <w:p w14:paraId="4A7507ED" w14:textId="77777777" w:rsidR="0028395D" w:rsidRPr="0028395D" w:rsidRDefault="0028395D" w:rsidP="0028395D">
            <w:pPr>
              <w:jc w:val="right"/>
            </w:pPr>
            <w:r w:rsidRPr="0028395D">
              <w:rPr>
                <w:rFonts w:eastAsia="標楷體"/>
              </w:rPr>
              <w:t>22.2%</w:t>
            </w:r>
          </w:p>
        </w:tc>
        <w:tc>
          <w:tcPr>
            <w:tcW w:w="1475" w:type="dxa"/>
            <w:tcBorders>
              <w:top w:val="nil"/>
              <w:left w:val="nil"/>
              <w:bottom w:val="single" w:sz="4" w:space="0" w:color="auto"/>
              <w:right w:val="single" w:sz="4" w:space="0" w:color="auto"/>
            </w:tcBorders>
            <w:shd w:val="clear" w:color="auto" w:fill="FFFFFF"/>
            <w:noWrap/>
            <w:vAlign w:val="bottom"/>
          </w:tcPr>
          <w:p w14:paraId="06BDFA06" w14:textId="77777777" w:rsidR="0028395D" w:rsidRPr="0028395D" w:rsidRDefault="0028395D" w:rsidP="0028395D">
            <w:pPr>
              <w:jc w:val="right"/>
            </w:pPr>
            <w:r w:rsidRPr="0028395D">
              <w:rPr>
                <w:rFonts w:eastAsia="標楷體"/>
              </w:rPr>
              <w:t>77.8%</w:t>
            </w:r>
          </w:p>
        </w:tc>
        <w:tc>
          <w:tcPr>
            <w:tcW w:w="1475" w:type="dxa"/>
            <w:tcBorders>
              <w:top w:val="nil"/>
              <w:left w:val="nil"/>
              <w:bottom w:val="single" w:sz="4" w:space="0" w:color="auto"/>
              <w:right w:val="single" w:sz="4" w:space="0" w:color="auto"/>
            </w:tcBorders>
            <w:shd w:val="clear" w:color="auto" w:fill="FFFFFF"/>
            <w:noWrap/>
            <w:vAlign w:val="bottom"/>
          </w:tcPr>
          <w:p w14:paraId="412D7360" w14:textId="77777777" w:rsidR="0028395D" w:rsidRPr="0028395D" w:rsidRDefault="0028395D" w:rsidP="002839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07AFF063" w14:textId="77777777" w:rsidR="0028395D" w:rsidRPr="0028395D" w:rsidRDefault="0028395D" w:rsidP="002839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03A5B686" w14:textId="77777777" w:rsidR="0028395D" w:rsidRPr="0028395D" w:rsidRDefault="0028395D" w:rsidP="0028395D">
            <w:pPr>
              <w:jc w:val="right"/>
            </w:pPr>
            <w:r w:rsidRPr="0028395D">
              <w:rPr>
                <w:rFonts w:eastAsia="標楷體"/>
              </w:rPr>
              <w:t>0.0%</w:t>
            </w:r>
          </w:p>
        </w:tc>
      </w:tr>
      <w:tr w:rsidR="0028395D" w:rsidRPr="0028395D" w14:paraId="1B43D250" w14:textId="77777777" w:rsidTr="006E774E">
        <w:trPr>
          <w:jc w:val="center"/>
        </w:trPr>
        <w:tc>
          <w:tcPr>
            <w:tcW w:w="1564" w:type="dxa"/>
            <w:vMerge/>
            <w:tcBorders>
              <w:left w:val="single" w:sz="4" w:space="0" w:color="auto"/>
              <w:right w:val="single" w:sz="4" w:space="0" w:color="auto"/>
            </w:tcBorders>
            <w:shd w:val="clear" w:color="auto" w:fill="FFFFFF"/>
            <w:vAlign w:val="center"/>
          </w:tcPr>
          <w:p w14:paraId="507071DC" w14:textId="54F2C98D" w:rsidR="0028395D" w:rsidRPr="0028395D" w:rsidRDefault="0028395D">
            <w:pPr>
              <w:rPr>
                <w:lang w:eastAsia="zh-TW"/>
              </w:rPr>
            </w:pPr>
          </w:p>
        </w:tc>
        <w:tc>
          <w:tcPr>
            <w:tcW w:w="708" w:type="dxa"/>
            <w:tcBorders>
              <w:top w:val="nil"/>
              <w:left w:val="nil"/>
              <w:bottom w:val="single" w:sz="4" w:space="0" w:color="auto"/>
              <w:right w:val="single" w:sz="4" w:space="0" w:color="auto"/>
            </w:tcBorders>
            <w:shd w:val="clear" w:color="auto" w:fill="FFFFFF"/>
            <w:noWrap/>
            <w:vAlign w:val="bottom"/>
          </w:tcPr>
          <w:p w14:paraId="04CCEAE7" w14:textId="77777777" w:rsidR="0028395D" w:rsidRPr="0028395D" w:rsidRDefault="0028395D" w:rsidP="0028395D">
            <w:pPr>
              <w:jc w:val="center"/>
            </w:pPr>
            <w:r w:rsidRPr="0028395D">
              <w:rPr>
                <w:rFonts w:eastAsia="標楷體"/>
              </w:rPr>
              <w:t>112</w:t>
            </w:r>
          </w:p>
        </w:tc>
        <w:tc>
          <w:tcPr>
            <w:tcW w:w="1474" w:type="dxa"/>
            <w:tcBorders>
              <w:top w:val="nil"/>
              <w:left w:val="nil"/>
              <w:bottom w:val="single" w:sz="4" w:space="0" w:color="auto"/>
              <w:right w:val="single" w:sz="4" w:space="0" w:color="auto"/>
            </w:tcBorders>
            <w:shd w:val="clear" w:color="auto" w:fill="FFFFFF"/>
            <w:noWrap/>
            <w:vAlign w:val="bottom"/>
          </w:tcPr>
          <w:p w14:paraId="445C5B90" w14:textId="77777777" w:rsidR="0028395D" w:rsidRPr="0028395D" w:rsidRDefault="0028395D" w:rsidP="0028395D">
            <w:pPr>
              <w:jc w:val="right"/>
            </w:pPr>
            <w:r w:rsidRPr="0028395D">
              <w:rPr>
                <w:rFonts w:eastAsia="標楷體"/>
              </w:rPr>
              <w:t>16.7%</w:t>
            </w:r>
          </w:p>
        </w:tc>
        <w:tc>
          <w:tcPr>
            <w:tcW w:w="1475" w:type="dxa"/>
            <w:tcBorders>
              <w:top w:val="nil"/>
              <w:left w:val="nil"/>
              <w:bottom w:val="single" w:sz="4" w:space="0" w:color="auto"/>
              <w:right w:val="single" w:sz="4" w:space="0" w:color="auto"/>
            </w:tcBorders>
            <w:shd w:val="clear" w:color="auto" w:fill="FFFFFF"/>
            <w:noWrap/>
            <w:vAlign w:val="bottom"/>
          </w:tcPr>
          <w:p w14:paraId="26316D45" w14:textId="77777777" w:rsidR="0028395D" w:rsidRPr="0028395D" w:rsidRDefault="0028395D" w:rsidP="0028395D">
            <w:pPr>
              <w:jc w:val="right"/>
            </w:pPr>
            <w:r w:rsidRPr="0028395D">
              <w:rPr>
                <w:rFonts w:eastAsia="標楷體"/>
              </w:rPr>
              <w:t>67.9%</w:t>
            </w:r>
          </w:p>
        </w:tc>
        <w:tc>
          <w:tcPr>
            <w:tcW w:w="1475" w:type="dxa"/>
            <w:tcBorders>
              <w:top w:val="nil"/>
              <w:left w:val="nil"/>
              <w:bottom w:val="single" w:sz="4" w:space="0" w:color="auto"/>
              <w:right w:val="single" w:sz="4" w:space="0" w:color="auto"/>
            </w:tcBorders>
            <w:shd w:val="clear" w:color="auto" w:fill="FFFFFF"/>
            <w:noWrap/>
            <w:vAlign w:val="bottom"/>
          </w:tcPr>
          <w:p w14:paraId="5139AE42" w14:textId="77777777" w:rsidR="0028395D" w:rsidRPr="0028395D" w:rsidRDefault="0028395D" w:rsidP="0028395D">
            <w:pPr>
              <w:jc w:val="right"/>
            </w:pPr>
            <w:r w:rsidRPr="0028395D">
              <w:rPr>
                <w:rFonts w:eastAsia="標楷體"/>
              </w:rPr>
              <w:t>15.4%</w:t>
            </w:r>
          </w:p>
        </w:tc>
        <w:tc>
          <w:tcPr>
            <w:tcW w:w="1475" w:type="dxa"/>
            <w:tcBorders>
              <w:top w:val="nil"/>
              <w:left w:val="nil"/>
              <w:bottom w:val="single" w:sz="4" w:space="0" w:color="auto"/>
              <w:right w:val="single" w:sz="4" w:space="0" w:color="auto"/>
            </w:tcBorders>
            <w:shd w:val="clear" w:color="auto" w:fill="FFFFFF"/>
            <w:noWrap/>
            <w:vAlign w:val="bottom"/>
          </w:tcPr>
          <w:p w14:paraId="2CDEEAAD" w14:textId="77777777" w:rsidR="0028395D" w:rsidRPr="0028395D" w:rsidRDefault="0028395D" w:rsidP="002839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7EDDBA5F" w14:textId="77777777" w:rsidR="0028395D" w:rsidRPr="0028395D" w:rsidRDefault="0028395D" w:rsidP="0028395D">
            <w:pPr>
              <w:jc w:val="right"/>
            </w:pPr>
            <w:r w:rsidRPr="0028395D">
              <w:rPr>
                <w:rFonts w:eastAsia="標楷體"/>
              </w:rPr>
              <w:t>0.0%</w:t>
            </w:r>
          </w:p>
        </w:tc>
      </w:tr>
      <w:tr w:rsidR="0028395D" w:rsidRPr="0028395D" w14:paraId="2D33F0BD" w14:textId="77777777" w:rsidTr="006E774E">
        <w:trPr>
          <w:jc w:val="center"/>
        </w:trPr>
        <w:tc>
          <w:tcPr>
            <w:tcW w:w="1564" w:type="dxa"/>
            <w:vMerge/>
            <w:tcBorders>
              <w:left w:val="single" w:sz="4" w:space="0" w:color="auto"/>
              <w:bottom w:val="single" w:sz="4" w:space="0" w:color="000000"/>
              <w:right w:val="single" w:sz="4" w:space="0" w:color="auto"/>
            </w:tcBorders>
            <w:shd w:val="clear" w:color="auto" w:fill="FFFFFF"/>
            <w:vAlign w:val="center"/>
          </w:tcPr>
          <w:p w14:paraId="13E80E06" w14:textId="012B02B0" w:rsidR="0028395D" w:rsidRPr="0028395D" w:rsidRDefault="0028395D">
            <w:pPr>
              <w:rPr>
                <w:lang w:eastAsia="zh-TW"/>
              </w:rPr>
            </w:pPr>
          </w:p>
        </w:tc>
        <w:tc>
          <w:tcPr>
            <w:tcW w:w="708" w:type="dxa"/>
            <w:tcBorders>
              <w:top w:val="nil"/>
              <w:left w:val="nil"/>
              <w:bottom w:val="single" w:sz="4" w:space="0" w:color="auto"/>
              <w:right w:val="single" w:sz="4" w:space="0" w:color="auto"/>
            </w:tcBorders>
            <w:shd w:val="clear" w:color="auto" w:fill="FFFFFF"/>
            <w:noWrap/>
            <w:vAlign w:val="bottom"/>
          </w:tcPr>
          <w:p w14:paraId="486EB02E" w14:textId="77777777" w:rsidR="0028395D" w:rsidRPr="0028395D" w:rsidRDefault="0028395D" w:rsidP="0028395D">
            <w:pPr>
              <w:jc w:val="center"/>
            </w:pPr>
            <w:r w:rsidRPr="0028395D">
              <w:rPr>
                <w:rFonts w:eastAsia="標楷體"/>
              </w:rPr>
              <w:t>113</w:t>
            </w:r>
          </w:p>
        </w:tc>
        <w:tc>
          <w:tcPr>
            <w:tcW w:w="1474" w:type="dxa"/>
            <w:tcBorders>
              <w:top w:val="nil"/>
              <w:left w:val="nil"/>
              <w:bottom w:val="single" w:sz="4" w:space="0" w:color="auto"/>
              <w:right w:val="single" w:sz="4" w:space="0" w:color="auto"/>
            </w:tcBorders>
            <w:shd w:val="clear" w:color="auto" w:fill="FFFFFF"/>
            <w:noWrap/>
            <w:vAlign w:val="bottom"/>
          </w:tcPr>
          <w:p w14:paraId="5969B0CC" w14:textId="77777777" w:rsidR="0028395D" w:rsidRPr="0028395D" w:rsidRDefault="0028395D" w:rsidP="0028395D">
            <w:pPr>
              <w:jc w:val="right"/>
            </w:pPr>
            <w:r w:rsidRPr="0028395D">
              <w:rPr>
                <w:rFonts w:eastAsia="標楷體"/>
              </w:rPr>
              <w:t>16.7%</w:t>
            </w:r>
          </w:p>
        </w:tc>
        <w:tc>
          <w:tcPr>
            <w:tcW w:w="1475" w:type="dxa"/>
            <w:tcBorders>
              <w:top w:val="nil"/>
              <w:left w:val="nil"/>
              <w:bottom w:val="single" w:sz="4" w:space="0" w:color="auto"/>
              <w:right w:val="single" w:sz="4" w:space="0" w:color="auto"/>
            </w:tcBorders>
            <w:shd w:val="clear" w:color="auto" w:fill="FFFFFF"/>
            <w:noWrap/>
            <w:vAlign w:val="bottom"/>
          </w:tcPr>
          <w:p w14:paraId="46B06504" w14:textId="77777777" w:rsidR="0028395D" w:rsidRPr="0028395D" w:rsidRDefault="0028395D" w:rsidP="0028395D">
            <w:pPr>
              <w:jc w:val="right"/>
            </w:pPr>
            <w:r w:rsidRPr="0028395D">
              <w:rPr>
                <w:rFonts w:eastAsia="標楷體"/>
              </w:rPr>
              <w:t>58.3%</w:t>
            </w:r>
          </w:p>
        </w:tc>
        <w:tc>
          <w:tcPr>
            <w:tcW w:w="1475" w:type="dxa"/>
            <w:tcBorders>
              <w:top w:val="nil"/>
              <w:left w:val="nil"/>
              <w:bottom w:val="single" w:sz="4" w:space="0" w:color="auto"/>
              <w:right w:val="single" w:sz="4" w:space="0" w:color="auto"/>
            </w:tcBorders>
            <w:shd w:val="clear" w:color="auto" w:fill="FFFFFF"/>
            <w:noWrap/>
            <w:vAlign w:val="bottom"/>
          </w:tcPr>
          <w:p w14:paraId="78201B4C" w14:textId="77777777" w:rsidR="0028395D" w:rsidRPr="0028395D" w:rsidRDefault="0028395D" w:rsidP="0028395D">
            <w:pPr>
              <w:jc w:val="right"/>
            </w:pPr>
            <w:r w:rsidRPr="0028395D">
              <w:rPr>
                <w:rFonts w:eastAsia="標楷體"/>
              </w:rPr>
              <w:t>20.8%</w:t>
            </w:r>
          </w:p>
        </w:tc>
        <w:tc>
          <w:tcPr>
            <w:tcW w:w="1475" w:type="dxa"/>
            <w:tcBorders>
              <w:top w:val="nil"/>
              <w:left w:val="nil"/>
              <w:bottom w:val="single" w:sz="4" w:space="0" w:color="auto"/>
              <w:right w:val="single" w:sz="4" w:space="0" w:color="auto"/>
            </w:tcBorders>
            <w:shd w:val="clear" w:color="auto" w:fill="FFFFFF"/>
            <w:noWrap/>
            <w:vAlign w:val="bottom"/>
          </w:tcPr>
          <w:p w14:paraId="02C43271" w14:textId="77777777" w:rsidR="0028395D" w:rsidRPr="0028395D" w:rsidRDefault="0028395D" w:rsidP="0028395D">
            <w:pPr>
              <w:jc w:val="right"/>
            </w:pPr>
            <w:r w:rsidRPr="0028395D">
              <w:rPr>
                <w:rFonts w:eastAsia="標楷體"/>
              </w:rPr>
              <w:t>4.2%</w:t>
            </w:r>
          </w:p>
        </w:tc>
        <w:tc>
          <w:tcPr>
            <w:tcW w:w="1475" w:type="dxa"/>
            <w:tcBorders>
              <w:top w:val="nil"/>
              <w:left w:val="nil"/>
              <w:bottom w:val="single" w:sz="4" w:space="0" w:color="auto"/>
              <w:right w:val="single" w:sz="4" w:space="0" w:color="auto"/>
            </w:tcBorders>
            <w:shd w:val="clear" w:color="auto" w:fill="FFFFFF"/>
            <w:noWrap/>
            <w:vAlign w:val="bottom"/>
          </w:tcPr>
          <w:p w14:paraId="3BCFC7E2" w14:textId="77777777" w:rsidR="0028395D" w:rsidRPr="0028395D" w:rsidRDefault="0028395D" w:rsidP="0028395D">
            <w:pPr>
              <w:jc w:val="right"/>
            </w:pPr>
            <w:r w:rsidRPr="0028395D">
              <w:rPr>
                <w:rFonts w:eastAsia="標楷體"/>
              </w:rPr>
              <w:t>0.0%</w:t>
            </w:r>
          </w:p>
        </w:tc>
      </w:tr>
      <w:tr w:rsidR="0028395D" w:rsidRPr="0028395D" w14:paraId="56A33483" w14:textId="77777777" w:rsidTr="0041062B">
        <w:trPr>
          <w:jc w:val="center"/>
        </w:trPr>
        <w:tc>
          <w:tcPr>
            <w:tcW w:w="1564" w:type="dxa"/>
            <w:vMerge w:val="restart"/>
            <w:tcBorders>
              <w:top w:val="nil"/>
              <w:left w:val="single" w:sz="4" w:space="0" w:color="auto"/>
              <w:right w:val="single" w:sz="4" w:space="0" w:color="auto"/>
            </w:tcBorders>
            <w:shd w:val="clear" w:color="auto" w:fill="FFFFFF"/>
            <w:vAlign w:val="center"/>
            <w:hideMark/>
          </w:tcPr>
          <w:p w14:paraId="3CA73FA7" w14:textId="77777777" w:rsidR="0028395D" w:rsidRPr="0028395D" w:rsidRDefault="0028395D">
            <w:pPr>
              <w:rPr>
                <w:lang w:eastAsia="zh-TW"/>
              </w:rPr>
            </w:pPr>
            <w:r w:rsidRPr="0028395D">
              <w:rPr>
                <w:rFonts w:eastAsia="標楷體"/>
                <w:lang w:eastAsia="zh-TW"/>
              </w:rPr>
              <w:t>具備溝通表達與團隊合作之能力</w:t>
            </w:r>
          </w:p>
        </w:tc>
        <w:tc>
          <w:tcPr>
            <w:tcW w:w="708" w:type="dxa"/>
            <w:tcBorders>
              <w:top w:val="nil"/>
              <w:left w:val="nil"/>
              <w:bottom w:val="single" w:sz="4" w:space="0" w:color="auto"/>
              <w:right w:val="single" w:sz="4" w:space="0" w:color="auto"/>
            </w:tcBorders>
            <w:shd w:val="clear" w:color="auto" w:fill="FFFFFF"/>
            <w:noWrap/>
            <w:vAlign w:val="bottom"/>
          </w:tcPr>
          <w:p w14:paraId="7741BDF6" w14:textId="77777777" w:rsidR="0028395D" w:rsidRPr="0028395D" w:rsidRDefault="0028395D" w:rsidP="0028395D">
            <w:pPr>
              <w:jc w:val="center"/>
            </w:pPr>
            <w:r w:rsidRPr="0028395D">
              <w:rPr>
                <w:rFonts w:eastAsia="標楷體"/>
              </w:rPr>
              <w:t>109</w:t>
            </w:r>
          </w:p>
        </w:tc>
        <w:tc>
          <w:tcPr>
            <w:tcW w:w="1474" w:type="dxa"/>
            <w:tcBorders>
              <w:top w:val="nil"/>
              <w:left w:val="nil"/>
              <w:bottom w:val="single" w:sz="4" w:space="0" w:color="auto"/>
              <w:right w:val="single" w:sz="4" w:space="0" w:color="auto"/>
            </w:tcBorders>
            <w:shd w:val="clear" w:color="auto" w:fill="FFFFFF"/>
            <w:noWrap/>
            <w:vAlign w:val="bottom"/>
          </w:tcPr>
          <w:p w14:paraId="30216D78" w14:textId="77777777" w:rsidR="0028395D" w:rsidRPr="0028395D" w:rsidRDefault="0028395D" w:rsidP="0028395D">
            <w:pPr>
              <w:jc w:val="right"/>
            </w:pPr>
            <w:r w:rsidRPr="0028395D">
              <w:rPr>
                <w:rFonts w:eastAsia="標楷體"/>
              </w:rPr>
              <w:t>20.0%</w:t>
            </w:r>
          </w:p>
        </w:tc>
        <w:tc>
          <w:tcPr>
            <w:tcW w:w="1475" w:type="dxa"/>
            <w:tcBorders>
              <w:top w:val="nil"/>
              <w:left w:val="nil"/>
              <w:bottom w:val="single" w:sz="4" w:space="0" w:color="auto"/>
              <w:right w:val="single" w:sz="4" w:space="0" w:color="auto"/>
            </w:tcBorders>
            <w:shd w:val="clear" w:color="auto" w:fill="FFFFFF"/>
            <w:noWrap/>
            <w:vAlign w:val="bottom"/>
          </w:tcPr>
          <w:p w14:paraId="0D716C0A" w14:textId="77777777" w:rsidR="0028395D" w:rsidRPr="0028395D" w:rsidRDefault="0028395D" w:rsidP="0028395D">
            <w:pPr>
              <w:jc w:val="right"/>
            </w:pPr>
            <w:r w:rsidRPr="0028395D">
              <w:rPr>
                <w:rFonts w:eastAsia="標楷體"/>
              </w:rPr>
              <w:t>80.0%</w:t>
            </w:r>
          </w:p>
        </w:tc>
        <w:tc>
          <w:tcPr>
            <w:tcW w:w="1475" w:type="dxa"/>
            <w:tcBorders>
              <w:top w:val="nil"/>
              <w:left w:val="nil"/>
              <w:bottom w:val="single" w:sz="4" w:space="0" w:color="auto"/>
              <w:right w:val="single" w:sz="4" w:space="0" w:color="auto"/>
            </w:tcBorders>
            <w:shd w:val="clear" w:color="auto" w:fill="FFFFFF"/>
            <w:noWrap/>
            <w:vAlign w:val="bottom"/>
          </w:tcPr>
          <w:p w14:paraId="534A6E22" w14:textId="77777777" w:rsidR="0028395D" w:rsidRPr="0028395D" w:rsidRDefault="0028395D" w:rsidP="002839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696FF886" w14:textId="77777777" w:rsidR="0028395D" w:rsidRPr="0028395D" w:rsidRDefault="0028395D" w:rsidP="002839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079E1549" w14:textId="77777777" w:rsidR="0028395D" w:rsidRPr="0028395D" w:rsidRDefault="0028395D" w:rsidP="0028395D">
            <w:pPr>
              <w:jc w:val="right"/>
            </w:pPr>
            <w:r w:rsidRPr="0028395D">
              <w:rPr>
                <w:rFonts w:eastAsia="標楷體"/>
              </w:rPr>
              <w:t>0.0%</w:t>
            </w:r>
          </w:p>
        </w:tc>
      </w:tr>
      <w:tr w:rsidR="0028395D" w:rsidRPr="0028395D" w14:paraId="1AC1D547" w14:textId="77777777" w:rsidTr="0041062B">
        <w:trPr>
          <w:jc w:val="center"/>
        </w:trPr>
        <w:tc>
          <w:tcPr>
            <w:tcW w:w="1564" w:type="dxa"/>
            <w:vMerge/>
            <w:tcBorders>
              <w:left w:val="single" w:sz="4" w:space="0" w:color="auto"/>
              <w:right w:val="single" w:sz="4" w:space="0" w:color="auto"/>
            </w:tcBorders>
            <w:shd w:val="clear" w:color="auto" w:fill="FFFFFF"/>
            <w:vAlign w:val="center"/>
          </w:tcPr>
          <w:p w14:paraId="4E2258C2" w14:textId="6A12D2F5" w:rsidR="0028395D" w:rsidRPr="0028395D" w:rsidRDefault="0028395D">
            <w:pPr>
              <w:rPr>
                <w:lang w:eastAsia="zh-TW"/>
              </w:rPr>
            </w:pPr>
          </w:p>
        </w:tc>
        <w:tc>
          <w:tcPr>
            <w:tcW w:w="708" w:type="dxa"/>
            <w:tcBorders>
              <w:top w:val="nil"/>
              <w:left w:val="nil"/>
              <w:bottom w:val="single" w:sz="4" w:space="0" w:color="auto"/>
              <w:right w:val="single" w:sz="4" w:space="0" w:color="auto"/>
            </w:tcBorders>
            <w:shd w:val="clear" w:color="auto" w:fill="FFFFFF"/>
            <w:noWrap/>
            <w:vAlign w:val="bottom"/>
          </w:tcPr>
          <w:p w14:paraId="16B3FC25" w14:textId="77777777" w:rsidR="0028395D" w:rsidRPr="0028395D" w:rsidRDefault="0028395D" w:rsidP="0028395D">
            <w:pPr>
              <w:jc w:val="center"/>
            </w:pPr>
            <w:r w:rsidRPr="0028395D">
              <w:rPr>
                <w:rFonts w:eastAsia="標楷體"/>
              </w:rPr>
              <w:t>110</w:t>
            </w:r>
          </w:p>
        </w:tc>
        <w:tc>
          <w:tcPr>
            <w:tcW w:w="1474" w:type="dxa"/>
            <w:tcBorders>
              <w:top w:val="nil"/>
              <w:left w:val="nil"/>
              <w:bottom w:val="single" w:sz="4" w:space="0" w:color="auto"/>
              <w:right w:val="single" w:sz="4" w:space="0" w:color="auto"/>
            </w:tcBorders>
            <w:shd w:val="clear" w:color="auto" w:fill="FFFFFF"/>
            <w:noWrap/>
            <w:vAlign w:val="bottom"/>
          </w:tcPr>
          <w:p w14:paraId="11DCDFFA" w14:textId="77777777" w:rsidR="0028395D" w:rsidRPr="0028395D" w:rsidRDefault="0028395D" w:rsidP="0028395D">
            <w:pPr>
              <w:jc w:val="right"/>
            </w:pPr>
            <w:r w:rsidRPr="0028395D">
              <w:rPr>
                <w:rFonts w:eastAsia="標楷體"/>
              </w:rPr>
              <w:t>21.4%</w:t>
            </w:r>
          </w:p>
        </w:tc>
        <w:tc>
          <w:tcPr>
            <w:tcW w:w="1475" w:type="dxa"/>
            <w:tcBorders>
              <w:top w:val="nil"/>
              <w:left w:val="nil"/>
              <w:bottom w:val="single" w:sz="4" w:space="0" w:color="auto"/>
              <w:right w:val="single" w:sz="4" w:space="0" w:color="auto"/>
            </w:tcBorders>
            <w:shd w:val="clear" w:color="auto" w:fill="FFFFFF"/>
            <w:noWrap/>
            <w:vAlign w:val="bottom"/>
          </w:tcPr>
          <w:p w14:paraId="618926B3" w14:textId="77777777" w:rsidR="0028395D" w:rsidRPr="0028395D" w:rsidRDefault="0028395D" w:rsidP="0028395D">
            <w:pPr>
              <w:jc w:val="right"/>
            </w:pPr>
            <w:r w:rsidRPr="0028395D">
              <w:rPr>
                <w:rFonts w:eastAsia="標楷體"/>
              </w:rPr>
              <w:t>64.3%</w:t>
            </w:r>
          </w:p>
        </w:tc>
        <w:tc>
          <w:tcPr>
            <w:tcW w:w="1475" w:type="dxa"/>
            <w:tcBorders>
              <w:top w:val="nil"/>
              <w:left w:val="nil"/>
              <w:bottom w:val="single" w:sz="4" w:space="0" w:color="auto"/>
              <w:right w:val="single" w:sz="4" w:space="0" w:color="auto"/>
            </w:tcBorders>
            <w:shd w:val="clear" w:color="auto" w:fill="FFFFFF"/>
            <w:noWrap/>
            <w:vAlign w:val="bottom"/>
          </w:tcPr>
          <w:p w14:paraId="659E99A9" w14:textId="77777777" w:rsidR="0028395D" w:rsidRPr="0028395D" w:rsidRDefault="0028395D" w:rsidP="0028395D">
            <w:pPr>
              <w:jc w:val="right"/>
            </w:pPr>
            <w:r w:rsidRPr="0028395D">
              <w:rPr>
                <w:rFonts w:eastAsia="標楷體"/>
              </w:rPr>
              <w:t>14.3%</w:t>
            </w:r>
          </w:p>
        </w:tc>
        <w:tc>
          <w:tcPr>
            <w:tcW w:w="1475" w:type="dxa"/>
            <w:tcBorders>
              <w:top w:val="nil"/>
              <w:left w:val="nil"/>
              <w:bottom w:val="single" w:sz="4" w:space="0" w:color="auto"/>
              <w:right w:val="single" w:sz="4" w:space="0" w:color="auto"/>
            </w:tcBorders>
            <w:shd w:val="clear" w:color="auto" w:fill="FFFFFF"/>
            <w:noWrap/>
            <w:vAlign w:val="bottom"/>
          </w:tcPr>
          <w:p w14:paraId="1079D32C" w14:textId="77777777" w:rsidR="0028395D" w:rsidRPr="0028395D" w:rsidRDefault="0028395D" w:rsidP="002839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2CA6EC3E" w14:textId="77777777" w:rsidR="0028395D" w:rsidRPr="0028395D" w:rsidRDefault="0028395D" w:rsidP="0028395D">
            <w:pPr>
              <w:jc w:val="right"/>
            </w:pPr>
            <w:r w:rsidRPr="0028395D">
              <w:rPr>
                <w:rFonts w:eastAsia="標楷體"/>
              </w:rPr>
              <w:t>0.0%</w:t>
            </w:r>
          </w:p>
        </w:tc>
      </w:tr>
      <w:tr w:rsidR="0028395D" w:rsidRPr="0028395D" w14:paraId="04E77CD6" w14:textId="77777777" w:rsidTr="0041062B">
        <w:trPr>
          <w:jc w:val="center"/>
        </w:trPr>
        <w:tc>
          <w:tcPr>
            <w:tcW w:w="1564" w:type="dxa"/>
            <w:vMerge/>
            <w:tcBorders>
              <w:left w:val="single" w:sz="4" w:space="0" w:color="auto"/>
              <w:right w:val="single" w:sz="4" w:space="0" w:color="auto"/>
            </w:tcBorders>
            <w:shd w:val="clear" w:color="auto" w:fill="FFFFFF"/>
            <w:vAlign w:val="center"/>
          </w:tcPr>
          <w:p w14:paraId="191FB49A" w14:textId="6F33E39C" w:rsidR="0028395D" w:rsidRPr="0028395D" w:rsidRDefault="0028395D">
            <w:pPr>
              <w:rPr>
                <w:lang w:eastAsia="zh-TW"/>
              </w:rPr>
            </w:pPr>
          </w:p>
        </w:tc>
        <w:tc>
          <w:tcPr>
            <w:tcW w:w="708" w:type="dxa"/>
            <w:tcBorders>
              <w:top w:val="nil"/>
              <w:left w:val="nil"/>
              <w:bottom w:val="single" w:sz="4" w:space="0" w:color="auto"/>
              <w:right w:val="single" w:sz="4" w:space="0" w:color="auto"/>
            </w:tcBorders>
            <w:shd w:val="clear" w:color="auto" w:fill="FFFFFF"/>
            <w:noWrap/>
            <w:vAlign w:val="bottom"/>
          </w:tcPr>
          <w:p w14:paraId="70602713" w14:textId="77777777" w:rsidR="0028395D" w:rsidRPr="0028395D" w:rsidRDefault="0028395D" w:rsidP="0028395D">
            <w:pPr>
              <w:jc w:val="center"/>
            </w:pPr>
            <w:r w:rsidRPr="0028395D">
              <w:rPr>
                <w:rFonts w:eastAsia="標楷體"/>
              </w:rPr>
              <w:t>111</w:t>
            </w:r>
          </w:p>
        </w:tc>
        <w:tc>
          <w:tcPr>
            <w:tcW w:w="1474" w:type="dxa"/>
            <w:tcBorders>
              <w:top w:val="nil"/>
              <w:left w:val="nil"/>
              <w:bottom w:val="single" w:sz="4" w:space="0" w:color="auto"/>
              <w:right w:val="single" w:sz="4" w:space="0" w:color="auto"/>
            </w:tcBorders>
            <w:shd w:val="clear" w:color="auto" w:fill="FFFFFF"/>
            <w:noWrap/>
            <w:vAlign w:val="bottom"/>
          </w:tcPr>
          <w:p w14:paraId="33C7E768" w14:textId="77777777" w:rsidR="0028395D" w:rsidRPr="0028395D" w:rsidRDefault="0028395D" w:rsidP="0028395D">
            <w:pPr>
              <w:jc w:val="right"/>
            </w:pPr>
            <w:r w:rsidRPr="0028395D">
              <w:rPr>
                <w:rFonts w:eastAsia="標楷體"/>
              </w:rPr>
              <w:t>22.2%</w:t>
            </w:r>
          </w:p>
        </w:tc>
        <w:tc>
          <w:tcPr>
            <w:tcW w:w="1475" w:type="dxa"/>
            <w:tcBorders>
              <w:top w:val="nil"/>
              <w:left w:val="nil"/>
              <w:bottom w:val="single" w:sz="4" w:space="0" w:color="auto"/>
              <w:right w:val="single" w:sz="4" w:space="0" w:color="auto"/>
            </w:tcBorders>
            <w:shd w:val="clear" w:color="auto" w:fill="FFFFFF"/>
            <w:noWrap/>
            <w:vAlign w:val="bottom"/>
          </w:tcPr>
          <w:p w14:paraId="17056304" w14:textId="77777777" w:rsidR="0028395D" w:rsidRPr="0028395D" w:rsidRDefault="0028395D" w:rsidP="0028395D">
            <w:pPr>
              <w:jc w:val="right"/>
            </w:pPr>
            <w:r w:rsidRPr="0028395D">
              <w:rPr>
                <w:rFonts w:eastAsia="標楷體"/>
              </w:rPr>
              <w:t>74.1%</w:t>
            </w:r>
          </w:p>
        </w:tc>
        <w:tc>
          <w:tcPr>
            <w:tcW w:w="1475" w:type="dxa"/>
            <w:tcBorders>
              <w:top w:val="nil"/>
              <w:left w:val="nil"/>
              <w:bottom w:val="single" w:sz="4" w:space="0" w:color="auto"/>
              <w:right w:val="single" w:sz="4" w:space="0" w:color="auto"/>
            </w:tcBorders>
            <w:shd w:val="clear" w:color="auto" w:fill="FFFFFF"/>
            <w:noWrap/>
            <w:vAlign w:val="bottom"/>
          </w:tcPr>
          <w:p w14:paraId="44B448F3" w14:textId="77777777" w:rsidR="0028395D" w:rsidRPr="0028395D" w:rsidRDefault="0028395D" w:rsidP="0028395D">
            <w:pPr>
              <w:jc w:val="right"/>
            </w:pPr>
            <w:r w:rsidRPr="0028395D">
              <w:rPr>
                <w:rFonts w:eastAsia="標楷體"/>
              </w:rPr>
              <w:t>3.7%</w:t>
            </w:r>
          </w:p>
        </w:tc>
        <w:tc>
          <w:tcPr>
            <w:tcW w:w="1475" w:type="dxa"/>
            <w:tcBorders>
              <w:top w:val="nil"/>
              <w:left w:val="nil"/>
              <w:bottom w:val="single" w:sz="4" w:space="0" w:color="auto"/>
              <w:right w:val="single" w:sz="4" w:space="0" w:color="auto"/>
            </w:tcBorders>
            <w:shd w:val="clear" w:color="auto" w:fill="FFFFFF"/>
            <w:noWrap/>
            <w:vAlign w:val="bottom"/>
          </w:tcPr>
          <w:p w14:paraId="535F6A78" w14:textId="77777777" w:rsidR="0028395D" w:rsidRPr="0028395D" w:rsidRDefault="0028395D" w:rsidP="002839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0E844F6B" w14:textId="77777777" w:rsidR="0028395D" w:rsidRPr="0028395D" w:rsidRDefault="0028395D" w:rsidP="0028395D">
            <w:pPr>
              <w:jc w:val="right"/>
            </w:pPr>
            <w:r w:rsidRPr="0028395D">
              <w:rPr>
                <w:rFonts w:eastAsia="標楷體"/>
              </w:rPr>
              <w:t>0.0%</w:t>
            </w:r>
          </w:p>
        </w:tc>
      </w:tr>
      <w:tr w:rsidR="0028395D" w:rsidRPr="0028395D" w14:paraId="263E7371" w14:textId="77777777" w:rsidTr="0041062B">
        <w:trPr>
          <w:jc w:val="center"/>
        </w:trPr>
        <w:tc>
          <w:tcPr>
            <w:tcW w:w="1564" w:type="dxa"/>
            <w:vMerge/>
            <w:tcBorders>
              <w:left w:val="single" w:sz="4" w:space="0" w:color="auto"/>
              <w:right w:val="single" w:sz="4" w:space="0" w:color="auto"/>
            </w:tcBorders>
            <w:shd w:val="clear" w:color="auto" w:fill="FFFFFF"/>
            <w:vAlign w:val="center"/>
          </w:tcPr>
          <w:p w14:paraId="3FACE3BA" w14:textId="34AFBE79" w:rsidR="0028395D" w:rsidRPr="0028395D" w:rsidRDefault="0028395D">
            <w:pPr>
              <w:rPr>
                <w:lang w:eastAsia="zh-TW"/>
              </w:rPr>
            </w:pPr>
          </w:p>
        </w:tc>
        <w:tc>
          <w:tcPr>
            <w:tcW w:w="708" w:type="dxa"/>
            <w:tcBorders>
              <w:top w:val="nil"/>
              <w:left w:val="nil"/>
              <w:bottom w:val="single" w:sz="4" w:space="0" w:color="auto"/>
              <w:right w:val="single" w:sz="4" w:space="0" w:color="auto"/>
            </w:tcBorders>
            <w:shd w:val="clear" w:color="auto" w:fill="FFFFFF"/>
            <w:noWrap/>
            <w:vAlign w:val="bottom"/>
          </w:tcPr>
          <w:p w14:paraId="66A92312" w14:textId="77777777" w:rsidR="0028395D" w:rsidRPr="0028395D" w:rsidRDefault="0028395D" w:rsidP="0028395D">
            <w:pPr>
              <w:jc w:val="center"/>
            </w:pPr>
            <w:r w:rsidRPr="0028395D">
              <w:rPr>
                <w:rFonts w:eastAsia="標楷體"/>
              </w:rPr>
              <w:t>112</w:t>
            </w:r>
          </w:p>
        </w:tc>
        <w:tc>
          <w:tcPr>
            <w:tcW w:w="1474" w:type="dxa"/>
            <w:tcBorders>
              <w:top w:val="nil"/>
              <w:left w:val="nil"/>
              <w:bottom w:val="single" w:sz="4" w:space="0" w:color="auto"/>
              <w:right w:val="single" w:sz="4" w:space="0" w:color="auto"/>
            </w:tcBorders>
            <w:shd w:val="clear" w:color="auto" w:fill="FFFFFF"/>
            <w:noWrap/>
            <w:vAlign w:val="bottom"/>
          </w:tcPr>
          <w:p w14:paraId="01B354D7" w14:textId="77777777" w:rsidR="0028395D" w:rsidRPr="0028395D" w:rsidRDefault="0028395D" w:rsidP="0028395D">
            <w:pPr>
              <w:jc w:val="right"/>
            </w:pPr>
            <w:r w:rsidRPr="0028395D">
              <w:rPr>
                <w:rFonts w:eastAsia="標楷體"/>
              </w:rPr>
              <w:t>19.2%</w:t>
            </w:r>
          </w:p>
        </w:tc>
        <w:tc>
          <w:tcPr>
            <w:tcW w:w="1475" w:type="dxa"/>
            <w:tcBorders>
              <w:top w:val="nil"/>
              <w:left w:val="nil"/>
              <w:bottom w:val="single" w:sz="4" w:space="0" w:color="auto"/>
              <w:right w:val="single" w:sz="4" w:space="0" w:color="auto"/>
            </w:tcBorders>
            <w:shd w:val="clear" w:color="auto" w:fill="FFFFFF"/>
            <w:noWrap/>
            <w:vAlign w:val="bottom"/>
          </w:tcPr>
          <w:p w14:paraId="57CA73C7" w14:textId="77777777" w:rsidR="0028395D" w:rsidRPr="0028395D" w:rsidRDefault="0028395D" w:rsidP="0028395D">
            <w:pPr>
              <w:jc w:val="right"/>
            </w:pPr>
            <w:r w:rsidRPr="0028395D">
              <w:rPr>
                <w:rFonts w:eastAsia="標楷體"/>
              </w:rPr>
              <w:t>66.7%</w:t>
            </w:r>
          </w:p>
        </w:tc>
        <w:tc>
          <w:tcPr>
            <w:tcW w:w="1475" w:type="dxa"/>
            <w:tcBorders>
              <w:top w:val="nil"/>
              <w:left w:val="nil"/>
              <w:bottom w:val="single" w:sz="4" w:space="0" w:color="auto"/>
              <w:right w:val="single" w:sz="4" w:space="0" w:color="auto"/>
            </w:tcBorders>
            <w:shd w:val="clear" w:color="auto" w:fill="FFFFFF"/>
            <w:noWrap/>
            <w:vAlign w:val="bottom"/>
          </w:tcPr>
          <w:p w14:paraId="0CC87190" w14:textId="77777777" w:rsidR="0028395D" w:rsidRPr="0028395D" w:rsidRDefault="0028395D" w:rsidP="0028395D">
            <w:pPr>
              <w:jc w:val="right"/>
            </w:pPr>
            <w:r w:rsidRPr="0028395D">
              <w:rPr>
                <w:rFonts w:eastAsia="標楷體"/>
              </w:rPr>
              <w:t>14.1%</w:t>
            </w:r>
          </w:p>
        </w:tc>
        <w:tc>
          <w:tcPr>
            <w:tcW w:w="1475" w:type="dxa"/>
            <w:tcBorders>
              <w:top w:val="nil"/>
              <w:left w:val="nil"/>
              <w:bottom w:val="single" w:sz="4" w:space="0" w:color="auto"/>
              <w:right w:val="single" w:sz="4" w:space="0" w:color="auto"/>
            </w:tcBorders>
            <w:shd w:val="clear" w:color="auto" w:fill="FFFFFF"/>
            <w:noWrap/>
            <w:vAlign w:val="bottom"/>
          </w:tcPr>
          <w:p w14:paraId="00B96ABF" w14:textId="77777777" w:rsidR="0028395D" w:rsidRPr="0028395D" w:rsidRDefault="0028395D" w:rsidP="002839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6440D529" w14:textId="77777777" w:rsidR="0028395D" w:rsidRPr="0028395D" w:rsidRDefault="0028395D" w:rsidP="0028395D">
            <w:pPr>
              <w:jc w:val="right"/>
            </w:pPr>
            <w:r w:rsidRPr="0028395D">
              <w:rPr>
                <w:rFonts w:eastAsia="標楷體"/>
              </w:rPr>
              <w:t>0.0%</w:t>
            </w:r>
          </w:p>
        </w:tc>
      </w:tr>
      <w:tr w:rsidR="0028395D" w:rsidRPr="0028395D" w14:paraId="0C3607BA" w14:textId="77777777" w:rsidTr="0041062B">
        <w:trPr>
          <w:jc w:val="center"/>
        </w:trPr>
        <w:tc>
          <w:tcPr>
            <w:tcW w:w="1564" w:type="dxa"/>
            <w:vMerge/>
            <w:tcBorders>
              <w:left w:val="single" w:sz="4" w:space="0" w:color="auto"/>
              <w:bottom w:val="single" w:sz="4" w:space="0" w:color="000000"/>
              <w:right w:val="single" w:sz="4" w:space="0" w:color="auto"/>
            </w:tcBorders>
            <w:shd w:val="clear" w:color="auto" w:fill="FFFFFF"/>
            <w:vAlign w:val="center"/>
          </w:tcPr>
          <w:p w14:paraId="44DF8A6C" w14:textId="552B09E3" w:rsidR="0028395D" w:rsidRPr="0028395D" w:rsidRDefault="0028395D">
            <w:pPr>
              <w:rPr>
                <w:lang w:eastAsia="zh-TW"/>
              </w:rPr>
            </w:pPr>
          </w:p>
        </w:tc>
        <w:tc>
          <w:tcPr>
            <w:tcW w:w="708" w:type="dxa"/>
            <w:tcBorders>
              <w:top w:val="nil"/>
              <w:left w:val="nil"/>
              <w:bottom w:val="single" w:sz="4" w:space="0" w:color="auto"/>
              <w:right w:val="single" w:sz="4" w:space="0" w:color="auto"/>
            </w:tcBorders>
            <w:shd w:val="clear" w:color="auto" w:fill="FFFFFF"/>
            <w:noWrap/>
            <w:vAlign w:val="bottom"/>
          </w:tcPr>
          <w:p w14:paraId="4ECE18F1" w14:textId="77777777" w:rsidR="0028395D" w:rsidRPr="0028395D" w:rsidRDefault="0028395D" w:rsidP="0028395D">
            <w:pPr>
              <w:jc w:val="center"/>
            </w:pPr>
            <w:r w:rsidRPr="0028395D">
              <w:rPr>
                <w:rFonts w:eastAsia="標楷體"/>
              </w:rPr>
              <w:t>113</w:t>
            </w:r>
          </w:p>
        </w:tc>
        <w:tc>
          <w:tcPr>
            <w:tcW w:w="1474" w:type="dxa"/>
            <w:tcBorders>
              <w:top w:val="nil"/>
              <w:left w:val="nil"/>
              <w:bottom w:val="single" w:sz="4" w:space="0" w:color="auto"/>
              <w:right w:val="single" w:sz="4" w:space="0" w:color="auto"/>
            </w:tcBorders>
            <w:shd w:val="clear" w:color="auto" w:fill="FFFFFF"/>
            <w:noWrap/>
            <w:vAlign w:val="bottom"/>
          </w:tcPr>
          <w:p w14:paraId="539FA8DF" w14:textId="77777777" w:rsidR="0028395D" w:rsidRPr="0028395D" w:rsidRDefault="0028395D" w:rsidP="0028395D">
            <w:pPr>
              <w:jc w:val="right"/>
            </w:pPr>
            <w:r w:rsidRPr="0028395D">
              <w:rPr>
                <w:rFonts w:eastAsia="標楷體"/>
              </w:rPr>
              <w:t>16.7%</w:t>
            </w:r>
          </w:p>
        </w:tc>
        <w:tc>
          <w:tcPr>
            <w:tcW w:w="1475" w:type="dxa"/>
            <w:tcBorders>
              <w:top w:val="nil"/>
              <w:left w:val="nil"/>
              <w:bottom w:val="single" w:sz="4" w:space="0" w:color="auto"/>
              <w:right w:val="single" w:sz="4" w:space="0" w:color="auto"/>
            </w:tcBorders>
            <w:shd w:val="clear" w:color="auto" w:fill="FFFFFF"/>
            <w:noWrap/>
            <w:vAlign w:val="bottom"/>
          </w:tcPr>
          <w:p w14:paraId="2F1E4C41" w14:textId="77777777" w:rsidR="0028395D" w:rsidRPr="0028395D" w:rsidRDefault="0028395D" w:rsidP="0028395D">
            <w:pPr>
              <w:jc w:val="right"/>
            </w:pPr>
            <w:r w:rsidRPr="0028395D">
              <w:rPr>
                <w:rFonts w:eastAsia="標楷體"/>
              </w:rPr>
              <w:t>66.7%</w:t>
            </w:r>
          </w:p>
        </w:tc>
        <w:tc>
          <w:tcPr>
            <w:tcW w:w="1475" w:type="dxa"/>
            <w:tcBorders>
              <w:top w:val="nil"/>
              <w:left w:val="nil"/>
              <w:bottom w:val="single" w:sz="4" w:space="0" w:color="auto"/>
              <w:right w:val="single" w:sz="4" w:space="0" w:color="auto"/>
            </w:tcBorders>
            <w:shd w:val="clear" w:color="auto" w:fill="FFFFFF"/>
            <w:noWrap/>
            <w:vAlign w:val="bottom"/>
          </w:tcPr>
          <w:p w14:paraId="386019E7" w14:textId="77777777" w:rsidR="0028395D" w:rsidRPr="0028395D" w:rsidRDefault="0028395D" w:rsidP="0028395D">
            <w:pPr>
              <w:jc w:val="right"/>
            </w:pPr>
            <w:r w:rsidRPr="0028395D">
              <w:rPr>
                <w:rFonts w:eastAsia="標楷體"/>
              </w:rPr>
              <w:t>12.5%</w:t>
            </w:r>
          </w:p>
        </w:tc>
        <w:tc>
          <w:tcPr>
            <w:tcW w:w="1475" w:type="dxa"/>
            <w:tcBorders>
              <w:top w:val="nil"/>
              <w:left w:val="nil"/>
              <w:bottom w:val="single" w:sz="4" w:space="0" w:color="auto"/>
              <w:right w:val="single" w:sz="4" w:space="0" w:color="auto"/>
            </w:tcBorders>
            <w:shd w:val="clear" w:color="auto" w:fill="FFFFFF"/>
            <w:noWrap/>
            <w:vAlign w:val="bottom"/>
          </w:tcPr>
          <w:p w14:paraId="59CE86E9" w14:textId="77777777" w:rsidR="0028395D" w:rsidRPr="0028395D" w:rsidRDefault="0028395D" w:rsidP="0028395D">
            <w:pPr>
              <w:jc w:val="right"/>
            </w:pPr>
            <w:r w:rsidRPr="0028395D">
              <w:rPr>
                <w:rFonts w:eastAsia="標楷體"/>
              </w:rPr>
              <w:t>4.2%</w:t>
            </w:r>
          </w:p>
        </w:tc>
        <w:tc>
          <w:tcPr>
            <w:tcW w:w="1475" w:type="dxa"/>
            <w:tcBorders>
              <w:top w:val="nil"/>
              <w:left w:val="nil"/>
              <w:bottom w:val="single" w:sz="4" w:space="0" w:color="auto"/>
              <w:right w:val="single" w:sz="4" w:space="0" w:color="auto"/>
            </w:tcBorders>
            <w:shd w:val="clear" w:color="auto" w:fill="FFFFFF"/>
            <w:noWrap/>
            <w:vAlign w:val="bottom"/>
          </w:tcPr>
          <w:p w14:paraId="631A8A3C" w14:textId="77777777" w:rsidR="0028395D" w:rsidRPr="0028395D" w:rsidRDefault="0028395D" w:rsidP="0028395D">
            <w:pPr>
              <w:jc w:val="right"/>
            </w:pPr>
            <w:r w:rsidRPr="0028395D">
              <w:rPr>
                <w:rFonts w:eastAsia="標楷體"/>
              </w:rPr>
              <w:t>0.0%</w:t>
            </w:r>
          </w:p>
        </w:tc>
      </w:tr>
      <w:tr w:rsidR="0028395D" w:rsidRPr="0028395D" w14:paraId="11820DEE" w14:textId="77777777" w:rsidTr="00FA7C79">
        <w:trPr>
          <w:jc w:val="center"/>
        </w:trPr>
        <w:tc>
          <w:tcPr>
            <w:tcW w:w="1564" w:type="dxa"/>
            <w:vMerge w:val="restart"/>
            <w:tcBorders>
              <w:top w:val="nil"/>
              <w:left w:val="single" w:sz="4" w:space="0" w:color="auto"/>
              <w:right w:val="single" w:sz="4" w:space="0" w:color="auto"/>
            </w:tcBorders>
            <w:shd w:val="clear" w:color="auto" w:fill="FFFFFF"/>
            <w:vAlign w:val="center"/>
            <w:hideMark/>
          </w:tcPr>
          <w:p w14:paraId="0FD31B94" w14:textId="77777777" w:rsidR="0028395D" w:rsidRPr="0028395D" w:rsidRDefault="0028395D">
            <w:pPr>
              <w:rPr>
                <w:lang w:eastAsia="zh-TW"/>
              </w:rPr>
            </w:pPr>
            <w:r w:rsidRPr="0028395D">
              <w:rPr>
                <w:rFonts w:eastAsia="標楷體"/>
                <w:lang w:eastAsia="zh-TW"/>
              </w:rPr>
              <w:t>具備體察環境與持續成長之能力</w:t>
            </w:r>
          </w:p>
        </w:tc>
        <w:tc>
          <w:tcPr>
            <w:tcW w:w="708" w:type="dxa"/>
            <w:tcBorders>
              <w:top w:val="nil"/>
              <w:left w:val="nil"/>
              <w:bottom w:val="single" w:sz="4" w:space="0" w:color="auto"/>
              <w:right w:val="single" w:sz="4" w:space="0" w:color="auto"/>
            </w:tcBorders>
            <w:shd w:val="clear" w:color="auto" w:fill="FFFFFF"/>
            <w:noWrap/>
            <w:vAlign w:val="bottom"/>
          </w:tcPr>
          <w:p w14:paraId="30D5A84D" w14:textId="77777777" w:rsidR="0028395D" w:rsidRPr="0028395D" w:rsidRDefault="0028395D" w:rsidP="0028395D">
            <w:pPr>
              <w:jc w:val="center"/>
            </w:pPr>
            <w:r w:rsidRPr="0028395D">
              <w:rPr>
                <w:rFonts w:eastAsia="標楷體"/>
              </w:rPr>
              <w:t>109</w:t>
            </w:r>
          </w:p>
        </w:tc>
        <w:tc>
          <w:tcPr>
            <w:tcW w:w="1474" w:type="dxa"/>
            <w:tcBorders>
              <w:top w:val="nil"/>
              <w:left w:val="nil"/>
              <w:bottom w:val="single" w:sz="4" w:space="0" w:color="auto"/>
              <w:right w:val="single" w:sz="4" w:space="0" w:color="auto"/>
            </w:tcBorders>
            <w:shd w:val="clear" w:color="auto" w:fill="FFFFFF"/>
            <w:noWrap/>
            <w:vAlign w:val="bottom"/>
          </w:tcPr>
          <w:p w14:paraId="0FA659E8" w14:textId="77777777" w:rsidR="0028395D" w:rsidRPr="0028395D" w:rsidRDefault="0028395D" w:rsidP="0028395D">
            <w:pPr>
              <w:jc w:val="right"/>
            </w:pPr>
            <w:r w:rsidRPr="0028395D">
              <w:rPr>
                <w:rFonts w:eastAsia="標楷體"/>
              </w:rPr>
              <w:t>40.0%</w:t>
            </w:r>
          </w:p>
        </w:tc>
        <w:tc>
          <w:tcPr>
            <w:tcW w:w="1475" w:type="dxa"/>
            <w:tcBorders>
              <w:top w:val="nil"/>
              <w:left w:val="nil"/>
              <w:bottom w:val="single" w:sz="4" w:space="0" w:color="auto"/>
              <w:right w:val="single" w:sz="4" w:space="0" w:color="auto"/>
            </w:tcBorders>
            <w:shd w:val="clear" w:color="auto" w:fill="FFFFFF"/>
            <w:noWrap/>
            <w:vAlign w:val="bottom"/>
          </w:tcPr>
          <w:p w14:paraId="7BD3DB24" w14:textId="77777777" w:rsidR="0028395D" w:rsidRPr="0028395D" w:rsidRDefault="0028395D" w:rsidP="0028395D">
            <w:pPr>
              <w:jc w:val="right"/>
            </w:pPr>
            <w:r w:rsidRPr="0028395D">
              <w:rPr>
                <w:rFonts w:eastAsia="標楷體"/>
              </w:rPr>
              <w:t>60.0%</w:t>
            </w:r>
          </w:p>
        </w:tc>
        <w:tc>
          <w:tcPr>
            <w:tcW w:w="1475" w:type="dxa"/>
            <w:tcBorders>
              <w:top w:val="nil"/>
              <w:left w:val="nil"/>
              <w:bottom w:val="single" w:sz="4" w:space="0" w:color="auto"/>
              <w:right w:val="single" w:sz="4" w:space="0" w:color="auto"/>
            </w:tcBorders>
            <w:shd w:val="clear" w:color="auto" w:fill="FFFFFF"/>
            <w:noWrap/>
            <w:vAlign w:val="bottom"/>
          </w:tcPr>
          <w:p w14:paraId="098AE752" w14:textId="77777777" w:rsidR="0028395D" w:rsidRPr="0028395D" w:rsidRDefault="0028395D" w:rsidP="002839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30D8F634" w14:textId="77777777" w:rsidR="0028395D" w:rsidRPr="0028395D" w:rsidRDefault="0028395D" w:rsidP="002839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0E69F253" w14:textId="77777777" w:rsidR="0028395D" w:rsidRPr="0028395D" w:rsidRDefault="0028395D" w:rsidP="0028395D">
            <w:pPr>
              <w:jc w:val="right"/>
            </w:pPr>
            <w:r w:rsidRPr="0028395D">
              <w:rPr>
                <w:rFonts w:eastAsia="標楷體"/>
              </w:rPr>
              <w:t>0.0%</w:t>
            </w:r>
          </w:p>
        </w:tc>
      </w:tr>
      <w:tr w:rsidR="0028395D" w:rsidRPr="0028395D" w14:paraId="49C1C5DF" w14:textId="77777777" w:rsidTr="00FA7C79">
        <w:trPr>
          <w:jc w:val="center"/>
        </w:trPr>
        <w:tc>
          <w:tcPr>
            <w:tcW w:w="1564" w:type="dxa"/>
            <w:vMerge/>
            <w:tcBorders>
              <w:left w:val="single" w:sz="4" w:space="0" w:color="auto"/>
              <w:right w:val="single" w:sz="4" w:space="0" w:color="auto"/>
            </w:tcBorders>
            <w:shd w:val="clear" w:color="auto" w:fill="FFFFFF"/>
            <w:vAlign w:val="center"/>
          </w:tcPr>
          <w:p w14:paraId="455D2AA5" w14:textId="6F2732D0" w:rsidR="0028395D" w:rsidRPr="0028395D" w:rsidRDefault="0028395D">
            <w:pPr>
              <w:rPr>
                <w:lang w:eastAsia="zh-TW"/>
              </w:rPr>
            </w:pPr>
          </w:p>
        </w:tc>
        <w:tc>
          <w:tcPr>
            <w:tcW w:w="708" w:type="dxa"/>
            <w:tcBorders>
              <w:top w:val="nil"/>
              <w:left w:val="nil"/>
              <w:bottom w:val="single" w:sz="4" w:space="0" w:color="auto"/>
              <w:right w:val="single" w:sz="4" w:space="0" w:color="auto"/>
            </w:tcBorders>
            <w:shd w:val="clear" w:color="auto" w:fill="FFFFFF"/>
            <w:noWrap/>
            <w:vAlign w:val="bottom"/>
          </w:tcPr>
          <w:p w14:paraId="2239C4D9" w14:textId="77777777" w:rsidR="0028395D" w:rsidRPr="0028395D" w:rsidRDefault="0028395D" w:rsidP="0028395D">
            <w:pPr>
              <w:jc w:val="center"/>
            </w:pPr>
            <w:r w:rsidRPr="0028395D">
              <w:rPr>
                <w:rFonts w:eastAsia="標楷體"/>
              </w:rPr>
              <w:t>110</w:t>
            </w:r>
          </w:p>
        </w:tc>
        <w:tc>
          <w:tcPr>
            <w:tcW w:w="1474" w:type="dxa"/>
            <w:tcBorders>
              <w:top w:val="nil"/>
              <w:left w:val="nil"/>
              <w:bottom w:val="single" w:sz="4" w:space="0" w:color="auto"/>
              <w:right w:val="single" w:sz="4" w:space="0" w:color="auto"/>
            </w:tcBorders>
            <w:shd w:val="clear" w:color="auto" w:fill="FFFFFF"/>
            <w:noWrap/>
            <w:vAlign w:val="bottom"/>
          </w:tcPr>
          <w:p w14:paraId="1D41888F" w14:textId="77777777" w:rsidR="0028395D" w:rsidRPr="0028395D" w:rsidRDefault="0028395D" w:rsidP="0028395D">
            <w:pPr>
              <w:jc w:val="right"/>
            </w:pPr>
            <w:r w:rsidRPr="0028395D">
              <w:rPr>
                <w:rFonts w:eastAsia="標楷體"/>
              </w:rPr>
              <w:t>21.4%</w:t>
            </w:r>
          </w:p>
        </w:tc>
        <w:tc>
          <w:tcPr>
            <w:tcW w:w="1475" w:type="dxa"/>
            <w:tcBorders>
              <w:top w:val="nil"/>
              <w:left w:val="nil"/>
              <w:bottom w:val="single" w:sz="4" w:space="0" w:color="auto"/>
              <w:right w:val="single" w:sz="4" w:space="0" w:color="auto"/>
            </w:tcBorders>
            <w:shd w:val="clear" w:color="auto" w:fill="FFFFFF"/>
            <w:noWrap/>
            <w:vAlign w:val="bottom"/>
          </w:tcPr>
          <w:p w14:paraId="7620939D" w14:textId="77777777" w:rsidR="0028395D" w:rsidRPr="0028395D" w:rsidRDefault="0028395D" w:rsidP="0028395D">
            <w:pPr>
              <w:jc w:val="right"/>
            </w:pPr>
            <w:r w:rsidRPr="0028395D">
              <w:rPr>
                <w:rFonts w:eastAsia="標楷體"/>
              </w:rPr>
              <w:t>71.4%</w:t>
            </w:r>
          </w:p>
        </w:tc>
        <w:tc>
          <w:tcPr>
            <w:tcW w:w="1475" w:type="dxa"/>
            <w:tcBorders>
              <w:top w:val="nil"/>
              <w:left w:val="nil"/>
              <w:bottom w:val="single" w:sz="4" w:space="0" w:color="auto"/>
              <w:right w:val="single" w:sz="4" w:space="0" w:color="auto"/>
            </w:tcBorders>
            <w:shd w:val="clear" w:color="auto" w:fill="FFFFFF"/>
            <w:noWrap/>
            <w:vAlign w:val="bottom"/>
          </w:tcPr>
          <w:p w14:paraId="5ACBDAAE" w14:textId="77777777" w:rsidR="0028395D" w:rsidRPr="0028395D" w:rsidRDefault="0028395D" w:rsidP="0028395D">
            <w:pPr>
              <w:jc w:val="right"/>
            </w:pPr>
            <w:r w:rsidRPr="0028395D">
              <w:rPr>
                <w:rFonts w:eastAsia="標楷體"/>
              </w:rPr>
              <w:t>7.1%</w:t>
            </w:r>
          </w:p>
        </w:tc>
        <w:tc>
          <w:tcPr>
            <w:tcW w:w="1475" w:type="dxa"/>
            <w:tcBorders>
              <w:top w:val="nil"/>
              <w:left w:val="nil"/>
              <w:bottom w:val="single" w:sz="4" w:space="0" w:color="auto"/>
              <w:right w:val="single" w:sz="4" w:space="0" w:color="auto"/>
            </w:tcBorders>
            <w:shd w:val="clear" w:color="auto" w:fill="FFFFFF"/>
            <w:noWrap/>
            <w:vAlign w:val="bottom"/>
          </w:tcPr>
          <w:p w14:paraId="59912D96" w14:textId="77777777" w:rsidR="0028395D" w:rsidRPr="0028395D" w:rsidRDefault="0028395D" w:rsidP="002839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318EAE4E" w14:textId="77777777" w:rsidR="0028395D" w:rsidRPr="0028395D" w:rsidRDefault="0028395D" w:rsidP="0028395D">
            <w:pPr>
              <w:jc w:val="right"/>
            </w:pPr>
            <w:r w:rsidRPr="0028395D">
              <w:rPr>
                <w:rFonts w:eastAsia="標楷體"/>
              </w:rPr>
              <w:t>0.0%</w:t>
            </w:r>
          </w:p>
        </w:tc>
      </w:tr>
      <w:tr w:rsidR="0028395D" w:rsidRPr="0028395D" w14:paraId="4946B13B" w14:textId="77777777" w:rsidTr="00FA7C79">
        <w:trPr>
          <w:jc w:val="center"/>
        </w:trPr>
        <w:tc>
          <w:tcPr>
            <w:tcW w:w="1564" w:type="dxa"/>
            <w:vMerge/>
            <w:tcBorders>
              <w:left w:val="single" w:sz="4" w:space="0" w:color="auto"/>
              <w:right w:val="single" w:sz="4" w:space="0" w:color="auto"/>
            </w:tcBorders>
            <w:shd w:val="clear" w:color="auto" w:fill="FFFFFF"/>
            <w:vAlign w:val="center"/>
          </w:tcPr>
          <w:p w14:paraId="29D0C631" w14:textId="4DD53E3D" w:rsidR="0028395D" w:rsidRPr="0028395D" w:rsidRDefault="0028395D">
            <w:pPr>
              <w:rPr>
                <w:lang w:eastAsia="zh-TW"/>
              </w:rPr>
            </w:pPr>
          </w:p>
        </w:tc>
        <w:tc>
          <w:tcPr>
            <w:tcW w:w="708" w:type="dxa"/>
            <w:tcBorders>
              <w:top w:val="nil"/>
              <w:left w:val="nil"/>
              <w:bottom w:val="single" w:sz="4" w:space="0" w:color="auto"/>
              <w:right w:val="single" w:sz="4" w:space="0" w:color="auto"/>
            </w:tcBorders>
            <w:shd w:val="clear" w:color="auto" w:fill="FFFFFF"/>
            <w:noWrap/>
            <w:vAlign w:val="bottom"/>
          </w:tcPr>
          <w:p w14:paraId="495018E5" w14:textId="77777777" w:rsidR="0028395D" w:rsidRPr="0028395D" w:rsidRDefault="0028395D" w:rsidP="0028395D">
            <w:pPr>
              <w:jc w:val="center"/>
            </w:pPr>
            <w:r w:rsidRPr="0028395D">
              <w:rPr>
                <w:rFonts w:eastAsia="標楷體"/>
              </w:rPr>
              <w:t>111</w:t>
            </w:r>
          </w:p>
        </w:tc>
        <w:tc>
          <w:tcPr>
            <w:tcW w:w="1474" w:type="dxa"/>
            <w:tcBorders>
              <w:top w:val="nil"/>
              <w:left w:val="nil"/>
              <w:bottom w:val="single" w:sz="4" w:space="0" w:color="auto"/>
              <w:right w:val="single" w:sz="4" w:space="0" w:color="auto"/>
            </w:tcBorders>
            <w:shd w:val="clear" w:color="auto" w:fill="FFFFFF"/>
            <w:noWrap/>
            <w:vAlign w:val="bottom"/>
          </w:tcPr>
          <w:p w14:paraId="20D7F3E4" w14:textId="77777777" w:rsidR="0028395D" w:rsidRPr="0028395D" w:rsidRDefault="0028395D" w:rsidP="0028395D">
            <w:pPr>
              <w:jc w:val="right"/>
            </w:pPr>
            <w:r w:rsidRPr="0028395D">
              <w:rPr>
                <w:rFonts w:eastAsia="標楷體"/>
              </w:rPr>
              <w:t>22.2%</w:t>
            </w:r>
          </w:p>
        </w:tc>
        <w:tc>
          <w:tcPr>
            <w:tcW w:w="1475" w:type="dxa"/>
            <w:tcBorders>
              <w:top w:val="nil"/>
              <w:left w:val="nil"/>
              <w:bottom w:val="single" w:sz="4" w:space="0" w:color="auto"/>
              <w:right w:val="single" w:sz="4" w:space="0" w:color="auto"/>
            </w:tcBorders>
            <w:shd w:val="clear" w:color="auto" w:fill="FFFFFF"/>
            <w:noWrap/>
            <w:vAlign w:val="bottom"/>
          </w:tcPr>
          <w:p w14:paraId="17B43E7C" w14:textId="77777777" w:rsidR="0028395D" w:rsidRPr="0028395D" w:rsidRDefault="0028395D" w:rsidP="0028395D">
            <w:pPr>
              <w:jc w:val="right"/>
            </w:pPr>
            <w:r w:rsidRPr="0028395D">
              <w:rPr>
                <w:rFonts w:eastAsia="標楷體"/>
              </w:rPr>
              <w:t>74.1%</w:t>
            </w:r>
          </w:p>
        </w:tc>
        <w:tc>
          <w:tcPr>
            <w:tcW w:w="1475" w:type="dxa"/>
            <w:tcBorders>
              <w:top w:val="nil"/>
              <w:left w:val="nil"/>
              <w:bottom w:val="single" w:sz="4" w:space="0" w:color="auto"/>
              <w:right w:val="single" w:sz="4" w:space="0" w:color="auto"/>
            </w:tcBorders>
            <w:shd w:val="clear" w:color="auto" w:fill="FFFFFF"/>
            <w:noWrap/>
            <w:vAlign w:val="bottom"/>
          </w:tcPr>
          <w:p w14:paraId="78CDC78D" w14:textId="77777777" w:rsidR="0028395D" w:rsidRPr="0028395D" w:rsidRDefault="0028395D" w:rsidP="0028395D">
            <w:pPr>
              <w:jc w:val="right"/>
            </w:pPr>
            <w:r w:rsidRPr="0028395D">
              <w:rPr>
                <w:rFonts w:eastAsia="標楷體"/>
              </w:rPr>
              <w:t>3.7%</w:t>
            </w:r>
          </w:p>
        </w:tc>
        <w:tc>
          <w:tcPr>
            <w:tcW w:w="1475" w:type="dxa"/>
            <w:tcBorders>
              <w:top w:val="nil"/>
              <w:left w:val="nil"/>
              <w:bottom w:val="single" w:sz="4" w:space="0" w:color="auto"/>
              <w:right w:val="single" w:sz="4" w:space="0" w:color="auto"/>
            </w:tcBorders>
            <w:shd w:val="clear" w:color="auto" w:fill="FFFFFF"/>
            <w:noWrap/>
            <w:vAlign w:val="bottom"/>
          </w:tcPr>
          <w:p w14:paraId="096D6862" w14:textId="77777777" w:rsidR="0028395D" w:rsidRPr="0028395D" w:rsidRDefault="0028395D" w:rsidP="002839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454A2A54" w14:textId="77777777" w:rsidR="0028395D" w:rsidRPr="0028395D" w:rsidRDefault="0028395D" w:rsidP="0028395D">
            <w:pPr>
              <w:jc w:val="right"/>
            </w:pPr>
            <w:r w:rsidRPr="0028395D">
              <w:rPr>
                <w:rFonts w:eastAsia="標楷體"/>
              </w:rPr>
              <w:t>0.0%</w:t>
            </w:r>
          </w:p>
        </w:tc>
      </w:tr>
      <w:tr w:rsidR="0028395D" w:rsidRPr="0028395D" w14:paraId="4D42905A" w14:textId="77777777" w:rsidTr="00FA7C79">
        <w:trPr>
          <w:jc w:val="center"/>
        </w:trPr>
        <w:tc>
          <w:tcPr>
            <w:tcW w:w="1564" w:type="dxa"/>
            <w:vMerge/>
            <w:tcBorders>
              <w:left w:val="single" w:sz="4" w:space="0" w:color="auto"/>
              <w:right w:val="single" w:sz="4" w:space="0" w:color="auto"/>
            </w:tcBorders>
            <w:shd w:val="clear" w:color="auto" w:fill="FFFFFF"/>
            <w:vAlign w:val="center"/>
          </w:tcPr>
          <w:p w14:paraId="380A00AC" w14:textId="08C17A90" w:rsidR="0028395D" w:rsidRPr="0028395D" w:rsidRDefault="0028395D">
            <w:pPr>
              <w:rPr>
                <w:lang w:eastAsia="zh-TW"/>
              </w:rPr>
            </w:pPr>
          </w:p>
        </w:tc>
        <w:tc>
          <w:tcPr>
            <w:tcW w:w="708" w:type="dxa"/>
            <w:tcBorders>
              <w:top w:val="nil"/>
              <w:left w:val="nil"/>
              <w:bottom w:val="single" w:sz="4" w:space="0" w:color="auto"/>
              <w:right w:val="single" w:sz="4" w:space="0" w:color="auto"/>
            </w:tcBorders>
            <w:shd w:val="clear" w:color="auto" w:fill="FFFFFF"/>
            <w:noWrap/>
            <w:vAlign w:val="bottom"/>
          </w:tcPr>
          <w:p w14:paraId="72C890F6" w14:textId="77777777" w:rsidR="0028395D" w:rsidRPr="0028395D" w:rsidRDefault="0028395D" w:rsidP="0028395D">
            <w:pPr>
              <w:jc w:val="center"/>
            </w:pPr>
            <w:r w:rsidRPr="0028395D">
              <w:rPr>
                <w:rFonts w:eastAsia="標楷體"/>
              </w:rPr>
              <w:t>112</w:t>
            </w:r>
          </w:p>
        </w:tc>
        <w:tc>
          <w:tcPr>
            <w:tcW w:w="1474" w:type="dxa"/>
            <w:tcBorders>
              <w:top w:val="nil"/>
              <w:left w:val="nil"/>
              <w:bottom w:val="single" w:sz="4" w:space="0" w:color="auto"/>
              <w:right w:val="single" w:sz="4" w:space="0" w:color="auto"/>
            </w:tcBorders>
            <w:shd w:val="clear" w:color="auto" w:fill="FFFFFF"/>
            <w:noWrap/>
            <w:vAlign w:val="bottom"/>
          </w:tcPr>
          <w:p w14:paraId="136E1C57" w14:textId="77777777" w:rsidR="0028395D" w:rsidRPr="0028395D" w:rsidRDefault="0028395D" w:rsidP="0028395D">
            <w:pPr>
              <w:jc w:val="right"/>
            </w:pPr>
            <w:r w:rsidRPr="0028395D">
              <w:rPr>
                <w:rFonts w:eastAsia="標楷體"/>
              </w:rPr>
              <w:t>14.1%</w:t>
            </w:r>
          </w:p>
        </w:tc>
        <w:tc>
          <w:tcPr>
            <w:tcW w:w="1475" w:type="dxa"/>
            <w:tcBorders>
              <w:top w:val="nil"/>
              <w:left w:val="nil"/>
              <w:bottom w:val="single" w:sz="4" w:space="0" w:color="auto"/>
              <w:right w:val="single" w:sz="4" w:space="0" w:color="auto"/>
            </w:tcBorders>
            <w:shd w:val="clear" w:color="auto" w:fill="FFFFFF"/>
            <w:noWrap/>
            <w:vAlign w:val="bottom"/>
          </w:tcPr>
          <w:p w14:paraId="0241E989" w14:textId="77777777" w:rsidR="0028395D" w:rsidRPr="0028395D" w:rsidRDefault="0028395D" w:rsidP="0028395D">
            <w:pPr>
              <w:jc w:val="right"/>
            </w:pPr>
            <w:r w:rsidRPr="0028395D">
              <w:rPr>
                <w:rFonts w:eastAsia="標楷體"/>
              </w:rPr>
              <w:t>66.7%</w:t>
            </w:r>
          </w:p>
        </w:tc>
        <w:tc>
          <w:tcPr>
            <w:tcW w:w="1475" w:type="dxa"/>
            <w:tcBorders>
              <w:top w:val="nil"/>
              <w:left w:val="nil"/>
              <w:bottom w:val="single" w:sz="4" w:space="0" w:color="auto"/>
              <w:right w:val="single" w:sz="4" w:space="0" w:color="auto"/>
            </w:tcBorders>
            <w:shd w:val="clear" w:color="auto" w:fill="FFFFFF"/>
            <w:noWrap/>
            <w:vAlign w:val="bottom"/>
          </w:tcPr>
          <w:p w14:paraId="35A8DB87" w14:textId="77777777" w:rsidR="0028395D" w:rsidRPr="0028395D" w:rsidRDefault="0028395D" w:rsidP="0028395D">
            <w:pPr>
              <w:jc w:val="right"/>
            </w:pPr>
            <w:r w:rsidRPr="0028395D">
              <w:rPr>
                <w:rFonts w:eastAsia="標楷體"/>
              </w:rPr>
              <w:t>19.2%</w:t>
            </w:r>
          </w:p>
        </w:tc>
        <w:tc>
          <w:tcPr>
            <w:tcW w:w="1475" w:type="dxa"/>
            <w:tcBorders>
              <w:top w:val="nil"/>
              <w:left w:val="nil"/>
              <w:bottom w:val="single" w:sz="4" w:space="0" w:color="auto"/>
              <w:right w:val="single" w:sz="4" w:space="0" w:color="auto"/>
            </w:tcBorders>
            <w:shd w:val="clear" w:color="auto" w:fill="FFFFFF"/>
            <w:noWrap/>
            <w:vAlign w:val="bottom"/>
          </w:tcPr>
          <w:p w14:paraId="29FA8AB6" w14:textId="77777777" w:rsidR="0028395D" w:rsidRPr="0028395D" w:rsidRDefault="0028395D" w:rsidP="002839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0BA8293C" w14:textId="77777777" w:rsidR="0028395D" w:rsidRPr="0028395D" w:rsidRDefault="0028395D" w:rsidP="0028395D">
            <w:pPr>
              <w:jc w:val="right"/>
            </w:pPr>
            <w:r w:rsidRPr="0028395D">
              <w:rPr>
                <w:rFonts w:eastAsia="標楷體"/>
              </w:rPr>
              <w:t>0.0%</w:t>
            </w:r>
          </w:p>
        </w:tc>
      </w:tr>
      <w:tr w:rsidR="0028395D" w:rsidRPr="0028395D" w14:paraId="55A7D64F" w14:textId="77777777" w:rsidTr="00FA7C79">
        <w:trPr>
          <w:jc w:val="center"/>
        </w:trPr>
        <w:tc>
          <w:tcPr>
            <w:tcW w:w="1564" w:type="dxa"/>
            <w:vMerge/>
            <w:tcBorders>
              <w:left w:val="single" w:sz="4" w:space="0" w:color="auto"/>
              <w:bottom w:val="single" w:sz="4" w:space="0" w:color="000000"/>
              <w:right w:val="single" w:sz="4" w:space="0" w:color="auto"/>
            </w:tcBorders>
            <w:shd w:val="clear" w:color="auto" w:fill="FFFFFF"/>
            <w:vAlign w:val="center"/>
          </w:tcPr>
          <w:p w14:paraId="0DA8B752" w14:textId="018795F9" w:rsidR="0028395D" w:rsidRPr="0028395D" w:rsidRDefault="0028395D">
            <w:pPr>
              <w:rPr>
                <w:lang w:eastAsia="zh-TW"/>
              </w:rPr>
            </w:pPr>
          </w:p>
        </w:tc>
        <w:tc>
          <w:tcPr>
            <w:tcW w:w="708" w:type="dxa"/>
            <w:tcBorders>
              <w:top w:val="nil"/>
              <w:left w:val="nil"/>
              <w:bottom w:val="single" w:sz="4" w:space="0" w:color="auto"/>
              <w:right w:val="single" w:sz="4" w:space="0" w:color="auto"/>
            </w:tcBorders>
            <w:shd w:val="clear" w:color="auto" w:fill="FFFFFF"/>
            <w:noWrap/>
            <w:vAlign w:val="bottom"/>
          </w:tcPr>
          <w:p w14:paraId="1C8D8A7A" w14:textId="77777777" w:rsidR="0028395D" w:rsidRPr="0028395D" w:rsidRDefault="0028395D" w:rsidP="0028395D">
            <w:pPr>
              <w:jc w:val="center"/>
            </w:pPr>
            <w:r w:rsidRPr="0028395D">
              <w:rPr>
                <w:rFonts w:eastAsia="標楷體"/>
              </w:rPr>
              <w:t>113</w:t>
            </w:r>
          </w:p>
        </w:tc>
        <w:tc>
          <w:tcPr>
            <w:tcW w:w="1474" w:type="dxa"/>
            <w:tcBorders>
              <w:top w:val="nil"/>
              <w:left w:val="nil"/>
              <w:bottom w:val="single" w:sz="4" w:space="0" w:color="auto"/>
              <w:right w:val="single" w:sz="4" w:space="0" w:color="auto"/>
            </w:tcBorders>
            <w:shd w:val="clear" w:color="auto" w:fill="FFFFFF"/>
            <w:noWrap/>
            <w:vAlign w:val="bottom"/>
          </w:tcPr>
          <w:p w14:paraId="7D061AF2" w14:textId="77777777" w:rsidR="0028395D" w:rsidRPr="0028395D" w:rsidRDefault="0028395D" w:rsidP="0028395D">
            <w:pPr>
              <w:jc w:val="right"/>
            </w:pPr>
            <w:r w:rsidRPr="0028395D">
              <w:rPr>
                <w:rFonts w:eastAsia="標楷體"/>
              </w:rPr>
              <w:t>16.7%</w:t>
            </w:r>
          </w:p>
        </w:tc>
        <w:tc>
          <w:tcPr>
            <w:tcW w:w="1475" w:type="dxa"/>
            <w:tcBorders>
              <w:top w:val="nil"/>
              <w:left w:val="nil"/>
              <w:bottom w:val="single" w:sz="4" w:space="0" w:color="auto"/>
              <w:right w:val="single" w:sz="4" w:space="0" w:color="auto"/>
            </w:tcBorders>
            <w:shd w:val="clear" w:color="auto" w:fill="FFFFFF"/>
            <w:noWrap/>
            <w:vAlign w:val="bottom"/>
          </w:tcPr>
          <w:p w14:paraId="6E44B1B1" w14:textId="77777777" w:rsidR="0028395D" w:rsidRPr="0028395D" w:rsidRDefault="0028395D" w:rsidP="0028395D">
            <w:pPr>
              <w:jc w:val="right"/>
            </w:pPr>
            <w:r w:rsidRPr="0028395D">
              <w:rPr>
                <w:rFonts w:eastAsia="標楷體"/>
              </w:rPr>
              <w:t>62.5%</w:t>
            </w:r>
          </w:p>
        </w:tc>
        <w:tc>
          <w:tcPr>
            <w:tcW w:w="1475" w:type="dxa"/>
            <w:tcBorders>
              <w:top w:val="nil"/>
              <w:left w:val="nil"/>
              <w:bottom w:val="single" w:sz="4" w:space="0" w:color="auto"/>
              <w:right w:val="single" w:sz="4" w:space="0" w:color="auto"/>
            </w:tcBorders>
            <w:shd w:val="clear" w:color="auto" w:fill="FFFFFF"/>
            <w:noWrap/>
            <w:vAlign w:val="bottom"/>
          </w:tcPr>
          <w:p w14:paraId="5C61D633" w14:textId="77777777" w:rsidR="0028395D" w:rsidRPr="0028395D" w:rsidRDefault="0028395D" w:rsidP="0028395D">
            <w:pPr>
              <w:jc w:val="right"/>
            </w:pPr>
            <w:r w:rsidRPr="0028395D">
              <w:rPr>
                <w:rFonts w:eastAsia="標楷體"/>
              </w:rPr>
              <w:t>16.7%</w:t>
            </w:r>
          </w:p>
        </w:tc>
        <w:tc>
          <w:tcPr>
            <w:tcW w:w="1475" w:type="dxa"/>
            <w:tcBorders>
              <w:top w:val="nil"/>
              <w:left w:val="nil"/>
              <w:bottom w:val="single" w:sz="4" w:space="0" w:color="auto"/>
              <w:right w:val="single" w:sz="4" w:space="0" w:color="auto"/>
            </w:tcBorders>
            <w:shd w:val="clear" w:color="auto" w:fill="FFFFFF"/>
            <w:noWrap/>
            <w:vAlign w:val="bottom"/>
          </w:tcPr>
          <w:p w14:paraId="306348F5" w14:textId="77777777" w:rsidR="0028395D" w:rsidRPr="0028395D" w:rsidRDefault="0028395D" w:rsidP="0028395D">
            <w:pPr>
              <w:jc w:val="right"/>
            </w:pPr>
            <w:r w:rsidRPr="0028395D">
              <w:rPr>
                <w:rFonts w:eastAsia="標楷體"/>
              </w:rPr>
              <w:t>4.2%</w:t>
            </w:r>
          </w:p>
        </w:tc>
        <w:tc>
          <w:tcPr>
            <w:tcW w:w="1475" w:type="dxa"/>
            <w:tcBorders>
              <w:top w:val="nil"/>
              <w:left w:val="nil"/>
              <w:bottom w:val="single" w:sz="4" w:space="0" w:color="auto"/>
              <w:right w:val="single" w:sz="4" w:space="0" w:color="auto"/>
            </w:tcBorders>
            <w:shd w:val="clear" w:color="auto" w:fill="FFFFFF"/>
            <w:noWrap/>
            <w:vAlign w:val="bottom"/>
          </w:tcPr>
          <w:p w14:paraId="6BF29E17" w14:textId="77777777" w:rsidR="0028395D" w:rsidRPr="0028395D" w:rsidRDefault="0028395D" w:rsidP="0028395D">
            <w:pPr>
              <w:jc w:val="right"/>
            </w:pPr>
            <w:r w:rsidRPr="0028395D">
              <w:rPr>
                <w:rFonts w:eastAsia="標楷體"/>
              </w:rPr>
              <w:t>0.0%</w:t>
            </w:r>
          </w:p>
        </w:tc>
      </w:tr>
    </w:tbl>
    <w:p w14:paraId="22D57B94" w14:textId="77777777" w:rsidR="00F25B4F" w:rsidRPr="0028395D" w:rsidRDefault="00F25B4F" w:rsidP="00F25B4F">
      <w:pPr>
        <w:spacing w:after="160" w:line="278" w:lineRule="auto"/>
        <w:jc w:val="left"/>
        <w:rPr>
          <w:rFonts w:eastAsia="標楷體"/>
          <w:b/>
          <w:szCs w:val="24"/>
          <w:lang w:eastAsia="zh-TW"/>
        </w:rPr>
      </w:pPr>
    </w:p>
    <w:p w14:paraId="60D63233" w14:textId="77777777" w:rsidR="00857AD0" w:rsidRPr="0028395D" w:rsidRDefault="00857AD0" w:rsidP="00F25B4F">
      <w:pPr>
        <w:spacing w:after="160" w:line="278" w:lineRule="auto"/>
        <w:jc w:val="left"/>
        <w:rPr>
          <w:lang w:eastAsia="zh-TW"/>
        </w:rPr>
      </w:pPr>
      <w:bookmarkStart w:id="2" w:name="_Hlk233211342"/>
    </w:p>
    <w:p w14:paraId="7EDC0B0E" w14:textId="21409C2A" w:rsidR="005A72DD" w:rsidRPr="005A72DD" w:rsidRDefault="005A72DD" w:rsidP="005A72DD">
      <w:pPr>
        <w:pStyle w:val="ae"/>
        <w:snapToGrid/>
        <w:spacing w:beforeLines="50" w:before="180" w:after="0"/>
        <w:ind w:leftChars="0" w:left="0"/>
        <w:jc w:val="center"/>
        <w:rPr>
          <w:rFonts w:hAnsi="標楷體"/>
          <w:b/>
          <w:bCs w:val="0"/>
          <w:color w:val="000000"/>
          <w:sz w:val="36"/>
          <w:szCs w:val="36"/>
          <w:lang w:val="en-US" w:eastAsia="zh-TW"/>
        </w:rPr>
      </w:pPr>
      <w:bookmarkStart w:id="3" w:name="_Hlk228368559"/>
      <w:bookmarkEnd w:id="2"/>
      <w:r>
        <w:rPr>
          <w:rFonts w:hAnsi="標楷體" w:hint="eastAsia"/>
          <w:b/>
          <w:bCs w:val="0"/>
          <w:color w:val="000000"/>
          <w:sz w:val="36"/>
          <w:szCs w:val="36"/>
          <w:lang w:val="en-US" w:eastAsia="zh-TW"/>
        </w:rPr>
        <w:lastRenderedPageBreak/>
        <w:t>研究所</w:t>
      </w:r>
      <w:bookmarkEnd w:id="3"/>
    </w:p>
    <w:p w14:paraId="3F7672B8" w14:textId="5961252D" w:rsidR="0028395D" w:rsidRPr="0028395D" w:rsidRDefault="0028395D" w:rsidP="0028395D">
      <w:pPr>
        <w:pStyle w:val="3"/>
        <w:spacing w:before="0" w:after="0"/>
        <w:rPr>
          <w:rFonts w:ascii="標楷體" w:eastAsia="標楷體" w:hAnsi="標楷體" w:cs="標楷體"/>
          <w:color w:val="1F1F1F"/>
          <w:sz w:val="28"/>
          <w:szCs w:val="28"/>
          <w:lang w:eastAsia="zh-TW"/>
        </w:rPr>
      </w:pPr>
      <w:r w:rsidRPr="0028395D">
        <w:rPr>
          <w:rFonts w:ascii="標楷體" w:eastAsia="標楷體" w:hAnsi="標楷體" w:cs="標楷體"/>
          <w:color w:val="1F1F1F"/>
          <w:sz w:val="28"/>
          <w:szCs w:val="28"/>
          <w:lang w:eastAsia="zh-TW"/>
        </w:rPr>
        <w:t>一、 研究所核心能力認同度極高，專業與專題執行展現高共識</w:t>
      </w:r>
    </w:p>
    <w:p w14:paraId="3E1BD57C" w14:textId="77777777" w:rsidR="0028395D" w:rsidRPr="0028395D" w:rsidRDefault="0028395D" w:rsidP="0028395D">
      <w:pPr>
        <w:pStyle w:val="Web"/>
        <w:spacing w:before="0" w:beforeAutospacing="0" w:after="0" w:afterAutospacing="0"/>
        <w:jc w:val="both"/>
        <w:rPr>
          <w:rFonts w:ascii="標楷體" w:eastAsia="標楷體" w:hAnsi="標楷體" w:cs="標楷體"/>
          <w:color w:val="1F1F1F"/>
          <w:sz w:val="22"/>
          <w:szCs w:val="22"/>
        </w:rPr>
      </w:pPr>
      <w:r w:rsidRPr="0028395D">
        <w:rPr>
          <w:rFonts w:ascii="標楷體" w:eastAsia="標楷體" w:hAnsi="標楷體" w:cs="標楷體"/>
          <w:color w:val="1F1F1F"/>
          <w:sz w:val="22"/>
          <w:szCs w:val="22"/>
        </w:rPr>
        <w:t>本次研究所分析實際涵蓋 110 至 113 學年度資料（109 學年度無可用填答資料），</w:t>
      </w:r>
      <w:r w:rsidRPr="0028395D">
        <w:rPr>
          <w:rFonts w:ascii="標楷體" w:eastAsia="標楷體" w:hAnsi="標楷體" w:cs="標楷體"/>
          <w:b/>
          <w:bCs/>
          <w:color w:val="1F1F1F"/>
          <w:sz w:val="22"/>
          <w:szCs w:val="22"/>
          <w:bdr w:val="none" w:sz="0" w:space="0" w:color="auto" w:frame="1"/>
        </w:rPr>
        <w:t>圖 2(a)至圖 2(c)與表 2</w:t>
      </w:r>
      <w:r w:rsidRPr="0028395D">
        <w:rPr>
          <w:rFonts w:ascii="標楷體" w:eastAsia="標楷體" w:hAnsi="標楷體" w:cs="標楷體"/>
          <w:color w:val="1F1F1F"/>
          <w:sz w:val="22"/>
          <w:szCs w:val="22"/>
        </w:rPr>
        <w:t xml:space="preserve"> 皆依此範圍呈現。整體而言，研究所三項核心能力之「極重要」與「重要」合計比例介於 92.5% 至 100.0% 之間，未出現任何不認同回應，正向集中度顯著高於大學部。其中，「具備精進專業知能與研究方法之能力」（</w:t>
      </w:r>
      <w:r w:rsidRPr="0028395D">
        <w:rPr>
          <w:rFonts w:ascii="標楷體" w:eastAsia="標楷體" w:hAnsi="標楷體" w:cs="標楷體"/>
          <w:b/>
          <w:bCs/>
          <w:color w:val="1F1F1F"/>
          <w:sz w:val="22"/>
          <w:szCs w:val="22"/>
          <w:bdr w:val="none" w:sz="0" w:space="0" w:color="auto" w:frame="1"/>
        </w:rPr>
        <w:t>圖 2(a)</w:t>
      </w:r>
      <w:r w:rsidRPr="0028395D">
        <w:rPr>
          <w:rFonts w:ascii="標楷體" w:eastAsia="標楷體" w:hAnsi="標楷體" w:cs="標楷體"/>
          <w:color w:val="1F1F1F"/>
          <w:sz w:val="22"/>
          <w:szCs w:val="22"/>
        </w:rPr>
        <w:t>）與「具備規劃及執行專題研究與成果撰述之能力」（</w:t>
      </w:r>
      <w:r w:rsidRPr="0028395D">
        <w:rPr>
          <w:rFonts w:ascii="標楷體" w:eastAsia="標楷體" w:hAnsi="標楷體" w:cs="標楷體"/>
          <w:b/>
          <w:bCs/>
          <w:color w:val="1F1F1F"/>
          <w:sz w:val="22"/>
          <w:szCs w:val="22"/>
          <w:bdr w:val="none" w:sz="0" w:space="0" w:color="auto" w:frame="1"/>
        </w:rPr>
        <w:t>圖 2(b)</w:t>
      </w:r>
      <w:r w:rsidRPr="0028395D">
        <w:rPr>
          <w:rFonts w:ascii="標楷體" w:eastAsia="標楷體" w:hAnsi="標楷體" w:cs="標楷體"/>
          <w:color w:val="1F1F1F"/>
          <w:sz w:val="22"/>
          <w:szCs w:val="22"/>
        </w:rPr>
        <w:t>）在 110、111 與 113 學年度皆達到 100.0% 的完全正向認同（對應</w:t>
      </w:r>
      <w:r w:rsidRPr="0028395D">
        <w:rPr>
          <w:rFonts w:ascii="標楷體" w:eastAsia="標楷體" w:hAnsi="標楷體" w:cs="標楷體"/>
          <w:b/>
          <w:bCs/>
          <w:color w:val="1F1F1F"/>
          <w:sz w:val="22"/>
          <w:szCs w:val="22"/>
          <w:bdr w:val="none" w:sz="0" w:space="0" w:color="auto" w:frame="1"/>
        </w:rPr>
        <w:t>表 2</w:t>
      </w:r>
      <w:r w:rsidRPr="0028395D">
        <w:rPr>
          <w:rFonts w:ascii="標楷體" w:eastAsia="標楷體" w:hAnsi="標楷體" w:cs="標楷體"/>
          <w:color w:val="1F1F1F"/>
          <w:sz w:val="22"/>
          <w:szCs w:val="22"/>
        </w:rPr>
        <w:t xml:space="preserve"> 數據）；核心能力一的「極重要」比例更由 110 學年度的 38.9% 逐年攀升至 113 學年度的 51.9%，顯示研究生隨著研究訓練的深化，高度認同碩士班教育在專業技術操作、研究問題意識與論文產出上的實質支撐。</w:t>
      </w:r>
    </w:p>
    <w:p w14:paraId="4CD9CB51" w14:textId="77777777" w:rsidR="0028395D" w:rsidRPr="0028395D" w:rsidRDefault="0028395D" w:rsidP="0028395D">
      <w:pPr>
        <w:pStyle w:val="3"/>
        <w:spacing w:before="0" w:after="0"/>
        <w:rPr>
          <w:rFonts w:ascii="標楷體" w:eastAsia="標楷體" w:hAnsi="標楷體" w:cs="標楷體"/>
          <w:color w:val="1F1F1F"/>
          <w:sz w:val="28"/>
          <w:szCs w:val="28"/>
          <w:lang w:eastAsia="zh-TW"/>
        </w:rPr>
      </w:pPr>
      <w:r w:rsidRPr="0028395D">
        <w:rPr>
          <w:rFonts w:ascii="標楷體" w:eastAsia="標楷體" w:hAnsi="標楷體" w:cs="標楷體"/>
          <w:color w:val="1F1F1F"/>
          <w:sz w:val="28"/>
          <w:szCs w:val="28"/>
          <w:lang w:eastAsia="zh-TW"/>
        </w:rPr>
        <w:t>二、 國際文獻評述能力為主要挑戰，呈現常態性微幅波動</w:t>
      </w:r>
    </w:p>
    <w:p w14:paraId="5A59B106" w14:textId="77777777" w:rsidR="0028395D" w:rsidRPr="0028395D" w:rsidRDefault="0028395D" w:rsidP="0028395D">
      <w:pPr>
        <w:pStyle w:val="Web"/>
        <w:spacing w:before="0" w:beforeAutospacing="0" w:after="0" w:afterAutospacing="0"/>
        <w:jc w:val="both"/>
        <w:rPr>
          <w:rFonts w:ascii="標楷體" w:eastAsia="標楷體" w:hAnsi="標楷體" w:cs="標楷體"/>
          <w:color w:val="1F1F1F"/>
          <w:sz w:val="22"/>
          <w:szCs w:val="22"/>
        </w:rPr>
      </w:pPr>
      <w:r w:rsidRPr="0028395D">
        <w:rPr>
          <w:rFonts w:ascii="標楷體" w:eastAsia="標楷體" w:hAnsi="標楷體" w:cs="標楷體"/>
          <w:color w:val="1F1F1F"/>
          <w:sz w:val="22"/>
          <w:szCs w:val="22"/>
        </w:rPr>
        <w:t>相較於扎實的技術實作，第三項「具備蒐尋與評述國際文獻之能力」（如</w:t>
      </w:r>
      <w:r w:rsidRPr="0028395D">
        <w:rPr>
          <w:rFonts w:ascii="標楷體" w:eastAsia="標楷體" w:hAnsi="標楷體" w:cs="標楷體"/>
          <w:b/>
          <w:bCs/>
          <w:color w:val="1F1F1F"/>
          <w:sz w:val="22"/>
          <w:szCs w:val="22"/>
          <w:bdr w:val="none" w:sz="0" w:space="0" w:color="auto" w:frame="1"/>
        </w:rPr>
        <w:t>圖 2(c)及表 2</w:t>
      </w:r>
      <w:r w:rsidRPr="0028395D">
        <w:rPr>
          <w:rFonts w:ascii="標楷體" w:eastAsia="標楷體" w:hAnsi="標楷體" w:cs="標楷體"/>
          <w:color w:val="1F1F1F"/>
          <w:sz w:val="22"/>
          <w:szCs w:val="22"/>
        </w:rPr>
        <w:t xml:space="preserve"> 所示）是研究所三項能力中較常出現普通回應的構面。其正向認同度在 111 學年度雖達 100.0%，但 110、112 與 113 學年度分別出現了 5.6%、5.4% 與 7.4% 的「普通」回應（113 學年度正向率修正為 92.5%）。此外，112 學年度亦是相對發散的一年，三項核心能力皆微幅浮現普通回應。這項常態性的波動顯示，多數學生雖肯定文獻閱讀的重要性，但面對國際研究脈絡、外文科技文本理解、研究缺口辨識或批判式評述時，仍感受到較高的學習難度與技術挑戰，其成效亦與學生個人的研究領域、英文閱讀經驗及指導模式高度相關。</w:t>
      </w:r>
    </w:p>
    <w:p w14:paraId="3DE921C6" w14:textId="77777777" w:rsidR="0028395D" w:rsidRPr="0028395D" w:rsidRDefault="0028395D" w:rsidP="0028395D">
      <w:pPr>
        <w:pStyle w:val="3"/>
        <w:spacing w:before="0" w:after="0"/>
        <w:rPr>
          <w:rFonts w:ascii="標楷體" w:eastAsia="標楷體" w:hAnsi="標楷體" w:cs="標楷體"/>
          <w:color w:val="1F1F1F"/>
          <w:sz w:val="28"/>
          <w:szCs w:val="28"/>
          <w:lang w:eastAsia="zh-TW"/>
        </w:rPr>
      </w:pPr>
      <w:r w:rsidRPr="0028395D">
        <w:rPr>
          <w:rFonts w:ascii="標楷體" w:eastAsia="標楷體" w:hAnsi="標楷體" w:cs="標楷體"/>
          <w:color w:val="1F1F1F"/>
          <w:sz w:val="28"/>
          <w:szCs w:val="28"/>
          <w:lang w:eastAsia="zh-TW"/>
        </w:rPr>
        <w:t>三、 依據調查結果導向精進：細化文獻能力拆解、PDCA進度檢核與學術接軌</w:t>
      </w:r>
    </w:p>
    <w:p w14:paraId="33C186AB" w14:textId="77777777" w:rsidR="0028395D" w:rsidRPr="0028395D" w:rsidRDefault="0028395D" w:rsidP="0028395D">
      <w:pPr>
        <w:pStyle w:val="Web"/>
        <w:spacing w:before="0" w:beforeAutospacing="0" w:after="0" w:afterAutospacing="0"/>
        <w:jc w:val="both"/>
        <w:rPr>
          <w:rFonts w:ascii="標楷體" w:eastAsia="標楷體" w:hAnsi="標楷體" w:cs="標楷體"/>
          <w:color w:val="1F1F1F"/>
          <w:sz w:val="22"/>
          <w:szCs w:val="22"/>
        </w:rPr>
      </w:pPr>
      <w:r w:rsidRPr="0028395D">
        <w:rPr>
          <w:rFonts w:ascii="標楷體" w:eastAsia="標楷體" w:hAnsi="標楷體" w:cs="標楷體"/>
          <w:color w:val="1F1F1F"/>
          <w:sz w:val="22"/>
          <w:szCs w:val="22"/>
        </w:rPr>
        <w:t>綜合四個學年度的調查反饋，系上將針對</w:t>
      </w:r>
      <w:r w:rsidRPr="0028395D">
        <w:rPr>
          <w:rFonts w:ascii="標楷體" w:eastAsia="標楷體" w:hAnsi="標楷體" w:cs="標楷體"/>
          <w:b/>
          <w:bCs/>
          <w:color w:val="1F1F1F"/>
          <w:sz w:val="22"/>
          <w:szCs w:val="22"/>
          <w:bdr w:val="none" w:sz="0" w:space="0" w:color="auto" w:frame="1"/>
        </w:rPr>
        <w:t>圖 2(a)至圖 2(c)與表 2</w:t>
      </w:r>
      <w:r w:rsidRPr="0028395D">
        <w:rPr>
          <w:rFonts w:ascii="標楷體" w:eastAsia="標楷體" w:hAnsi="標楷體" w:cs="標楷體"/>
          <w:color w:val="1F1F1F"/>
          <w:sz w:val="22"/>
          <w:szCs w:val="22"/>
        </w:rPr>
        <w:t xml:space="preserve"> 數據所示，將未來研究所的教育品質精進焦點聚焦於文獻評述能力的系統化培養。本系將規劃在碩一階段即將文獻評述拆解為「資料庫搜尋策略、關鍵字設計、圖表資訊解讀與文獻評論寫作」等可訓練之子能力，並融入共同研究方法課、國際期刊導讀與跨實驗室文獻報告；同時，透過建立標準化的研究流程節點檢核、論文寫作工作坊與英文研究簡報訓練，協助學生在反覆練習中克服研究規劃與成果表達的困難。此舉旨在將國際視野與批判式學術判斷力，由個別指導轉化為貫穿碩士生涯的長期機制，進一步提升碩士生在研發與學術場域中的核心競爭力。</w:t>
      </w:r>
    </w:p>
    <w:p w14:paraId="4D23C744" w14:textId="77777777" w:rsidR="00857AD0" w:rsidRPr="0028395D" w:rsidRDefault="000F1D2A" w:rsidP="00857AD0">
      <w:pPr>
        <w:tabs>
          <w:tab w:val="left" w:pos="1200"/>
          <w:tab w:val="left" w:pos="2268"/>
          <w:tab w:val="left" w:pos="2410"/>
          <w:tab w:val="left" w:pos="2552"/>
          <w:tab w:val="left" w:pos="2694"/>
          <w:tab w:val="left" w:pos="2835"/>
          <w:tab w:val="left" w:pos="2977"/>
          <w:tab w:val="left" w:pos="3261"/>
        </w:tabs>
        <w:snapToGrid w:val="0"/>
        <w:spacing w:after="0"/>
        <w:jc w:val="center"/>
        <w:rPr>
          <w:rFonts w:eastAsia="標楷體"/>
          <w:color w:val="000000"/>
          <w:shd w:val="clear" w:color="auto" w:fill="FFFFFF"/>
          <w:lang w:eastAsia="zh-TW"/>
        </w:rPr>
      </w:pPr>
      <w:bookmarkStart w:id="4" w:name="_Hlk233211628"/>
      <w:r w:rsidRPr="0028395D">
        <w:rPr>
          <w:noProof/>
          <w14:ligatures w14:val="standardContextual"/>
        </w:rPr>
        <w:lastRenderedPageBreak/>
        <w:drawing>
          <wp:inline distT="0" distB="0" distL="0" distR="0" wp14:anchorId="7D10BDFF" wp14:editId="0655E370">
            <wp:extent cx="4568364" cy="2710003"/>
            <wp:effectExtent l="0" t="0" r="16510" b="8255"/>
            <wp:docPr id="370026301" name="圖表 1">
              <a:extLst xmlns:a="http://schemas.openxmlformats.org/drawingml/2006/main">
                <a:ext uri="{FF2B5EF4-FFF2-40B4-BE49-F238E27FC236}">
                  <a16:creationId xmlns:a16="http://schemas.microsoft.com/office/drawing/2014/main" id="{87362BDA-15BC-EC4F-86B3-F407F8375EF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0A05D68" w14:textId="77777777" w:rsidR="00857AD0" w:rsidRPr="0028395D" w:rsidRDefault="00857AD0" w:rsidP="00857AD0">
      <w:pPr>
        <w:tabs>
          <w:tab w:val="left" w:pos="1200"/>
          <w:tab w:val="left" w:pos="2268"/>
          <w:tab w:val="left" w:pos="2410"/>
          <w:tab w:val="left" w:pos="2552"/>
          <w:tab w:val="left" w:pos="2694"/>
          <w:tab w:val="left" w:pos="2835"/>
          <w:tab w:val="left" w:pos="2977"/>
          <w:tab w:val="left" w:pos="3261"/>
        </w:tabs>
        <w:spacing w:beforeLines="50" w:before="180" w:after="0"/>
        <w:jc w:val="center"/>
        <w:rPr>
          <w:rFonts w:eastAsia="標楷體"/>
          <w:lang w:eastAsia="zh-TW"/>
        </w:rPr>
      </w:pPr>
      <w:r w:rsidRPr="0028395D">
        <w:rPr>
          <w:rFonts w:eastAsia="標楷體"/>
          <w:b/>
          <w:lang w:eastAsia="zh-TW"/>
        </w:rPr>
        <w:t>圖</w:t>
      </w:r>
      <w:r w:rsidRPr="0028395D">
        <w:rPr>
          <w:rFonts w:eastAsia="標楷體"/>
          <w:b/>
          <w:lang w:eastAsia="zh-TW"/>
        </w:rPr>
        <w:t xml:space="preserve"> 2 (a)</w:t>
      </w:r>
      <w:r w:rsidRPr="0028395D">
        <w:rPr>
          <w:rFonts w:eastAsia="標楷體"/>
          <w:b/>
          <w:lang w:eastAsia="zh-TW"/>
        </w:rPr>
        <w:t>、核心能力</w:t>
      </w:r>
      <w:r w:rsidRPr="0028395D">
        <w:rPr>
          <w:rFonts w:eastAsia="標楷體"/>
          <w:b/>
          <w:lang w:eastAsia="zh-TW"/>
        </w:rPr>
        <w:t>1</w:t>
      </w:r>
      <w:r w:rsidRPr="0028395D">
        <w:rPr>
          <w:rFonts w:eastAsia="標楷體"/>
          <w:b/>
          <w:lang w:eastAsia="zh-TW"/>
        </w:rPr>
        <w:t>之重要性的問卷調查畢結果</w:t>
      </w:r>
    </w:p>
    <w:p w14:paraId="532C5996" w14:textId="77777777" w:rsidR="00857AD0" w:rsidRPr="0028395D" w:rsidRDefault="000F1D2A" w:rsidP="00857AD0">
      <w:pPr>
        <w:spacing w:after="0"/>
        <w:jc w:val="center"/>
        <w:rPr>
          <w:rFonts w:eastAsia="標楷體"/>
          <w:noProof/>
          <w:color w:val="0000FF"/>
          <w:shd w:val="clear" w:color="auto" w:fill="FFFFFF"/>
          <w:lang w:eastAsia="zh-TW"/>
        </w:rPr>
      </w:pPr>
      <w:r w:rsidRPr="0028395D">
        <w:rPr>
          <w:noProof/>
          <w14:ligatures w14:val="standardContextual"/>
        </w:rPr>
        <w:drawing>
          <wp:inline distT="0" distB="0" distL="0" distR="0" wp14:anchorId="248555A8" wp14:editId="2A33D7B0">
            <wp:extent cx="4568364" cy="2710003"/>
            <wp:effectExtent l="0" t="0" r="16510" b="8255"/>
            <wp:docPr id="558103324" name="圖表 1">
              <a:extLst xmlns:a="http://schemas.openxmlformats.org/drawingml/2006/main">
                <a:ext uri="{FF2B5EF4-FFF2-40B4-BE49-F238E27FC236}">
                  <a16:creationId xmlns:a16="http://schemas.microsoft.com/office/drawing/2014/main" id="{64E951BE-E583-4C4F-9692-E835F521C8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775C49A" w14:textId="77777777" w:rsidR="00857AD0" w:rsidRPr="0028395D" w:rsidRDefault="00857AD0" w:rsidP="00857AD0">
      <w:pPr>
        <w:tabs>
          <w:tab w:val="left" w:pos="1200"/>
          <w:tab w:val="left" w:pos="2268"/>
          <w:tab w:val="left" w:pos="2410"/>
          <w:tab w:val="left" w:pos="2552"/>
          <w:tab w:val="left" w:pos="2694"/>
          <w:tab w:val="left" w:pos="2835"/>
          <w:tab w:val="left" w:pos="2977"/>
          <w:tab w:val="left" w:pos="3261"/>
        </w:tabs>
        <w:spacing w:beforeLines="50" w:before="180" w:after="0"/>
        <w:jc w:val="center"/>
        <w:rPr>
          <w:rFonts w:eastAsia="標楷體"/>
          <w:lang w:eastAsia="zh-TW"/>
        </w:rPr>
      </w:pPr>
      <w:r w:rsidRPr="0028395D">
        <w:rPr>
          <w:rFonts w:eastAsia="標楷體"/>
          <w:b/>
          <w:lang w:eastAsia="zh-TW"/>
        </w:rPr>
        <w:t>圖</w:t>
      </w:r>
      <w:r w:rsidRPr="0028395D">
        <w:rPr>
          <w:rFonts w:eastAsia="標楷體"/>
          <w:b/>
          <w:lang w:eastAsia="zh-TW"/>
        </w:rPr>
        <w:t xml:space="preserve"> 2 (b)</w:t>
      </w:r>
      <w:r w:rsidRPr="0028395D">
        <w:rPr>
          <w:rFonts w:eastAsia="標楷體"/>
          <w:b/>
          <w:lang w:eastAsia="zh-TW"/>
        </w:rPr>
        <w:t>、核心能力</w:t>
      </w:r>
      <w:r w:rsidRPr="0028395D">
        <w:rPr>
          <w:rFonts w:eastAsia="標楷體"/>
          <w:b/>
          <w:lang w:eastAsia="zh-TW"/>
        </w:rPr>
        <w:t>2</w:t>
      </w:r>
      <w:r w:rsidRPr="0028395D">
        <w:rPr>
          <w:rFonts w:eastAsia="標楷體"/>
          <w:b/>
          <w:lang w:eastAsia="zh-TW"/>
        </w:rPr>
        <w:t>之重要性的問卷調查畢結果</w:t>
      </w:r>
    </w:p>
    <w:p w14:paraId="2C04447A" w14:textId="77777777" w:rsidR="00857AD0" w:rsidRPr="0028395D" w:rsidRDefault="000F1D2A" w:rsidP="00857AD0">
      <w:pPr>
        <w:spacing w:after="0"/>
        <w:jc w:val="center"/>
        <w:rPr>
          <w:rFonts w:eastAsia="標楷體"/>
          <w:noProof/>
          <w:color w:val="0000FF"/>
          <w:shd w:val="clear" w:color="auto" w:fill="FFFFFF"/>
          <w:lang w:eastAsia="zh-TW"/>
        </w:rPr>
      </w:pPr>
      <w:r w:rsidRPr="0028395D">
        <w:rPr>
          <w:noProof/>
          <w14:ligatures w14:val="standardContextual"/>
        </w:rPr>
        <w:drawing>
          <wp:inline distT="0" distB="0" distL="0" distR="0" wp14:anchorId="30D50559" wp14:editId="773AE452">
            <wp:extent cx="4568364" cy="2710003"/>
            <wp:effectExtent l="0" t="0" r="16510" b="8255"/>
            <wp:docPr id="1073491657" name="圖表 1">
              <a:extLst xmlns:a="http://schemas.openxmlformats.org/drawingml/2006/main">
                <a:ext uri="{FF2B5EF4-FFF2-40B4-BE49-F238E27FC236}">
                  <a16:creationId xmlns:a16="http://schemas.microsoft.com/office/drawing/2014/main" id="{E1EE9AA0-5F9F-3C4C-B071-BD408FD3598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AC3D1D0" w14:textId="77777777" w:rsidR="00857AD0" w:rsidRPr="0028395D" w:rsidRDefault="00857AD0" w:rsidP="00857AD0">
      <w:pPr>
        <w:tabs>
          <w:tab w:val="left" w:pos="1200"/>
          <w:tab w:val="left" w:pos="2268"/>
          <w:tab w:val="left" w:pos="2410"/>
          <w:tab w:val="left" w:pos="2552"/>
          <w:tab w:val="left" w:pos="2694"/>
          <w:tab w:val="left" w:pos="2835"/>
          <w:tab w:val="left" w:pos="2977"/>
          <w:tab w:val="left" w:pos="3261"/>
        </w:tabs>
        <w:spacing w:beforeLines="50" w:before="180" w:after="0"/>
        <w:jc w:val="center"/>
        <w:rPr>
          <w:rFonts w:eastAsia="標楷體"/>
          <w:lang w:eastAsia="zh-TW"/>
        </w:rPr>
      </w:pPr>
      <w:r w:rsidRPr="0028395D">
        <w:rPr>
          <w:rFonts w:eastAsia="標楷體"/>
          <w:b/>
          <w:lang w:eastAsia="zh-TW"/>
        </w:rPr>
        <w:t>圖</w:t>
      </w:r>
      <w:r w:rsidRPr="0028395D">
        <w:rPr>
          <w:rFonts w:eastAsia="標楷體"/>
          <w:b/>
          <w:lang w:eastAsia="zh-TW"/>
        </w:rPr>
        <w:t xml:space="preserve"> 2 (c)</w:t>
      </w:r>
      <w:r w:rsidRPr="0028395D">
        <w:rPr>
          <w:rFonts w:eastAsia="標楷體"/>
          <w:b/>
          <w:lang w:eastAsia="zh-TW"/>
        </w:rPr>
        <w:t>、核心能力</w:t>
      </w:r>
      <w:r w:rsidRPr="0028395D">
        <w:rPr>
          <w:rFonts w:eastAsia="標楷體"/>
          <w:b/>
          <w:lang w:eastAsia="zh-TW"/>
        </w:rPr>
        <w:t>3</w:t>
      </w:r>
      <w:r w:rsidRPr="0028395D">
        <w:rPr>
          <w:rFonts w:eastAsia="標楷體"/>
          <w:b/>
          <w:lang w:eastAsia="zh-TW"/>
        </w:rPr>
        <w:t>之重要性的問卷調查畢結果</w:t>
      </w:r>
    </w:p>
    <w:bookmarkEnd w:id="4"/>
    <w:p w14:paraId="0554FC12" w14:textId="77777777" w:rsidR="00857AD0" w:rsidRPr="0028395D" w:rsidRDefault="00857AD0" w:rsidP="00857AD0">
      <w:pPr>
        <w:pStyle w:val="af0"/>
        <w:jc w:val="center"/>
        <w:rPr>
          <w:rFonts w:eastAsia="標楷體"/>
          <w:b/>
          <w:bCs/>
          <w:kern w:val="2"/>
          <w:sz w:val="24"/>
          <w:szCs w:val="36"/>
          <w:lang w:eastAsia="zh-TW"/>
        </w:rPr>
      </w:pPr>
      <w:r w:rsidRPr="0028395D">
        <w:rPr>
          <w:rFonts w:eastAsia="標楷體"/>
          <w:lang w:eastAsia="zh-TW"/>
        </w:rPr>
        <w:lastRenderedPageBreak/>
        <w:t>表</w:t>
      </w:r>
      <w:r w:rsidRPr="0028395D">
        <w:rPr>
          <w:rFonts w:eastAsia="標楷體"/>
          <w:lang w:eastAsia="zh-TW"/>
        </w:rPr>
        <w:t xml:space="preserve"> 2</w:t>
      </w:r>
      <w:r w:rsidRPr="0028395D">
        <w:rPr>
          <w:rFonts w:eastAsia="標楷體"/>
          <w:lang w:eastAsia="zh-TW"/>
        </w:rPr>
        <w:t>、</w:t>
      </w:r>
      <w:r w:rsidRPr="0028395D">
        <w:rPr>
          <w:rFonts w:eastAsia="標楷體"/>
          <w:lang w:eastAsia="zh-TW"/>
        </w:rPr>
        <w:t>110-113</w:t>
      </w:r>
      <w:r w:rsidRPr="0028395D">
        <w:rPr>
          <w:rFonts w:eastAsia="標楷體"/>
          <w:lang w:eastAsia="zh-TW"/>
        </w:rPr>
        <w:t>學年度研究所畢業生問卷調查畢業生核心能力之具備程度</w:t>
      </w:r>
    </w:p>
    <w:p w14:paraId="2856FA69" w14:textId="77777777" w:rsidR="00857AD0" w:rsidRPr="0028395D" w:rsidRDefault="00857AD0" w:rsidP="00857AD0">
      <w:pPr>
        <w:tabs>
          <w:tab w:val="left" w:pos="1200"/>
          <w:tab w:val="left" w:pos="2268"/>
          <w:tab w:val="left" w:pos="2410"/>
          <w:tab w:val="left" w:pos="2552"/>
          <w:tab w:val="left" w:pos="2694"/>
          <w:tab w:val="left" w:pos="2835"/>
          <w:tab w:val="left" w:pos="2977"/>
          <w:tab w:val="left" w:pos="3261"/>
        </w:tabs>
        <w:snapToGrid w:val="0"/>
        <w:spacing w:after="0"/>
        <w:rPr>
          <w:rFonts w:eastAsia="標楷體"/>
          <w:b/>
          <w:color w:val="000000"/>
          <w:lang w:eastAsia="zh-TW"/>
        </w:rPr>
      </w:pPr>
      <w:r w:rsidRPr="0028395D">
        <w:rPr>
          <w:rFonts w:eastAsia="標楷體"/>
          <w:b/>
          <w:color w:val="000000"/>
          <w:lang w:eastAsia="zh-TW"/>
        </w:rPr>
        <w:t>研究所</w:t>
      </w:r>
    </w:p>
    <w:tbl>
      <w:tblPr>
        <w:tblW w:w="9646" w:type="dxa"/>
        <w:jc w:val="center"/>
        <w:shd w:val="clear" w:color="auto" w:fill="FFFFFF"/>
        <w:tblLayout w:type="fixed"/>
        <w:tblCellMar>
          <w:left w:w="28" w:type="dxa"/>
          <w:right w:w="28" w:type="dxa"/>
        </w:tblCellMar>
        <w:tblLook w:val="04A0" w:firstRow="1" w:lastRow="0" w:firstColumn="1" w:lastColumn="0" w:noHBand="0" w:noVBand="1"/>
      </w:tblPr>
      <w:tblGrid>
        <w:gridCol w:w="1564"/>
        <w:gridCol w:w="708"/>
        <w:gridCol w:w="1474"/>
        <w:gridCol w:w="1475"/>
        <w:gridCol w:w="1475"/>
        <w:gridCol w:w="1475"/>
        <w:gridCol w:w="1475"/>
      </w:tblGrid>
      <w:tr w:rsidR="00857AD0" w:rsidRPr="0028395D" w14:paraId="70F4E24B" w14:textId="77777777" w:rsidTr="005A72DD">
        <w:trPr>
          <w:jc w:val="center"/>
        </w:trPr>
        <w:tc>
          <w:tcPr>
            <w:tcW w:w="1564"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2BD146A4" w14:textId="77777777" w:rsidR="007E3536" w:rsidRPr="0028395D" w:rsidRDefault="00000000" w:rsidP="005A72DD">
            <w:pPr>
              <w:jc w:val="center"/>
            </w:pPr>
            <w:r w:rsidRPr="0028395D">
              <w:rPr>
                <w:rFonts w:eastAsia="標楷體"/>
              </w:rPr>
              <w:t>核心能力</w:t>
            </w:r>
          </w:p>
        </w:tc>
        <w:tc>
          <w:tcPr>
            <w:tcW w:w="708" w:type="dxa"/>
            <w:tcBorders>
              <w:top w:val="single" w:sz="4" w:space="0" w:color="auto"/>
              <w:left w:val="nil"/>
              <w:bottom w:val="single" w:sz="4" w:space="0" w:color="auto"/>
              <w:right w:val="single" w:sz="4" w:space="0" w:color="auto"/>
            </w:tcBorders>
            <w:shd w:val="clear" w:color="auto" w:fill="F2F2F2"/>
            <w:noWrap/>
            <w:vAlign w:val="center"/>
            <w:hideMark/>
          </w:tcPr>
          <w:p w14:paraId="168FD9C6" w14:textId="77777777" w:rsidR="007E3536" w:rsidRPr="0028395D" w:rsidRDefault="00000000" w:rsidP="005A72DD">
            <w:pPr>
              <w:jc w:val="center"/>
            </w:pPr>
            <w:r w:rsidRPr="0028395D">
              <w:rPr>
                <w:rFonts w:eastAsia="標楷體"/>
              </w:rPr>
              <w:t>年度</w:t>
            </w:r>
          </w:p>
        </w:tc>
        <w:tc>
          <w:tcPr>
            <w:tcW w:w="1474" w:type="dxa"/>
            <w:tcBorders>
              <w:top w:val="single" w:sz="4" w:space="0" w:color="auto"/>
              <w:left w:val="nil"/>
              <w:bottom w:val="single" w:sz="4" w:space="0" w:color="auto"/>
              <w:right w:val="single" w:sz="4" w:space="0" w:color="auto"/>
            </w:tcBorders>
            <w:shd w:val="clear" w:color="auto" w:fill="F2F2F2"/>
            <w:noWrap/>
            <w:vAlign w:val="center"/>
            <w:hideMark/>
          </w:tcPr>
          <w:p w14:paraId="27A22C64" w14:textId="77777777" w:rsidR="007E3536" w:rsidRPr="0028395D" w:rsidRDefault="00000000" w:rsidP="005A72DD">
            <w:pPr>
              <w:jc w:val="center"/>
            </w:pPr>
            <w:r w:rsidRPr="0028395D">
              <w:rPr>
                <w:rFonts w:eastAsia="標楷體"/>
              </w:rPr>
              <w:t>極重要</w:t>
            </w:r>
          </w:p>
        </w:tc>
        <w:tc>
          <w:tcPr>
            <w:tcW w:w="1475" w:type="dxa"/>
            <w:tcBorders>
              <w:top w:val="single" w:sz="4" w:space="0" w:color="auto"/>
              <w:left w:val="nil"/>
              <w:bottom w:val="single" w:sz="4" w:space="0" w:color="auto"/>
              <w:right w:val="single" w:sz="4" w:space="0" w:color="auto"/>
            </w:tcBorders>
            <w:shd w:val="clear" w:color="auto" w:fill="F2F2F2"/>
            <w:noWrap/>
            <w:vAlign w:val="center"/>
            <w:hideMark/>
          </w:tcPr>
          <w:p w14:paraId="138DB94B" w14:textId="77777777" w:rsidR="007E3536" w:rsidRPr="0028395D" w:rsidRDefault="00000000" w:rsidP="005A72DD">
            <w:pPr>
              <w:jc w:val="center"/>
            </w:pPr>
            <w:r w:rsidRPr="0028395D">
              <w:rPr>
                <w:rFonts w:eastAsia="標楷體"/>
              </w:rPr>
              <w:t>重要</w:t>
            </w:r>
          </w:p>
        </w:tc>
        <w:tc>
          <w:tcPr>
            <w:tcW w:w="1475" w:type="dxa"/>
            <w:tcBorders>
              <w:top w:val="single" w:sz="4" w:space="0" w:color="auto"/>
              <w:left w:val="nil"/>
              <w:bottom w:val="single" w:sz="4" w:space="0" w:color="auto"/>
              <w:right w:val="single" w:sz="4" w:space="0" w:color="auto"/>
            </w:tcBorders>
            <w:shd w:val="clear" w:color="auto" w:fill="F2F2F2"/>
            <w:noWrap/>
            <w:vAlign w:val="center"/>
            <w:hideMark/>
          </w:tcPr>
          <w:p w14:paraId="3F0A383B" w14:textId="77777777" w:rsidR="007E3536" w:rsidRPr="0028395D" w:rsidRDefault="00000000" w:rsidP="005A72DD">
            <w:pPr>
              <w:jc w:val="center"/>
            </w:pPr>
            <w:r w:rsidRPr="0028395D">
              <w:rPr>
                <w:rFonts w:eastAsia="標楷體"/>
              </w:rPr>
              <w:t>普通</w:t>
            </w:r>
          </w:p>
        </w:tc>
        <w:tc>
          <w:tcPr>
            <w:tcW w:w="1475" w:type="dxa"/>
            <w:tcBorders>
              <w:top w:val="single" w:sz="4" w:space="0" w:color="auto"/>
              <w:left w:val="nil"/>
              <w:bottom w:val="single" w:sz="4" w:space="0" w:color="auto"/>
              <w:right w:val="single" w:sz="4" w:space="0" w:color="auto"/>
            </w:tcBorders>
            <w:shd w:val="clear" w:color="auto" w:fill="F2F2F2"/>
            <w:noWrap/>
            <w:vAlign w:val="center"/>
            <w:hideMark/>
          </w:tcPr>
          <w:p w14:paraId="061BFBF0" w14:textId="77777777" w:rsidR="007E3536" w:rsidRPr="0028395D" w:rsidRDefault="00000000" w:rsidP="005A72DD">
            <w:pPr>
              <w:jc w:val="center"/>
            </w:pPr>
            <w:r w:rsidRPr="0028395D">
              <w:rPr>
                <w:rFonts w:eastAsia="標楷體"/>
              </w:rPr>
              <w:t>不認同</w:t>
            </w:r>
          </w:p>
        </w:tc>
        <w:tc>
          <w:tcPr>
            <w:tcW w:w="1475" w:type="dxa"/>
            <w:tcBorders>
              <w:top w:val="single" w:sz="4" w:space="0" w:color="auto"/>
              <w:left w:val="nil"/>
              <w:bottom w:val="single" w:sz="4" w:space="0" w:color="auto"/>
              <w:right w:val="single" w:sz="4" w:space="0" w:color="auto"/>
            </w:tcBorders>
            <w:shd w:val="clear" w:color="auto" w:fill="F2F2F2"/>
            <w:noWrap/>
            <w:vAlign w:val="center"/>
            <w:hideMark/>
          </w:tcPr>
          <w:p w14:paraId="7A9CEB1E" w14:textId="77777777" w:rsidR="007E3536" w:rsidRPr="0028395D" w:rsidRDefault="00000000" w:rsidP="005A72DD">
            <w:pPr>
              <w:jc w:val="center"/>
            </w:pPr>
            <w:r w:rsidRPr="0028395D">
              <w:rPr>
                <w:rFonts w:eastAsia="標楷體"/>
              </w:rPr>
              <w:t>極不認同</w:t>
            </w:r>
          </w:p>
        </w:tc>
      </w:tr>
      <w:tr w:rsidR="005A72DD" w:rsidRPr="0028395D" w14:paraId="56C9CFBD" w14:textId="77777777" w:rsidTr="005A72DD">
        <w:trPr>
          <w:jc w:val="center"/>
        </w:trPr>
        <w:tc>
          <w:tcPr>
            <w:tcW w:w="1564" w:type="dxa"/>
            <w:vMerge w:val="restart"/>
            <w:tcBorders>
              <w:top w:val="nil"/>
              <w:left w:val="single" w:sz="4" w:space="0" w:color="auto"/>
              <w:right w:val="single" w:sz="4" w:space="0" w:color="auto"/>
            </w:tcBorders>
            <w:shd w:val="clear" w:color="auto" w:fill="FFFFFF"/>
            <w:vAlign w:val="center"/>
            <w:hideMark/>
          </w:tcPr>
          <w:p w14:paraId="7D9A55F2" w14:textId="77777777" w:rsidR="005A72DD" w:rsidRPr="0028395D" w:rsidRDefault="005A72DD">
            <w:pPr>
              <w:rPr>
                <w:lang w:eastAsia="zh-TW"/>
              </w:rPr>
            </w:pPr>
            <w:r w:rsidRPr="0028395D">
              <w:rPr>
                <w:rFonts w:eastAsia="標楷體"/>
                <w:lang w:eastAsia="zh-TW"/>
              </w:rPr>
              <w:t>具備精進專業知能與研究方法之能力</w:t>
            </w:r>
          </w:p>
        </w:tc>
        <w:tc>
          <w:tcPr>
            <w:tcW w:w="708" w:type="dxa"/>
            <w:tcBorders>
              <w:top w:val="nil"/>
              <w:left w:val="nil"/>
              <w:bottom w:val="single" w:sz="4" w:space="0" w:color="auto"/>
              <w:right w:val="single" w:sz="4" w:space="0" w:color="auto"/>
            </w:tcBorders>
            <w:shd w:val="clear" w:color="auto" w:fill="FFFFFF"/>
            <w:noWrap/>
            <w:vAlign w:val="center"/>
          </w:tcPr>
          <w:p w14:paraId="24E02B1D" w14:textId="77777777" w:rsidR="005A72DD" w:rsidRPr="0028395D" w:rsidRDefault="005A72DD" w:rsidP="005A72DD">
            <w:pPr>
              <w:jc w:val="right"/>
            </w:pPr>
            <w:r w:rsidRPr="0028395D">
              <w:rPr>
                <w:rFonts w:eastAsia="標楷體"/>
              </w:rPr>
              <w:t>110</w:t>
            </w:r>
          </w:p>
        </w:tc>
        <w:tc>
          <w:tcPr>
            <w:tcW w:w="1474" w:type="dxa"/>
            <w:tcBorders>
              <w:top w:val="nil"/>
              <w:left w:val="nil"/>
              <w:bottom w:val="single" w:sz="4" w:space="0" w:color="auto"/>
              <w:right w:val="single" w:sz="4" w:space="0" w:color="auto"/>
            </w:tcBorders>
            <w:shd w:val="clear" w:color="auto" w:fill="FFFFFF"/>
            <w:noWrap/>
            <w:vAlign w:val="center"/>
          </w:tcPr>
          <w:p w14:paraId="46E2B74D" w14:textId="77777777" w:rsidR="005A72DD" w:rsidRPr="0028395D" w:rsidRDefault="005A72DD" w:rsidP="005A72DD">
            <w:pPr>
              <w:jc w:val="right"/>
            </w:pPr>
            <w:r w:rsidRPr="0028395D">
              <w:rPr>
                <w:rFonts w:eastAsia="標楷體"/>
              </w:rPr>
              <w:t>38.9%</w:t>
            </w:r>
          </w:p>
        </w:tc>
        <w:tc>
          <w:tcPr>
            <w:tcW w:w="1475" w:type="dxa"/>
            <w:tcBorders>
              <w:top w:val="nil"/>
              <w:left w:val="nil"/>
              <w:bottom w:val="single" w:sz="4" w:space="0" w:color="auto"/>
              <w:right w:val="single" w:sz="4" w:space="0" w:color="auto"/>
            </w:tcBorders>
            <w:shd w:val="clear" w:color="auto" w:fill="FFFFFF"/>
            <w:noWrap/>
            <w:vAlign w:val="center"/>
          </w:tcPr>
          <w:p w14:paraId="029ECE8E" w14:textId="77777777" w:rsidR="005A72DD" w:rsidRPr="0028395D" w:rsidRDefault="005A72DD" w:rsidP="005A72DD">
            <w:pPr>
              <w:jc w:val="right"/>
            </w:pPr>
            <w:r w:rsidRPr="0028395D">
              <w:rPr>
                <w:rFonts w:eastAsia="標楷體"/>
              </w:rPr>
              <w:t>61.1%</w:t>
            </w:r>
          </w:p>
        </w:tc>
        <w:tc>
          <w:tcPr>
            <w:tcW w:w="1475" w:type="dxa"/>
            <w:tcBorders>
              <w:top w:val="nil"/>
              <w:left w:val="nil"/>
              <w:bottom w:val="single" w:sz="4" w:space="0" w:color="auto"/>
              <w:right w:val="single" w:sz="4" w:space="0" w:color="auto"/>
            </w:tcBorders>
            <w:shd w:val="clear" w:color="auto" w:fill="FFFFFF"/>
            <w:noWrap/>
            <w:vAlign w:val="center"/>
          </w:tcPr>
          <w:p w14:paraId="2166DF4D" w14:textId="77777777" w:rsidR="005A72DD" w:rsidRPr="0028395D" w:rsidRDefault="005A72DD" w:rsidP="005A72D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center"/>
          </w:tcPr>
          <w:p w14:paraId="02914BEB" w14:textId="77777777" w:rsidR="005A72DD" w:rsidRPr="0028395D" w:rsidRDefault="005A72DD" w:rsidP="005A72D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center"/>
          </w:tcPr>
          <w:p w14:paraId="1B1A30AB" w14:textId="77777777" w:rsidR="005A72DD" w:rsidRPr="0028395D" w:rsidRDefault="005A72DD" w:rsidP="005A72DD">
            <w:pPr>
              <w:jc w:val="right"/>
            </w:pPr>
            <w:r w:rsidRPr="0028395D">
              <w:rPr>
                <w:rFonts w:eastAsia="標楷體"/>
              </w:rPr>
              <w:t>0.0%</w:t>
            </w:r>
          </w:p>
        </w:tc>
      </w:tr>
      <w:tr w:rsidR="005A72DD" w:rsidRPr="0028395D" w14:paraId="35BEAA4A" w14:textId="77777777" w:rsidTr="005A72DD">
        <w:trPr>
          <w:jc w:val="center"/>
        </w:trPr>
        <w:tc>
          <w:tcPr>
            <w:tcW w:w="1564" w:type="dxa"/>
            <w:vMerge/>
            <w:tcBorders>
              <w:left w:val="single" w:sz="4" w:space="0" w:color="auto"/>
              <w:right w:val="single" w:sz="4" w:space="0" w:color="auto"/>
            </w:tcBorders>
            <w:shd w:val="clear" w:color="auto" w:fill="FFFFFF"/>
            <w:vAlign w:val="center"/>
          </w:tcPr>
          <w:p w14:paraId="1733584F" w14:textId="09A899D2" w:rsidR="005A72DD" w:rsidRPr="0028395D" w:rsidRDefault="005A72DD">
            <w:pPr>
              <w:rPr>
                <w:lang w:eastAsia="zh-TW"/>
              </w:rPr>
            </w:pPr>
          </w:p>
        </w:tc>
        <w:tc>
          <w:tcPr>
            <w:tcW w:w="708" w:type="dxa"/>
            <w:tcBorders>
              <w:top w:val="nil"/>
              <w:left w:val="nil"/>
              <w:bottom w:val="single" w:sz="4" w:space="0" w:color="auto"/>
              <w:right w:val="single" w:sz="4" w:space="0" w:color="auto"/>
            </w:tcBorders>
            <w:shd w:val="clear" w:color="auto" w:fill="FFFFFF"/>
            <w:noWrap/>
            <w:vAlign w:val="center"/>
          </w:tcPr>
          <w:p w14:paraId="27CF8F97" w14:textId="77777777" w:rsidR="005A72DD" w:rsidRPr="0028395D" w:rsidRDefault="005A72DD" w:rsidP="005A72DD">
            <w:pPr>
              <w:jc w:val="right"/>
            </w:pPr>
            <w:r w:rsidRPr="0028395D">
              <w:rPr>
                <w:rFonts w:eastAsia="標楷體"/>
              </w:rPr>
              <w:t>111</w:t>
            </w:r>
          </w:p>
        </w:tc>
        <w:tc>
          <w:tcPr>
            <w:tcW w:w="1474" w:type="dxa"/>
            <w:tcBorders>
              <w:top w:val="nil"/>
              <w:left w:val="nil"/>
              <w:bottom w:val="single" w:sz="4" w:space="0" w:color="auto"/>
              <w:right w:val="single" w:sz="4" w:space="0" w:color="auto"/>
            </w:tcBorders>
            <w:shd w:val="clear" w:color="auto" w:fill="FFFFFF"/>
            <w:noWrap/>
            <w:vAlign w:val="center"/>
          </w:tcPr>
          <w:p w14:paraId="60C452DE" w14:textId="77777777" w:rsidR="005A72DD" w:rsidRPr="0028395D" w:rsidRDefault="005A72DD" w:rsidP="005A72DD">
            <w:pPr>
              <w:jc w:val="right"/>
            </w:pPr>
            <w:r w:rsidRPr="0028395D">
              <w:rPr>
                <w:rFonts w:eastAsia="標楷體"/>
              </w:rPr>
              <w:t>40.7%</w:t>
            </w:r>
          </w:p>
        </w:tc>
        <w:tc>
          <w:tcPr>
            <w:tcW w:w="1475" w:type="dxa"/>
            <w:tcBorders>
              <w:top w:val="nil"/>
              <w:left w:val="nil"/>
              <w:bottom w:val="single" w:sz="4" w:space="0" w:color="auto"/>
              <w:right w:val="single" w:sz="4" w:space="0" w:color="auto"/>
            </w:tcBorders>
            <w:shd w:val="clear" w:color="auto" w:fill="FFFFFF"/>
            <w:noWrap/>
            <w:vAlign w:val="center"/>
          </w:tcPr>
          <w:p w14:paraId="66AC05A2" w14:textId="77777777" w:rsidR="005A72DD" w:rsidRPr="0028395D" w:rsidRDefault="005A72DD" w:rsidP="005A72DD">
            <w:pPr>
              <w:jc w:val="right"/>
            </w:pPr>
            <w:r w:rsidRPr="0028395D">
              <w:rPr>
                <w:rFonts w:eastAsia="標楷體"/>
              </w:rPr>
              <w:t>59.3%</w:t>
            </w:r>
          </w:p>
        </w:tc>
        <w:tc>
          <w:tcPr>
            <w:tcW w:w="1475" w:type="dxa"/>
            <w:tcBorders>
              <w:top w:val="nil"/>
              <w:left w:val="nil"/>
              <w:bottom w:val="single" w:sz="4" w:space="0" w:color="auto"/>
              <w:right w:val="single" w:sz="4" w:space="0" w:color="auto"/>
            </w:tcBorders>
            <w:shd w:val="clear" w:color="auto" w:fill="FFFFFF"/>
            <w:noWrap/>
            <w:vAlign w:val="center"/>
          </w:tcPr>
          <w:p w14:paraId="706102C6" w14:textId="77777777" w:rsidR="005A72DD" w:rsidRPr="0028395D" w:rsidRDefault="005A72DD" w:rsidP="005A72D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center"/>
          </w:tcPr>
          <w:p w14:paraId="54B4477C" w14:textId="77777777" w:rsidR="005A72DD" w:rsidRPr="0028395D" w:rsidRDefault="005A72DD" w:rsidP="005A72D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center"/>
          </w:tcPr>
          <w:p w14:paraId="23274CEB" w14:textId="77777777" w:rsidR="005A72DD" w:rsidRPr="0028395D" w:rsidRDefault="005A72DD" w:rsidP="005A72DD">
            <w:pPr>
              <w:jc w:val="right"/>
            </w:pPr>
            <w:r w:rsidRPr="0028395D">
              <w:rPr>
                <w:rFonts w:eastAsia="標楷體"/>
              </w:rPr>
              <w:t>0.0%</w:t>
            </w:r>
          </w:p>
        </w:tc>
      </w:tr>
      <w:tr w:rsidR="005A72DD" w:rsidRPr="0028395D" w14:paraId="28BA4146" w14:textId="77777777" w:rsidTr="005A72DD">
        <w:trPr>
          <w:jc w:val="center"/>
        </w:trPr>
        <w:tc>
          <w:tcPr>
            <w:tcW w:w="1564" w:type="dxa"/>
            <w:vMerge/>
            <w:tcBorders>
              <w:left w:val="single" w:sz="4" w:space="0" w:color="auto"/>
              <w:right w:val="single" w:sz="4" w:space="0" w:color="auto"/>
            </w:tcBorders>
            <w:shd w:val="clear" w:color="auto" w:fill="FFFFFF"/>
            <w:vAlign w:val="center"/>
          </w:tcPr>
          <w:p w14:paraId="6E97A755" w14:textId="2421C364" w:rsidR="005A72DD" w:rsidRPr="0028395D" w:rsidRDefault="005A72DD">
            <w:pPr>
              <w:rPr>
                <w:lang w:eastAsia="zh-TW"/>
              </w:rPr>
            </w:pPr>
          </w:p>
        </w:tc>
        <w:tc>
          <w:tcPr>
            <w:tcW w:w="708" w:type="dxa"/>
            <w:tcBorders>
              <w:top w:val="nil"/>
              <w:left w:val="nil"/>
              <w:bottom w:val="single" w:sz="4" w:space="0" w:color="auto"/>
              <w:right w:val="single" w:sz="4" w:space="0" w:color="auto"/>
            </w:tcBorders>
            <w:shd w:val="clear" w:color="auto" w:fill="FFFFFF"/>
            <w:noWrap/>
            <w:vAlign w:val="center"/>
          </w:tcPr>
          <w:p w14:paraId="4AFB4889" w14:textId="77777777" w:rsidR="005A72DD" w:rsidRPr="0028395D" w:rsidRDefault="005A72DD" w:rsidP="005A72DD">
            <w:pPr>
              <w:jc w:val="right"/>
            </w:pPr>
            <w:r w:rsidRPr="0028395D">
              <w:rPr>
                <w:rFonts w:eastAsia="標楷體"/>
              </w:rPr>
              <w:t>112</w:t>
            </w:r>
          </w:p>
        </w:tc>
        <w:tc>
          <w:tcPr>
            <w:tcW w:w="1474" w:type="dxa"/>
            <w:tcBorders>
              <w:top w:val="nil"/>
              <w:left w:val="nil"/>
              <w:bottom w:val="single" w:sz="4" w:space="0" w:color="auto"/>
              <w:right w:val="single" w:sz="4" w:space="0" w:color="auto"/>
            </w:tcBorders>
            <w:shd w:val="clear" w:color="auto" w:fill="FFFFFF"/>
            <w:noWrap/>
            <w:vAlign w:val="center"/>
          </w:tcPr>
          <w:p w14:paraId="251A95C0" w14:textId="77777777" w:rsidR="005A72DD" w:rsidRPr="0028395D" w:rsidRDefault="005A72DD" w:rsidP="005A72DD">
            <w:pPr>
              <w:jc w:val="right"/>
            </w:pPr>
            <w:r w:rsidRPr="0028395D">
              <w:rPr>
                <w:rFonts w:eastAsia="標楷體"/>
              </w:rPr>
              <w:t>43.2%</w:t>
            </w:r>
          </w:p>
        </w:tc>
        <w:tc>
          <w:tcPr>
            <w:tcW w:w="1475" w:type="dxa"/>
            <w:tcBorders>
              <w:top w:val="nil"/>
              <w:left w:val="nil"/>
              <w:bottom w:val="single" w:sz="4" w:space="0" w:color="auto"/>
              <w:right w:val="single" w:sz="4" w:space="0" w:color="auto"/>
            </w:tcBorders>
            <w:shd w:val="clear" w:color="auto" w:fill="FFFFFF"/>
            <w:noWrap/>
            <w:vAlign w:val="center"/>
          </w:tcPr>
          <w:p w14:paraId="07EFA266" w14:textId="77777777" w:rsidR="005A72DD" w:rsidRPr="0028395D" w:rsidRDefault="005A72DD" w:rsidP="005A72DD">
            <w:pPr>
              <w:jc w:val="right"/>
            </w:pPr>
            <w:r w:rsidRPr="0028395D">
              <w:rPr>
                <w:rFonts w:eastAsia="標楷體"/>
              </w:rPr>
              <w:t>54.1%</w:t>
            </w:r>
          </w:p>
        </w:tc>
        <w:tc>
          <w:tcPr>
            <w:tcW w:w="1475" w:type="dxa"/>
            <w:tcBorders>
              <w:top w:val="nil"/>
              <w:left w:val="nil"/>
              <w:bottom w:val="single" w:sz="4" w:space="0" w:color="auto"/>
              <w:right w:val="single" w:sz="4" w:space="0" w:color="auto"/>
            </w:tcBorders>
            <w:shd w:val="clear" w:color="auto" w:fill="FFFFFF"/>
            <w:noWrap/>
            <w:vAlign w:val="center"/>
          </w:tcPr>
          <w:p w14:paraId="0F35C6A6" w14:textId="77777777" w:rsidR="005A72DD" w:rsidRPr="0028395D" w:rsidRDefault="005A72DD" w:rsidP="005A72DD">
            <w:pPr>
              <w:jc w:val="right"/>
            </w:pPr>
            <w:r w:rsidRPr="0028395D">
              <w:rPr>
                <w:rFonts w:eastAsia="標楷體"/>
              </w:rPr>
              <w:t>2.7%</w:t>
            </w:r>
          </w:p>
        </w:tc>
        <w:tc>
          <w:tcPr>
            <w:tcW w:w="1475" w:type="dxa"/>
            <w:tcBorders>
              <w:top w:val="nil"/>
              <w:left w:val="nil"/>
              <w:bottom w:val="single" w:sz="4" w:space="0" w:color="auto"/>
              <w:right w:val="single" w:sz="4" w:space="0" w:color="auto"/>
            </w:tcBorders>
            <w:shd w:val="clear" w:color="auto" w:fill="FFFFFF"/>
            <w:noWrap/>
            <w:vAlign w:val="center"/>
          </w:tcPr>
          <w:p w14:paraId="1D128C7F" w14:textId="77777777" w:rsidR="005A72DD" w:rsidRPr="0028395D" w:rsidRDefault="005A72DD" w:rsidP="005A72D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center"/>
          </w:tcPr>
          <w:p w14:paraId="6BA4B4D5" w14:textId="77777777" w:rsidR="005A72DD" w:rsidRPr="0028395D" w:rsidRDefault="005A72DD" w:rsidP="005A72DD">
            <w:pPr>
              <w:jc w:val="right"/>
            </w:pPr>
            <w:r w:rsidRPr="0028395D">
              <w:rPr>
                <w:rFonts w:eastAsia="標楷體"/>
              </w:rPr>
              <w:t>0.0%</w:t>
            </w:r>
          </w:p>
        </w:tc>
      </w:tr>
      <w:tr w:rsidR="005A72DD" w:rsidRPr="0028395D" w14:paraId="46DA15BF" w14:textId="77777777" w:rsidTr="005A72DD">
        <w:trPr>
          <w:jc w:val="center"/>
        </w:trPr>
        <w:tc>
          <w:tcPr>
            <w:tcW w:w="1564" w:type="dxa"/>
            <w:vMerge/>
            <w:tcBorders>
              <w:left w:val="single" w:sz="4" w:space="0" w:color="auto"/>
              <w:bottom w:val="single" w:sz="4" w:space="0" w:color="000000"/>
              <w:right w:val="single" w:sz="4" w:space="0" w:color="auto"/>
            </w:tcBorders>
            <w:shd w:val="clear" w:color="auto" w:fill="FFFFFF"/>
            <w:vAlign w:val="center"/>
          </w:tcPr>
          <w:p w14:paraId="0C66D181" w14:textId="3E518C59" w:rsidR="005A72DD" w:rsidRPr="0028395D" w:rsidRDefault="005A72DD">
            <w:pPr>
              <w:rPr>
                <w:lang w:eastAsia="zh-TW"/>
              </w:rPr>
            </w:pPr>
          </w:p>
        </w:tc>
        <w:tc>
          <w:tcPr>
            <w:tcW w:w="708" w:type="dxa"/>
            <w:tcBorders>
              <w:top w:val="nil"/>
              <w:left w:val="nil"/>
              <w:bottom w:val="single" w:sz="4" w:space="0" w:color="auto"/>
              <w:right w:val="single" w:sz="4" w:space="0" w:color="auto"/>
            </w:tcBorders>
            <w:shd w:val="clear" w:color="auto" w:fill="FFFFFF"/>
            <w:noWrap/>
            <w:vAlign w:val="center"/>
          </w:tcPr>
          <w:p w14:paraId="5F8008BE" w14:textId="77777777" w:rsidR="005A72DD" w:rsidRPr="0028395D" w:rsidRDefault="005A72DD" w:rsidP="005A72DD">
            <w:pPr>
              <w:jc w:val="right"/>
            </w:pPr>
            <w:r w:rsidRPr="0028395D">
              <w:rPr>
                <w:rFonts w:eastAsia="標楷體"/>
              </w:rPr>
              <w:t>113</w:t>
            </w:r>
          </w:p>
        </w:tc>
        <w:tc>
          <w:tcPr>
            <w:tcW w:w="1474" w:type="dxa"/>
            <w:tcBorders>
              <w:top w:val="nil"/>
              <w:left w:val="nil"/>
              <w:bottom w:val="single" w:sz="4" w:space="0" w:color="auto"/>
              <w:right w:val="single" w:sz="4" w:space="0" w:color="auto"/>
            </w:tcBorders>
            <w:shd w:val="clear" w:color="auto" w:fill="FFFFFF"/>
            <w:noWrap/>
            <w:vAlign w:val="center"/>
          </w:tcPr>
          <w:p w14:paraId="4DDC5AC8" w14:textId="77777777" w:rsidR="005A72DD" w:rsidRPr="0028395D" w:rsidRDefault="005A72DD" w:rsidP="005A72DD">
            <w:pPr>
              <w:jc w:val="right"/>
            </w:pPr>
            <w:r w:rsidRPr="0028395D">
              <w:rPr>
                <w:rFonts w:eastAsia="標楷體"/>
              </w:rPr>
              <w:t>51.9%</w:t>
            </w:r>
          </w:p>
        </w:tc>
        <w:tc>
          <w:tcPr>
            <w:tcW w:w="1475" w:type="dxa"/>
            <w:tcBorders>
              <w:top w:val="nil"/>
              <w:left w:val="nil"/>
              <w:bottom w:val="single" w:sz="4" w:space="0" w:color="auto"/>
              <w:right w:val="single" w:sz="4" w:space="0" w:color="auto"/>
            </w:tcBorders>
            <w:shd w:val="clear" w:color="auto" w:fill="FFFFFF"/>
            <w:noWrap/>
            <w:vAlign w:val="center"/>
          </w:tcPr>
          <w:p w14:paraId="19938ADE" w14:textId="77777777" w:rsidR="005A72DD" w:rsidRPr="0028395D" w:rsidRDefault="005A72DD" w:rsidP="005A72DD">
            <w:pPr>
              <w:jc w:val="right"/>
            </w:pPr>
            <w:r w:rsidRPr="0028395D">
              <w:rPr>
                <w:rFonts w:eastAsia="標楷體"/>
              </w:rPr>
              <w:t>48.1%</w:t>
            </w:r>
          </w:p>
        </w:tc>
        <w:tc>
          <w:tcPr>
            <w:tcW w:w="1475" w:type="dxa"/>
            <w:tcBorders>
              <w:top w:val="nil"/>
              <w:left w:val="nil"/>
              <w:bottom w:val="single" w:sz="4" w:space="0" w:color="auto"/>
              <w:right w:val="single" w:sz="4" w:space="0" w:color="auto"/>
            </w:tcBorders>
            <w:shd w:val="clear" w:color="auto" w:fill="FFFFFF"/>
            <w:noWrap/>
            <w:vAlign w:val="center"/>
          </w:tcPr>
          <w:p w14:paraId="4C4322D1" w14:textId="77777777" w:rsidR="005A72DD" w:rsidRPr="0028395D" w:rsidRDefault="005A72DD" w:rsidP="005A72D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center"/>
          </w:tcPr>
          <w:p w14:paraId="469B804C" w14:textId="77777777" w:rsidR="005A72DD" w:rsidRPr="0028395D" w:rsidRDefault="005A72DD" w:rsidP="005A72D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center"/>
          </w:tcPr>
          <w:p w14:paraId="5695AB51" w14:textId="77777777" w:rsidR="005A72DD" w:rsidRPr="0028395D" w:rsidRDefault="005A72DD" w:rsidP="005A72DD">
            <w:pPr>
              <w:jc w:val="right"/>
            </w:pPr>
            <w:r w:rsidRPr="0028395D">
              <w:rPr>
                <w:rFonts w:eastAsia="標楷體"/>
              </w:rPr>
              <w:t>0.0%</w:t>
            </w:r>
          </w:p>
        </w:tc>
      </w:tr>
      <w:tr w:rsidR="005A72DD" w:rsidRPr="0028395D" w14:paraId="570F05D0" w14:textId="77777777" w:rsidTr="005A72DD">
        <w:trPr>
          <w:jc w:val="center"/>
        </w:trPr>
        <w:tc>
          <w:tcPr>
            <w:tcW w:w="1564" w:type="dxa"/>
            <w:vMerge w:val="restart"/>
            <w:tcBorders>
              <w:top w:val="nil"/>
              <w:left w:val="single" w:sz="4" w:space="0" w:color="auto"/>
              <w:right w:val="single" w:sz="4" w:space="0" w:color="auto"/>
            </w:tcBorders>
            <w:shd w:val="clear" w:color="auto" w:fill="FFFFFF"/>
            <w:vAlign w:val="center"/>
            <w:hideMark/>
          </w:tcPr>
          <w:p w14:paraId="378119A1" w14:textId="77777777" w:rsidR="005A72DD" w:rsidRPr="0028395D" w:rsidRDefault="005A72DD">
            <w:pPr>
              <w:rPr>
                <w:lang w:eastAsia="zh-TW"/>
              </w:rPr>
            </w:pPr>
            <w:r w:rsidRPr="0028395D">
              <w:rPr>
                <w:rFonts w:eastAsia="標楷體"/>
                <w:lang w:eastAsia="zh-TW"/>
              </w:rPr>
              <w:t>具備規劃及執行專題研究與成果撰述之能力</w:t>
            </w:r>
          </w:p>
        </w:tc>
        <w:tc>
          <w:tcPr>
            <w:tcW w:w="708" w:type="dxa"/>
            <w:tcBorders>
              <w:top w:val="nil"/>
              <w:left w:val="nil"/>
              <w:bottom w:val="single" w:sz="4" w:space="0" w:color="auto"/>
              <w:right w:val="single" w:sz="4" w:space="0" w:color="auto"/>
            </w:tcBorders>
            <w:shd w:val="clear" w:color="auto" w:fill="FFFFFF"/>
            <w:noWrap/>
            <w:vAlign w:val="center"/>
          </w:tcPr>
          <w:p w14:paraId="6EC0F5C6" w14:textId="77777777" w:rsidR="005A72DD" w:rsidRPr="0028395D" w:rsidRDefault="005A72DD" w:rsidP="005A72DD">
            <w:pPr>
              <w:jc w:val="right"/>
            </w:pPr>
            <w:r w:rsidRPr="0028395D">
              <w:rPr>
                <w:rFonts w:eastAsia="標楷體"/>
              </w:rPr>
              <w:t>110</w:t>
            </w:r>
          </w:p>
        </w:tc>
        <w:tc>
          <w:tcPr>
            <w:tcW w:w="1474" w:type="dxa"/>
            <w:tcBorders>
              <w:top w:val="nil"/>
              <w:left w:val="nil"/>
              <w:bottom w:val="single" w:sz="4" w:space="0" w:color="auto"/>
              <w:right w:val="single" w:sz="4" w:space="0" w:color="auto"/>
            </w:tcBorders>
            <w:shd w:val="clear" w:color="auto" w:fill="FFFFFF"/>
            <w:noWrap/>
            <w:vAlign w:val="center"/>
          </w:tcPr>
          <w:p w14:paraId="7BA1A749" w14:textId="77777777" w:rsidR="005A72DD" w:rsidRPr="0028395D" w:rsidRDefault="005A72DD" w:rsidP="005A72DD">
            <w:pPr>
              <w:jc w:val="right"/>
            </w:pPr>
            <w:r w:rsidRPr="0028395D">
              <w:rPr>
                <w:rFonts w:eastAsia="標楷體"/>
              </w:rPr>
              <w:t>44.4%</w:t>
            </w:r>
          </w:p>
        </w:tc>
        <w:tc>
          <w:tcPr>
            <w:tcW w:w="1475" w:type="dxa"/>
            <w:tcBorders>
              <w:top w:val="nil"/>
              <w:left w:val="nil"/>
              <w:bottom w:val="single" w:sz="4" w:space="0" w:color="auto"/>
              <w:right w:val="single" w:sz="4" w:space="0" w:color="auto"/>
            </w:tcBorders>
            <w:shd w:val="clear" w:color="auto" w:fill="FFFFFF"/>
            <w:noWrap/>
            <w:vAlign w:val="center"/>
          </w:tcPr>
          <w:p w14:paraId="039B8D31" w14:textId="77777777" w:rsidR="005A72DD" w:rsidRPr="0028395D" w:rsidRDefault="005A72DD" w:rsidP="005A72DD">
            <w:pPr>
              <w:jc w:val="right"/>
            </w:pPr>
            <w:r w:rsidRPr="0028395D">
              <w:rPr>
                <w:rFonts w:eastAsia="標楷體"/>
              </w:rPr>
              <w:t>55.6%</w:t>
            </w:r>
          </w:p>
        </w:tc>
        <w:tc>
          <w:tcPr>
            <w:tcW w:w="1475" w:type="dxa"/>
            <w:tcBorders>
              <w:top w:val="nil"/>
              <w:left w:val="nil"/>
              <w:bottom w:val="single" w:sz="4" w:space="0" w:color="auto"/>
              <w:right w:val="single" w:sz="4" w:space="0" w:color="auto"/>
            </w:tcBorders>
            <w:shd w:val="clear" w:color="auto" w:fill="FFFFFF"/>
            <w:noWrap/>
            <w:vAlign w:val="center"/>
          </w:tcPr>
          <w:p w14:paraId="0184330C" w14:textId="77777777" w:rsidR="005A72DD" w:rsidRPr="0028395D" w:rsidRDefault="005A72DD" w:rsidP="005A72D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center"/>
          </w:tcPr>
          <w:p w14:paraId="47A70736" w14:textId="77777777" w:rsidR="005A72DD" w:rsidRPr="0028395D" w:rsidRDefault="005A72DD" w:rsidP="005A72D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center"/>
          </w:tcPr>
          <w:p w14:paraId="6DCC70C4" w14:textId="77777777" w:rsidR="005A72DD" w:rsidRPr="0028395D" w:rsidRDefault="005A72DD" w:rsidP="005A72DD">
            <w:pPr>
              <w:jc w:val="right"/>
            </w:pPr>
            <w:r w:rsidRPr="0028395D">
              <w:rPr>
                <w:rFonts w:eastAsia="標楷體"/>
              </w:rPr>
              <w:t>0.0%</w:t>
            </w:r>
          </w:p>
        </w:tc>
      </w:tr>
      <w:tr w:rsidR="005A72DD" w:rsidRPr="0028395D" w14:paraId="7347FBA1" w14:textId="77777777" w:rsidTr="005A72DD">
        <w:trPr>
          <w:jc w:val="center"/>
        </w:trPr>
        <w:tc>
          <w:tcPr>
            <w:tcW w:w="1564" w:type="dxa"/>
            <w:vMerge/>
            <w:tcBorders>
              <w:left w:val="single" w:sz="4" w:space="0" w:color="auto"/>
              <w:right w:val="single" w:sz="4" w:space="0" w:color="auto"/>
            </w:tcBorders>
            <w:shd w:val="clear" w:color="auto" w:fill="FFFFFF"/>
            <w:vAlign w:val="center"/>
          </w:tcPr>
          <w:p w14:paraId="765EEB14" w14:textId="598214F0" w:rsidR="005A72DD" w:rsidRPr="0028395D" w:rsidRDefault="005A72DD">
            <w:pPr>
              <w:rPr>
                <w:lang w:eastAsia="zh-TW"/>
              </w:rPr>
            </w:pPr>
          </w:p>
        </w:tc>
        <w:tc>
          <w:tcPr>
            <w:tcW w:w="708" w:type="dxa"/>
            <w:tcBorders>
              <w:top w:val="nil"/>
              <w:left w:val="nil"/>
              <w:bottom w:val="single" w:sz="4" w:space="0" w:color="auto"/>
              <w:right w:val="single" w:sz="4" w:space="0" w:color="auto"/>
            </w:tcBorders>
            <w:shd w:val="clear" w:color="auto" w:fill="FFFFFF"/>
            <w:noWrap/>
            <w:vAlign w:val="center"/>
          </w:tcPr>
          <w:p w14:paraId="326D5B66" w14:textId="77777777" w:rsidR="005A72DD" w:rsidRPr="0028395D" w:rsidRDefault="005A72DD" w:rsidP="005A72DD">
            <w:pPr>
              <w:jc w:val="right"/>
            </w:pPr>
            <w:r w:rsidRPr="0028395D">
              <w:rPr>
                <w:rFonts w:eastAsia="標楷體"/>
              </w:rPr>
              <w:t>111</w:t>
            </w:r>
          </w:p>
        </w:tc>
        <w:tc>
          <w:tcPr>
            <w:tcW w:w="1474" w:type="dxa"/>
            <w:tcBorders>
              <w:top w:val="nil"/>
              <w:left w:val="nil"/>
              <w:bottom w:val="single" w:sz="4" w:space="0" w:color="auto"/>
              <w:right w:val="single" w:sz="4" w:space="0" w:color="auto"/>
            </w:tcBorders>
            <w:shd w:val="clear" w:color="auto" w:fill="FFFFFF"/>
            <w:noWrap/>
            <w:vAlign w:val="center"/>
          </w:tcPr>
          <w:p w14:paraId="28581892" w14:textId="77777777" w:rsidR="005A72DD" w:rsidRPr="0028395D" w:rsidRDefault="005A72DD" w:rsidP="005A72DD">
            <w:pPr>
              <w:jc w:val="right"/>
            </w:pPr>
            <w:r w:rsidRPr="0028395D">
              <w:rPr>
                <w:rFonts w:eastAsia="標楷體"/>
              </w:rPr>
              <w:t>48.1%</w:t>
            </w:r>
          </w:p>
        </w:tc>
        <w:tc>
          <w:tcPr>
            <w:tcW w:w="1475" w:type="dxa"/>
            <w:tcBorders>
              <w:top w:val="nil"/>
              <w:left w:val="nil"/>
              <w:bottom w:val="single" w:sz="4" w:space="0" w:color="auto"/>
              <w:right w:val="single" w:sz="4" w:space="0" w:color="auto"/>
            </w:tcBorders>
            <w:shd w:val="clear" w:color="auto" w:fill="FFFFFF"/>
            <w:noWrap/>
            <w:vAlign w:val="center"/>
          </w:tcPr>
          <w:p w14:paraId="56B35B93" w14:textId="77777777" w:rsidR="005A72DD" w:rsidRPr="0028395D" w:rsidRDefault="005A72DD" w:rsidP="005A72DD">
            <w:pPr>
              <w:jc w:val="right"/>
            </w:pPr>
            <w:r w:rsidRPr="0028395D">
              <w:rPr>
                <w:rFonts w:eastAsia="標楷體"/>
              </w:rPr>
              <w:t>51.9%</w:t>
            </w:r>
          </w:p>
        </w:tc>
        <w:tc>
          <w:tcPr>
            <w:tcW w:w="1475" w:type="dxa"/>
            <w:tcBorders>
              <w:top w:val="nil"/>
              <w:left w:val="nil"/>
              <w:bottom w:val="single" w:sz="4" w:space="0" w:color="auto"/>
              <w:right w:val="single" w:sz="4" w:space="0" w:color="auto"/>
            </w:tcBorders>
            <w:shd w:val="clear" w:color="auto" w:fill="FFFFFF"/>
            <w:noWrap/>
            <w:vAlign w:val="center"/>
          </w:tcPr>
          <w:p w14:paraId="39CCFBA2" w14:textId="77777777" w:rsidR="005A72DD" w:rsidRPr="0028395D" w:rsidRDefault="005A72DD" w:rsidP="005A72D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center"/>
          </w:tcPr>
          <w:p w14:paraId="07DE388B" w14:textId="77777777" w:rsidR="005A72DD" w:rsidRPr="0028395D" w:rsidRDefault="005A72DD" w:rsidP="005A72D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center"/>
          </w:tcPr>
          <w:p w14:paraId="732BD2EE" w14:textId="77777777" w:rsidR="005A72DD" w:rsidRPr="0028395D" w:rsidRDefault="005A72DD" w:rsidP="005A72DD">
            <w:pPr>
              <w:jc w:val="right"/>
            </w:pPr>
            <w:r w:rsidRPr="0028395D">
              <w:rPr>
                <w:rFonts w:eastAsia="標楷體"/>
              </w:rPr>
              <w:t>0.0%</w:t>
            </w:r>
          </w:p>
        </w:tc>
      </w:tr>
      <w:tr w:rsidR="005A72DD" w:rsidRPr="0028395D" w14:paraId="1EA94EB1" w14:textId="77777777" w:rsidTr="005A72DD">
        <w:trPr>
          <w:jc w:val="center"/>
        </w:trPr>
        <w:tc>
          <w:tcPr>
            <w:tcW w:w="1564" w:type="dxa"/>
            <w:vMerge/>
            <w:tcBorders>
              <w:left w:val="single" w:sz="4" w:space="0" w:color="auto"/>
              <w:right w:val="single" w:sz="4" w:space="0" w:color="auto"/>
            </w:tcBorders>
            <w:shd w:val="clear" w:color="auto" w:fill="FFFFFF"/>
            <w:vAlign w:val="center"/>
          </w:tcPr>
          <w:p w14:paraId="2B8D4367" w14:textId="6E6A1686" w:rsidR="005A72DD" w:rsidRPr="0028395D" w:rsidRDefault="005A72DD">
            <w:pPr>
              <w:rPr>
                <w:lang w:eastAsia="zh-TW"/>
              </w:rPr>
            </w:pPr>
          </w:p>
        </w:tc>
        <w:tc>
          <w:tcPr>
            <w:tcW w:w="708" w:type="dxa"/>
            <w:tcBorders>
              <w:top w:val="nil"/>
              <w:left w:val="nil"/>
              <w:bottom w:val="single" w:sz="4" w:space="0" w:color="auto"/>
              <w:right w:val="single" w:sz="4" w:space="0" w:color="auto"/>
            </w:tcBorders>
            <w:shd w:val="clear" w:color="auto" w:fill="FFFFFF"/>
            <w:noWrap/>
            <w:vAlign w:val="center"/>
          </w:tcPr>
          <w:p w14:paraId="655FA041" w14:textId="77777777" w:rsidR="005A72DD" w:rsidRPr="0028395D" w:rsidRDefault="005A72DD" w:rsidP="005A72DD">
            <w:pPr>
              <w:jc w:val="right"/>
            </w:pPr>
            <w:r w:rsidRPr="0028395D">
              <w:rPr>
                <w:rFonts w:eastAsia="標楷體"/>
              </w:rPr>
              <w:t>112</w:t>
            </w:r>
          </w:p>
        </w:tc>
        <w:tc>
          <w:tcPr>
            <w:tcW w:w="1474" w:type="dxa"/>
            <w:tcBorders>
              <w:top w:val="nil"/>
              <w:left w:val="nil"/>
              <w:bottom w:val="single" w:sz="4" w:space="0" w:color="auto"/>
              <w:right w:val="single" w:sz="4" w:space="0" w:color="auto"/>
            </w:tcBorders>
            <w:shd w:val="clear" w:color="auto" w:fill="FFFFFF"/>
            <w:noWrap/>
            <w:vAlign w:val="center"/>
          </w:tcPr>
          <w:p w14:paraId="2093D5A7" w14:textId="77777777" w:rsidR="005A72DD" w:rsidRPr="0028395D" w:rsidRDefault="005A72DD" w:rsidP="005A72DD">
            <w:pPr>
              <w:jc w:val="right"/>
            </w:pPr>
            <w:r w:rsidRPr="0028395D">
              <w:rPr>
                <w:rFonts w:eastAsia="標楷體"/>
              </w:rPr>
              <w:t>37.8%</w:t>
            </w:r>
          </w:p>
        </w:tc>
        <w:tc>
          <w:tcPr>
            <w:tcW w:w="1475" w:type="dxa"/>
            <w:tcBorders>
              <w:top w:val="nil"/>
              <w:left w:val="nil"/>
              <w:bottom w:val="single" w:sz="4" w:space="0" w:color="auto"/>
              <w:right w:val="single" w:sz="4" w:space="0" w:color="auto"/>
            </w:tcBorders>
            <w:shd w:val="clear" w:color="auto" w:fill="FFFFFF"/>
            <w:noWrap/>
            <w:vAlign w:val="center"/>
          </w:tcPr>
          <w:p w14:paraId="62781AB1" w14:textId="77777777" w:rsidR="005A72DD" w:rsidRPr="0028395D" w:rsidRDefault="005A72DD" w:rsidP="005A72DD">
            <w:pPr>
              <w:jc w:val="right"/>
            </w:pPr>
            <w:r w:rsidRPr="0028395D">
              <w:rPr>
                <w:rFonts w:eastAsia="標楷體"/>
              </w:rPr>
              <w:t>56.8%</w:t>
            </w:r>
          </w:p>
        </w:tc>
        <w:tc>
          <w:tcPr>
            <w:tcW w:w="1475" w:type="dxa"/>
            <w:tcBorders>
              <w:top w:val="nil"/>
              <w:left w:val="nil"/>
              <w:bottom w:val="single" w:sz="4" w:space="0" w:color="auto"/>
              <w:right w:val="single" w:sz="4" w:space="0" w:color="auto"/>
            </w:tcBorders>
            <w:shd w:val="clear" w:color="auto" w:fill="FFFFFF"/>
            <w:noWrap/>
            <w:vAlign w:val="center"/>
          </w:tcPr>
          <w:p w14:paraId="34A4ECE4" w14:textId="77777777" w:rsidR="005A72DD" w:rsidRPr="0028395D" w:rsidRDefault="005A72DD" w:rsidP="005A72DD">
            <w:pPr>
              <w:jc w:val="right"/>
            </w:pPr>
            <w:r w:rsidRPr="0028395D">
              <w:rPr>
                <w:rFonts w:eastAsia="標楷體"/>
              </w:rPr>
              <w:t>5.4%</w:t>
            </w:r>
          </w:p>
        </w:tc>
        <w:tc>
          <w:tcPr>
            <w:tcW w:w="1475" w:type="dxa"/>
            <w:tcBorders>
              <w:top w:val="nil"/>
              <w:left w:val="nil"/>
              <w:bottom w:val="single" w:sz="4" w:space="0" w:color="auto"/>
              <w:right w:val="single" w:sz="4" w:space="0" w:color="auto"/>
            </w:tcBorders>
            <w:shd w:val="clear" w:color="auto" w:fill="FFFFFF"/>
            <w:noWrap/>
            <w:vAlign w:val="center"/>
          </w:tcPr>
          <w:p w14:paraId="3620B295" w14:textId="77777777" w:rsidR="005A72DD" w:rsidRPr="0028395D" w:rsidRDefault="005A72DD" w:rsidP="005A72D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center"/>
          </w:tcPr>
          <w:p w14:paraId="1F6FCA1C" w14:textId="77777777" w:rsidR="005A72DD" w:rsidRPr="0028395D" w:rsidRDefault="005A72DD" w:rsidP="005A72DD">
            <w:pPr>
              <w:jc w:val="right"/>
            </w:pPr>
            <w:r w:rsidRPr="0028395D">
              <w:rPr>
                <w:rFonts w:eastAsia="標楷體"/>
              </w:rPr>
              <w:t>0.0%</w:t>
            </w:r>
          </w:p>
        </w:tc>
      </w:tr>
      <w:tr w:rsidR="005A72DD" w:rsidRPr="0028395D" w14:paraId="7FCA24B0" w14:textId="77777777" w:rsidTr="005A72DD">
        <w:trPr>
          <w:jc w:val="center"/>
        </w:trPr>
        <w:tc>
          <w:tcPr>
            <w:tcW w:w="1564" w:type="dxa"/>
            <w:vMerge/>
            <w:tcBorders>
              <w:left w:val="single" w:sz="4" w:space="0" w:color="auto"/>
              <w:bottom w:val="single" w:sz="4" w:space="0" w:color="000000"/>
              <w:right w:val="single" w:sz="4" w:space="0" w:color="auto"/>
            </w:tcBorders>
            <w:shd w:val="clear" w:color="auto" w:fill="FFFFFF"/>
            <w:vAlign w:val="center"/>
          </w:tcPr>
          <w:p w14:paraId="603CB0D1" w14:textId="76EEFCA0" w:rsidR="005A72DD" w:rsidRPr="0028395D" w:rsidRDefault="005A72DD">
            <w:pPr>
              <w:rPr>
                <w:lang w:eastAsia="zh-TW"/>
              </w:rPr>
            </w:pPr>
          </w:p>
        </w:tc>
        <w:tc>
          <w:tcPr>
            <w:tcW w:w="708" w:type="dxa"/>
            <w:tcBorders>
              <w:top w:val="nil"/>
              <w:left w:val="nil"/>
              <w:bottom w:val="single" w:sz="4" w:space="0" w:color="auto"/>
              <w:right w:val="single" w:sz="4" w:space="0" w:color="auto"/>
            </w:tcBorders>
            <w:shd w:val="clear" w:color="auto" w:fill="FFFFFF"/>
            <w:noWrap/>
            <w:vAlign w:val="center"/>
          </w:tcPr>
          <w:p w14:paraId="13583DEF" w14:textId="77777777" w:rsidR="005A72DD" w:rsidRPr="0028395D" w:rsidRDefault="005A72DD" w:rsidP="005A72DD">
            <w:pPr>
              <w:jc w:val="right"/>
            </w:pPr>
            <w:r w:rsidRPr="0028395D">
              <w:rPr>
                <w:rFonts w:eastAsia="標楷體"/>
              </w:rPr>
              <w:t>113</w:t>
            </w:r>
          </w:p>
        </w:tc>
        <w:tc>
          <w:tcPr>
            <w:tcW w:w="1474" w:type="dxa"/>
            <w:tcBorders>
              <w:top w:val="nil"/>
              <w:left w:val="nil"/>
              <w:bottom w:val="single" w:sz="4" w:space="0" w:color="auto"/>
              <w:right w:val="single" w:sz="4" w:space="0" w:color="auto"/>
            </w:tcBorders>
            <w:shd w:val="clear" w:color="auto" w:fill="FFFFFF"/>
            <w:noWrap/>
            <w:vAlign w:val="center"/>
          </w:tcPr>
          <w:p w14:paraId="3B4CC4E7" w14:textId="77777777" w:rsidR="005A72DD" w:rsidRPr="0028395D" w:rsidRDefault="005A72DD" w:rsidP="005A72DD">
            <w:pPr>
              <w:jc w:val="right"/>
            </w:pPr>
            <w:r w:rsidRPr="0028395D">
              <w:rPr>
                <w:rFonts w:eastAsia="標楷體"/>
              </w:rPr>
              <w:t>48.1%</w:t>
            </w:r>
          </w:p>
        </w:tc>
        <w:tc>
          <w:tcPr>
            <w:tcW w:w="1475" w:type="dxa"/>
            <w:tcBorders>
              <w:top w:val="nil"/>
              <w:left w:val="nil"/>
              <w:bottom w:val="single" w:sz="4" w:space="0" w:color="auto"/>
              <w:right w:val="single" w:sz="4" w:space="0" w:color="auto"/>
            </w:tcBorders>
            <w:shd w:val="clear" w:color="auto" w:fill="FFFFFF"/>
            <w:noWrap/>
            <w:vAlign w:val="center"/>
          </w:tcPr>
          <w:p w14:paraId="0B2AABE9" w14:textId="77777777" w:rsidR="005A72DD" w:rsidRPr="0028395D" w:rsidRDefault="005A72DD" w:rsidP="005A72DD">
            <w:pPr>
              <w:jc w:val="right"/>
            </w:pPr>
            <w:r w:rsidRPr="0028395D">
              <w:rPr>
                <w:rFonts w:eastAsia="標楷體"/>
              </w:rPr>
              <w:t>51.9%</w:t>
            </w:r>
          </w:p>
        </w:tc>
        <w:tc>
          <w:tcPr>
            <w:tcW w:w="1475" w:type="dxa"/>
            <w:tcBorders>
              <w:top w:val="nil"/>
              <w:left w:val="nil"/>
              <w:bottom w:val="single" w:sz="4" w:space="0" w:color="auto"/>
              <w:right w:val="single" w:sz="4" w:space="0" w:color="auto"/>
            </w:tcBorders>
            <w:shd w:val="clear" w:color="auto" w:fill="FFFFFF"/>
            <w:noWrap/>
            <w:vAlign w:val="center"/>
          </w:tcPr>
          <w:p w14:paraId="7F11C2E3" w14:textId="77777777" w:rsidR="005A72DD" w:rsidRPr="0028395D" w:rsidRDefault="005A72DD" w:rsidP="005A72D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center"/>
          </w:tcPr>
          <w:p w14:paraId="676E75F9" w14:textId="77777777" w:rsidR="005A72DD" w:rsidRPr="0028395D" w:rsidRDefault="005A72DD" w:rsidP="005A72D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center"/>
          </w:tcPr>
          <w:p w14:paraId="13B0C6DF" w14:textId="77777777" w:rsidR="005A72DD" w:rsidRPr="0028395D" w:rsidRDefault="005A72DD" w:rsidP="005A72DD">
            <w:pPr>
              <w:jc w:val="right"/>
            </w:pPr>
            <w:r w:rsidRPr="0028395D">
              <w:rPr>
                <w:rFonts w:eastAsia="標楷體"/>
              </w:rPr>
              <w:t>0.0%</w:t>
            </w:r>
          </w:p>
        </w:tc>
      </w:tr>
      <w:tr w:rsidR="005A72DD" w:rsidRPr="0028395D" w14:paraId="7CB21817" w14:textId="77777777" w:rsidTr="005A72DD">
        <w:trPr>
          <w:jc w:val="center"/>
        </w:trPr>
        <w:tc>
          <w:tcPr>
            <w:tcW w:w="1564" w:type="dxa"/>
            <w:vMerge w:val="restart"/>
            <w:tcBorders>
              <w:top w:val="nil"/>
              <w:left w:val="single" w:sz="4" w:space="0" w:color="auto"/>
              <w:right w:val="single" w:sz="4" w:space="0" w:color="auto"/>
            </w:tcBorders>
            <w:shd w:val="clear" w:color="auto" w:fill="FFFFFF"/>
            <w:vAlign w:val="center"/>
            <w:hideMark/>
          </w:tcPr>
          <w:p w14:paraId="08EE5F50" w14:textId="77777777" w:rsidR="005A72DD" w:rsidRPr="0028395D" w:rsidRDefault="005A72DD">
            <w:pPr>
              <w:rPr>
                <w:lang w:eastAsia="zh-TW"/>
              </w:rPr>
            </w:pPr>
            <w:r w:rsidRPr="0028395D">
              <w:rPr>
                <w:rFonts w:eastAsia="標楷體"/>
                <w:lang w:eastAsia="zh-TW"/>
              </w:rPr>
              <w:t>具備蒐尋與評述國際文獻之能力</w:t>
            </w:r>
          </w:p>
        </w:tc>
        <w:tc>
          <w:tcPr>
            <w:tcW w:w="708" w:type="dxa"/>
            <w:tcBorders>
              <w:top w:val="nil"/>
              <w:left w:val="nil"/>
              <w:bottom w:val="single" w:sz="4" w:space="0" w:color="auto"/>
              <w:right w:val="single" w:sz="4" w:space="0" w:color="auto"/>
            </w:tcBorders>
            <w:shd w:val="clear" w:color="auto" w:fill="FFFFFF"/>
            <w:noWrap/>
            <w:vAlign w:val="center"/>
          </w:tcPr>
          <w:p w14:paraId="3BCB3EC7" w14:textId="77777777" w:rsidR="005A72DD" w:rsidRPr="0028395D" w:rsidRDefault="005A72DD" w:rsidP="005A72DD">
            <w:pPr>
              <w:jc w:val="right"/>
            </w:pPr>
            <w:r w:rsidRPr="0028395D">
              <w:rPr>
                <w:rFonts w:eastAsia="標楷體"/>
              </w:rPr>
              <w:t>110</w:t>
            </w:r>
          </w:p>
        </w:tc>
        <w:tc>
          <w:tcPr>
            <w:tcW w:w="1474" w:type="dxa"/>
            <w:tcBorders>
              <w:top w:val="nil"/>
              <w:left w:val="nil"/>
              <w:bottom w:val="single" w:sz="4" w:space="0" w:color="auto"/>
              <w:right w:val="single" w:sz="4" w:space="0" w:color="auto"/>
            </w:tcBorders>
            <w:shd w:val="clear" w:color="auto" w:fill="FFFFFF"/>
            <w:noWrap/>
            <w:vAlign w:val="center"/>
          </w:tcPr>
          <w:p w14:paraId="7F343367" w14:textId="77777777" w:rsidR="005A72DD" w:rsidRPr="0028395D" w:rsidRDefault="005A72DD" w:rsidP="005A72DD">
            <w:pPr>
              <w:jc w:val="right"/>
            </w:pPr>
            <w:r w:rsidRPr="0028395D">
              <w:rPr>
                <w:rFonts w:eastAsia="標楷體"/>
              </w:rPr>
              <w:t>44.4%</w:t>
            </w:r>
          </w:p>
        </w:tc>
        <w:tc>
          <w:tcPr>
            <w:tcW w:w="1475" w:type="dxa"/>
            <w:tcBorders>
              <w:top w:val="nil"/>
              <w:left w:val="nil"/>
              <w:bottom w:val="single" w:sz="4" w:space="0" w:color="auto"/>
              <w:right w:val="single" w:sz="4" w:space="0" w:color="auto"/>
            </w:tcBorders>
            <w:shd w:val="clear" w:color="auto" w:fill="FFFFFF"/>
            <w:noWrap/>
            <w:vAlign w:val="center"/>
          </w:tcPr>
          <w:p w14:paraId="10A4F1D4" w14:textId="77777777" w:rsidR="005A72DD" w:rsidRPr="0028395D" w:rsidRDefault="005A72DD" w:rsidP="005A72DD">
            <w:pPr>
              <w:jc w:val="right"/>
            </w:pPr>
            <w:r w:rsidRPr="0028395D">
              <w:rPr>
                <w:rFonts w:eastAsia="標楷體"/>
              </w:rPr>
              <w:t>50.0%</w:t>
            </w:r>
          </w:p>
        </w:tc>
        <w:tc>
          <w:tcPr>
            <w:tcW w:w="1475" w:type="dxa"/>
            <w:tcBorders>
              <w:top w:val="nil"/>
              <w:left w:val="nil"/>
              <w:bottom w:val="single" w:sz="4" w:space="0" w:color="auto"/>
              <w:right w:val="single" w:sz="4" w:space="0" w:color="auto"/>
            </w:tcBorders>
            <w:shd w:val="clear" w:color="auto" w:fill="FFFFFF"/>
            <w:noWrap/>
            <w:vAlign w:val="center"/>
          </w:tcPr>
          <w:p w14:paraId="22DE0BCA" w14:textId="77777777" w:rsidR="005A72DD" w:rsidRPr="0028395D" w:rsidRDefault="005A72DD" w:rsidP="005A72DD">
            <w:pPr>
              <w:jc w:val="right"/>
            </w:pPr>
            <w:r w:rsidRPr="0028395D">
              <w:rPr>
                <w:rFonts w:eastAsia="標楷體"/>
              </w:rPr>
              <w:t>5.6%</w:t>
            </w:r>
          </w:p>
        </w:tc>
        <w:tc>
          <w:tcPr>
            <w:tcW w:w="1475" w:type="dxa"/>
            <w:tcBorders>
              <w:top w:val="nil"/>
              <w:left w:val="nil"/>
              <w:bottom w:val="single" w:sz="4" w:space="0" w:color="auto"/>
              <w:right w:val="single" w:sz="4" w:space="0" w:color="auto"/>
            </w:tcBorders>
            <w:shd w:val="clear" w:color="auto" w:fill="FFFFFF"/>
            <w:noWrap/>
            <w:vAlign w:val="center"/>
          </w:tcPr>
          <w:p w14:paraId="3B76F995" w14:textId="77777777" w:rsidR="005A72DD" w:rsidRPr="0028395D" w:rsidRDefault="005A72DD" w:rsidP="005A72D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center"/>
          </w:tcPr>
          <w:p w14:paraId="5E51A19E" w14:textId="77777777" w:rsidR="005A72DD" w:rsidRPr="0028395D" w:rsidRDefault="005A72DD" w:rsidP="005A72DD">
            <w:pPr>
              <w:jc w:val="right"/>
            </w:pPr>
            <w:r w:rsidRPr="0028395D">
              <w:rPr>
                <w:rFonts w:eastAsia="標楷體"/>
              </w:rPr>
              <w:t>0.0%</w:t>
            </w:r>
          </w:p>
        </w:tc>
      </w:tr>
      <w:tr w:rsidR="005A72DD" w:rsidRPr="0028395D" w14:paraId="1D06875E" w14:textId="77777777" w:rsidTr="005A72DD">
        <w:trPr>
          <w:jc w:val="center"/>
        </w:trPr>
        <w:tc>
          <w:tcPr>
            <w:tcW w:w="1564" w:type="dxa"/>
            <w:vMerge/>
            <w:tcBorders>
              <w:left w:val="single" w:sz="4" w:space="0" w:color="auto"/>
              <w:right w:val="single" w:sz="4" w:space="0" w:color="auto"/>
            </w:tcBorders>
            <w:shd w:val="clear" w:color="auto" w:fill="FFFFFF"/>
            <w:vAlign w:val="center"/>
          </w:tcPr>
          <w:p w14:paraId="5753278F" w14:textId="495E802F" w:rsidR="005A72DD" w:rsidRPr="0028395D" w:rsidRDefault="005A72DD">
            <w:pPr>
              <w:rPr>
                <w:lang w:eastAsia="zh-TW"/>
              </w:rPr>
            </w:pPr>
          </w:p>
        </w:tc>
        <w:tc>
          <w:tcPr>
            <w:tcW w:w="708" w:type="dxa"/>
            <w:tcBorders>
              <w:top w:val="nil"/>
              <w:left w:val="nil"/>
              <w:bottom w:val="single" w:sz="4" w:space="0" w:color="auto"/>
              <w:right w:val="single" w:sz="4" w:space="0" w:color="auto"/>
            </w:tcBorders>
            <w:shd w:val="clear" w:color="auto" w:fill="FFFFFF"/>
            <w:noWrap/>
            <w:vAlign w:val="center"/>
          </w:tcPr>
          <w:p w14:paraId="2C2186DF" w14:textId="77777777" w:rsidR="005A72DD" w:rsidRPr="0028395D" w:rsidRDefault="005A72DD" w:rsidP="005A72DD">
            <w:pPr>
              <w:jc w:val="right"/>
            </w:pPr>
            <w:r w:rsidRPr="0028395D">
              <w:rPr>
                <w:rFonts w:eastAsia="標楷體"/>
              </w:rPr>
              <w:t>111</w:t>
            </w:r>
          </w:p>
        </w:tc>
        <w:tc>
          <w:tcPr>
            <w:tcW w:w="1474" w:type="dxa"/>
            <w:tcBorders>
              <w:top w:val="nil"/>
              <w:left w:val="nil"/>
              <w:bottom w:val="single" w:sz="4" w:space="0" w:color="auto"/>
              <w:right w:val="single" w:sz="4" w:space="0" w:color="auto"/>
            </w:tcBorders>
            <w:shd w:val="clear" w:color="auto" w:fill="FFFFFF"/>
            <w:noWrap/>
            <w:vAlign w:val="center"/>
          </w:tcPr>
          <w:p w14:paraId="1D3FDE66" w14:textId="77777777" w:rsidR="005A72DD" w:rsidRPr="0028395D" w:rsidRDefault="005A72DD" w:rsidP="005A72DD">
            <w:pPr>
              <w:jc w:val="right"/>
            </w:pPr>
            <w:r w:rsidRPr="0028395D">
              <w:rPr>
                <w:rFonts w:eastAsia="標楷體"/>
              </w:rPr>
              <w:t>40.7%</w:t>
            </w:r>
          </w:p>
        </w:tc>
        <w:tc>
          <w:tcPr>
            <w:tcW w:w="1475" w:type="dxa"/>
            <w:tcBorders>
              <w:top w:val="nil"/>
              <w:left w:val="nil"/>
              <w:bottom w:val="single" w:sz="4" w:space="0" w:color="auto"/>
              <w:right w:val="single" w:sz="4" w:space="0" w:color="auto"/>
            </w:tcBorders>
            <w:shd w:val="clear" w:color="auto" w:fill="FFFFFF"/>
            <w:noWrap/>
            <w:vAlign w:val="center"/>
          </w:tcPr>
          <w:p w14:paraId="3643AA2D" w14:textId="77777777" w:rsidR="005A72DD" w:rsidRPr="0028395D" w:rsidRDefault="005A72DD" w:rsidP="005A72DD">
            <w:pPr>
              <w:jc w:val="right"/>
            </w:pPr>
            <w:r w:rsidRPr="0028395D">
              <w:rPr>
                <w:rFonts w:eastAsia="標楷體"/>
              </w:rPr>
              <w:t>59.3%</w:t>
            </w:r>
          </w:p>
        </w:tc>
        <w:tc>
          <w:tcPr>
            <w:tcW w:w="1475" w:type="dxa"/>
            <w:tcBorders>
              <w:top w:val="nil"/>
              <w:left w:val="nil"/>
              <w:bottom w:val="single" w:sz="4" w:space="0" w:color="auto"/>
              <w:right w:val="single" w:sz="4" w:space="0" w:color="auto"/>
            </w:tcBorders>
            <w:shd w:val="clear" w:color="auto" w:fill="FFFFFF"/>
            <w:noWrap/>
            <w:vAlign w:val="center"/>
          </w:tcPr>
          <w:p w14:paraId="5CE43FE3" w14:textId="77777777" w:rsidR="005A72DD" w:rsidRPr="0028395D" w:rsidRDefault="005A72DD" w:rsidP="005A72D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center"/>
          </w:tcPr>
          <w:p w14:paraId="3B73C281" w14:textId="77777777" w:rsidR="005A72DD" w:rsidRPr="0028395D" w:rsidRDefault="005A72DD" w:rsidP="005A72D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center"/>
          </w:tcPr>
          <w:p w14:paraId="62F99CF0" w14:textId="77777777" w:rsidR="005A72DD" w:rsidRPr="0028395D" w:rsidRDefault="005A72DD" w:rsidP="005A72DD">
            <w:pPr>
              <w:jc w:val="right"/>
            </w:pPr>
            <w:r w:rsidRPr="0028395D">
              <w:rPr>
                <w:rFonts w:eastAsia="標楷體"/>
              </w:rPr>
              <w:t>0.0%</w:t>
            </w:r>
          </w:p>
        </w:tc>
      </w:tr>
      <w:tr w:rsidR="005A72DD" w:rsidRPr="0028395D" w14:paraId="1B202DEE" w14:textId="77777777" w:rsidTr="005A72DD">
        <w:trPr>
          <w:jc w:val="center"/>
        </w:trPr>
        <w:tc>
          <w:tcPr>
            <w:tcW w:w="1564" w:type="dxa"/>
            <w:vMerge/>
            <w:tcBorders>
              <w:left w:val="single" w:sz="4" w:space="0" w:color="auto"/>
              <w:right w:val="single" w:sz="4" w:space="0" w:color="auto"/>
            </w:tcBorders>
            <w:shd w:val="clear" w:color="auto" w:fill="FFFFFF"/>
            <w:vAlign w:val="center"/>
          </w:tcPr>
          <w:p w14:paraId="1E83F55F" w14:textId="496860DE" w:rsidR="005A72DD" w:rsidRPr="0028395D" w:rsidRDefault="005A72DD">
            <w:pPr>
              <w:rPr>
                <w:lang w:eastAsia="zh-TW"/>
              </w:rPr>
            </w:pPr>
          </w:p>
        </w:tc>
        <w:tc>
          <w:tcPr>
            <w:tcW w:w="708" w:type="dxa"/>
            <w:tcBorders>
              <w:top w:val="nil"/>
              <w:left w:val="nil"/>
              <w:bottom w:val="single" w:sz="4" w:space="0" w:color="auto"/>
              <w:right w:val="single" w:sz="4" w:space="0" w:color="auto"/>
            </w:tcBorders>
            <w:shd w:val="clear" w:color="auto" w:fill="FFFFFF"/>
            <w:noWrap/>
            <w:vAlign w:val="center"/>
          </w:tcPr>
          <w:p w14:paraId="4768F748" w14:textId="77777777" w:rsidR="005A72DD" w:rsidRPr="0028395D" w:rsidRDefault="005A72DD" w:rsidP="005A72DD">
            <w:pPr>
              <w:jc w:val="right"/>
            </w:pPr>
            <w:r w:rsidRPr="0028395D">
              <w:rPr>
                <w:rFonts w:eastAsia="標楷體"/>
              </w:rPr>
              <w:t>112</w:t>
            </w:r>
          </w:p>
        </w:tc>
        <w:tc>
          <w:tcPr>
            <w:tcW w:w="1474" w:type="dxa"/>
            <w:tcBorders>
              <w:top w:val="nil"/>
              <w:left w:val="nil"/>
              <w:bottom w:val="single" w:sz="4" w:space="0" w:color="auto"/>
              <w:right w:val="single" w:sz="4" w:space="0" w:color="auto"/>
            </w:tcBorders>
            <w:shd w:val="clear" w:color="auto" w:fill="FFFFFF"/>
            <w:noWrap/>
            <w:vAlign w:val="center"/>
          </w:tcPr>
          <w:p w14:paraId="20E360B9" w14:textId="77777777" w:rsidR="005A72DD" w:rsidRPr="0028395D" w:rsidRDefault="005A72DD" w:rsidP="005A72DD">
            <w:pPr>
              <w:jc w:val="right"/>
            </w:pPr>
            <w:r w:rsidRPr="0028395D">
              <w:rPr>
                <w:rFonts w:eastAsia="標楷體"/>
              </w:rPr>
              <w:t>45.9%</w:t>
            </w:r>
          </w:p>
        </w:tc>
        <w:tc>
          <w:tcPr>
            <w:tcW w:w="1475" w:type="dxa"/>
            <w:tcBorders>
              <w:top w:val="nil"/>
              <w:left w:val="nil"/>
              <w:bottom w:val="single" w:sz="4" w:space="0" w:color="auto"/>
              <w:right w:val="single" w:sz="4" w:space="0" w:color="auto"/>
            </w:tcBorders>
            <w:shd w:val="clear" w:color="auto" w:fill="FFFFFF"/>
            <w:noWrap/>
            <w:vAlign w:val="center"/>
          </w:tcPr>
          <w:p w14:paraId="4E024B55" w14:textId="77777777" w:rsidR="005A72DD" w:rsidRPr="0028395D" w:rsidRDefault="005A72DD" w:rsidP="005A72DD">
            <w:pPr>
              <w:jc w:val="right"/>
            </w:pPr>
            <w:r w:rsidRPr="0028395D">
              <w:rPr>
                <w:rFonts w:eastAsia="標楷體"/>
              </w:rPr>
              <w:t>48.6%</w:t>
            </w:r>
          </w:p>
        </w:tc>
        <w:tc>
          <w:tcPr>
            <w:tcW w:w="1475" w:type="dxa"/>
            <w:tcBorders>
              <w:top w:val="nil"/>
              <w:left w:val="nil"/>
              <w:bottom w:val="single" w:sz="4" w:space="0" w:color="auto"/>
              <w:right w:val="single" w:sz="4" w:space="0" w:color="auto"/>
            </w:tcBorders>
            <w:shd w:val="clear" w:color="auto" w:fill="FFFFFF"/>
            <w:noWrap/>
            <w:vAlign w:val="center"/>
          </w:tcPr>
          <w:p w14:paraId="4910E993" w14:textId="77777777" w:rsidR="005A72DD" w:rsidRPr="0028395D" w:rsidRDefault="005A72DD" w:rsidP="005A72DD">
            <w:pPr>
              <w:jc w:val="right"/>
            </w:pPr>
            <w:r w:rsidRPr="0028395D">
              <w:rPr>
                <w:rFonts w:eastAsia="標楷體"/>
              </w:rPr>
              <w:t>5.4%</w:t>
            </w:r>
          </w:p>
        </w:tc>
        <w:tc>
          <w:tcPr>
            <w:tcW w:w="1475" w:type="dxa"/>
            <w:tcBorders>
              <w:top w:val="nil"/>
              <w:left w:val="nil"/>
              <w:bottom w:val="single" w:sz="4" w:space="0" w:color="auto"/>
              <w:right w:val="single" w:sz="4" w:space="0" w:color="auto"/>
            </w:tcBorders>
            <w:shd w:val="clear" w:color="auto" w:fill="FFFFFF"/>
            <w:noWrap/>
            <w:vAlign w:val="center"/>
          </w:tcPr>
          <w:p w14:paraId="28DD833F" w14:textId="77777777" w:rsidR="005A72DD" w:rsidRPr="0028395D" w:rsidRDefault="005A72DD" w:rsidP="005A72D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center"/>
          </w:tcPr>
          <w:p w14:paraId="5500CF5E" w14:textId="77777777" w:rsidR="005A72DD" w:rsidRPr="0028395D" w:rsidRDefault="005A72DD" w:rsidP="005A72DD">
            <w:pPr>
              <w:jc w:val="right"/>
            </w:pPr>
            <w:r w:rsidRPr="0028395D">
              <w:rPr>
                <w:rFonts w:eastAsia="標楷體"/>
              </w:rPr>
              <w:t>0.0%</w:t>
            </w:r>
          </w:p>
        </w:tc>
      </w:tr>
      <w:tr w:rsidR="005A72DD" w:rsidRPr="0028395D" w14:paraId="4CB64C05" w14:textId="77777777" w:rsidTr="005A72DD">
        <w:trPr>
          <w:jc w:val="center"/>
        </w:trPr>
        <w:tc>
          <w:tcPr>
            <w:tcW w:w="1564" w:type="dxa"/>
            <w:vMerge/>
            <w:tcBorders>
              <w:left w:val="single" w:sz="4" w:space="0" w:color="auto"/>
              <w:bottom w:val="single" w:sz="4" w:space="0" w:color="000000"/>
              <w:right w:val="single" w:sz="4" w:space="0" w:color="auto"/>
            </w:tcBorders>
            <w:shd w:val="clear" w:color="auto" w:fill="FFFFFF"/>
            <w:vAlign w:val="center"/>
          </w:tcPr>
          <w:p w14:paraId="3C8EC2B3" w14:textId="4458FDAA" w:rsidR="005A72DD" w:rsidRPr="0028395D" w:rsidRDefault="005A72DD">
            <w:pPr>
              <w:rPr>
                <w:lang w:eastAsia="zh-TW"/>
              </w:rPr>
            </w:pPr>
          </w:p>
        </w:tc>
        <w:tc>
          <w:tcPr>
            <w:tcW w:w="708" w:type="dxa"/>
            <w:tcBorders>
              <w:top w:val="nil"/>
              <w:left w:val="nil"/>
              <w:bottom w:val="single" w:sz="4" w:space="0" w:color="auto"/>
              <w:right w:val="single" w:sz="4" w:space="0" w:color="auto"/>
            </w:tcBorders>
            <w:shd w:val="clear" w:color="auto" w:fill="FFFFFF"/>
            <w:noWrap/>
            <w:vAlign w:val="center"/>
          </w:tcPr>
          <w:p w14:paraId="4BD0328E" w14:textId="77777777" w:rsidR="005A72DD" w:rsidRPr="0028395D" w:rsidRDefault="005A72DD" w:rsidP="005A72DD">
            <w:pPr>
              <w:jc w:val="right"/>
            </w:pPr>
            <w:r w:rsidRPr="0028395D">
              <w:rPr>
                <w:rFonts w:eastAsia="標楷體"/>
              </w:rPr>
              <w:t>113</w:t>
            </w:r>
          </w:p>
        </w:tc>
        <w:tc>
          <w:tcPr>
            <w:tcW w:w="1474" w:type="dxa"/>
            <w:tcBorders>
              <w:top w:val="nil"/>
              <w:left w:val="nil"/>
              <w:bottom w:val="single" w:sz="4" w:space="0" w:color="auto"/>
              <w:right w:val="single" w:sz="4" w:space="0" w:color="auto"/>
            </w:tcBorders>
            <w:shd w:val="clear" w:color="auto" w:fill="FFFFFF"/>
            <w:noWrap/>
            <w:vAlign w:val="center"/>
          </w:tcPr>
          <w:p w14:paraId="0D305026" w14:textId="77777777" w:rsidR="005A72DD" w:rsidRPr="0028395D" w:rsidRDefault="005A72DD" w:rsidP="005A72DD">
            <w:pPr>
              <w:jc w:val="right"/>
            </w:pPr>
            <w:r w:rsidRPr="0028395D">
              <w:rPr>
                <w:rFonts w:eastAsia="標楷體"/>
              </w:rPr>
              <w:t>48.1%</w:t>
            </w:r>
          </w:p>
        </w:tc>
        <w:tc>
          <w:tcPr>
            <w:tcW w:w="1475" w:type="dxa"/>
            <w:tcBorders>
              <w:top w:val="nil"/>
              <w:left w:val="nil"/>
              <w:bottom w:val="single" w:sz="4" w:space="0" w:color="auto"/>
              <w:right w:val="single" w:sz="4" w:space="0" w:color="auto"/>
            </w:tcBorders>
            <w:shd w:val="clear" w:color="auto" w:fill="FFFFFF"/>
            <w:noWrap/>
            <w:vAlign w:val="center"/>
          </w:tcPr>
          <w:p w14:paraId="117F7E20" w14:textId="77777777" w:rsidR="005A72DD" w:rsidRPr="0028395D" w:rsidRDefault="005A72DD" w:rsidP="005A72DD">
            <w:pPr>
              <w:jc w:val="right"/>
            </w:pPr>
            <w:r w:rsidRPr="0028395D">
              <w:rPr>
                <w:rFonts w:eastAsia="標楷體"/>
              </w:rPr>
              <w:t>44.4%</w:t>
            </w:r>
          </w:p>
        </w:tc>
        <w:tc>
          <w:tcPr>
            <w:tcW w:w="1475" w:type="dxa"/>
            <w:tcBorders>
              <w:top w:val="nil"/>
              <w:left w:val="nil"/>
              <w:bottom w:val="single" w:sz="4" w:space="0" w:color="auto"/>
              <w:right w:val="single" w:sz="4" w:space="0" w:color="auto"/>
            </w:tcBorders>
            <w:shd w:val="clear" w:color="auto" w:fill="FFFFFF"/>
            <w:noWrap/>
            <w:vAlign w:val="center"/>
          </w:tcPr>
          <w:p w14:paraId="63164D91" w14:textId="77777777" w:rsidR="005A72DD" w:rsidRPr="0028395D" w:rsidRDefault="005A72DD" w:rsidP="005A72DD">
            <w:pPr>
              <w:jc w:val="right"/>
            </w:pPr>
            <w:r w:rsidRPr="0028395D">
              <w:rPr>
                <w:rFonts w:eastAsia="標楷體"/>
              </w:rPr>
              <w:t>7.4%</w:t>
            </w:r>
          </w:p>
        </w:tc>
        <w:tc>
          <w:tcPr>
            <w:tcW w:w="1475" w:type="dxa"/>
            <w:tcBorders>
              <w:top w:val="nil"/>
              <w:left w:val="nil"/>
              <w:bottom w:val="single" w:sz="4" w:space="0" w:color="auto"/>
              <w:right w:val="single" w:sz="4" w:space="0" w:color="auto"/>
            </w:tcBorders>
            <w:shd w:val="clear" w:color="auto" w:fill="FFFFFF"/>
            <w:noWrap/>
            <w:vAlign w:val="center"/>
          </w:tcPr>
          <w:p w14:paraId="69AA9980" w14:textId="77777777" w:rsidR="005A72DD" w:rsidRPr="0028395D" w:rsidRDefault="005A72DD" w:rsidP="005A72D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center"/>
          </w:tcPr>
          <w:p w14:paraId="50CFBDEF" w14:textId="77777777" w:rsidR="005A72DD" w:rsidRPr="0028395D" w:rsidRDefault="005A72DD" w:rsidP="005A72DD">
            <w:pPr>
              <w:jc w:val="right"/>
            </w:pPr>
            <w:r w:rsidRPr="0028395D">
              <w:rPr>
                <w:rFonts w:eastAsia="標楷體"/>
              </w:rPr>
              <w:t>0.0%</w:t>
            </w:r>
          </w:p>
        </w:tc>
      </w:tr>
    </w:tbl>
    <w:p w14:paraId="088F3FA0" w14:textId="77777777" w:rsidR="00857AD0" w:rsidRPr="0028395D" w:rsidRDefault="00857AD0" w:rsidP="00857AD0">
      <w:pPr>
        <w:rPr>
          <w:lang w:eastAsia="zh-TW"/>
        </w:rPr>
      </w:pPr>
    </w:p>
    <w:p w14:paraId="7A888E80" w14:textId="77777777" w:rsidR="003E2372" w:rsidRPr="0028395D" w:rsidRDefault="003E2372">
      <w:pPr>
        <w:spacing w:after="160" w:line="278" w:lineRule="auto"/>
        <w:jc w:val="left"/>
        <w:rPr>
          <w:lang w:eastAsia="zh-TW"/>
        </w:rPr>
      </w:pPr>
      <w:r w:rsidRPr="0028395D">
        <w:rPr>
          <w:lang w:eastAsia="zh-TW"/>
        </w:rPr>
        <w:br w:type="page"/>
      </w:r>
    </w:p>
    <w:p w14:paraId="0AAFE09A" w14:textId="3EE04D02" w:rsidR="00E64832" w:rsidRPr="00E64832" w:rsidRDefault="00E64832" w:rsidP="00E64832">
      <w:pPr>
        <w:pStyle w:val="ae"/>
        <w:snapToGrid/>
        <w:spacing w:beforeLines="50" w:before="180" w:after="0"/>
        <w:ind w:leftChars="0" w:left="0"/>
        <w:jc w:val="center"/>
        <w:rPr>
          <w:rFonts w:hAnsi="標楷體"/>
          <w:b/>
          <w:bCs w:val="0"/>
          <w:color w:val="000000"/>
          <w:sz w:val="36"/>
          <w:szCs w:val="36"/>
          <w:lang w:val="en-US" w:eastAsia="zh-TW"/>
        </w:rPr>
      </w:pPr>
      <w:r>
        <w:rPr>
          <w:rFonts w:hAnsi="標楷體" w:hint="eastAsia"/>
          <w:b/>
          <w:bCs w:val="0"/>
          <w:color w:val="000000"/>
          <w:sz w:val="36"/>
          <w:szCs w:val="36"/>
          <w:lang w:val="en-US" w:eastAsia="zh-TW"/>
        </w:rPr>
        <w:lastRenderedPageBreak/>
        <w:t>碩專班</w:t>
      </w:r>
    </w:p>
    <w:p w14:paraId="10C3EF59" w14:textId="647C2BF9" w:rsidR="00E64832" w:rsidRPr="00E64832" w:rsidRDefault="00E64832" w:rsidP="00E64832">
      <w:pPr>
        <w:pStyle w:val="3"/>
        <w:spacing w:before="0" w:after="0"/>
        <w:rPr>
          <w:rFonts w:eastAsia="標楷體" w:cs="Times New Roman"/>
          <w:sz w:val="28"/>
          <w:szCs w:val="28"/>
          <w:lang w:eastAsia="zh-TW"/>
        </w:rPr>
      </w:pPr>
      <w:r w:rsidRPr="00E64832">
        <w:rPr>
          <w:rFonts w:eastAsia="標楷體" w:cs="Times New Roman"/>
          <w:sz w:val="28"/>
          <w:szCs w:val="28"/>
          <w:lang w:eastAsia="zh-TW"/>
        </w:rPr>
        <w:t>一、</w:t>
      </w:r>
      <w:r w:rsidRPr="00E64832">
        <w:rPr>
          <w:rFonts w:eastAsia="標楷體" w:cs="Times New Roman"/>
          <w:sz w:val="28"/>
          <w:szCs w:val="28"/>
          <w:lang w:eastAsia="zh-TW"/>
        </w:rPr>
        <w:t xml:space="preserve"> </w:t>
      </w:r>
      <w:r w:rsidRPr="00E64832">
        <w:rPr>
          <w:rFonts w:ascii="標楷體" w:eastAsia="標楷體" w:hAnsi="標楷體" w:cs="標楷體"/>
          <w:color w:val="1F1F1F"/>
          <w:sz w:val="28"/>
          <w:szCs w:val="28"/>
          <w:lang w:eastAsia="zh-TW"/>
        </w:rPr>
        <w:t>碩專班核心能力呈明顯改善軌跡</w:t>
      </w:r>
      <w:r w:rsidRPr="00E64832">
        <w:rPr>
          <w:rFonts w:eastAsia="標楷體" w:cs="Times New Roman"/>
          <w:sz w:val="28"/>
          <w:szCs w:val="28"/>
          <w:lang w:eastAsia="zh-TW"/>
        </w:rPr>
        <w:t>，後期達</w:t>
      </w:r>
      <w:r w:rsidRPr="00E64832">
        <w:rPr>
          <w:rFonts w:eastAsia="標楷體" w:cs="Times New Roman"/>
          <w:sz w:val="28"/>
          <w:szCs w:val="28"/>
          <w:lang w:eastAsia="zh-TW"/>
        </w:rPr>
        <w:t>100%</w:t>
      </w:r>
      <w:r w:rsidRPr="00E64832">
        <w:rPr>
          <w:rFonts w:eastAsia="標楷體" w:cs="Times New Roman"/>
          <w:sz w:val="28"/>
          <w:szCs w:val="28"/>
          <w:lang w:eastAsia="zh-TW"/>
        </w:rPr>
        <w:t>全正向高度共識</w:t>
      </w:r>
    </w:p>
    <w:p w14:paraId="47C1E6C4" w14:textId="77777777" w:rsidR="00E64832" w:rsidRPr="00E64832" w:rsidRDefault="00E64832" w:rsidP="00E64832">
      <w:pPr>
        <w:pStyle w:val="Web"/>
        <w:spacing w:before="0" w:beforeAutospacing="0"/>
        <w:jc w:val="both"/>
        <w:rPr>
          <w:rFonts w:ascii="Times New Roman" w:eastAsia="標楷體" w:hAnsi="Times New Roman" w:cs="Times New Roman"/>
          <w:sz w:val="22"/>
          <w:szCs w:val="22"/>
        </w:rPr>
      </w:pPr>
      <w:r w:rsidRPr="00E64832">
        <w:rPr>
          <w:rFonts w:ascii="Times New Roman" w:eastAsia="標楷體" w:hAnsi="Times New Roman" w:cs="Times New Roman"/>
          <w:sz w:val="22"/>
          <w:szCs w:val="22"/>
        </w:rPr>
        <w:t>本次碩士在職專班分析實際涵蓋</w:t>
      </w:r>
      <w:r w:rsidRPr="00E64832">
        <w:rPr>
          <w:rFonts w:ascii="Times New Roman" w:eastAsia="標楷體" w:hAnsi="Times New Roman" w:cs="Times New Roman"/>
          <w:sz w:val="22"/>
          <w:szCs w:val="22"/>
        </w:rPr>
        <w:t xml:space="preserve"> 110 </w:t>
      </w:r>
      <w:r w:rsidRPr="00E64832">
        <w:rPr>
          <w:rFonts w:ascii="Times New Roman" w:eastAsia="標楷體" w:hAnsi="Times New Roman" w:cs="Times New Roman"/>
          <w:sz w:val="22"/>
          <w:szCs w:val="22"/>
        </w:rPr>
        <w:t>至</w:t>
      </w:r>
      <w:r w:rsidRPr="00E64832">
        <w:rPr>
          <w:rFonts w:ascii="Times New Roman" w:eastAsia="標楷體" w:hAnsi="Times New Roman" w:cs="Times New Roman"/>
          <w:sz w:val="22"/>
          <w:szCs w:val="22"/>
        </w:rPr>
        <w:t xml:space="preserve"> 113 </w:t>
      </w:r>
      <w:r w:rsidRPr="00E64832">
        <w:rPr>
          <w:rFonts w:ascii="Times New Roman" w:eastAsia="標楷體" w:hAnsi="Times New Roman" w:cs="Times New Roman"/>
          <w:sz w:val="22"/>
          <w:szCs w:val="22"/>
        </w:rPr>
        <w:t>學年度資料（</w:t>
      </w:r>
      <w:r w:rsidRPr="00E64832">
        <w:rPr>
          <w:rFonts w:ascii="Times New Roman" w:eastAsia="標楷體" w:hAnsi="Times New Roman" w:cs="Times New Roman"/>
          <w:sz w:val="22"/>
          <w:szCs w:val="22"/>
        </w:rPr>
        <w:t xml:space="preserve">109 </w:t>
      </w:r>
      <w:r w:rsidRPr="00E64832">
        <w:rPr>
          <w:rFonts w:ascii="Times New Roman" w:eastAsia="標楷體" w:hAnsi="Times New Roman" w:cs="Times New Roman"/>
          <w:sz w:val="22"/>
          <w:szCs w:val="22"/>
        </w:rPr>
        <w:t>學年度無可用填答資料），</w:t>
      </w:r>
      <w:r w:rsidRPr="00E64832">
        <w:rPr>
          <w:rFonts w:ascii="Times New Roman" w:eastAsia="標楷體" w:hAnsi="Times New Roman" w:cs="Times New Roman"/>
          <w:b/>
          <w:bCs/>
          <w:sz w:val="22"/>
          <w:szCs w:val="22"/>
        </w:rPr>
        <w:t>圖</w:t>
      </w:r>
      <w:r w:rsidRPr="00E64832">
        <w:rPr>
          <w:rFonts w:ascii="Times New Roman" w:eastAsia="標楷體" w:hAnsi="Times New Roman" w:cs="Times New Roman"/>
          <w:b/>
          <w:bCs/>
          <w:sz w:val="22"/>
          <w:szCs w:val="22"/>
        </w:rPr>
        <w:t xml:space="preserve"> 3(a)</w:t>
      </w:r>
      <w:r w:rsidRPr="00E64832">
        <w:rPr>
          <w:rFonts w:ascii="Times New Roman" w:eastAsia="標楷體" w:hAnsi="Times New Roman" w:cs="Times New Roman"/>
          <w:b/>
          <w:bCs/>
          <w:sz w:val="22"/>
          <w:szCs w:val="22"/>
        </w:rPr>
        <w:t>至圖</w:t>
      </w:r>
      <w:r w:rsidRPr="00E64832">
        <w:rPr>
          <w:rFonts w:ascii="Times New Roman" w:eastAsia="標楷體" w:hAnsi="Times New Roman" w:cs="Times New Roman"/>
          <w:b/>
          <w:bCs/>
          <w:sz w:val="22"/>
          <w:szCs w:val="22"/>
        </w:rPr>
        <w:t xml:space="preserve"> 3(c)</w:t>
      </w:r>
      <w:r w:rsidRPr="00E64832">
        <w:rPr>
          <w:rFonts w:ascii="Times New Roman" w:eastAsia="標楷體" w:hAnsi="Times New Roman" w:cs="Times New Roman"/>
          <w:b/>
          <w:bCs/>
          <w:sz w:val="22"/>
          <w:szCs w:val="22"/>
        </w:rPr>
        <w:t>與表</w:t>
      </w:r>
      <w:r w:rsidRPr="00E64832">
        <w:rPr>
          <w:rFonts w:ascii="Times New Roman" w:eastAsia="標楷體" w:hAnsi="Times New Roman" w:cs="Times New Roman"/>
          <w:b/>
          <w:bCs/>
          <w:sz w:val="22"/>
          <w:szCs w:val="22"/>
        </w:rPr>
        <w:t xml:space="preserve"> 3</w:t>
      </w:r>
      <w:r w:rsidRPr="00E64832">
        <w:rPr>
          <w:rFonts w:ascii="Times New Roman" w:eastAsia="標楷體" w:hAnsi="Times New Roman" w:cs="Times New Roman"/>
          <w:sz w:val="22"/>
          <w:szCs w:val="22"/>
        </w:rPr>
        <w:t xml:space="preserve"> </w:t>
      </w:r>
      <w:r w:rsidRPr="00E64832">
        <w:rPr>
          <w:rFonts w:ascii="Times New Roman" w:eastAsia="標楷體" w:hAnsi="Times New Roman" w:cs="Times New Roman"/>
          <w:sz w:val="22"/>
          <w:szCs w:val="22"/>
        </w:rPr>
        <w:t>皆依此範圍呈現。整體來看，碩專班三項核心能力在</w:t>
      </w:r>
      <w:r w:rsidRPr="00E64832">
        <w:rPr>
          <w:rFonts w:ascii="Times New Roman" w:eastAsia="標楷體" w:hAnsi="Times New Roman" w:cs="Times New Roman"/>
          <w:sz w:val="22"/>
          <w:szCs w:val="22"/>
        </w:rPr>
        <w:t xml:space="preserve"> 110 </w:t>
      </w:r>
      <w:r w:rsidRPr="00E64832">
        <w:rPr>
          <w:rFonts w:ascii="Times New Roman" w:eastAsia="標楷體" w:hAnsi="Times New Roman" w:cs="Times New Roman"/>
          <w:sz w:val="22"/>
          <w:szCs w:val="22"/>
        </w:rPr>
        <w:t>至</w:t>
      </w:r>
      <w:r w:rsidRPr="00E64832">
        <w:rPr>
          <w:rFonts w:ascii="Times New Roman" w:eastAsia="標楷體" w:hAnsi="Times New Roman" w:cs="Times New Roman"/>
          <w:sz w:val="22"/>
          <w:szCs w:val="22"/>
        </w:rPr>
        <w:t xml:space="preserve"> 113 </w:t>
      </w:r>
      <w:r w:rsidRPr="00E64832">
        <w:rPr>
          <w:rFonts w:ascii="Times New Roman" w:eastAsia="標楷體" w:hAnsi="Times New Roman" w:cs="Times New Roman"/>
          <w:sz w:val="22"/>
          <w:szCs w:val="22"/>
        </w:rPr>
        <w:t>學年度之「極重要」與「重要」合計比例介於</w:t>
      </w:r>
      <w:r w:rsidRPr="00E64832">
        <w:rPr>
          <w:rFonts w:ascii="Times New Roman" w:eastAsia="標楷體" w:hAnsi="Times New Roman" w:cs="Times New Roman"/>
          <w:sz w:val="22"/>
          <w:szCs w:val="22"/>
        </w:rPr>
        <w:t xml:space="preserve"> 83.3% </w:t>
      </w:r>
      <w:r w:rsidRPr="00E64832">
        <w:rPr>
          <w:rFonts w:ascii="Times New Roman" w:eastAsia="標楷體" w:hAnsi="Times New Roman" w:cs="Times New Roman"/>
          <w:sz w:val="22"/>
          <w:szCs w:val="22"/>
        </w:rPr>
        <w:t>至</w:t>
      </w:r>
      <w:r w:rsidRPr="00E64832">
        <w:rPr>
          <w:rFonts w:ascii="Times New Roman" w:eastAsia="標楷體" w:hAnsi="Times New Roman" w:cs="Times New Roman"/>
          <w:sz w:val="22"/>
          <w:szCs w:val="22"/>
        </w:rPr>
        <w:t xml:space="preserve"> 100.0% </w:t>
      </w:r>
      <w:r w:rsidRPr="00E64832">
        <w:rPr>
          <w:rFonts w:ascii="Times New Roman" w:eastAsia="標楷體" w:hAnsi="Times New Roman" w:cs="Times New Roman"/>
          <w:sz w:val="22"/>
          <w:szCs w:val="22"/>
        </w:rPr>
        <w:t>之間。雖然</w:t>
      </w:r>
      <w:r w:rsidRPr="00E64832">
        <w:rPr>
          <w:rFonts w:ascii="Times New Roman" w:eastAsia="標楷體" w:hAnsi="Times New Roman" w:cs="Times New Roman"/>
          <w:sz w:val="22"/>
          <w:szCs w:val="22"/>
        </w:rPr>
        <w:t xml:space="preserve"> 110 </w:t>
      </w:r>
      <w:r w:rsidRPr="00E64832">
        <w:rPr>
          <w:rFonts w:ascii="Times New Roman" w:eastAsia="標楷體" w:hAnsi="Times New Roman" w:cs="Times New Roman"/>
          <w:sz w:val="22"/>
          <w:szCs w:val="22"/>
        </w:rPr>
        <w:t>學年度作為研究訓練初期，三項能力皆微幅出現</w:t>
      </w:r>
      <w:r w:rsidRPr="00E64832">
        <w:rPr>
          <w:rFonts w:ascii="Times New Roman" w:eastAsia="標楷體" w:hAnsi="Times New Roman" w:cs="Times New Roman"/>
          <w:sz w:val="22"/>
          <w:szCs w:val="22"/>
        </w:rPr>
        <w:t xml:space="preserve"> 16.7% </w:t>
      </w:r>
      <w:r w:rsidRPr="00E64832">
        <w:rPr>
          <w:rFonts w:ascii="Times New Roman" w:eastAsia="標楷體" w:hAnsi="Times New Roman" w:cs="Times New Roman"/>
          <w:sz w:val="22"/>
          <w:szCs w:val="22"/>
        </w:rPr>
        <w:t>的「普通」回應，但自</w:t>
      </w:r>
      <w:r w:rsidRPr="00E64832">
        <w:rPr>
          <w:rFonts w:ascii="Times New Roman" w:eastAsia="標楷體" w:hAnsi="Times New Roman" w:cs="Times New Roman"/>
          <w:sz w:val="22"/>
          <w:szCs w:val="22"/>
        </w:rPr>
        <w:t xml:space="preserve"> 111 </w:t>
      </w:r>
      <w:r w:rsidRPr="00E64832">
        <w:rPr>
          <w:rFonts w:ascii="Times New Roman" w:eastAsia="標楷體" w:hAnsi="Times New Roman" w:cs="Times New Roman"/>
          <w:sz w:val="22"/>
          <w:szCs w:val="22"/>
        </w:rPr>
        <w:t>學年度起至</w:t>
      </w:r>
      <w:r w:rsidRPr="00E64832">
        <w:rPr>
          <w:rFonts w:ascii="Times New Roman" w:eastAsia="標楷體" w:hAnsi="Times New Roman" w:cs="Times New Roman"/>
          <w:sz w:val="22"/>
          <w:szCs w:val="22"/>
        </w:rPr>
        <w:t xml:space="preserve"> 113 </w:t>
      </w:r>
      <w:r w:rsidRPr="00E64832">
        <w:rPr>
          <w:rFonts w:ascii="Times New Roman" w:eastAsia="標楷體" w:hAnsi="Times New Roman" w:cs="Times New Roman"/>
          <w:sz w:val="22"/>
          <w:szCs w:val="22"/>
        </w:rPr>
        <w:t>學年度，三項能力均達到</w:t>
      </w:r>
      <w:r w:rsidRPr="00E64832">
        <w:rPr>
          <w:rFonts w:ascii="Times New Roman" w:eastAsia="標楷體" w:hAnsi="Times New Roman" w:cs="Times New Roman"/>
          <w:sz w:val="22"/>
          <w:szCs w:val="22"/>
        </w:rPr>
        <w:t xml:space="preserve"> 100.0% </w:t>
      </w:r>
      <w:r w:rsidRPr="00E64832">
        <w:rPr>
          <w:rFonts w:ascii="Times New Roman" w:eastAsia="標楷體" w:hAnsi="Times New Roman" w:cs="Times New Roman"/>
          <w:sz w:val="22"/>
          <w:szCs w:val="22"/>
        </w:rPr>
        <w:t>的完全正向認同（對應</w:t>
      </w:r>
      <w:r w:rsidRPr="00E64832">
        <w:rPr>
          <w:rFonts w:ascii="Times New Roman" w:eastAsia="標楷體" w:hAnsi="Times New Roman" w:cs="Times New Roman"/>
          <w:b/>
          <w:bCs/>
          <w:sz w:val="22"/>
          <w:szCs w:val="22"/>
        </w:rPr>
        <w:t>表</w:t>
      </w:r>
      <w:r w:rsidRPr="00E64832">
        <w:rPr>
          <w:rFonts w:ascii="Times New Roman" w:eastAsia="標楷體" w:hAnsi="Times New Roman" w:cs="Times New Roman"/>
          <w:b/>
          <w:bCs/>
          <w:sz w:val="22"/>
          <w:szCs w:val="22"/>
        </w:rPr>
        <w:t xml:space="preserve"> 3</w:t>
      </w:r>
      <w:r w:rsidRPr="00E64832">
        <w:rPr>
          <w:rFonts w:ascii="Times New Roman" w:eastAsia="標楷體" w:hAnsi="Times New Roman" w:cs="Times New Roman"/>
          <w:sz w:val="22"/>
          <w:szCs w:val="22"/>
        </w:rPr>
        <w:t xml:space="preserve"> </w:t>
      </w:r>
      <w:r w:rsidRPr="00E64832">
        <w:rPr>
          <w:rFonts w:ascii="Times New Roman" w:eastAsia="標楷體" w:hAnsi="Times New Roman" w:cs="Times New Roman"/>
          <w:sz w:val="22"/>
          <w:szCs w:val="22"/>
        </w:rPr>
        <w:t>數據）。其中，「具備精進專業知能與研究方法之能力」（</w:t>
      </w:r>
      <w:r w:rsidRPr="00E64832">
        <w:rPr>
          <w:rFonts w:ascii="Times New Roman" w:eastAsia="標楷體" w:hAnsi="Times New Roman" w:cs="Times New Roman"/>
          <w:b/>
          <w:bCs/>
          <w:sz w:val="22"/>
          <w:szCs w:val="22"/>
        </w:rPr>
        <w:t>圖</w:t>
      </w:r>
      <w:r w:rsidRPr="00E64832">
        <w:rPr>
          <w:rFonts w:ascii="Times New Roman" w:eastAsia="標楷體" w:hAnsi="Times New Roman" w:cs="Times New Roman"/>
          <w:b/>
          <w:bCs/>
          <w:sz w:val="22"/>
          <w:szCs w:val="22"/>
        </w:rPr>
        <w:t xml:space="preserve"> 3(a)</w:t>
      </w:r>
      <w:r w:rsidRPr="00E64832">
        <w:rPr>
          <w:rFonts w:ascii="Times New Roman" w:eastAsia="標楷體" w:hAnsi="Times New Roman" w:cs="Times New Roman"/>
          <w:sz w:val="22"/>
          <w:szCs w:val="22"/>
        </w:rPr>
        <w:t>）與「具備規劃及執行專題研究與成果撰述之能力」（</w:t>
      </w:r>
      <w:r w:rsidRPr="00E64832">
        <w:rPr>
          <w:rFonts w:ascii="Times New Roman" w:eastAsia="標楷體" w:hAnsi="Times New Roman" w:cs="Times New Roman"/>
          <w:b/>
          <w:bCs/>
          <w:sz w:val="22"/>
          <w:szCs w:val="22"/>
        </w:rPr>
        <w:t>圖</w:t>
      </w:r>
      <w:r w:rsidRPr="00E64832">
        <w:rPr>
          <w:rFonts w:ascii="Times New Roman" w:eastAsia="標楷體" w:hAnsi="Times New Roman" w:cs="Times New Roman"/>
          <w:b/>
          <w:bCs/>
          <w:sz w:val="22"/>
          <w:szCs w:val="22"/>
        </w:rPr>
        <w:t xml:space="preserve"> 3(b)</w:t>
      </w:r>
      <w:r w:rsidRPr="00E64832">
        <w:rPr>
          <w:rFonts w:ascii="Times New Roman" w:eastAsia="標楷體" w:hAnsi="Times New Roman" w:cs="Times New Roman"/>
          <w:sz w:val="22"/>
          <w:szCs w:val="22"/>
        </w:rPr>
        <w:t>）的穩定高滿意度，顯示在職進修學生普遍認同本系之系統化學術訓練能與其既有的職場經驗相輔相成，並對職涯發展帶來實質價值。</w:t>
      </w:r>
    </w:p>
    <w:p w14:paraId="74BED82E" w14:textId="77777777" w:rsidR="00E64832" w:rsidRPr="00E64832" w:rsidRDefault="00E64832" w:rsidP="00E64832">
      <w:pPr>
        <w:pStyle w:val="3"/>
        <w:spacing w:before="0" w:after="0"/>
        <w:rPr>
          <w:rFonts w:eastAsia="標楷體" w:cs="Times New Roman"/>
          <w:sz w:val="28"/>
          <w:szCs w:val="28"/>
          <w:lang w:eastAsia="zh-TW"/>
        </w:rPr>
      </w:pPr>
      <w:r w:rsidRPr="00E64832">
        <w:rPr>
          <w:rFonts w:eastAsia="標楷體" w:cs="Times New Roman"/>
          <w:sz w:val="28"/>
          <w:szCs w:val="28"/>
          <w:lang w:eastAsia="zh-TW"/>
        </w:rPr>
        <w:t>二、</w:t>
      </w:r>
      <w:r w:rsidRPr="00E64832">
        <w:rPr>
          <w:rFonts w:eastAsia="標楷體" w:cs="Times New Roman"/>
          <w:sz w:val="28"/>
          <w:szCs w:val="28"/>
          <w:lang w:eastAsia="zh-TW"/>
        </w:rPr>
        <w:t xml:space="preserve"> </w:t>
      </w:r>
      <w:r w:rsidRPr="00E64832">
        <w:rPr>
          <w:rFonts w:eastAsia="標楷體" w:cs="Times New Roman"/>
          <w:sz w:val="28"/>
          <w:szCs w:val="28"/>
          <w:lang w:eastAsia="zh-TW"/>
        </w:rPr>
        <w:t>文獻能力實用性逐步獲肯定，實務情境需求與研究所呈現橫向差異</w:t>
      </w:r>
    </w:p>
    <w:p w14:paraId="58784D1A" w14:textId="77777777" w:rsidR="00E64832" w:rsidRPr="00E64832" w:rsidRDefault="00E64832" w:rsidP="00E64832">
      <w:pPr>
        <w:pStyle w:val="Web"/>
        <w:spacing w:before="0" w:beforeAutospacing="0"/>
        <w:jc w:val="both"/>
        <w:rPr>
          <w:rFonts w:ascii="Times New Roman" w:eastAsia="標楷體" w:hAnsi="Times New Roman" w:cs="Times New Roman"/>
          <w:sz w:val="22"/>
          <w:szCs w:val="22"/>
        </w:rPr>
      </w:pPr>
      <w:r w:rsidRPr="00E64832">
        <w:rPr>
          <w:rFonts w:ascii="Times New Roman" w:eastAsia="標楷體" w:hAnsi="Times New Roman" w:cs="Times New Roman"/>
          <w:sz w:val="22"/>
          <w:szCs w:val="22"/>
        </w:rPr>
        <w:t>第三項「具備蒐尋與評述國際文獻之能力」（如</w:t>
      </w:r>
      <w:r w:rsidRPr="00E64832">
        <w:rPr>
          <w:rFonts w:ascii="Times New Roman" w:eastAsia="標楷體" w:hAnsi="Times New Roman" w:cs="Times New Roman"/>
          <w:b/>
          <w:bCs/>
          <w:sz w:val="22"/>
          <w:szCs w:val="22"/>
        </w:rPr>
        <w:t>圖</w:t>
      </w:r>
      <w:r w:rsidRPr="00E64832">
        <w:rPr>
          <w:rFonts w:ascii="Times New Roman" w:eastAsia="標楷體" w:hAnsi="Times New Roman" w:cs="Times New Roman"/>
          <w:b/>
          <w:bCs/>
          <w:sz w:val="22"/>
          <w:szCs w:val="22"/>
        </w:rPr>
        <w:t xml:space="preserve"> 3(c)</w:t>
      </w:r>
      <w:r w:rsidRPr="00E64832">
        <w:rPr>
          <w:rFonts w:ascii="Times New Roman" w:eastAsia="標楷體" w:hAnsi="Times New Roman" w:cs="Times New Roman"/>
          <w:b/>
          <w:bCs/>
          <w:sz w:val="22"/>
          <w:szCs w:val="22"/>
        </w:rPr>
        <w:t>及表</w:t>
      </w:r>
      <w:r w:rsidRPr="00E64832">
        <w:rPr>
          <w:rFonts w:ascii="Times New Roman" w:eastAsia="標楷體" w:hAnsi="Times New Roman" w:cs="Times New Roman"/>
          <w:b/>
          <w:bCs/>
          <w:sz w:val="22"/>
          <w:szCs w:val="22"/>
        </w:rPr>
        <w:t xml:space="preserve"> 3</w:t>
      </w:r>
      <w:r w:rsidRPr="00E64832">
        <w:rPr>
          <w:rFonts w:ascii="Times New Roman" w:eastAsia="標楷體" w:hAnsi="Times New Roman" w:cs="Times New Roman"/>
          <w:sz w:val="22"/>
          <w:szCs w:val="22"/>
        </w:rPr>
        <w:t xml:space="preserve"> </w:t>
      </w:r>
      <w:r w:rsidRPr="00E64832">
        <w:rPr>
          <w:rFonts w:ascii="Times New Roman" w:eastAsia="標楷體" w:hAnsi="Times New Roman" w:cs="Times New Roman"/>
          <w:sz w:val="22"/>
          <w:szCs w:val="22"/>
        </w:rPr>
        <w:t>所示）在</w:t>
      </w:r>
      <w:r w:rsidRPr="00E64832">
        <w:rPr>
          <w:rFonts w:ascii="Times New Roman" w:eastAsia="標楷體" w:hAnsi="Times New Roman" w:cs="Times New Roman"/>
          <w:sz w:val="22"/>
          <w:szCs w:val="22"/>
        </w:rPr>
        <w:t xml:space="preserve"> 110 </w:t>
      </w:r>
      <w:r w:rsidRPr="00E64832">
        <w:rPr>
          <w:rFonts w:ascii="Times New Roman" w:eastAsia="標楷體" w:hAnsi="Times New Roman" w:cs="Times New Roman"/>
          <w:sz w:val="22"/>
          <w:szCs w:val="22"/>
        </w:rPr>
        <w:t>學年度雖有</w:t>
      </w:r>
      <w:r w:rsidRPr="00E64832">
        <w:rPr>
          <w:rFonts w:ascii="Times New Roman" w:eastAsia="標楷體" w:hAnsi="Times New Roman" w:cs="Times New Roman"/>
          <w:sz w:val="22"/>
          <w:szCs w:val="22"/>
        </w:rPr>
        <w:t xml:space="preserve"> 16.7% </w:t>
      </w:r>
      <w:r w:rsidRPr="00E64832">
        <w:rPr>
          <w:rFonts w:ascii="Times New Roman" w:eastAsia="標楷體" w:hAnsi="Times New Roman" w:cs="Times New Roman"/>
          <w:sz w:val="22"/>
          <w:szCs w:val="22"/>
        </w:rPr>
        <w:t>的學生持普通態度，但</w:t>
      </w:r>
      <w:r w:rsidRPr="00E64832">
        <w:rPr>
          <w:rFonts w:ascii="Times New Roman" w:eastAsia="標楷體" w:hAnsi="Times New Roman" w:cs="Times New Roman"/>
          <w:sz w:val="22"/>
          <w:szCs w:val="22"/>
        </w:rPr>
        <w:t xml:space="preserve"> 111 </w:t>
      </w:r>
      <w:r w:rsidRPr="00E64832">
        <w:rPr>
          <w:rFonts w:ascii="Times New Roman" w:eastAsia="標楷體" w:hAnsi="Times New Roman" w:cs="Times New Roman"/>
          <w:sz w:val="22"/>
          <w:szCs w:val="22"/>
        </w:rPr>
        <w:t>至</w:t>
      </w:r>
      <w:r w:rsidRPr="00E64832">
        <w:rPr>
          <w:rFonts w:ascii="Times New Roman" w:eastAsia="標楷體" w:hAnsi="Times New Roman" w:cs="Times New Roman"/>
          <w:sz w:val="22"/>
          <w:szCs w:val="22"/>
        </w:rPr>
        <w:t xml:space="preserve"> 113 </w:t>
      </w:r>
      <w:r w:rsidRPr="00E64832">
        <w:rPr>
          <w:rFonts w:ascii="Times New Roman" w:eastAsia="標楷體" w:hAnsi="Times New Roman" w:cs="Times New Roman"/>
          <w:sz w:val="22"/>
          <w:szCs w:val="22"/>
        </w:rPr>
        <w:t>學年度已全部轉為重要以上。與一般研究所學生偏向純學術脈絡不同，碩專班學生對國際文獻的需求，主要集中於「借鏡國際案例、掌握技術趨勢、比較不同製程或管理方法」等實務應用層面。值得注意的是，</w:t>
      </w:r>
      <w:r w:rsidRPr="00E64832">
        <w:rPr>
          <w:rFonts w:ascii="Times New Roman" w:eastAsia="標楷體" w:hAnsi="Times New Roman" w:cs="Times New Roman"/>
          <w:sz w:val="22"/>
          <w:szCs w:val="22"/>
        </w:rPr>
        <w:t xml:space="preserve">113 </w:t>
      </w:r>
      <w:r w:rsidRPr="00E64832">
        <w:rPr>
          <w:rFonts w:ascii="Times New Roman" w:eastAsia="標楷體" w:hAnsi="Times New Roman" w:cs="Times New Roman"/>
          <w:sz w:val="22"/>
          <w:szCs w:val="22"/>
        </w:rPr>
        <w:t>學年度該構面的「重要」比例（</w:t>
      </w:r>
      <w:r w:rsidRPr="00E64832">
        <w:rPr>
          <w:rFonts w:ascii="Times New Roman" w:eastAsia="標楷體" w:hAnsi="Times New Roman" w:cs="Times New Roman"/>
          <w:sz w:val="22"/>
          <w:szCs w:val="22"/>
        </w:rPr>
        <w:t>58.3%</w:t>
      </w:r>
      <w:r w:rsidRPr="00E64832">
        <w:rPr>
          <w:rFonts w:ascii="Times New Roman" w:eastAsia="標楷體" w:hAnsi="Times New Roman" w:cs="Times New Roman"/>
          <w:sz w:val="22"/>
          <w:szCs w:val="22"/>
        </w:rPr>
        <w:t>）高於「極重要」（</w:t>
      </w:r>
      <w:r w:rsidRPr="00E64832">
        <w:rPr>
          <w:rFonts w:ascii="Times New Roman" w:eastAsia="標楷體" w:hAnsi="Times New Roman" w:cs="Times New Roman"/>
          <w:sz w:val="22"/>
          <w:szCs w:val="22"/>
        </w:rPr>
        <w:t>41.7%</w:t>
      </w:r>
      <w:r w:rsidRPr="00E64832">
        <w:rPr>
          <w:rFonts w:ascii="Times New Roman" w:eastAsia="標楷體" w:hAnsi="Times New Roman" w:cs="Times New Roman"/>
          <w:sz w:val="22"/>
          <w:szCs w:val="22"/>
        </w:rPr>
        <w:t>），這反映出在職學生在實際工作現場中，對於純國際學術文獻的直接需求感受，不若研究方法或專題執行來得強烈，技術白皮書、國際標準規範與專利文獻等實用素材，才是影響其文獻能力認同強度的核心。</w:t>
      </w:r>
    </w:p>
    <w:p w14:paraId="1A32C9F8" w14:textId="77777777" w:rsidR="00E64832" w:rsidRPr="00E64832" w:rsidRDefault="00E64832" w:rsidP="00E64832">
      <w:pPr>
        <w:pStyle w:val="3"/>
        <w:rPr>
          <w:rFonts w:eastAsia="標楷體" w:cs="Times New Roman"/>
          <w:sz w:val="28"/>
          <w:szCs w:val="28"/>
          <w:lang w:eastAsia="zh-TW"/>
        </w:rPr>
      </w:pPr>
      <w:r w:rsidRPr="00E64832">
        <w:rPr>
          <w:rFonts w:eastAsia="標楷體" w:cs="Times New Roman"/>
          <w:sz w:val="28"/>
          <w:szCs w:val="28"/>
          <w:lang w:eastAsia="zh-TW"/>
        </w:rPr>
        <w:t>三、</w:t>
      </w:r>
      <w:r w:rsidRPr="00E64832">
        <w:rPr>
          <w:rFonts w:eastAsia="標楷體" w:cs="Times New Roman"/>
          <w:sz w:val="28"/>
          <w:szCs w:val="28"/>
          <w:lang w:eastAsia="zh-TW"/>
        </w:rPr>
        <w:t xml:space="preserve"> </w:t>
      </w:r>
      <w:r w:rsidRPr="00E64832">
        <w:rPr>
          <w:rFonts w:eastAsia="標楷體" w:cs="Times New Roman"/>
          <w:sz w:val="28"/>
          <w:szCs w:val="28"/>
          <w:lang w:eastAsia="zh-TW"/>
        </w:rPr>
        <w:t>依據調查結果導向精進：推動「工作問題導向」選題與彈性研究支持</w:t>
      </w:r>
    </w:p>
    <w:p w14:paraId="297AFBAC" w14:textId="77777777" w:rsidR="00E64832" w:rsidRPr="00E64832" w:rsidRDefault="00E64832" w:rsidP="00E64832">
      <w:pPr>
        <w:pStyle w:val="Web"/>
        <w:spacing w:before="0" w:beforeAutospacing="0"/>
        <w:jc w:val="both"/>
        <w:rPr>
          <w:rFonts w:ascii="Times New Roman" w:eastAsia="標楷體" w:hAnsi="Times New Roman" w:cs="Times New Roman"/>
          <w:sz w:val="22"/>
          <w:szCs w:val="22"/>
        </w:rPr>
      </w:pPr>
      <w:r w:rsidRPr="00E64832">
        <w:rPr>
          <w:rFonts w:ascii="Times New Roman" w:eastAsia="標楷體" w:hAnsi="Times New Roman" w:cs="Times New Roman"/>
          <w:sz w:val="22"/>
          <w:szCs w:val="22"/>
        </w:rPr>
        <w:t>綜合四個學年度的調查反饋，系上將針對</w:t>
      </w:r>
      <w:r w:rsidRPr="00E64832">
        <w:rPr>
          <w:rFonts w:ascii="Times New Roman" w:eastAsia="標楷體" w:hAnsi="Times New Roman" w:cs="Times New Roman"/>
          <w:b/>
          <w:bCs/>
          <w:sz w:val="22"/>
          <w:szCs w:val="22"/>
        </w:rPr>
        <w:t>圖</w:t>
      </w:r>
      <w:r w:rsidRPr="00E64832">
        <w:rPr>
          <w:rFonts w:ascii="Times New Roman" w:eastAsia="標楷體" w:hAnsi="Times New Roman" w:cs="Times New Roman"/>
          <w:b/>
          <w:bCs/>
          <w:sz w:val="22"/>
          <w:szCs w:val="22"/>
        </w:rPr>
        <w:t xml:space="preserve"> 3(a)</w:t>
      </w:r>
      <w:r w:rsidRPr="00E64832">
        <w:rPr>
          <w:rFonts w:ascii="Times New Roman" w:eastAsia="標楷體" w:hAnsi="Times New Roman" w:cs="Times New Roman"/>
          <w:b/>
          <w:bCs/>
          <w:sz w:val="22"/>
          <w:szCs w:val="22"/>
        </w:rPr>
        <w:t>至圖</w:t>
      </w:r>
      <w:r w:rsidRPr="00E64832">
        <w:rPr>
          <w:rFonts w:ascii="Times New Roman" w:eastAsia="標楷體" w:hAnsi="Times New Roman" w:cs="Times New Roman"/>
          <w:b/>
          <w:bCs/>
          <w:sz w:val="22"/>
          <w:szCs w:val="22"/>
        </w:rPr>
        <w:t xml:space="preserve"> 3(c)</w:t>
      </w:r>
      <w:r w:rsidRPr="00E64832">
        <w:rPr>
          <w:rFonts w:ascii="Times New Roman" w:eastAsia="標楷體" w:hAnsi="Times New Roman" w:cs="Times New Roman"/>
          <w:b/>
          <w:bCs/>
          <w:sz w:val="22"/>
          <w:szCs w:val="22"/>
        </w:rPr>
        <w:t>與表</w:t>
      </w:r>
      <w:r w:rsidRPr="00E64832">
        <w:rPr>
          <w:rFonts w:ascii="Times New Roman" w:eastAsia="標楷體" w:hAnsi="Times New Roman" w:cs="Times New Roman"/>
          <w:b/>
          <w:bCs/>
          <w:sz w:val="22"/>
          <w:szCs w:val="22"/>
        </w:rPr>
        <w:t xml:space="preserve"> 3</w:t>
      </w:r>
      <w:r w:rsidRPr="00E64832">
        <w:rPr>
          <w:rFonts w:ascii="Times New Roman" w:eastAsia="標楷體" w:hAnsi="Times New Roman" w:cs="Times New Roman"/>
          <w:sz w:val="22"/>
          <w:szCs w:val="22"/>
        </w:rPr>
        <w:t xml:space="preserve"> </w:t>
      </w:r>
      <w:r w:rsidRPr="00E64832">
        <w:rPr>
          <w:rFonts w:ascii="Times New Roman" w:eastAsia="標楷體" w:hAnsi="Times New Roman" w:cs="Times New Roman"/>
          <w:sz w:val="22"/>
          <w:szCs w:val="22"/>
        </w:rPr>
        <w:t>之數據表現，落實兼顧職場需求與修業彈性的精進策略。首先，本專班將持續強化「工作問題導向」的研究訓練設計，引導學生在碩一選題階段，即將自身的產業技術瓶頸或組織管理需求，轉化為可驗證的學位論文題目；其次，因應在職學生同時承擔工作與家庭責任的特性，課程設計將提供更清晰的研究里程碑、範例模板與跨實驗室的成果發表機制，協助其將職場經驗順暢對接為研究架構。未來也將適度調整核心能力三的文獻範疇，導入多元的國際產業趨勢與專利分析，降低研究初期的不確定感，全面鞏固專班學生將學習成果回饋職場的系統化實務競爭力。</w:t>
      </w:r>
    </w:p>
    <w:p w14:paraId="13E30069" w14:textId="483E5FA1" w:rsidR="003E2372" w:rsidRPr="0028395D" w:rsidRDefault="00E64832" w:rsidP="004C565D">
      <w:pPr>
        <w:tabs>
          <w:tab w:val="left" w:pos="1200"/>
          <w:tab w:val="left" w:pos="2268"/>
          <w:tab w:val="left" w:pos="2410"/>
          <w:tab w:val="left" w:pos="2552"/>
          <w:tab w:val="left" w:pos="2694"/>
          <w:tab w:val="left" w:pos="2835"/>
          <w:tab w:val="left" w:pos="2977"/>
          <w:tab w:val="left" w:pos="3261"/>
        </w:tabs>
        <w:snapToGrid w:val="0"/>
        <w:spacing w:after="0"/>
        <w:jc w:val="center"/>
        <w:rPr>
          <w:rFonts w:eastAsia="標楷體"/>
          <w:color w:val="000000"/>
          <w:shd w:val="clear" w:color="auto" w:fill="FFFFFF"/>
          <w:lang w:eastAsia="zh-TW"/>
        </w:rPr>
      </w:pPr>
      <w:r w:rsidRPr="0028395D">
        <w:rPr>
          <w:noProof/>
          <w14:ligatures w14:val="standardContextual"/>
        </w:rPr>
        <w:lastRenderedPageBreak/>
        <w:drawing>
          <wp:inline distT="0" distB="0" distL="0" distR="0" wp14:anchorId="1BE786FF" wp14:editId="0FFD64FC">
            <wp:extent cx="4568364" cy="2710003"/>
            <wp:effectExtent l="0" t="0" r="16510" b="8255"/>
            <wp:docPr id="1767971696" name="圖表 1">
              <a:extLst xmlns:a="http://schemas.openxmlformats.org/drawingml/2006/main">
                <a:ext uri="{FF2B5EF4-FFF2-40B4-BE49-F238E27FC236}">
                  <a16:creationId xmlns:a16="http://schemas.microsoft.com/office/drawing/2014/main" id="{87362BDA-15BC-EC4F-86B3-F407F8375EF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69377CB" w14:textId="77777777" w:rsidR="003E2372" w:rsidRPr="0028395D" w:rsidRDefault="003E2372" w:rsidP="004C565D">
      <w:pPr>
        <w:tabs>
          <w:tab w:val="left" w:pos="1200"/>
          <w:tab w:val="left" w:pos="2268"/>
          <w:tab w:val="left" w:pos="2410"/>
          <w:tab w:val="left" w:pos="2552"/>
          <w:tab w:val="left" w:pos="2694"/>
          <w:tab w:val="left" w:pos="2835"/>
          <w:tab w:val="left" w:pos="2977"/>
          <w:tab w:val="left" w:pos="3261"/>
        </w:tabs>
        <w:spacing w:beforeLines="50" w:before="180" w:after="0"/>
        <w:jc w:val="center"/>
        <w:rPr>
          <w:rFonts w:eastAsia="標楷體"/>
          <w:lang w:eastAsia="zh-TW"/>
        </w:rPr>
      </w:pPr>
      <w:r w:rsidRPr="0028395D">
        <w:rPr>
          <w:rFonts w:eastAsia="標楷體"/>
          <w:b/>
          <w:lang w:eastAsia="zh-TW"/>
        </w:rPr>
        <w:t>圖</w:t>
      </w:r>
      <w:r w:rsidRPr="0028395D">
        <w:rPr>
          <w:rFonts w:eastAsia="標楷體"/>
          <w:b/>
          <w:lang w:eastAsia="zh-TW"/>
        </w:rPr>
        <w:t xml:space="preserve"> 3 (a)</w:t>
      </w:r>
      <w:r w:rsidRPr="0028395D">
        <w:rPr>
          <w:rFonts w:eastAsia="標楷體"/>
          <w:b/>
          <w:lang w:eastAsia="zh-TW"/>
        </w:rPr>
        <w:t>、核心能力</w:t>
      </w:r>
      <w:r w:rsidRPr="0028395D">
        <w:rPr>
          <w:rFonts w:eastAsia="標楷體"/>
          <w:b/>
          <w:lang w:eastAsia="zh-TW"/>
        </w:rPr>
        <w:t>1</w:t>
      </w:r>
      <w:r w:rsidRPr="0028395D">
        <w:rPr>
          <w:rFonts w:eastAsia="標楷體"/>
          <w:b/>
          <w:lang w:eastAsia="zh-TW"/>
        </w:rPr>
        <w:t>之重要性的問卷調查畢結果</w:t>
      </w:r>
    </w:p>
    <w:p w14:paraId="6560232B" w14:textId="77777777" w:rsidR="00E64832" w:rsidRDefault="00E64832" w:rsidP="004C565D">
      <w:pPr>
        <w:tabs>
          <w:tab w:val="left" w:pos="1200"/>
          <w:tab w:val="left" w:pos="2268"/>
          <w:tab w:val="left" w:pos="2410"/>
          <w:tab w:val="left" w:pos="2552"/>
          <w:tab w:val="left" w:pos="2694"/>
          <w:tab w:val="left" w:pos="2835"/>
          <w:tab w:val="left" w:pos="2977"/>
          <w:tab w:val="left" w:pos="3261"/>
        </w:tabs>
        <w:spacing w:beforeLines="50" w:before="180" w:after="0"/>
        <w:jc w:val="center"/>
        <w:rPr>
          <w:rFonts w:eastAsia="標楷體"/>
          <w:b/>
          <w:lang w:eastAsia="zh-TW"/>
        </w:rPr>
      </w:pPr>
      <w:r w:rsidRPr="0028395D">
        <w:rPr>
          <w:noProof/>
          <w14:ligatures w14:val="standardContextual"/>
        </w:rPr>
        <w:drawing>
          <wp:inline distT="0" distB="0" distL="0" distR="0" wp14:anchorId="2B2F2EF2" wp14:editId="0717D165">
            <wp:extent cx="4568364" cy="2710003"/>
            <wp:effectExtent l="0" t="0" r="16510" b="8255"/>
            <wp:docPr id="1392987035" name="圖表 1">
              <a:extLst xmlns:a="http://schemas.openxmlformats.org/drawingml/2006/main">
                <a:ext uri="{FF2B5EF4-FFF2-40B4-BE49-F238E27FC236}">
                  <a16:creationId xmlns:a16="http://schemas.microsoft.com/office/drawing/2014/main" id="{64E951BE-E583-4C4F-9692-E835F521C8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004C7A0" w14:textId="692FAF2C" w:rsidR="00E64832" w:rsidRPr="0028395D" w:rsidRDefault="00E64832" w:rsidP="004C565D">
      <w:pPr>
        <w:tabs>
          <w:tab w:val="left" w:pos="1200"/>
          <w:tab w:val="left" w:pos="2268"/>
          <w:tab w:val="left" w:pos="2410"/>
          <w:tab w:val="left" w:pos="2552"/>
          <w:tab w:val="left" w:pos="2694"/>
          <w:tab w:val="left" w:pos="2835"/>
          <w:tab w:val="left" w:pos="2977"/>
          <w:tab w:val="left" w:pos="3261"/>
        </w:tabs>
        <w:spacing w:beforeLines="50" w:before="180" w:after="0"/>
        <w:jc w:val="center"/>
        <w:rPr>
          <w:rFonts w:eastAsia="標楷體"/>
          <w:lang w:eastAsia="zh-TW"/>
        </w:rPr>
      </w:pPr>
      <w:r w:rsidRPr="0028395D">
        <w:rPr>
          <w:rFonts w:eastAsia="標楷體"/>
          <w:b/>
          <w:lang w:eastAsia="zh-TW"/>
        </w:rPr>
        <w:t>圖</w:t>
      </w:r>
      <w:r w:rsidRPr="0028395D">
        <w:rPr>
          <w:rFonts w:eastAsia="標楷體"/>
          <w:b/>
          <w:lang w:eastAsia="zh-TW"/>
        </w:rPr>
        <w:t xml:space="preserve"> 3 (b)</w:t>
      </w:r>
      <w:r w:rsidRPr="0028395D">
        <w:rPr>
          <w:rFonts w:eastAsia="標楷體"/>
          <w:b/>
          <w:lang w:eastAsia="zh-TW"/>
        </w:rPr>
        <w:t>、核心能力</w:t>
      </w:r>
      <w:r w:rsidRPr="0028395D">
        <w:rPr>
          <w:rFonts w:eastAsia="標楷體"/>
          <w:b/>
          <w:lang w:eastAsia="zh-TW"/>
        </w:rPr>
        <w:t>2</w:t>
      </w:r>
      <w:r w:rsidRPr="0028395D">
        <w:rPr>
          <w:rFonts w:eastAsia="標楷體"/>
          <w:b/>
          <w:lang w:eastAsia="zh-TW"/>
        </w:rPr>
        <w:t>之重要性的問卷調查畢結果</w:t>
      </w:r>
    </w:p>
    <w:p w14:paraId="01CDC7D0" w14:textId="18EDAD6D" w:rsidR="003E2372" w:rsidRPr="0028395D" w:rsidRDefault="00E64832" w:rsidP="004C565D">
      <w:pPr>
        <w:spacing w:after="0"/>
        <w:jc w:val="center"/>
        <w:rPr>
          <w:rFonts w:eastAsia="標楷體"/>
          <w:noProof/>
          <w:color w:val="0000FF"/>
          <w:shd w:val="clear" w:color="auto" w:fill="FFFFFF"/>
          <w:lang w:eastAsia="zh-TW"/>
        </w:rPr>
      </w:pPr>
      <w:r w:rsidRPr="0028395D">
        <w:rPr>
          <w:noProof/>
          <w14:ligatures w14:val="standardContextual"/>
        </w:rPr>
        <w:drawing>
          <wp:inline distT="0" distB="0" distL="0" distR="0" wp14:anchorId="5D83736A" wp14:editId="37C8CBDC">
            <wp:extent cx="4568190" cy="2484000"/>
            <wp:effectExtent l="0" t="0" r="16510" b="18415"/>
            <wp:docPr id="646439535" name="圖表 1">
              <a:extLst xmlns:a="http://schemas.openxmlformats.org/drawingml/2006/main">
                <a:ext uri="{FF2B5EF4-FFF2-40B4-BE49-F238E27FC236}">
                  <a16:creationId xmlns:a16="http://schemas.microsoft.com/office/drawing/2014/main" id="{E1EE9AA0-5F9F-3C4C-B071-BD408FD3598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E771BBA" w14:textId="77777777" w:rsidR="003E2372" w:rsidRPr="0028395D" w:rsidRDefault="00092DBD" w:rsidP="004C565D">
      <w:pPr>
        <w:tabs>
          <w:tab w:val="left" w:pos="1200"/>
          <w:tab w:val="left" w:pos="2268"/>
          <w:tab w:val="left" w:pos="2410"/>
          <w:tab w:val="left" w:pos="2552"/>
          <w:tab w:val="left" w:pos="2694"/>
          <w:tab w:val="left" w:pos="2835"/>
          <w:tab w:val="left" w:pos="2977"/>
          <w:tab w:val="left" w:pos="3261"/>
        </w:tabs>
        <w:spacing w:beforeLines="50" w:before="180" w:after="0"/>
        <w:jc w:val="center"/>
        <w:rPr>
          <w:rFonts w:eastAsia="標楷體"/>
          <w:lang w:eastAsia="zh-TW"/>
        </w:rPr>
      </w:pPr>
      <w:r w:rsidRPr="0028395D">
        <w:rPr>
          <w:rFonts w:eastAsia="標楷體"/>
          <w:b/>
          <w:lang w:eastAsia="zh-TW"/>
        </w:rPr>
        <w:t>圖</w:t>
      </w:r>
      <w:r w:rsidRPr="0028395D">
        <w:rPr>
          <w:rFonts w:eastAsia="標楷體"/>
          <w:b/>
          <w:lang w:eastAsia="zh-TW"/>
        </w:rPr>
        <w:t xml:space="preserve"> 3 (c)</w:t>
      </w:r>
      <w:r w:rsidRPr="0028395D">
        <w:rPr>
          <w:rFonts w:eastAsia="標楷體"/>
          <w:b/>
          <w:lang w:eastAsia="zh-TW"/>
        </w:rPr>
        <w:t>、核心能力</w:t>
      </w:r>
      <w:r w:rsidRPr="0028395D">
        <w:rPr>
          <w:rFonts w:eastAsia="標楷體"/>
          <w:b/>
          <w:lang w:eastAsia="zh-TW"/>
        </w:rPr>
        <w:t>3</w:t>
      </w:r>
      <w:r w:rsidRPr="0028395D">
        <w:rPr>
          <w:rFonts w:eastAsia="標楷體"/>
          <w:b/>
          <w:lang w:eastAsia="zh-TW"/>
        </w:rPr>
        <w:t>之重要性的問卷調查畢結果</w:t>
      </w:r>
    </w:p>
    <w:p w14:paraId="4A6F8C02" w14:textId="77777777" w:rsidR="003E2372" w:rsidRPr="0028395D" w:rsidRDefault="003E2372" w:rsidP="00BF2E3A">
      <w:pPr>
        <w:pStyle w:val="af0"/>
        <w:jc w:val="center"/>
        <w:rPr>
          <w:rFonts w:eastAsia="標楷體"/>
          <w:b/>
          <w:bCs/>
          <w:kern w:val="2"/>
          <w:sz w:val="24"/>
          <w:szCs w:val="36"/>
          <w:lang w:eastAsia="zh-TW"/>
        </w:rPr>
      </w:pPr>
      <w:r w:rsidRPr="0028395D">
        <w:rPr>
          <w:rFonts w:eastAsia="標楷體"/>
          <w:lang w:eastAsia="zh-TW"/>
        </w:rPr>
        <w:lastRenderedPageBreak/>
        <w:t>表</w:t>
      </w:r>
      <w:r w:rsidRPr="0028395D">
        <w:rPr>
          <w:rFonts w:eastAsia="標楷體"/>
          <w:lang w:eastAsia="zh-TW"/>
        </w:rPr>
        <w:t xml:space="preserve"> 3</w:t>
      </w:r>
      <w:r w:rsidRPr="0028395D">
        <w:rPr>
          <w:rFonts w:eastAsia="標楷體"/>
          <w:lang w:eastAsia="zh-TW"/>
        </w:rPr>
        <w:t>、</w:t>
      </w:r>
      <w:r w:rsidRPr="0028395D">
        <w:rPr>
          <w:rFonts w:eastAsia="標楷體"/>
          <w:lang w:eastAsia="zh-TW"/>
        </w:rPr>
        <w:t>110-113</w:t>
      </w:r>
      <w:r w:rsidRPr="0028395D">
        <w:rPr>
          <w:rFonts w:eastAsia="標楷體"/>
          <w:lang w:eastAsia="zh-TW"/>
        </w:rPr>
        <w:t>學年度碩專班畢業生問卷調查畢業生核心能力之具備程度</w:t>
      </w:r>
    </w:p>
    <w:p w14:paraId="345B069D" w14:textId="77777777" w:rsidR="003E2372" w:rsidRPr="0028395D" w:rsidRDefault="00092DBD" w:rsidP="003E2372">
      <w:pPr>
        <w:tabs>
          <w:tab w:val="left" w:pos="1200"/>
          <w:tab w:val="left" w:pos="2268"/>
          <w:tab w:val="left" w:pos="2410"/>
          <w:tab w:val="left" w:pos="2552"/>
          <w:tab w:val="left" w:pos="2694"/>
          <w:tab w:val="left" w:pos="2835"/>
          <w:tab w:val="left" w:pos="2977"/>
          <w:tab w:val="left" w:pos="3261"/>
        </w:tabs>
        <w:snapToGrid w:val="0"/>
        <w:spacing w:after="0"/>
        <w:rPr>
          <w:rFonts w:eastAsia="標楷體"/>
          <w:b/>
          <w:color w:val="000000"/>
          <w:lang w:eastAsia="zh-TW"/>
        </w:rPr>
      </w:pPr>
      <w:r w:rsidRPr="0028395D">
        <w:rPr>
          <w:rFonts w:eastAsia="標楷體"/>
          <w:b/>
          <w:color w:val="000000"/>
          <w:lang w:eastAsia="zh-TW"/>
        </w:rPr>
        <w:t>碩專班</w:t>
      </w:r>
    </w:p>
    <w:tbl>
      <w:tblPr>
        <w:tblW w:w="9646" w:type="dxa"/>
        <w:jc w:val="center"/>
        <w:shd w:val="clear" w:color="auto" w:fill="FFFFFF"/>
        <w:tblLayout w:type="fixed"/>
        <w:tblCellMar>
          <w:left w:w="28" w:type="dxa"/>
          <w:right w:w="28" w:type="dxa"/>
        </w:tblCellMar>
        <w:tblLook w:val="04A0" w:firstRow="1" w:lastRow="0" w:firstColumn="1" w:lastColumn="0" w:noHBand="0" w:noVBand="1"/>
      </w:tblPr>
      <w:tblGrid>
        <w:gridCol w:w="1564"/>
        <w:gridCol w:w="708"/>
        <w:gridCol w:w="1474"/>
        <w:gridCol w:w="1475"/>
        <w:gridCol w:w="1475"/>
        <w:gridCol w:w="1475"/>
        <w:gridCol w:w="1475"/>
      </w:tblGrid>
      <w:tr w:rsidR="003E2372" w:rsidRPr="0028395D" w14:paraId="3C733E33" w14:textId="77777777" w:rsidTr="008A2625">
        <w:trPr>
          <w:jc w:val="center"/>
        </w:trPr>
        <w:tc>
          <w:tcPr>
            <w:tcW w:w="1564"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23197F5E" w14:textId="77777777" w:rsidR="007E3536" w:rsidRPr="0028395D" w:rsidRDefault="00000000" w:rsidP="004C565D">
            <w:pPr>
              <w:jc w:val="center"/>
            </w:pPr>
            <w:r w:rsidRPr="0028395D">
              <w:rPr>
                <w:rFonts w:eastAsia="標楷體"/>
              </w:rPr>
              <w:t>核心能力</w:t>
            </w:r>
          </w:p>
        </w:tc>
        <w:tc>
          <w:tcPr>
            <w:tcW w:w="708" w:type="dxa"/>
            <w:tcBorders>
              <w:top w:val="single" w:sz="4" w:space="0" w:color="auto"/>
              <w:left w:val="nil"/>
              <w:bottom w:val="single" w:sz="4" w:space="0" w:color="auto"/>
              <w:right w:val="single" w:sz="4" w:space="0" w:color="auto"/>
            </w:tcBorders>
            <w:shd w:val="clear" w:color="auto" w:fill="F2F2F2"/>
            <w:noWrap/>
            <w:vAlign w:val="center"/>
            <w:hideMark/>
          </w:tcPr>
          <w:p w14:paraId="2437F3D2" w14:textId="77777777" w:rsidR="007E3536" w:rsidRPr="0028395D" w:rsidRDefault="00000000" w:rsidP="004C565D">
            <w:pPr>
              <w:jc w:val="center"/>
            </w:pPr>
            <w:r w:rsidRPr="0028395D">
              <w:rPr>
                <w:rFonts w:eastAsia="標楷體"/>
              </w:rPr>
              <w:t>年度</w:t>
            </w:r>
          </w:p>
        </w:tc>
        <w:tc>
          <w:tcPr>
            <w:tcW w:w="1474" w:type="dxa"/>
            <w:tcBorders>
              <w:top w:val="single" w:sz="4" w:space="0" w:color="auto"/>
              <w:left w:val="nil"/>
              <w:bottom w:val="single" w:sz="4" w:space="0" w:color="auto"/>
              <w:right w:val="single" w:sz="4" w:space="0" w:color="auto"/>
            </w:tcBorders>
            <w:shd w:val="clear" w:color="auto" w:fill="F2F2F2"/>
            <w:noWrap/>
            <w:vAlign w:val="center"/>
            <w:hideMark/>
          </w:tcPr>
          <w:p w14:paraId="11917B62" w14:textId="77777777" w:rsidR="007E3536" w:rsidRPr="0028395D" w:rsidRDefault="00000000" w:rsidP="004C565D">
            <w:pPr>
              <w:jc w:val="center"/>
            </w:pPr>
            <w:r w:rsidRPr="0028395D">
              <w:rPr>
                <w:rFonts w:eastAsia="標楷體"/>
              </w:rPr>
              <w:t>極重要</w:t>
            </w:r>
          </w:p>
        </w:tc>
        <w:tc>
          <w:tcPr>
            <w:tcW w:w="1475" w:type="dxa"/>
            <w:tcBorders>
              <w:top w:val="single" w:sz="4" w:space="0" w:color="auto"/>
              <w:left w:val="nil"/>
              <w:bottom w:val="single" w:sz="4" w:space="0" w:color="auto"/>
              <w:right w:val="single" w:sz="4" w:space="0" w:color="auto"/>
            </w:tcBorders>
            <w:shd w:val="clear" w:color="auto" w:fill="F2F2F2"/>
            <w:noWrap/>
            <w:vAlign w:val="center"/>
            <w:hideMark/>
          </w:tcPr>
          <w:p w14:paraId="15372C01" w14:textId="77777777" w:rsidR="007E3536" w:rsidRPr="0028395D" w:rsidRDefault="00000000" w:rsidP="004C565D">
            <w:pPr>
              <w:jc w:val="center"/>
            </w:pPr>
            <w:r w:rsidRPr="0028395D">
              <w:rPr>
                <w:rFonts w:eastAsia="標楷體"/>
              </w:rPr>
              <w:t>重要</w:t>
            </w:r>
          </w:p>
        </w:tc>
        <w:tc>
          <w:tcPr>
            <w:tcW w:w="1475" w:type="dxa"/>
            <w:tcBorders>
              <w:top w:val="single" w:sz="4" w:space="0" w:color="auto"/>
              <w:left w:val="nil"/>
              <w:bottom w:val="single" w:sz="4" w:space="0" w:color="auto"/>
              <w:right w:val="single" w:sz="4" w:space="0" w:color="auto"/>
            </w:tcBorders>
            <w:shd w:val="clear" w:color="auto" w:fill="F2F2F2"/>
            <w:noWrap/>
            <w:vAlign w:val="center"/>
            <w:hideMark/>
          </w:tcPr>
          <w:p w14:paraId="009FEE32" w14:textId="77777777" w:rsidR="007E3536" w:rsidRPr="0028395D" w:rsidRDefault="00000000" w:rsidP="004C565D">
            <w:pPr>
              <w:jc w:val="center"/>
            </w:pPr>
            <w:r w:rsidRPr="0028395D">
              <w:rPr>
                <w:rFonts w:eastAsia="標楷體"/>
              </w:rPr>
              <w:t>普通</w:t>
            </w:r>
          </w:p>
        </w:tc>
        <w:tc>
          <w:tcPr>
            <w:tcW w:w="1475" w:type="dxa"/>
            <w:tcBorders>
              <w:top w:val="single" w:sz="4" w:space="0" w:color="auto"/>
              <w:left w:val="nil"/>
              <w:bottom w:val="single" w:sz="4" w:space="0" w:color="auto"/>
              <w:right w:val="single" w:sz="4" w:space="0" w:color="auto"/>
            </w:tcBorders>
            <w:shd w:val="clear" w:color="auto" w:fill="F2F2F2"/>
            <w:noWrap/>
            <w:vAlign w:val="center"/>
            <w:hideMark/>
          </w:tcPr>
          <w:p w14:paraId="1281A0C0" w14:textId="77777777" w:rsidR="007E3536" w:rsidRPr="0028395D" w:rsidRDefault="00000000" w:rsidP="004C565D">
            <w:pPr>
              <w:jc w:val="center"/>
            </w:pPr>
            <w:r w:rsidRPr="0028395D">
              <w:rPr>
                <w:rFonts w:eastAsia="標楷體"/>
              </w:rPr>
              <w:t>不認同</w:t>
            </w:r>
          </w:p>
        </w:tc>
        <w:tc>
          <w:tcPr>
            <w:tcW w:w="1475" w:type="dxa"/>
            <w:tcBorders>
              <w:top w:val="single" w:sz="4" w:space="0" w:color="auto"/>
              <w:left w:val="nil"/>
              <w:bottom w:val="single" w:sz="4" w:space="0" w:color="auto"/>
              <w:right w:val="single" w:sz="4" w:space="0" w:color="auto"/>
            </w:tcBorders>
            <w:shd w:val="clear" w:color="auto" w:fill="F2F2F2"/>
            <w:noWrap/>
            <w:vAlign w:val="center"/>
            <w:hideMark/>
          </w:tcPr>
          <w:p w14:paraId="12009C27" w14:textId="77777777" w:rsidR="007E3536" w:rsidRPr="0028395D" w:rsidRDefault="00000000" w:rsidP="004C565D">
            <w:pPr>
              <w:jc w:val="center"/>
            </w:pPr>
            <w:r w:rsidRPr="0028395D">
              <w:rPr>
                <w:rFonts w:eastAsia="標楷體"/>
              </w:rPr>
              <w:t>極不認同</w:t>
            </w:r>
          </w:p>
        </w:tc>
      </w:tr>
      <w:tr w:rsidR="004C565D" w:rsidRPr="0028395D" w14:paraId="2D5464CD" w14:textId="77777777" w:rsidTr="007A4663">
        <w:trPr>
          <w:jc w:val="center"/>
        </w:trPr>
        <w:tc>
          <w:tcPr>
            <w:tcW w:w="1564" w:type="dxa"/>
            <w:vMerge w:val="restart"/>
            <w:tcBorders>
              <w:top w:val="nil"/>
              <w:left w:val="single" w:sz="4" w:space="0" w:color="auto"/>
              <w:right w:val="single" w:sz="4" w:space="0" w:color="auto"/>
            </w:tcBorders>
            <w:shd w:val="clear" w:color="auto" w:fill="FFFFFF"/>
            <w:vAlign w:val="center"/>
            <w:hideMark/>
          </w:tcPr>
          <w:p w14:paraId="2C260B4C" w14:textId="77777777" w:rsidR="004C565D" w:rsidRPr="0028395D" w:rsidRDefault="004C565D">
            <w:pPr>
              <w:rPr>
                <w:lang w:eastAsia="zh-TW"/>
              </w:rPr>
            </w:pPr>
            <w:r w:rsidRPr="0028395D">
              <w:rPr>
                <w:rFonts w:eastAsia="標楷體"/>
                <w:lang w:eastAsia="zh-TW"/>
              </w:rPr>
              <w:t>具備精進專業知能與研究方法之能力</w:t>
            </w:r>
          </w:p>
        </w:tc>
        <w:tc>
          <w:tcPr>
            <w:tcW w:w="708" w:type="dxa"/>
            <w:tcBorders>
              <w:top w:val="nil"/>
              <w:left w:val="nil"/>
              <w:bottom w:val="single" w:sz="4" w:space="0" w:color="auto"/>
              <w:right w:val="single" w:sz="4" w:space="0" w:color="auto"/>
            </w:tcBorders>
            <w:shd w:val="clear" w:color="auto" w:fill="FFFFFF"/>
            <w:noWrap/>
            <w:vAlign w:val="bottom"/>
          </w:tcPr>
          <w:p w14:paraId="4A8C3FE5" w14:textId="77777777" w:rsidR="004C565D" w:rsidRPr="0028395D" w:rsidRDefault="004C565D" w:rsidP="004C565D">
            <w:pPr>
              <w:jc w:val="center"/>
            </w:pPr>
            <w:r w:rsidRPr="0028395D">
              <w:rPr>
                <w:rFonts w:eastAsia="標楷體"/>
              </w:rPr>
              <w:t>110</w:t>
            </w:r>
          </w:p>
        </w:tc>
        <w:tc>
          <w:tcPr>
            <w:tcW w:w="1474" w:type="dxa"/>
            <w:tcBorders>
              <w:top w:val="nil"/>
              <w:left w:val="nil"/>
              <w:bottom w:val="single" w:sz="4" w:space="0" w:color="auto"/>
              <w:right w:val="single" w:sz="4" w:space="0" w:color="auto"/>
            </w:tcBorders>
            <w:shd w:val="clear" w:color="auto" w:fill="FFFFFF"/>
            <w:noWrap/>
            <w:vAlign w:val="bottom"/>
          </w:tcPr>
          <w:p w14:paraId="017C1381" w14:textId="77777777" w:rsidR="004C565D" w:rsidRPr="0028395D" w:rsidRDefault="004C565D" w:rsidP="004C565D">
            <w:pPr>
              <w:jc w:val="right"/>
            </w:pPr>
            <w:r w:rsidRPr="0028395D">
              <w:rPr>
                <w:rFonts w:eastAsia="標楷體"/>
              </w:rPr>
              <w:t>66.7%</w:t>
            </w:r>
          </w:p>
        </w:tc>
        <w:tc>
          <w:tcPr>
            <w:tcW w:w="1475" w:type="dxa"/>
            <w:tcBorders>
              <w:top w:val="nil"/>
              <w:left w:val="nil"/>
              <w:bottom w:val="single" w:sz="4" w:space="0" w:color="auto"/>
              <w:right w:val="single" w:sz="4" w:space="0" w:color="auto"/>
            </w:tcBorders>
            <w:shd w:val="clear" w:color="auto" w:fill="FFFFFF"/>
            <w:noWrap/>
            <w:vAlign w:val="bottom"/>
          </w:tcPr>
          <w:p w14:paraId="1004F124" w14:textId="77777777" w:rsidR="004C565D" w:rsidRPr="0028395D" w:rsidRDefault="004C565D" w:rsidP="004C565D">
            <w:pPr>
              <w:jc w:val="right"/>
            </w:pPr>
            <w:r w:rsidRPr="0028395D">
              <w:rPr>
                <w:rFonts w:eastAsia="標楷體"/>
              </w:rPr>
              <w:t>16.7%</w:t>
            </w:r>
          </w:p>
        </w:tc>
        <w:tc>
          <w:tcPr>
            <w:tcW w:w="1475" w:type="dxa"/>
            <w:tcBorders>
              <w:top w:val="nil"/>
              <w:left w:val="nil"/>
              <w:bottom w:val="single" w:sz="4" w:space="0" w:color="auto"/>
              <w:right w:val="single" w:sz="4" w:space="0" w:color="auto"/>
            </w:tcBorders>
            <w:shd w:val="clear" w:color="auto" w:fill="FFFFFF"/>
            <w:noWrap/>
            <w:vAlign w:val="bottom"/>
          </w:tcPr>
          <w:p w14:paraId="28A3AB2D" w14:textId="77777777" w:rsidR="004C565D" w:rsidRPr="0028395D" w:rsidRDefault="004C565D" w:rsidP="004C565D">
            <w:pPr>
              <w:jc w:val="right"/>
            </w:pPr>
            <w:r w:rsidRPr="0028395D">
              <w:rPr>
                <w:rFonts w:eastAsia="標楷體"/>
              </w:rPr>
              <w:t>16.7%</w:t>
            </w:r>
          </w:p>
        </w:tc>
        <w:tc>
          <w:tcPr>
            <w:tcW w:w="1475" w:type="dxa"/>
            <w:tcBorders>
              <w:top w:val="nil"/>
              <w:left w:val="nil"/>
              <w:bottom w:val="single" w:sz="4" w:space="0" w:color="auto"/>
              <w:right w:val="single" w:sz="4" w:space="0" w:color="auto"/>
            </w:tcBorders>
            <w:shd w:val="clear" w:color="auto" w:fill="FFFFFF"/>
            <w:noWrap/>
            <w:vAlign w:val="bottom"/>
          </w:tcPr>
          <w:p w14:paraId="29EAAC10" w14:textId="77777777" w:rsidR="004C565D" w:rsidRPr="0028395D" w:rsidRDefault="004C565D" w:rsidP="004C56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2AD7A151" w14:textId="77777777" w:rsidR="004C565D" w:rsidRPr="0028395D" w:rsidRDefault="004C565D" w:rsidP="004C565D">
            <w:pPr>
              <w:jc w:val="right"/>
            </w:pPr>
            <w:r w:rsidRPr="0028395D">
              <w:rPr>
                <w:rFonts w:eastAsia="標楷體"/>
              </w:rPr>
              <w:t>0.0%</w:t>
            </w:r>
          </w:p>
        </w:tc>
      </w:tr>
      <w:tr w:rsidR="004C565D" w:rsidRPr="0028395D" w14:paraId="345247CC" w14:textId="77777777" w:rsidTr="007A4663">
        <w:trPr>
          <w:jc w:val="center"/>
        </w:trPr>
        <w:tc>
          <w:tcPr>
            <w:tcW w:w="1564" w:type="dxa"/>
            <w:vMerge/>
            <w:tcBorders>
              <w:left w:val="single" w:sz="4" w:space="0" w:color="auto"/>
              <w:right w:val="single" w:sz="4" w:space="0" w:color="auto"/>
            </w:tcBorders>
            <w:shd w:val="clear" w:color="auto" w:fill="FFFFFF"/>
            <w:vAlign w:val="center"/>
          </w:tcPr>
          <w:p w14:paraId="19ABC96E" w14:textId="7179E2D8" w:rsidR="004C565D" w:rsidRPr="0028395D" w:rsidRDefault="004C565D">
            <w:pPr>
              <w:rPr>
                <w:lang w:eastAsia="zh-TW"/>
              </w:rPr>
            </w:pPr>
          </w:p>
        </w:tc>
        <w:tc>
          <w:tcPr>
            <w:tcW w:w="708" w:type="dxa"/>
            <w:tcBorders>
              <w:top w:val="nil"/>
              <w:left w:val="nil"/>
              <w:bottom w:val="single" w:sz="4" w:space="0" w:color="auto"/>
              <w:right w:val="single" w:sz="4" w:space="0" w:color="auto"/>
            </w:tcBorders>
            <w:shd w:val="clear" w:color="auto" w:fill="FFFFFF"/>
            <w:noWrap/>
            <w:vAlign w:val="bottom"/>
          </w:tcPr>
          <w:p w14:paraId="6E5B3E96" w14:textId="77777777" w:rsidR="004C565D" w:rsidRPr="0028395D" w:rsidRDefault="004C565D" w:rsidP="004C565D">
            <w:pPr>
              <w:jc w:val="center"/>
            </w:pPr>
            <w:r w:rsidRPr="0028395D">
              <w:rPr>
                <w:rFonts w:eastAsia="標楷體"/>
              </w:rPr>
              <w:t>111</w:t>
            </w:r>
          </w:p>
        </w:tc>
        <w:tc>
          <w:tcPr>
            <w:tcW w:w="1474" w:type="dxa"/>
            <w:tcBorders>
              <w:top w:val="nil"/>
              <w:left w:val="nil"/>
              <w:bottom w:val="single" w:sz="4" w:space="0" w:color="auto"/>
              <w:right w:val="single" w:sz="4" w:space="0" w:color="auto"/>
            </w:tcBorders>
            <w:shd w:val="clear" w:color="auto" w:fill="FFFFFF"/>
            <w:noWrap/>
            <w:vAlign w:val="bottom"/>
          </w:tcPr>
          <w:p w14:paraId="3D7CFCD6" w14:textId="77777777" w:rsidR="004C565D" w:rsidRPr="0028395D" w:rsidRDefault="004C565D" w:rsidP="004C565D">
            <w:pPr>
              <w:jc w:val="right"/>
            </w:pPr>
            <w:r w:rsidRPr="0028395D">
              <w:rPr>
                <w:rFonts w:eastAsia="標楷體"/>
              </w:rPr>
              <w:t>57.1%</w:t>
            </w:r>
          </w:p>
        </w:tc>
        <w:tc>
          <w:tcPr>
            <w:tcW w:w="1475" w:type="dxa"/>
            <w:tcBorders>
              <w:top w:val="nil"/>
              <w:left w:val="nil"/>
              <w:bottom w:val="single" w:sz="4" w:space="0" w:color="auto"/>
              <w:right w:val="single" w:sz="4" w:space="0" w:color="auto"/>
            </w:tcBorders>
            <w:shd w:val="clear" w:color="auto" w:fill="FFFFFF"/>
            <w:noWrap/>
            <w:vAlign w:val="bottom"/>
          </w:tcPr>
          <w:p w14:paraId="7EFC7508" w14:textId="77777777" w:rsidR="004C565D" w:rsidRPr="0028395D" w:rsidRDefault="004C565D" w:rsidP="004C565D">
            <w:pPr>
              <w:jc w:val="right"/>
            </w:pPr>
            <w:r w:rsidRPr="0028395D">
              <w:rPr>
                <w:rFonts w:eastAsia="標楷體"/>
              </w:rPr>
              <w:t>42.9%</w:t>
            </w:r>
          </w:p>
        </w:tc>
        <w:tc>
          <w:tcPr>
            <w:tcW w:w="1475" w:type="dxa"/>
            <w:tcBorders>
              <w:top w:val="nil"/>
              <w:left w:val="nil"/>
              <w:bottom w:val="single" w:sz="4" w:space="0" w:color="auto"/>
              <w:right w:val="single" w:sz="4" w:space="0" w:color="auto"/>
            </w:tcBorders>
            <w:shd w:val="clear" w:color="auto" w:fill="FFFFFF"/>
            <w:noWrap/>
            <w:vAlign w:val="bottom"/>
          </w:tcPr>
          <w:p w14:paraId="3622A533" w14:textId="77777777" w:rsidR="004C565D" w:rsidRPr="0028395D" w:rsidRDefault="004C565D" w:rsidP="004C56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6A286194" w14:textId="77777777" w:rsidR="004C565D" w:rsidRPr="0028395D" w:rsidRDefault="004C565D" w:rsidP="004C56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2A34529E" w14:textId="77777777" w:rsidR="004C565D" w:rsidRPr="0028395D" w:rsidRDefault="004C565D" w:rsidP="004C565D">
            <w:pPr>
              <w:jc w:val="right"/>
            </w:pPr>
            <w:r w:rsidRPr="0028395D">
              <w:rPr>
                <w:rFonts w:eastAsia="標楷體"/>
              </w:rPr>
              <w:t>0.0%</w:t>
            </w:r>
          </w:p>
        </w:tc>
      </w:tr>
      <w:tr w:rsidR="004C565D" w:rsidRPr="0028395D" w14:paraId="6DD73942" w14:textId="77777777" w:rsidTr="007A4663">
        <w:trPr>
          <w:jc w:val="center"/>
        </w:trPr>
        <w:tc>
          <w:tcPr>
            <w:tcW w:w="1564" w:type="dxa"/>
            <w:vMerge/>
            <w:tcBorders>
              <w:left w:val="single" w:sz="4" w:space="0" w:color="auto"/>
              <w:right w:val="single" w:sz="4" w:space="0" w:color="auto"/>
            </w:tcBorders>
            <w:shd w:val="clear" w:color="auto" w:fill="FFFFFF"/>
            <w:vAlign w:val="center"/>
          </w:tcPr>
          <w:p w14:paraId="53993320" w14:textId="6C007B4B" w:rsidR="004C565D" w:rsidRPr="0028395D" w:rsidRDefault="004C565D">
            <w:pPr>
              <w:rPr>
                <w:lang w:eastAsia="zh-TW"/>
              </w:rPr>
            </w:pPr>
          </w:p>
        </w:tc>
        <w:tc>
          <w:tcPr>
            <w:tcW w:w="708" w:type="dxa"/>
            <w:tcBorders>
              <w:top w:val="nil"/>
              <w:left w:val="nil"/>
              <w:bottom w:val="single" w:sz="4" w:space="0" w:color="auto"/>
              <w:right w:val="single" w:sz="4" w:space="0" w:color="auto"/>
            </w:tcBorders>
            <w:shd w:val="clear" w:color="auto" w:fill="FFFFFF"/>
            <w:noWrap/>
            <w:vAlign w:val="bottom"/>
          </w:tcPr>
          <w:p w14:paraId="374B408C" w14:textId="77777777" w:rsidR="004C565D" w:rsidRPr="0028395D" w:rsidRDefault="004C565D" w:rsidP="004C565D">
            <w:pPr>
              <w:jc w:val="center"/>
            </w:pPr>
            <w:r w:rsidRPr="0028395D">
              <w:rPr>
                <w:rFonts w:eastAsia="標楷體"/>
              </w:rPr>
              <w:t>112</w:t>
            </w:r>
          </w:p>
        </w:tc>
        <w:tc>
          <w:tcPr>
            <w:tcW w:w="1474" w:type="dxa"/>
            <w:tcBorders>
              <w:top w:val="nil"/>
              <w:left w:val="nil"/>
              <w:bottom w:val="single" w:sz="4" w:space="0" w:color="auto"/>
              <w:right w:val="single" w:sz="4" w:space="0" w:color="auto"/>
            </w:tcBorders>
            <w:shd w:val="clear" w:color="auto" w:fill="FFFFFF"/>
            <w:noWrap/>
            <w:vAlign w:val="bottom"/>
          </w:tcPr>
          <w:p w14:paraId="5CF8003E" w14:textId="77777777" w:rsidR="004C565D" w:rsidRPr="0028395D" w:rsidRDefault="004C565D" w:rsidP="004C565D">
            <w:pPr>
              <w:jc w:val="right"/>
            </w:pPr>
            <w:r w:rsidRPr="0028395D">
              <w:rPr>
                <w:rFonts w:eastAsia="標楷體"/>
              </w:rPr>
              <w:t>50.0%</w:t>
            </w:r>
          </w:p>
        </w:tc>
        <w:tc>
          <w:tcPr>
            <w:tcW w:w="1475" w:type="dxa"/>
            <w:tcBorders>
              <w:top w:val="nil"/>
              <w:left w:val="nil"/>
              <w:bottom w:val="single" w:sz="4" w:space="0" w:color="auto"/>
              <w:right w:val="single" w:sz="4" w:space="0" w:color="auto"/>
            </w:tcBorders>
            <w:shd w:val="clear" w:color="auto" w:fill="FFFFFF"/>
            <w:noWrap/>
            <w:vAlign w:val="bottom"/>
          </w:tcPr>
          <w:p w14:paraId="312E2C02" w14:textId="77777777" w:rsidR="004C565D" w:rsidRPr="0028395D" w:rsidRDefault="004C565D" w:rsidP="004C565D">
            <w:pPr>
              <w:jc w:val="right"/>
            </w:pPr>
            <w:r w:rsidRPr="0028395D">
              <w:rPr>
                <w:rFonts w:eastAsia="標楷體"/>
              </w:rPr>
              <w:t>50.0%</w:t>
            </w:r>
          </w:p>
        </w:tc>
        <w:tc>
          <w:tcPr>
            <w:tcW w:w="1475" w:type="dxa"/>
            <w:tcBorders>
              <w:top w:val="nil"/>
              <w:left w:val="nil"/>
              <w:bottom w:val="single" w:sz="4" w:space="0" w:color="auto"/>
              <w:right w:val="single" w:sz="4" w:space="0" w:color="auto"/>
            </w:tcBorders>
            <w:shd w:val="clear" w:color="auto" w:fill="FFFFFF"/>
            <w:noWrap/>
            <w:vAlign w:val="bottom"/>
          </w:tcPr>
          <w:p w14:paraId="535B0844" w14:textId="77777777" w:rsidR="004C565D" w:rsidRPr="0028395D" w:rsidRDefault="004C565D" w:rsidP="004C56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6658F3BD" w14:textId="77777777" w:rsidR="004C565D" w:rsidRPr="0028395D" w:rsidRDefault="004C565D" w:rsidP="004C56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7D8B8E18" w14:textId="77777777" w:rsidR="004C565D" w:rsidRPr="0028395D" w:rsidRDefault="004C565D" w:rsidP="004C565D">
            <w:pPr>
              <w:jc w:val="right"/>
            </w:pPr>
            <w:r w:rsidRPr="0028395D">
              <w:rPr>
                <w:rFonts w:eastAsia="標楷體"/>
              </w:rPr>
              <w:t>0.0%</w:t>
            </w:r>
          </w:p>
        </w:tc>
      </w:tr>
      <w:tr w:rsidR="004C565D" w:rsidRPr="0028395D" w14:paraId="18064301" w14:textId="77777777" w:rsidTr="007A4663">
        <w:trPr>
          <w:jc w:val="center"/>
        </w:trPr>
        <w:tc>
          <w:tcPr>
            <w:tcW w:w="1564" w:type="dxa"/>
            <w:vMerge/>
            <w:tcBorders>
              <w:left w:val="single" w:sz="4" w:space="0" w:color="auto"/>
              <w:bottom w:val="single" w:sz="4" w:space="0" w:color="000000"/>
              <w:right w:val="single" w:sz="4" w:space="0" w:color="auto"/>
            </w:tcBorders>
            <w:shd w:val="clear" w:color="auto" w:fill="FFFFFF"/>
            <w:vAlign w:val="center"/>
          </w:tcPr>
          <w:p w14:paraId="74BC93A2" w14:textId="6986CBA1" w:rsidR="004C565D" w:rsidRPr="0028395D" w:rsidRDefault="004C565D">
            <w:pPr>
              <w:rPr>
                <w:lang w:eastAsia="zh-TW"/>
              </w:rPr>
            </w:pPr>
          </w:p>
        </w:tc>
        <w:tc>
          <w:tcPr>
            <w:tcW w:w="708" w:type="dxa"/>
            <w:tcBorders>
              <w:top w:val="nil"/>
              <w:left w:val="nil"/>
              <w:bottom w:val="single" w:sz="4" w:space="0" w:color="auto"/>
              <w:right w:val="single" w:sz="4" w:space="0" w:color="auto"/>
            </w:tcBorders>
            <w:shd w:val="clear" w:color="auto" w:fill="FFFFFF"/>
            <w:noWrap/>
            <w:vAlign w:val="bottom"/>
          </w:tcPr>
          <w:p w14:paraId="01789508" w14:textId="77777777" w:rsidR="004C565D" w:rsidRPr="0028395D" w:rsidRDefault="004C565D" w:rsidP="004C565D">
            <w:pPr>
              <w:jc w:val="center"/>
            </w:pPr>
            <w:r w:rsidRPr="0028395D">
              <w:rPr>
                <w:rFonts w:eastAsia="標楷體"/>
              </w:rPr>
              <w:t>113</w:t>
            </w:r>
          </w:p>
        </w:tc>
        <w:tc>
          <w:tcPr>
            <w:tcW w:w="1474" w:type="dxa"/>
            <w:tcBorders>
              <w:top w:val="nil"/>
              <w:left w:val="nil"/>
              <w:bottom w:val="single" w:sz="4" w:space="0" w:color="auto"/>
              <w:right w:val="single" w:sz="4" w:space="0" w:color="auto"/>
            </w:tcBorders>
            <w:shd w:val="clear" w:color="auto" w:fill="FFFFFF"/>
            <w:noWrap/>
            <w:vAlign w:val="bottom"/>
          </w:tcPr>
          <w:p w14:paraId="09FA0C08" w14:textId="77777777" w:rsidR="004C565D" w:rsidRPr="0028395D" w:rsidRDefault="004C565D" w:rsidP="004C565D">
            <w:pPr>
              <w:jc w:val="right"/>
            </w:pPr>
            <w:r w:rsidRPr="0028395D">
              <w:rPr>
                <w:rFonts w:eastAsia="標楷體"/>
              </w:rPr>
              <w:t>58.3%</w:t>
            </w:r>
          </w:p>
        </w:tc>
        <w:tc>
          <w:tcPr>
            <w:tcW w:w="1475" w:type="dxa"/>
            <w:tcBorders>
              <w:top w:val="nil"/>
              <w:left w:val="nil"/>
              <w:bottom w:val="single" w:sz="4" w:space="0" w:color="auto"/>
              <w:right w:val="single" w:sz="4" w:space="0" w:color="auto"/>
            </w:tcBorders>
            <w:shd w:val="clear" w:color="auto" w:fill="FFFFFF"/>
            <w:noWrap/>
            <w:vAlign w:val="bottom"/>
          </w:tcPr>
          <w:p w14:paraId="58AC4441" w14:textId="77777777" w:rsidR="004C565D" w:rsidRPr="0028395D" w:rsidRDefault="004C565D" w:rsidP="004C565D">
            <w:pPr>
              <w:jc w:val="right"/>
            </w:pPr>
            <w:r w:rsidRPr="0028395D">
              <w:rPr>
                <w:rFonts w:eastAsia="標楷體"/>
              </w:rPr>
              <w:t>41.7%</w:t>
            </w:r>
          </w:p>
        </w:tc>
        <w:tc>
          <w:tcPr>
            <w:tcW w:w="1475" w:type="dxa"/>
            <w:tcBorders>
              <w:top w:val="nil"/>
              <w:left w:val="nil"/>
              <w:bottom w:val="single" w:sz="4" w:space="0" w:color="auto"/>
              <w:right w:val="single" w:sz="4" w:space="0" w:color="auto"/>
            </w:tcBorders>
            <w:shd w:val="clear" w:color="auto" w:fill="FFFFFF"/>
            <w:noWrap/>
            <w:vAlign w:val="bottom"/>
          </w:tcPr>
          <w:p w14:paraId="63C3638A" w14:textId="77777777" w:rsidR="004C565D" w:rsidRPr="0028395D" w:rsidRDefault="004C565D" w:rsidP="004C56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59CE9945" w14:textId="77777777" w:rsidR="004C565D" w:rsidRPr="0028395D" w:rsidRDefault="004C565D" w:rsidP="004C56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65DADABC" w14:textId="77777777" w:rsidR="004C565D" w:rsidRPr="0028395D" w:rsidRDefault="004C565D" w:rsidP="004C565D">
            <w:pPr>
              <w:jc w:val="right"/>
            </w:pPr>
            <w:r w:rsidRPr="0028395D">
              <w:rPr>
                <w:rFonts w:eastAsia="標楷體"/>
              </w:rPr>
              <w:t>0.0%</w:t>
            </w:r>
          </w:p>
        </w:tc>
      </w:tr>
      <w:tr w:rsidR="004C565D" w:rsidRPr="0028395D" w14:paraId="571AC31F" w14:textId="77777777" w:rsidTr="00E7071C">
        <w:trPr>
          <w:jc w:val="center"/>
        </w:trPr>
        <w:tc>
          <w:tcPr>
            <w:tcW w:w="1564" w:type="dxa"/>
            <w:vMerge w:val="restart"/>
            <w:tcBorders>
              <w:top w:val="nil"/>
              <w:left w:val="single" w:sz="4" w:space="0" w:color="auto"/>
              <w:right w:val="single" w:sz="4" w:space="0" w:color="auto"/>
            </w:tcBorders>
            <w:shd w:val="clear" w:color="auto" w:fill="FFFFFF"/>
            <w:vAlign w:val="center"/>
            <w:hideMark/>
          </w:tcPr>
          <w:p w14:paraId="434535A2" w14:textId="77777777" w:rsidR="004C565D" w:rsidRPr="0028395D" w:rsidRDefault="004C565D">
            <w:pPr>
              <w:rPr>
                <w:lang w:eastAsia="zh-TW"/>
              </w:rPr>
            </w:pPr>
            <w:r w:rsidRPr="0028395D">
              <w:rPr>
                <w:rFonts w:eastAsia="標楷體"/>
                <w:lang w:eastAsia="zh-TW"/>
              </w:rPr>
              <w:t>具備規劃及執行專題研究與成果撰述之能力</w:t>
            </w:r>
          </w:p>
        </w:tc>
        <w:tc>
          <w:tcPr>
            <w:tcW w:w="708" w:type="dxa"/>
            <w:tcBorders>
              <w:top w:val="nil"/>
              <w:left w:val="nil"/>
              <w:bottom w:val="single" w:sz="4" w:space="0" w:color="auto"/>
              <w:right w:val="single" w:sz="4" w:space="0" w:color="auto"/>
            </w:tcBorders>
            <w:shd w:val="clear" w:color="auto" w:fill="FFFFFF"/>
            <w:noWrap/>
            <w:vAlign w:val="bottom"/>
          </w:tcPr>
          <w:p w14:paraId="51277180" w14:textId="77777777" w:rsidR="004C565D" w:rsidRPr="0028395D" w:rsidRDefault="004C565D" w:rsidP="004C565D">
            <w:pPr>
              <w:jc w:val="center"/>
            </w:pPr>
            <w:r w:rsidRPr="0028395D">
              <w:rPr>
                <w:rFonts w:eastAsia="標楷體"/>
              </w:rPr>
              <w:t>110</w:t>
            </w:r>
          </w:p>
        </w:tc>
        <w:tc>
          <w:tcPr>
            <w:tcW w:w="1474" w:type="dxa"/>
            <w:tcBorders>
              <w:top w:val="nil"/>
              <w:left w:val="nil"/>
              <w:bottom w:val="single" w:sz="4" w:space="0" w:color="auto"/>
              <w:right w:val="single" w:sz="4" w:space="0" w:color="auto"/>
            </w:tcBorders>
            <w:shd w:val="clear" w:color="auto" w:fill="FFFFFF"/>
            <w:noWrap/>
            <w:vAlign w:val="bottom"/>
          </w:tcPr>
          <w:p w14:paraId="713A19AF" w14:textId="77777777" w:rsidR="004C565D" w:rsidRPr="0028395D" w:rsidRDefault="004C565D" w:rsidP="004C565D">
            <w:pPr>
              <w:jc w:val="right"/>
            </w:pPr>
            <w:r w:rsidRPr="0028395D">
              <w:rPr>
                <w:rFonts w:eastAsia="標楷體"/>
              </w:rPr>
              <w:t>83.3%</w:t>
            </w:r>
          </w:p>
        </w:tc>
        <w:tc>
          <w:tcPr>
            <w:tcW w:w="1475" w:type="dxa"/>
            <w:tcBorders>
              <w:top w:val="nil"/>
              <w:left w:val="nil"/>
              <w:bottom w:val="single" w:sz="4" w:space="0" w:color="auto"/>
              <w:right w:val="single" w:sz="4" w:space="0" w:color="auto"/>
            </w:tcBorders>
            <w:shd w:val="clear" w:color="auto" w:fill="FFFFFF"/>
            <w:noWrap/>
            <w:vAlign w:val="bottom"/>
          </w:tcPr>
          <w:p w14:paraId="5CF834C6" w14:textId="77777777" w:rsidR="004C565D" w:rsidRPr="0028395D" w:rsidRDefault="004C565D" w:rsidP="004C56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390D86D7" w14:textId="77777777" w:rsidR="004C565D" w:rsidRPr="0028395D" w:rsidRDefault="004C565D" w:rsidP="004C565D">
            <w:pPr>
              <w:jc w:val="right"/>
            </w:pPr>
            <w:r w:rsidRPr="0028395D">
              <w:rPr>
                <w:rFonts w:eastAsia="標楷體"/>
              </w:rPr>
              <w:t>16.7%</w:t>
            </w:r>
          </w:p>
        </w:tc>
        <w:tc>
          <w:tcPr>
            <w:tcW w:w="1475" w:type="dxa"/>
            <w:tcBorders>
              <w:top w:val="nil"/>
              <w:left w:val="nil"/>
              <w:bottom w:val="single" w:sz="4" w:space="0" w:color="auto"/>
              <w:right w:val="single" w:sz="4" w:space="0" w:color="auto"/>
            </w:tcBorders>
            <w:shd w:val="clear" w:color="auto" w:fill="FFFFFF"/>
            <w:noWrap/>
            <w:vAlign w:val="bottom"/>
          </w:tcPr>
          <w:p w14:paraId="56FACA0F" w14:textId="77777777" w:rsidR="004C565D" w:rsidRPr="0028395D" w:rsidRDefault="004C565D" w:rsidP="004C56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6E268720" w14:textId="77777777" w:rsidR="004C565D" w:rsidRPr="0028395D" w:rsidRDefault="004C565D" w:rsidP="004C565D">
            <w:pPr>
              <w:jc w:val="right"/>
            </w:pPr>
            <w:r w:rsidRPr="0028395D">
              <w:rPr>
                <w:rFonts w:eastAsia="標楷體"/>
              </w:rPr>
              <w:t>0.0%</w:t>
            </w:r>
          </w:p>
        </w:tc>
      </w:tr>
      <w:tr w:rsidR="004C565D" w:rsidRPr="0028395D" w14:paraId="2F72AAED" w14:textId="77777777" w:rsidTr="00E7071C">
        <w:trPr>
          <w:jc w:val="center"/>
        </w:trPr>
        <w:tc>
          <w:tcPr>
            <w:tcW w:w="1564" w:type="dxa"/>
            <w:vMerge/>
            <w:tcBorders>
              <w:left w:val="single" w:sz="4" w:space="0" w:color="auto"/>
              <w:right w:val="single" w:sz="4" w:space="0" w:color="auto"/>
            </w:tcBorders>
            <w:shd w:val="clear" w:color="auto" w:fill="FFFFFF"/>
            <w:vAlign w:val="center"/>
          </w:tcPr>
          <w:p w14:paraId="38BC56B3" w14:textId="733EC22B" w:rsidR="004C565D" w:rsidRPr="0028395D" w:rsidRDefault="004C565D">
            <w:pPr>
              <w:rPr>
                <w:lang w:eastAsia="zh-TW"/>
              </w:rPr>
            </w:pPr>
          </w:p>
        </w:tc>
        <w:tc>
          <w:tcPr>
            <w:tcW w:w="708" w:type="dxa"/>
            <w:tcBorders>
              <w:top w:val="nil"/>
              <w:left w:val="nil"/>
              <w:bottom w:val="single" w:sz="4" w:space="0" w:color="auto"/>
              <w:right w:val="single" w:sz="4" w:space="0" w:color="auto"/>
            </w:tcBorders>
            <w:shd w:val="clear" w:color="auto" w:fill="FFFFFF"/>
            <w:noWrap/>
            <w:vAlign w:val="bottom"/>
          </w:tcPr>
          <w:p w14:paraId="2C56F416" w14:textId="77777777" w:rsidR="004C565D" w:rsidRPr="0028395D" w:rsidRDefault="004C565D" w:rsidP="004C565D">
            <w:pPr>
              <w:jc w:val="center"/>
            </w:pPr>
            <w:r w:rsidRPr="0028395D">
              <w:rPr>
                <w:rFonts w:eastAsia="標楷體"/>
              </w:rPr>
              <w:t>111</w:t>
            </w:r>
          </w:p>
        </w:tc>
        <w:tc>
          <w:tcPr>
            <w:tcW w:w="1474" w:type="dxa"/>
            <w:tcBorders>
              <w:top w:val="nil"/>
              <w:left w:val="nil"/>
              <w:bottom w:val="single" w:sz="4" w:space="0" w:color="auto"/>
              <w:right w:val="single" w:sz="4" w:space="0" w:color="auto"/>
            </w:tcBorders>
            <w:shd w:val="clear" w:color="auto" w:fill="FFFFFF"/>
            <w:noWrap/>
            <w:vAlign w:val="bottom"/>
          </w:tcPr>
          <w:p w14:paraId="1EDEA86A" w14:textId="77777777" w:rsidR="004C565D" w:rsidRPr="0028395D" w:rsidRDefault="004C565D" w:rsidP="004C565D">
            <w:pPr>
              <w:jc w:val="right"/>
            </w:pPr>
            <w:r w:rsidRPr="0028395D">
              <w:rPr>
                <w:rFonts w:eastAsia="標楷體"/>
              </w:rPr>
              <w:t>57.1%</w:t>
            </w:r>
          </w:p>
        </w:tc>
        <w:tc>
          <w:tcPr>
            <w:tcW w:w="1475" w:type="dxa"/>
            <w:tcBorders>
              <w:top w:val="nil"/>
              <w:left w:val="nil"/>
              <w:bottom w:val="single" w:sz="4" w:space="0" w:color="auto"/>
              <w:right w:val="single" w:sz="4" w:space="0" w:color="auto"/>
            </w:tcBorders>
            <w:shd w:val="clear" w:color="auto" w:fill="FFFFFF"/>
            <w:noWrap/>
            <w:vAlign w:val="bottom"/>
          </w:tcPr>
          <w:p w14:paraId="5EEFBBBB" w14:textId="77777777" w:rsidR="004C565D" w:rsidRPr="0028395D" w:rsidRDefault="004C565D" w:rsidP="004C565D">
            <w:pPr>
              <w:jc w:val="right"/>
            </w:pPr>
            <w:r w:rsidRPr="0028395D">
              <w:rPr>
                <w:rFonts w:eastAsia="標楷體"/>
              </w:rPr>
              <w:t>42.9%</w:t>
            </w:r>
          </w:p>
        </w:tc>
        <w:tc>
          <w:tcPr>
            <w:tcW w:w="1475" w:type="dxa"/>
            <w:tcBorders>
              <w:top w:val="nil"/>
              <w:left w:val="nil"/>
              <w:bottom w:val="single" w:sz="4" w:space="0" w:color="auto"/>
              <w:right w:val="single" w:sz="4" w:space="0" w:color="auto"/>
            </w:tcBorders>
            <w:shd w:val="clear" w:color="auto" w:fill="FFFFFF"/>
            <w:noWrap/>
            <w:vAlign w:val="bottom"/>
          </w:tcPr>
          <w:p w14:paraId="2E01CAE1" w14:textId="77777777" w:rsidR="004C565D" w:rsidRPr="0028395D" w:rsidRDefault="004C565D" w:rsidP="004C56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15D0DA54" w14:textId="77777777" w:rsidR="004C565D" w:rsidRPr="0028395D" w:rsidRDefault="004C565D" w:rsidP="004C56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08549206" w14:textId="77777777" w:rsidR="004C565D" w:rsidRPr="0028395D" w:rsidRDefault="004C565D" w:rsidP="004C565D">
            <w:pPr>
              <w:jc w:val="right"/>
            </w:pPr>
            <w:r w:rsidRPr="0028395D">
              <w:rPr>
                <w:rFonts w:eastAsia="標楷體"/>
              </w:rPr>
              <w:t>0.0%</w:t>
            </w:r>
          </w:p>
        </w:tc>
      </w:tr>
      <w:tr w:rsidR="004C565D" w:rsidRPr="0028395D" w14:paraId="77D4838B" w14:textId="77777777" w:rsidTr="00E7071C">
        <w:trPr>
          <w:jc w:val="center"/>
        </w:trPr>
        <w:tc>
          <w:tcPr>
            <w:tcW w:w="1564" w:type="dxa"/>
            <w:vMerge/>
            <w:tcBorders>
              <w:left w:val="single" w:sz="4" w:space="0" w:color="auto"/>
              <w:right w:val="single" w:sz="4" w:space="0" w:color="auto"/>
            </w:tcBorders>
            <w:shd w:val="clear" w:color="auto" w:fill="FFFFFF"/>
            <w:vAlign w:val="center"/>
          </w:tcPr>
          <w:p w14:paraId="5D140928" w14:textId="49ABCDED" w:rsidR="004C565D" w:rsidRPr="0028395D" w:rsidRDefault="004C565D">
            <w:pPr>
              <w:rPr>
                <w:lang w:eastAsia="zh-TW"/>
              </w:rPr>
            </w:pPr>
          </w:p>
        </w:tc>
        <w:tc>
          <w:tcPr>
            <w:tcW w:w="708" w:type="dxa"/>
            <w:tcBorders>
              <w:top w:val="nil"/>
              <w:left w:val="nil"/>
              <w:bottom w:val="single" w:sz="4" w:space="0" w:color="auto"/>
              <w:right w:val="single" w:sz="4" w:space="0" w:color="auto"/>
            </w:tcBorders>
            <w:shd w:val="clear" w:color="auto" w:fill="FFFFFF"/>
            <w:noWrap/>
            <w:vAlign w:val="bottom"/>
          </w:tcPr>
          <w:p w14:paraId="64B0332C" w14:textId="77777777" w:rsidR="004C565D" w:rsidRPr="0028395D" w:rsidRDefault="004C565D" w:rsidP="004C565D">
            <w:pPr>
              <w:jc w:val="center"/>
            </w:pPr>
            <w:r w:rsidRPr="0028395D">
              <w:rPr>
                <w:rFonts w:eastAsia="標楷體"/>
              </w:rPr>
              <w:t>112</w:t>
            </w:r>
          </w:p>
        </w:tc>
        <w:tc>
          <w:tcPr>
            <w:tcW w:w="1474" w:type="dxa"/>
            <w:tcBorders>
              <w:top w:val="nil"/>
              <w:left w:val="nil"/>
              <w:bottom w:val="single" w:sz="4" w:space="0" w:color="auto"/>
              <w:right w:val="single" w:sz="4" w:space="0" w:color="auto"/>
            </w:tcBorders>
            <w:shd w:val="clear" w:color="auto" w:fill="FFFFFF"/>
            <w:noWrap/>
            <w:vAlign w:val="bottom"/>
          </w:tcPr>
          <w:p w14:paraId="56A8118C" w14:textId="77777777" w:rsidR="004C565D" w:rsidRPr="0028395D" w:rsidRDefault="004C565D" w:rsidP="004C565D">
            <w:pPr>
              <w:jc w:val="right"/>
            </w:pPr>
            <w:r w:rsidRPr="0028395D">
              <w:rPr>
                <w:rFonts w:eastAsia="標楷體"/>
              </w:rPr>
              <w:t>50.0%</w:t>
            </w:r>
          </w:p>
        </w:tc>
        <w:tc>
          <w:tcPr>
            <w:tcW w:w="1475" w:type="dxa"/>
            <w:tcBorders>
              <w:top w:val="nil"/>
              <w:left w:val="nil"/>
              <w:bottom w:val="single" w:sz="4" w:space="0" w:color="auto"/>
              <w:right w:val="single" w:sz="4" w:space="0" w:color="auto"/>
            </w:tcBorders>
            <w:shd w:val="clear" w:color="auto" w:fill="FFFFFF"/>
            <w:noWrap/>
            <w:vAlign w:val="bottom"/>
          </w:tcPr>
          <w:p w14:paraId="08B61DA6" w14:textId="77777777" w:rsidR="004C565D" w:rsidRPr="0028395D" w:rsidRDefault="004C565D" w:rsidP="004C565D">
            <w:pPr>
              <w:jc w:val="right"/>
            </w:pPr>
            <w:r w:rsidRPr="0028395D">
              <w:rPr>
                <w:rFonts w:eastAsia="標楷體"/>
              </w:rPr>
              <w:t>50.0%</w:t>
            </w:r>
          </w:p>
        </w:tc>
        <w:tc>
          <w:tcPr>
            <w:tcW w:w="1475" w:type="dxa"/>
            <w:tcBorders>
              <w:top w:val="nil"/>
              <w:left w:val="nil"/>
              <w:bottom w:val="single" w:sz="4" w:space="0" w:color="auto"/>
              <w:right w:val="single" w:sz="4" w:space="0" w:color="auto"/>
            </w:tcBorders>
            <w:shd w:val="clear" w:color="auto" w:fill="FFFFFF"/>
            <w:noWrap/>
            <w:vAlign w:val="bottom"/>
          </w:tcPr>
          <w:p w14:paraId="4D9C3176" w14:textId="77777777" w:rsidR="004C565D" w:rsidRPr="0028395D" w:rsidRDefault="004C565D" w:rsidP="004C56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7C2252A1" w14:textId="77777777" w:rsidR="004C565D" w:rsidRPr="0028395D" w:rsidRDefault="004C565D" w:rsidP="004C56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4BC8F7BA" w14:textId="77777777" w:rsidR="004C565D" w:rsidRPr="0028395D" w:rsidRDefault="004C565D" w:rsidP="004C565D">
            <w:pPr>
              <w:jc w:val="right"/>
            </w:pPr>
            <w:r w:rsidRPr="0028395D">
              <w:rPr>
                <w:rFonts w:eastAsia="標楷體"/>
              </w:rPr>
              <w:t>0.0%</w:t>
            </w:r>
          </w:p>
        </w:tc>
      </w:tr>
      <w:tr w:rsidR="004C565D" w:rsidRPr="0028395D" w14:paraId="75AEE59E" w14:textId="77777777" w:rsidTr="00E7071C">
        <w:trPr>
          <w:jc w:val="center"/>
        </w:trPr>
        <w:tc>
          <w:tcPr>
            <w:tcW w:w="1564" w:type="dxa"/>
            <w:vMerge/>
            <w:tcBorders>
              <w:left w:val="single" w:sz="4" w:space="0" w:color="auto"/>
              <w:bottom w:val="single" w:sz="4" w:space="0" w:color="000000"/>
              <w:right w:val="single" w:sz="4" w:space="0" w:color="auto"/>
            </w:tcBorders>
            <w:shd w:val="clear" w:color="auto" w:fill="FFFFFF"/>
            <w:vAlign w:val="center"/>
          </w:tcPr>
          <w:p w14:paraId="2EC757B2" w14:textId="5F07E2EC" w:rsidR="004C565D" w:rsidRPr="0028395D" w:rsidRDefault="004C565D">
            <w:pPr>
              <w:rPr>
                <w:lang w:eastAsia="zh-TW"/>
              </w:rPr>
            </w:pPr>
          </w:p>
        </w:tc>
        <w:tc>
          <w:tcPr>
            <w:tcW w:w="708" w:type="dxa"/>
            <w:tcBorders>
              <w:top w:val="nil"/>
              <w:left w:val="nil"/>
              <w:bottom w:val="single" w:sz="4" w:space="0" w:color="auto"/>
              <w:right w:val="single" w:sz="4" w:space="0" w:color="auto"/>
            </w:tcBorders>
            <w:shd w:val="clear" w:color="auto" w:fill="FFFFFF"/>
            <w:noWrap/>
            <w:vAlign w:val="bottom"/>
          </w:tcPr>
          <w:p w14:paraId="307C063B" w14:textId="77777777" w:rsidR="004C565D" w:rsidRPr="0028395D" w:rsidRDefault="004C565D" w:rsidP="004C565D">
            <w:pPr>
              <w:jc w:val="center"/>
            </w:pPr>
            <w:r w:rsidRPr="0028395D">
              <w:rPr>
                <w:rFonts w:eastAsia="標楷體"/>
              </w:rPr>
              <w:t>113</w:t>
            </w:r>
          </w:p>
        </w:tc>
        <w:tc>
          <w:tcPr>
            <w:tcW w:w="1474" w:type="dxa"/>
            <w:tcBorders>
              <w:top w:val="nil"/>
              <w:left w:val="nil"/>
              <w:bottom w:val="single" w:sz="4" w:space="0" w:color="auto"/>
              <w:right w:val="single" w:sz="4" w:space="0" w:color="auto"/>
            </w:tcBorders>
            <w:shd w:val="clear" w:color="auto" w:fill="FFFFFF"/>
            <w:noWrap/>
            <w:vAlign w:val="bottom"/>
          </w:tcPr>
          <w:p w14:paraId="2107D29D" w14:textId="77777777" w:rsidR="004C565D" w:rsidRPr="0028395D" w:rsidRDefault="004C565D" w:rsidP="004C565D">
            <w:pPr>
              <w:jc w:val="right"/>
            </w:pPr>
            <w:r w:rsidRPr="0028395D">
              <w:rPr>
                <w:rFonts w:eastAsia="標楷體"/>
              </w:rPr>
              <w:t>50.0%</w:t>
            </w:r>
          </w:p>
        </w:tc>
        <w:tc>
          <w:tcPr>
            <w:tcW w:w="1475" w:type="dxa"/>
            <w:tcBorders>
              <w:top w:val="nil"/>
              <w:left w:val="nil"/>
              <w:bottom w:val="single" w:sz="4" w:space="0" w:color="auto"/>
              <w:right w:val="single" w:sz="4" w:space="0" w:color="auto"/>
            </w:tcBorders>
            <w:shd w:val="clear" w:color="auto" w:fill="FFFFFF"/>
            <w:noWrap/>
            <w:vAlign w:val="bottom"/>
          </w:tcPr>
          <w:p w14:paraId="442787F5" w14:textId="77777777" w:rsidR="004C565D" w:rsidRPr="0028395D" w:rsidRDefault="004C565D" w:rsidP="004C565D">
            <w:pPr>
              <w:jc w:val="right"/>
            </w:pPr>
            <w:r w:rsidRPr="0028395D">
              <w:rPr>
                <w:rFonts w:eastAsia="標楷體"/>
              </w:rPr>
              <w:t>50.0%</w:t>
            </w:r>
          </w:p>
        </w:tc>
        <w:tc>
          <w:tcPr>
            <w:tcW w:w="1475" w:type="dxa"/>
            <w:tcBorders>
              <w:top w:val="nil"/>
              <w:left w:val="nil"/>
              <w:bottom w:val="single" w:sz="4" w:space="0" w:color="auto"/>
              <w:right w:val="single" w:sz="4" w:space="0" w:color="auto"/>
            </w:tcBorders>
            <w:shd w:val="clear" w:color="auto" w:fill="FFFFFF"/>
            <w:noWrap/>
            <w:vAlign w:val="bottom"/>
          </w:tcPr>
          <w:p w14:paraId="3B97A150" w14:textId="77777777" w:rsidR="004C565D" w:rsidRPr="0028395D" w:rsidRDefault="004C565D" w:rsidP="004C56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431455B3" w14:textId="77777777" w:rsidR="004C565D" w:rsidRPr="0028395D" w:rsidRDefault="004C565D" w:rsidP="004C56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7E28937C" w14:textId="77777777" w:rsidR="004C565D" w:rsidRPr="0028395D" w:rsidRDefault="004C565D" w:rsidP="004C565D">
            <w:pPr>
              <w:jc w:val="right"/>
            </w:pPr>
            <w:r w:rsidRPr="0028395D">
              <w:rPr>
                <w:rFonts w:eastAsia="標楷體"/>
              </w:rPr>
              <w:t>0.0%</w:t>
            </w:r>
          </w:p>
        </w:tc>
      </w:tr>
      <w:tr w:rsidR="004C565D" w:rsidRPr="0028395D" w14:paraId="10BABED0" w14:textId="77777777" w:rsidTr="004B2CCA">
        <w:trPr>
          <w:jc w:val="center"/>
        </w:trPr>
        <w:tc>
          <w:tcPr>
            <w:tcW w:w="1564" w:type="dxa"/>
            <w:vMerge w:val="restart"/>
            <w:tcBorders>
              <w:top w:val="nil"/>
              <w:left w:val="single" w:sz="4" w:space="0" w:color="auto"/>
              <w:right w:val="single" w:sz="4" w:space="0" w:color="auto"/>
            </w:tcBorders>
            <w:shd w:val="clear" w:color="auto" w:fill="FFFFFF"/>
            <w:vAlign w:val="center"/>
            <w:hideMark/>
          </w:tcPr>
          <w:p w14:paraId="51ABDC0D" w14:textId="77777777" w:rsidR="004C565D" w:rsidRPr="0028395D" w:rsidRDefault="004C565D">
            <w:pPr>
              <w:rPr>
                <w:lang w:eastAsia="zh-TW"/>
              </w:rPr>
            </w:pPr>
            <w:r w:rsidRPr="0028395D">
              <w:rPr>
                <w:rFonts w:eastAsia="標楷體"/>
                <w:lang w:eastAsia="zh-TW"/>
              </w:rPr>
              <w:t>具備蒐尋與評述國際文獻之能力</w:t>
            </w:r>
          </w:p>
        </w:tc>
        <w:tc>
          <w:tcPr>
            <w:tcW w:w="708" w:type="dxa"/>
            <w:tcBorders>
              <w:top w:val="nil"/>
              <w:left w:val="nil"/>
              <w:bottom w:val="single" w:sz="4" w:space="0" w:color="auto"/>
              <w:right w:val="single" w:sz="4" w:space="0" w:color="auto"/>
            </w:tcBorders>
            <w:shd w:val="clear" w:color="auto" w:fill="FFFFFF"/>
            <w:noWrap/>
            <w:vAlign w:val="bottom"/>
          </w:tcPr>
          <w:p w14:paraId="4925D017" w14:textId="77777777" w:rsidR="004C565D" w:rsidRPr="0028395D" w:rsidRDefault="004C565D" w:rsidP="004C565D">
            <w:pPr>
              <w:jc w:val="center"/>
            </w:pPr>
            <w:r w:rsidRPr="0028395D">
              <w:rPr>
                <w:rFonts w:eastAsia="標楷體"/>
              </w:rPr>
              <w:t>110</w:t>
            </w:r>
          </w:p>
        </w:tc>
        <w:tc>
          <w:tcPr>
            <w:tcW w:w="1474" w:type="dxa"/>
            <w:tcBorders>
              <w:top w:val="nil"/>
              <w:left w:val="nil"/>
              <w:bottom w:val="single" w:sz="4" w:space="0" w:color="auto"/>
              <w:right w:val="single" w:sz="4" w:space="0" w:color="auto"/>
            </w:tcBorders>
            <w:shd w:val="clear" w:color="auto" w:fill="FFFFFF"/>
            <w:noWrap/>
            <w:vAlign w:val="bottom"/>
          </w:tcPr>
          <w:p w14:paraId="4AACD560" w14:textId="77777777" w:rsidR="004C565D" w:rsidRPr="0028395D" w:rsidRDefault="004C565D" w:rsidP="004C565D">
            <w:pPr>
              <w:jc w:val="right"/>
            </w:pPr>
            <w:r w:rsidRPr="0028395D">
              <w:rPr>
                <w:rFonts w:eastAsia="標楷體"/>
              </w:rPr>
              <w:t>50.0%</w:t>
            </w:r>
          </w:p>
        </w:tc>
        <w:tc>
          <w:tcPr>
            <w:tcW w:w="1475" w:type="dxa"/>
            <w:tcBorders>
              <w:top w:val="nil"/>
              <w:left w:val="nil"/>
              <w:bottom w:val="single" w:sz="4" w:space="0" w:color="auto"/>
              <w:right w:val="single" w:sz="4" w:space="0" w:color="auto"/>
            </w:tcBorders>
            <w:shd w:val="clear" w:color="auto" w:fill="FFFFFF"/>
            <w:noWrap/>
            <w:vAlign w:val="bottom"/>
          </w:tcPr>
          <w:p w14:paraId="6382A79A" w14:textId="77777777" w:rsidR="004C565D" w:rsidRPr="0028395D" w:rsidRDefault="004C565D" w:rsidP="004C565D">
            <w:pPr>
              <w:jc w:val="right"/>
            </w:pPr>
            <w:r w:rsidRPr="0028395D">
              <w:rPr>
                <w:rFonts w:eastAsia="標楷體"/>
              </w:rPr>
              <w:t>33.3%</w:t>
            </w:r>
          </w:p>
        </w:tc>
        <w:tc>
          <w:tcPr>
            <w:tcW w:w="1475" w:type="dxa"/>
            <w:tcBorders>
              <w:top w:val="nil"/>
              <w:left w:val="nil"/>
              <w:bottom w:val="single" w:sz="4" w:space="0" w:color="auto"/>
              <w:right w:val="single" w:sz="4" w:space="0" w:color="auto"/>
            </w:tcBorders>
            <w:shd w:val="clear" w:color="auto" w:fill="FFFFFF"/>
            <w:noWrap/>
            <w:vAlign w:val="bottom"/>
          </w:tcPr>
          <w:p w14:paraId="2664B615" w14:textId="77777777" w:rsidR="004C565D" w:rsidRPr="0028395D" w:rsidRDefault="004C565D" w:rsidP="004C565D">
            <w:pPr>
              <w:jc w:val="right"/>
            </w:pPr>
            <w:r w:rsidRPr="0028395D">
              <w:rPr>
                <w:rFonts w:eastAsia="標楷體"/>
              </w:rPr>
              <w:t>16.7%</w:t>
            </w:r>
          </w:p>
        </w:tc>
        <w:tc>
          <w:tcPr>
            <w:tcW w:w="1475" w:type="dxa"/>
            <w:tcBorders>
              <w:top w:val="nil"/>
              <w:left w:val="nil"/>
              <w:bottom w:val="single" w:sz="4" w:space="0" w:color="auto"/>
              <w:right w:val="single" w:sz="4" w:space="0" w:color="auto"/>
            </w:tcBorders>
            <w:shd w:val="clear" w:color="auto" w:fill="FFFFFF"/>
            <w:noWrap/>
            <w:vAlign w:val="bottom"/>
          </w:tcPr>
          <w:p w14:paraId="00AA1621" w14:textId="77777777" w:rsidR="004C565D" w:rsidRPr="0028395D" w:rsidRDefault="004C565D" w:rsidP="004C56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181FA2F1" w14:textId="77777777" w:rsidR="004C565D" w:rsidRPr="0028395D" w:rsidRDefault="004C565D" w:rsidP="004C565D">
            <w:pPr>
              <w:jc w:val="right"/>
            </w:pPr>
            <w:r w:rsidRPr="0028395D">
              <w:rPr>
                <w:rFonts w:eastAsia="標楷體"/>
              </w:rPr>
              <w:t>0.0%</w:t>
            </w:r>
          </w:p>
        </w:tc>
      </w:tr>
      <w:tr w:rsidR="004C565D" w:rsidRPr="0028395D" w14:paraId="4A1EB011" w14:textId="77777777" w:rsidTr="004B2CCA">
        <w:trPr>
          <w:jc w:val="center"/>
        </w:trPr>
        <w:tc>
          <w:tcPr>
            <w:tcW w:w="1564" w:type="dxa"/>
            <w:vMerge/>
            <w:tcBorders>
              <w:left w:val="single" w:sz="4" w:space="0" w:color="auto"/>
              <w:right w:val="single" w:sz="4" w:space="0" w:color="auto"/>
            </w:tcBorders>
            <w:shd w:val="clear" w:color="auto" w:fill="FFFFFF"/>
            <w:vAlign w:val="center"/>
          </w:tcPr>
          <w:p w14:paraId="6736E692" w14:textId="4C99722B" w:rsidR="004C565D" w:rsidRPr="0028395D" w:rsidRDefault="004C565D">
            <w:pPr>
              <w:rPr>
                <w:lang w:eastAsia="zh-TW"/>
              </w:rPr>
            </w:pPr>
          </w:p>
        </w:tc>
        <w:tc>
          <w:tcPr>
            <w:tcW w:w="708" w:type="dxa"/>
            <w:tcBorders>
              <w:top w:val="nil"/>
              <w:left w:val="nil"/>
              <w:bottom w:val="single" w:sz="4" w:space="0" w:color="auto"/>
              <w:right w:val="single" w:sz="4" w:space="0" w:color="auto"/>
            </w:tcBorders>
            <w:shd w:val="clear" w:color="auto" w:fill="FFFFFF"/>
            <w:noWrap/>
            <w:vAlign w:val="bottom"/>
          </w:tcPr>
          <w:p w14:paraId="40386FA7" w14:textId="77777777" w:rsidR="004C565D" w:rsidRPr="0028395D" w:rsidRDefault="004C565D" w:rsidP="004C565D">
            <w:pPr>
              <w:jc w:val="center"/>
            </w:pPr>
            <w:r w:rsidRPr="0028395D">
              <w:rPr>
                <w:rFonts w:eastAsia="標楷體"/>
              </w:rPr>
              <w:t>111</w:t>
            </w:r>
          </w:p>
        </w:tc>
        <w:tc>
          <w:tcPr>
            <w:tcW w:w="1474" w:type="dxa"/>
            <w:tcBorders>
              <w:top w:val="nil"/>
              <w:left w:val="nil"/>
              <w:bottom w:val="single" w:sz="4" w:space="0" w:color="auto"/>
              <w:right w:val="single" w:sz="4" w:space="0" w:color="auto"/>
            </w:tcBorders>
            <w:shd w:val="clear" w:color="auto" w:fill="FFFFFF"/>
            <w:noWrap/>
            <w:vAlign w:val="bottom"/>
          </w:tcPr>
          <w:p w14:paraId="50203E85" w14:textId="77777777" w:rsidR="004C565D" w:rsidRPr="0028395D" w:rsidRDefault="004C565D" w:rsidP="004C565D">
            <w:pPr>
              <w:jc w:val="right"/>
            </w:pPr>
            <w:r w:rsidRPr="0028395D">
              <w:rPr>
                <w:rFonts w:eastAsia="標楷體"/>
              </w:rPr>
              <w:t>57.1%</w:t>
            </w:r>
          </w:p>
        </w:tc>
        <w:tc>
          <w:tcPr>
            <w:tcW w:w="1475" w:type="dxa"/>
            <w:tcBorders>
              <w:top w:val="nil"/>
              <w:left w:val="nil"/>
              <w:bottom w:val="single" w:sz="4" w:space="0" w:color="auto"/>
              <w:right w:val="single" w:sz="4" w:space="0" w:color="auto"/>
            </w:tcBorders>
            <w:shd w:val="clear" w:color="auto" w:fill="FFFFFF"/>
            <w:noWrap/>
            <w:vAlign w:val="bottom"/>
          </w:tcPr>
          <w:p w14:paraId="000B60E4" w14:textId="77777777" w:rsidR="004C565D" w:rsidRPr="0028395D" w:rsidRDefault="004C565D" w:rsidP="004C565D">
            <w:pPr>
              <w:jc w:val="right"/>
            </w:pPr>
            <w:r w:rsidRPr="0028395D">
              <w:rPr>
                <w:rFonts w:eastAsia="標楷體"/>
              </w:rPr>
              <w:t>42.9%</w:t>
            </w:r>
          </w:p>
        </w:tc>
        <w:tc>
          <w:tcPr>
            <w:tcW w:w="1475" w:type="dxa"/>
            <w:tcBorders>
              <w:top w:val="nil"/>
              <w:left w:val="nil"/>
              <w:bottom w:val="single" w:sz="4" w:space="0" w:color="auto"/>
              <w:right w:val="single" w:sz="4" w:space="0" w:color="auto"/>
            </w:tcBorders>
            <w:shd w:val="clear" w:color="auto" w:fill="FFFFFF"/>
            <w:noWrap/>
            <w:vAlign w:val="bottom"/>
          </w:tcPr>
          <w:p w14:paraId="4F90C5DF" w14:textId="77777777" w:rsidR="004C565D" w:rsidRPr="0028395D" w:rsidRDefault="004C565D" w:rsidP="004C56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0003DAF4" w14:textId="77777777" w:rsidR="004C565D" w:rsidRPr="0028395D" w:rsidRDefault="004C565D" w:rsidP="004C56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2EF362B6" w14:textId="77777777" w:rsidR="004C565D" w:rsidRPr="0028395D" w:rsidRDefault="004C565D" w:rsidP="004C565D">
            <w:pPr>
              <w:jc w:val="right"/>
            </w:pPr>
            <w:r w:rsidRPr="0028395D">
              <w:rPr>
                <w:rFonts w:eastAsia="標楷體"/>
              </w:rPr>
              <w:t>0.0%</w:t>
            </w:r>
          </w:p>
        </w:tc>
      </w:tr>
      <w:tr w:rsidR="004C565D" w:rsidRPr="0028395D" w14:paraId="4FE172A8" w14:textId="77777777" w:rsidTr="004B2CCA">
        <w:trPr>
          <w:jc w:val="center"/>
        </w:trPr>
        <w:tc>
          <w:tcPr>
            <w:tcW w:w="1564" w:type="dxa"/>
            <w:vMerge/>
            <w:tcBorders>
              <w:left w:val="single" w:sz="4" w:space="0" w:color="auto"/>
              <w:right w:val="single" w:sz="4" w:space="0" w:color="auto"/>
            </w:tcBorders>
            <w:shd w:val="clear" w:color="auto" w:fill="FFFFFF"/>
            <w:vAlign w:val="center"/>
          </w:tcPr>
          <w:p w14:paraId="16555C93" w14:textId="35BDADD2" w:rsidR="004C565D" w:rsidRPr="0028395D" w:rsidRDefault="004C565D">
            <w:pPr>
              <w:rPr>
                <w:lang w:eastAsia="zh-TW"/>
              </w:rPr>
            </w:pPr>
          </w:p>
        </w:tc>
        <w:tc>
          <w:tcPr>
            <w:tcW w:w="708" w:type="dxa"/>
            <w:tcBorders>
              <w:top w:val="nil"/>
              <w:left w:val="nil"/>
              <w:bottom w:val="single" w:sz="4" w:space="0" w:color="auto"/>
              <w:right w:val="single" w:sz="4" w:space="0" w:color="auto"/>
            </w:tcBorders>
            <w:shd w:val="clear" w:color="auto" w:fill="FFFFFF"/>
            <w:noWrap/>
            <w:vAlign w:val="bottom"/>
          </w:tcPr>
          <w:p w14:paraId="63CD2DD8" w14:textId="77777777" w:rsidR="004C565D" w:rsidRPr="0028395D" w:rsidRDefault="004C565D" w:rsidP="004C565D">
            <w:pPr>
              <w:jc w:val="center"/>
            </w:pPr>
            <w:r w:rsidRPr="0028395D">
              <w:rPr>
                <w:rFonts w:eastAsia="標楷體"/>
              </w:rPr>
              <w:t>112</w:t>
            </w:r>
          </w:p>
        </w:tc>
        <w:tc>
          <w:tcPr>
            <w:tcW w:w="1474" w:type="dxa"/>
            <w:tcBorders>
              <w:top w:val="nil"/>
              <w:left w:val="nil"/>
              <w:bottom w:val="single" w:sz="4" w:space="0" w:color="auto"/>
              <w:right w:val="single" w:sz="4" w:space="0" w:color="auto"/>
            </w:tcBorders>
            <w:shd w:val="clear" w:color="auto" w:fill="FFFFFF"/>
            <w:noWrap/>
            <w:vAlign w:val="bottom"/>
          </w:tcPr>
          <w:p w14:paraId="5164AB62" w14:textId="77777777" w:rsidR="004C565D" w:rsidRPr="0028395D" w:rsidRDefault="004C565D" w:rsidP="004C565D">
            <w:pPr>
              <w:jc w:val="right"/>
            </w:pPr>
            <w:r w:rsidRPr="0028395D">
              <w:rPr>
                <w:rFonts w:eastAsia="標楷體"/>
              </w:rPr>
              <w:t>50.0%</w:t>
            </w:r>
          </w:p>
        </w:tc>
        <w:tc>
          <w:tcPr>
            <w:tcW w:w="1475" w:type="dxa"/>
            <w:tcBorders>
              <w:top w:val="nil"/>
              <w:left w:val="nil"/>
              <w:bottom w:val="single" w:sz="4" w:space="0" w:color="auto"/>
              <w:right w:val="single" w:sz="4" w:space="0" w:color="auto"/>
            </w:tcBorders>
            <w:shd w:val="clear" w:color="auto" w:fill="FFFFFF"/>
            <w:noWrap/>
            <w:vAlign w:val="bottom"/>
          </w:tcPr>
          <w:p w14:paraId="1E0FA85E" w14:textId="77777777" w:rsidR="004C565D" w:rsidRPr="0028395D" w:rsidRDefault="004C565D" w:rsidP="004C565D">
            <w:pPr>
              <w:jc w:val="right"/>
            </w:pPr>
            <w:r w:rsidRPr="0028395D">
              <w:rPr>
                <w:rFonts w:eastAsia="標楷體"/>
              </w:rPr>
              <w:t>50.0%</w:t>
            </w:r>
          </w:p>
        </w:tc>
        <w:tc>
          <w:tcPr>
            <w:tcW w:w="1475" w:type="dxa"/>
            <w:tcBorders>
              <w:top w:val="nil"/>
              <w:left w:val="nil"/>
              <w:bottom w:val="single" w:sz="4" w:space="0" w:color="auto"/>
              <w:right w:val="single" w:sz="4" w:space="0" w:color="auto"/>
            </w:tcBorders>
            <w:shd w:val="clear" w:color="auto" w:fill="FFFFFF"/>
            <w:noWrap/>
            <w:vAlign w:val="bottom"/>
          </w:tcPr>
          <w:p w14:paraId="59BAE8DA" w14:textId="77777777" w:rsidR="004C565D" w:rsidRPr="0028395D" w:rsidRDefault="004C565D" w:rsidP="004C56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7283D0B4" w14:textId="77777777" w:rsidR="004C565D" w:rsidRPr="0028395D" w:rsidRDefault="004C565D" w:rsidP="004C56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45EA7D9B" w14:textId="77777777" w:rsidR="004C565D" w:rsidRPr="0028395D" w:rsidRDefault="004C565D" w:rsidP="004C565D">
            <w:pPr>
              <w:jc w:val="right"/>
            </w:pPr>
            <w:r w:rsidRPr="0028395D">
              <w:rPr>
                <w:rFonts w:eastAsia="標楷體"/>
              </w:rPr>
              <w:t>0.0%</w:t>
            </w:r>
          </w:p>
        </w:tc>
      </w:tr>
      <w:tr w:rsidR="004C565D" w:rsidRPr="0028395D" w14:paraId="35DADDA1" w14:textId="77777777" w:rsidTr="004B2CCA">
        <w:trPr>
          <w:jc w:val="center"/>
        </w:trPr>
        <w:tc>
          <w:tcPr>
            <w:tcW w:w="1564" w:type="dxa"/>
            <w:vMerge/>
            <w:tcBorders>
              <w:left w:val="single" w:sz="4" w:space="0" w:color="auto"/>
              <w:bottom w:val="single" w:sz="4" w:space="0" w:color="000000"/>
              <w:right w:val="single" w:sz="4" w:space="0" w:color="auto"/>
            </w:tcBorders>
            <w:shd w:val="clear" w:color="auto" w:fill="FFFFFF"/>
            <w:vAlign w:val="center"/>
          </w:tcPr>
          <w:p w14:paraId="16F87E96" w14:textId="48C20EBB" w:rsidR="004C565D" w:rsidRPr="0028395D" w:rsidRDefault="004C565D">
            <w:pPr>
              <w:rPr>
                <w:lang w:eastAsia="zh-TW"/>
              </w:rPr>
            </w:pPr>
          </w:p>
        </w:tc>
        <w:tc>
          <w:tcPr>
            <w:tcW w:w="708" w:type="dxa"/>
            <w:tcBorders>
              <w:top w:val="nil"/>
              <w:left w:val="nil"/>
              <w:bottom w:val="single" w:sz="4" w:space="0" w:color="auto"/>
              <w:right w:val="single" w:sz="4" w:space="0" w:color="auto"/>
            </w:tcBorders>
            <w:shd w:val="clear" w:color="auto" w:fill="FFFFFF"/>
            <w:noWrap/>
            <w:vAlign w:val="bottom"/>
          </w:tcPr>
          <w:p w14:paraId="561CF504" w14:textId="77777777" w:rsidR="004C565D" w:rsidRPr="0028395D" w:rsidRDefault="004C565D" w:rsidP="004C565D">
            <w:pPr>
              <w:jc w:val="center"/>
            </w:pPr>
            <w:r w:rsidRPr="0028395D">
              <w:rPr>
                <w:rFonts w:eastAsia="標楷體"/>
              </w:rPr>
              <w:t>113</w:t>
            </w:r>
          </w:p>
        </w:tc>
        <w:tc>
          <w:tcPr>
            <w:tcW w:w="1474" w:type="dxa"/>
            <w:tcBorders>
              <w:top w:val="nil"/>
              <w:left w:val="nil"/>
              <w:bottom w:val="single" w:sz="4" w:space="0" w:color="auto"/>
              <w:right w:val="single" w:sz="4" w:space="0" w:color="auto"/>
            </w:tcBorders>
            <w:shd w:val="clear" w:color="auto" w:fill="FFFFFF"/>
            <w:noWrap/>
            <w:vAlign w:val="bottom"/>
          </w:tcPr>
          <w:p w14:paraId="2FF080F5" w14:textId="77777777" w:rsidR="004C565D" w:rsidRPr="0028395D" w:rsidRDefault="004C565D" w:rsidP="004C565D">
            <w:pPr>
              <w:jc w:val="right"/>
            </w:pPr>
            <w:r w:rsidRPr="0028395D">
              <w:rPr>
                <w:rFonts w:eastAsia="標楷體"/>
              </w:rPr>
              <w:t>41.7%</w:t>
            </w:r>
          </w:p>
        </w:tc>
        <w:tc>
          <w:tcPr>
            <w:tcW w:w="1475" w:type="dxa"/>
            <w:tcBorders>
              <w:top w:val="nil"/>
              <w:left w:val="nil"/>
              <w:bottom w:val="single" w:sz="4" w:space="0" w:color="auto"/>
              <w:right w:val="single" w:sz="4" w:space="0" w:color="auto"/>
            </w:tcBorders>
            <w:shd w:val="clear" w:color="auto" w:fill="FFFFFF"/>
            <w:noWrap/>
            <w:vAlign w:val="bottom"/>
          </w:tcPr>
          <w:p w14:paraId="388FFD10" w14:textId="77777777" w:rsidR="004C565D" w:rsidRPr="0028395D" w:rsidRDefault="004C565D" w:rsidP="004C565D">
            <w:pPr>
              <w:jc w:val="right"/>
            </w:pPr>
            <w:r w:rsidRPr="0028395D">
              <w:rPr>
                <w:rFonts w:eastAsia="標楷體"/>
              </w:rPr>
              <w:t>58.3%</w:t>
            </w:r>
          </w:p>
        </w:tc>
        <w:tc>
          <w:tcPr>
            <w:tcW w:w="1475" w:type="dxa"/>
            <w:tcBorders>
              <w:top w:val="nil"/>
              <w:left w:val="nil"/>
              <w:bottom w:val="single" w:sz="4" w:space="0" w:color="auto"/>
              <w:right w:val="single" w:sz="4" w:space="0" w:color="auto"/>
            </w:tcBorders>
            <w:shd w:val="clear" w:color="auto" w:fill="FFFFFF"/>
            <w:noWrap/>
            <w:vAlign w:val="bottom"/>
          </w:tcPr>
          <w:p w14:paraId="06EC2249" w14:textId="77777777" w:rsidR="004C565D" w:rsidRPr="0028395D" w:rsidRDefault="004C565D" w:rsidP="004C56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2BEC0B56" w14:textId="77777777" w:rsidR="004C565D" w:rsidRPr="0028395D" w:rsidRDefault="004C565D" w:rsidP="004C565D">
            <w:pPr>
              <w:jc w:val="right"/>
            </w:pPr>
            <w:r w:rsidRPr="0028395D">
              <w:rPr>
                <w:rFonts w:eastAsia="標楷體"/>
              </w:rPr>
              <w:t>0.0%</w:t>
            </w:r>
          </w:p>
        </w:tc>
        <w:tc>
          <w:tcPr>
            <w:tcW w:w="1475" w:type="dxa"/>
            <w:tcBorders>
              <w:top w:val="nil"/>
              <w:left w:val="nil"/>
              <w:bottom w:val="single" w:sz="4" w:space="0" w:color="auto"/>
              <w:right w:val="single" w:sz="4" w:space="0" w:color="auto"/>
            </w:tcBorders>
            <w:shd w:val="clear" w:color="auto" w:fill="FFFFFF"/>
            <w:noWrap/>
            <w:vAlign w:val="bottom"/>
          </w:tcPr>
          <w:p w14:paraId="197B9A4B" w14:textId="77777777" w:rsidR="004C565D" w:rsidRPr="0028395D" w:rsidRDefault="004C565D" w:rsidP="004C565D">
            <w:pPr>
              <w:jc w:val="right"/>
            </w:pPr>
            <w:r w:rsidRPr="0028395D">
              <w:rPr>
                <w:rFonts w:eastAsia="標楷體"/>
              </w:rPr>
              <w:t>0.0%</w:t>
            </w:r>
          </w:p>
        </w:tc>
      </w:tr>
    </w:tbl>
    <w:p w14:paraId="28752DAD" w14:textId="77777777" w:rsidR="003E2372" w:rsidRPr="0028395D" w:rsidRDefault="003E2372" w:rsidP="003E2372">
      <w:pPr>
        <w:rPr>
          <w:lang w:eastAsia="zh-TW"/>
        </w:rPr>
      </w:pPr>
    </w:p>
    <w:p w14:paraId="32660490" w14:textId="77777777" w:rsidR="00881468" w:rsidRPr="0028395D" w:rsidRDefault="00881468" w:rsidP="00F25B4F">
      <w:pPr>
        <w:spacing w:after="160" w:line="278" w:lineRule="auto"/>
        <w:jc w:val="left"/>
        <w:rPr>
          <w:lang w:eastAsia="zh-TW"/>
        </w:rPr>
      </w:pPr>
    </w:p>
    <w:sectPr w:rsidR="00881468" w:rsidRPr="0028395D" w:rsidSect="00B34664">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9B148F" w14:textId="77777777" w:rsidR="00B83109" w:rsidRDefault="00B83109" w:rsidP="00F20C82">
      <w:pPr>
        <w:spacing w:after="0"/>
      </w:pPr>
      <w:r>
        <w:separator/>
      </w:r>
    </w:p>
  </w:endnote>
  <w:endnote w:type="continuationSeparator" w:id="0">
    <w:p w14:paraId="651151A8" w14:textId="77777777" w:rsidR="00B83109" w:rsidRDefault="00B83109" w:rsidP="00F20C8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標楷體">
    <w:panose1 w:val="03000509000000000000"/>
    <w:charset w:val="88"/>
    <w:family w:val="script"/>
    <w:pitch w:val="fixed"/>
    <w:sig w:usb0="F1002BFF" w:usb1="29DFFFFF" w:usb2="00000037" w:usb3="00000000" w:csb0="001000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146DDF" w14:textId="77777777" w:rsidR="00B83109" w:rsidRDefault="00B83109" w:rsidP="00F20C82">
      <w:pPr>
        <w:spacing w:after="0"/>
      </w:pPr>
      <w:r>
        <w:separator/>
      </w:r>
    </w:p>
  </w:footnote>
  <w:footnote w:type="continuationSeparator" w:id="0">
    <w:p w14:paraId="4330E601" w14:textId="77777777" w:rsidR="00B83109" w:rsidRDefault="00B83109" w:rsidP="00F20C82">
      <w:pPr>
        <w:spacing w:after="0"/>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664"/>
    <w:rsid w:val="0001479A"/>
    <w:rsid w:val="00015C4A"/>
    <w:rsid w:val="00022F03"/>
    <w:rsid w:val="000357A5"/>
    <w:rsid w:val="000359F5"/>
    <w:rsid w:val="000477EF"/>
    <w:rsid w:val="00052BBD"/>
    <w:rsid w:val="000566DC"/>
    <w:rsid w:val="00075CDE"/>
    <w:rsid w:val="00092DBD"/>
    <w:rsid w:val="00095CC0"/>
    <w:rsid w:val="000B04BB"/>
    <w:rsid w:val="000D25D0"/>
    <w:rsid w:val="000E11D6"/>
    <w:rsid w:val="000F1953"/>
    <w:rsid w:val="000F1D2A"/>
    <w:rsid w:val="000F61B1"/>
    <w:rsid w:val="00140A06"/>
    <w:rsid w:val="00142723"/>
    <w:rsid w:val="001722E2"/>
    <w:rsid w:val="001C33EA"/>
    <w:rsid w:val="001C4C38"/>
    <w:rsid w:val="001D5B22"/>
    <w:rsid w:val="001E769C"/>
    <w:rsid w:val="00202E43"/>
    <w:rsid w:val="00213E98"/>
    <w:rsid w:val="00214969"/>
    <w:rsid w:val="00247704"/>
    <w:rsid w:val="00267CFB"/>
    <w:rsid w:val="0027608E"/>
    <w:rsid w:val="0028395D"/>
    <w:rsid w:val="002A6970"/>
    <w:rsid w:val="00326C29"/>
    <w:rsid w:val="00331F9F"/>
    <w:rsid w:val="003374AE"/>
    <w:rsid w:val="0037079D"/>
    <w:rsid w:val="00377013"/>
    <w:rsid w:val="003A3BA4"/>
    <w:rsid w:val="003C4676"/>
    <w:rsid w:val="003C7567"/>
    <w:rsid w:val="003D55FB"/>
    <w:rsid w:val="003D7863"/>
    <w:rsid w:val="003E2372"/>
    <w:rsid w:val="003E3EDE"/>
    <w:rsid w:val="003F7EAE"/>
    <w:rsid w:val="00407C07"/>
    <w:rsid w:val="0041397D"/>
    <w:rsid w:val="00420544"/>
    <w:rsid w:val="00426A0A"/>
    <w:rsid w:val="00445E41"/>
    <w:rsid w:val="00452669"/>
    <w:rsid w:val="00455FA7"/>
    <w:rsid w:val="00460A11"/>
    <w:rsid w:val="00462D03"/>
    <w:rsid w:val="0046461E"/>
    <w:rsid w:val="00465E30"/>
    <w:rsid w:val="00470463"/>
    <w:rsid w:val="004B1739"/>
    <w:rsid w:val="004B27EF"/>
    <w:rsid w:val="004B5F28"/>
    <w:rsid w:val="004C565D"/>
    <w:rsid w:val="004D31E9"/>
    <w:rsid w:val="004D6A74"/>
    <w:rsid w:val="004E6343"/>
    <w:rsid w:val="00500D3E"/>
    <w:rsid w:val="005012A9"/>
    <w:rsid w:val="00526C97"/>
    <w:rsid w:val="00534ACC"/>
    <w:rsid w:val="00561E9C"/>
    <w:rsid w:val="00567ACF"/>
    <w:rsid w:val="00585DB4"/>
    <w:rsid w:val="00586C98"/>
    <w:rsid w:val="005A0FB1"/>
    <w:rsid w:val="005A72DD"/>
    <w:rsid w:val="005C1292"/>
    <w:rsid w:val="005D15AA"/>
    <w:rsid w:val="005F30CB"/>
    <w:rsid w:val="005F3E73"/>
    <w:rsid w:val="00600CB9"/>
    <w:rsid w:val="00603F0E"/>
    <w:rsid w:val="00612917"/>
    <w:rsid w:val="00625A80"/>
    <w:rsid w:val="00626AA9"/>
    <w:rsid w:val="006535C2"/>
    <w:rsid w:val="00692A21"/>
    <w:rsid w:val="006934AE"/>
    <w:rsid w:val="006A1DF4"/>
    <w:rsid w:val="006A57EB"/>
    <w:rsid w:val="006A5E2C"/>
    <w:rsid w:val="006A6DCA"/>
    <w:rsid w:val="006D038E"/>
    <w:rsid w:val="006D3706"/>
    <w:rsid w:val="006E6E07"/>
    <w:rsid w:val="006F19CF"/>
    <w:rsid w:val="00713A62"/>
    <w:rsid w:val="00721BC4"/>
    <w:rsid w:val="00762A42"/>
    <w:rsid w:val="007673BA"/>
    <w:rsid w:val="007823DF"/>
    <w:rsid w:val="00784DD7"/>
    <w:rsid w:val="007863AE"/>
    <w:rsid w:val="00795CE7"/>
    <w:rsid w:val="007A327B"/>
    <w:rsid w:val="007C6D5C"/>
    <w:rsid w:val="007D07B6"/>
    <w:rsid w:val="007E3536"/>
    <w:rsid w:val="00816401"/>
    <w:rsid w:val="00820C4E"/>
    <w:rsid w:val="0083496B"/>
    <w:rsid w:val="0084254A"/>
    <w:rsid w:val="00851A7C"/>
    <w:rsid w:val="0085765B"/>
    <w:rsid w:val="00857AD0"/>
    <w:rsid w:val="00876A3C"/>
    <w:rsid w:val="00881468"/>
    <w:rsid w:val="008C06E4"/>
    <w:rsid w:val="008D42AA"/>
    <w:rsid w:val="008D5B86"/>
    <w:rsid w:val="008E62A1"/>
    <w:rsid w:val="008E63C6"/>
    <w:rsid w:val="008F7483"/>
    <w:rsid w:val="00927750"/>
    <w:rsid w:val="009305A3"/>
    <w:rsid w:val="00932BE2"/>
    <w:rsid w:val="00937283"/>
    <w:rsid w:val="00951ED7"/>
    <w:rsid w:val="009541C5"/>
    <w:rsid w:val="00954B7B"/>
    <w:rsid w:val="009811B3"/>
    <w:rsid w:val="00987856"/>
    <w:rsid w:val="009A12A6"/>
    <w:rsid w:val="009B0A2C"/>
    <w:rsid w:val="009C762E"/>
    <w:rsid w:val="009F22D7"/>
    <w:rsid w:val="00A2734F"/>
    <w:rsid w:val="00A44009"/>
    <w:rsid w:val="00A65EC8"/>
    <w:rsid w:val="00A833F4"/>
    <w:rsid w:val="00AC4760"/>
    <w:rsid w:val="00AD23A3"/>
    <w:rsid w:val="00AF50A6"/>
    <w:rsid w:val="00B05244"/>
    <w:rsid w:val="00B16E89"/>
    <w:rsid w:val="00B34664"/>
    <w:rsid w:val="00B5655F"/>
    <w:rsid w:val="00B66B3C"/>
    <w:rsid w:val="00B75F1C"/>
    <w:rsid w:val="00B83109"/>
    <w:rsid w:val="00BD7C3B"/>
    <w:rsid w:val="00BF0DC2"/>
    <w:rsid w:val="00BF2E3A"/>
    <w:rsid w:val="00C006BB"/>
    <w:rsid w:val="00C024AA"/>
    <w:rsid w:val="00C21866"/>
    <w:rsid w:val="00C21D77"/>
    <w:rsid w:val="00C242C4"/>
    <w:rsid w:val="00C27291"/>
    <w:rsid w:val="00C42A12"/>
    <w:rsid w:val="00C457AD"/>
    <w:rsid w:val="00C50F80"/>
    <w:rsid w:val="00C57F19"/>
    <w:rsid w:val="00C76493"/>
    <w:rsid w:val="00CA67CC"/>
    <w:rsid w:val="00CB64F1"/>
    <w:rsid w:val="00CC77E1"/>
    <w:rsid w:val="00D021AD"/>
    <w:rsid w:val="00D23E29"/>
    <w:rsid w:val="00D626F4"/>
    <w:rsid w:val="00D6599F"/>
    <w:rsid w:val="00D71282"/>
    <w:rsid w:val="00D81E08"/>
    <w:rsid w:val="00D9315C"/>
    <w:rsid w:val="00D93B87"/>
    <w:rsid w:val="00D965CB"/>
    <w:rsid w:val="00D96AF2"/>
    <w:rsid w:val="00DB51A0"/>
    <w:rsid w:val="00DD1918"/>
    <w:rsid w:val="00DD3658"/>
    <w:rsid w:val="00DD4B03"/>
    <w:rsid w:val="00DE241F"/>
    <w:rsid w:val="00DF18D7"/>
    <w:rsid w:val="00E5259B"/>
    <w:rsid w:val="00E6028D"/>
    <w:rsid w:val="00E60679"/>
    <w:rsid w:val="00E64832"/>
    <w:rsid w:val="00E72501"/>
    <w:rsid w:val="00E7752D"/>
    <w:rsid w:val="00E77DE8"/>
    <w:rsid w:val="00E96675"/>
    <w:rsid w:val="00EA30C3"/>
    <w:rsid w:val="00EA5EB2"/>
    <w:rsid w:val="00EB5B4C"/>
    <w:rsid w:val="00EC4626"/>
    <w:rsid w:val="00EF6BE7"/>
    <w:rsid w:val="00F1046E"/>
    <w:rsid w:val="00F16097"/>
    <w:rsid w:val="00F20C82"/>
    <w:rsid w:val="00F25B4F"/>
    <w:rsid w:val="00F43704"/>
    <w:rsid w:val="00F44063"/>
    <w:rsid w:val="00F62E95"/>
    <w:rsid w:val="00F71A5F"/>
    <w:rsid w:val="00F84465"/>
    <w:rsid w:val="00F92792"/>
    <w:rsid w:val="00FC353F"/>
    <w:rsid w:val="00FC67B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F714D"/>
  <w15:chartTrackingRefBased/>
  <w15:docId w15:val="{A617D7F4-3534-7F43-8E6D-57104D04E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4832"/>
    <w:pPr>
      <w:spacing w:after="120" w:line="240" w:lineRule="auto"/>
      <w:jc w:val="both"/>
    </w:pPr>
    <w:rPr>
      <w:rFonts w:ascii="Times New Roman" w:eastAsia="新細明體" w:hAnsi="Times New Roman" w:cs="Times New Roman"/>
      <w:kern w:val="0"/>
      <w:szCs w:val="20"/>
      <w:lang w:eastAsia="en-US"/>
      <w14:ligatures w14:val="none"/>
    </w:rPr>
  </w:style>
  <w:style w:type="paragraph" w:styleId="1">
    <w:name w:val="heading 1"/>
    <w:basedOn w:val="a"/>
    <w:next w:val="a"/>
    <w:link w:val="10"/>
    <w:uiPriority w:val="9"/>
    <w:qFormat/>
    <w:rsid w:val="00B3466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3466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34664"/>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B34664"/>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B3466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34664"/>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B34664"/>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34664"/>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B34664"/>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34664"/>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B34664"/>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B34664"/>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B34664"/>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B34664"/>
    <w:rPr>
      <w:rFonts w:eastAsiaTheme="majorEastAsia" w:cstheme="majorBidi"/>
      <w:color w:val="0F4761" w:themeColor="accent1" w:themeShade="BF"/>
    </w:rPr>
  </w:style>
  <w:style w:type="character" w:customStyle="1" w:styleId="60">
    <w:name w:val="標題 6 字元"/>
    <w:basedOn w:val="a0"/>
    <w:link w:val="6"/>
    <w:uiPriority w:val="9"/>
    <w:semiHidden/>
    <w:rsid w:val="00B34664"/>
    <w:rPr>
      <w:rFonts w:eastAsiaTheme="majorEastAsia" w:cstheme="majorBidi"/>
      <w:color w:val="595959" w:themeColor="text1" w:themeTint="A6"/>
    </w:rPr>
  </w:style>
  <w:style w:type="character" w:customStyle="1" w:styleId="70">
    <w:name w:val="標題 7 字元"/>
    <w:basedOn w:val="a0"/>
    <w:link w:val="7"/>
    <w:uiPriority w:val="9"/>
    <w:semiHidden/>
    <w:rsid w:val="00B34664"/>
    <w:rPr>
      <w:rFonts w:eastAsiaTheme="majorEastAsia" w:cstheme="majorBidi"/>
      <w:color w:val="595959" w:themeColor="text1" w:themeTint="A6"/>
    </w:rPr>
  </w:style>
  <w:style w:type="character" w:customStyle="1" w:styleId="80">
    <w:name w:val="標題 8 字元"/>
    <w:basedOn w:val="a0"/>
    <w:link w:val="8"/>
    <w:uiPriority w:val="9"/>
    <w:semiHidden/>
    <w:rsid w:val="00B34664"/>
    <w:rPr>
      <w:rFonts w:eastAsiaTheme="majorEastAsia" w:cstheme="majorBidi"/>
      <w:color w:val="272727" w:themeColor="text1" w:themeTint="D8"/>
    </w:rPr>
  </w:style>
  <w:style w:type="character" w:customStyle="1" w:styleId="90">
    <w:name w:val="標題 9 字元"/>
    <w:basedOn w:val="a0"/>
    <w:link w:val="9"/>
    <w:uiPriority w:val="9"/>
    <w:semiHidden/>
    <w:rsid w:val="00B34664"/>
    <w:rPr>
      <w:rFonts w:eastAsiaTheme="majorEastAsia" w:cstheme="majorBidi"/>
      <w:color w:val="272727" w:themeColor="text1" w:themeTint="D8"/>
    </w:rPr>
  </w:style>
  <w:style w:type="paragraph" w:styleId="a3">
    <w:name w:val="Title"/>
    <w:basedOn w:val="a"/>
    <w:next w:val="a"/>
    <w:link w:val="a4"/>
    <w:uiPriority w:val="10"/>
    <w:qFormat/>
    <w:rsid w:val="00B3466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B346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3466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B3466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34664"/>
    <w:pPr>
      <w:spacing w:before="160"/>
      <w:jc w:val="center"/>
    </w:pPr>
    <w:rPr>
      <w:i/>
      <w:iCs/>
      <w:color w:val="404040" w:themeColor="text1" w:themeTint="BF"/>
    </w:rPr>
  </w:style>
  <w:style w:type="character" w:customStyle="1" w:styleId="a8">
    <w:name w:val="引文 字元"/>
    <w:basedOn w:val="a0"/>
    <w:link w:val="a7"/>
    <w:uiPriority w:val="29"/>
    <w:rsid w:val="00B34664"/>
    <w:rPr>
      <w:i/>
      <w:iCs/>
      <w:color w:val="404040" w:themeColor="text1" w:themeTint="BF"/>
    </w:rPr>
  </w:style>
  <w:style w:type="paragraph" w:styleId="a9">
    <w:name w:val="List Paragraph"/>
    <w:basedOn w:val="a"/>
    <w:uiPriority w:val="34"/>
    <w:qFormat/>
    <w:rsid w:val="00B34664"/>
    <w:pPr>
      <w:ind w:left="720"/>
      <w:contextualSpacing/>
    </w:pPr>
  </w:style>
  <w:style w:type="character" w:styleId="aa">
    <w:name w:val="Intense Emphasis"/>
    <w:basedOn w:val="a0"/>
    <w:uiPriority w:val="21"/>
    <w:qFormat/>
    <w:rsid w:val="00B34664"/>
    <w:rPr>
      <w:i/>
      <w:iCs/>
      <w:color w:val="0F4761" w:themeColor="accent1" w:themeShade="BF"/>
    </w:rPr>
  </w:style>
  <w:style w:type="paragraph" w:styleId="ab">
    <w:name w:val="Intense Quote"/>
    <w:basedOn w:val="a"/>
    <w:next w:val="a"/>
    <w:link w:val="ac"/>
    <w:uiPriority w:val="30"/>
    <w:qFormat/>
    <w:rsid w:val="00B346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B34664"/>
    <w:rPr>
      <w:i/>
      <w:iCs/>
      <w:color w:val="0F4761" w:themeColor="accent1" w:themeShade="BF"/>
    </w:rPr>
  </w:style>
  <w:style w:type="character" w:styleId="ad">
    <w:name w:val="Intense Reference"/>
    <w:basedOn w:val="a0"/>
    <w:uiPriority w:val="32"/>
    <w:qFormat/>
    <w:rsid w:val="00B34664"/>
    <w:rPr>
      <w:b/>
      <w:bCs/>
      <w:smallCaps/>
      <w:color w:val="0F4761" w:themeColor="accent1" w:themeShade="BF"/>
      <w:spacing w:val="5"/>
    </w:rPr>
  </w:style>
  <w:style w:type="paragraph" w:customStyle="1" w:styleId="ae">
    <w:name w:val="認證縮排"/>
    <w:basedOn w:val="a"/>
    <w:link w:val="af"/>
    <w:qFormat/>
    <w:rsid w:val="00F25B4F"/>
    <w:pPr>
      <w:snapToGrid w:val="0"/>
      <w:ind w:leftChars="200" w:left="200"/>
    </w:pPr>
    <w:rPr>
      <w:rFonts w:eastAsia="標楷體"/>
      <w:bCs/>
      <w:lang w:val="x-none" w:eastAsia="x-none"/>
    </w:rPr>
  </w:style>
  <w:style w:type="character" w:customStyle="1" w:styleId="af">
    <w:name w:val="認證縮排 字元"/>
    <w:link w:val="ae"/>
    <w:rsid w:val="00F25B4F"/>
    <w:rPr>
      <w:rFonts w:ascii="Times New Roman" w:eastAsia="標楷體" w:hAnsi="Times New Roman" w:cs="Times New Roman"/>
      <w:bCs/>
      <w:kern w:val="0"/>
      <w:szCs w:val="20"/>
      <w:lang w:val="x-none" w:eastAsia="x-none"/>
      <w14:ligatures w14:val="none"/>
    </w:rPr>
  </w:style>
  <w:style w:type="paragraph" w:styleId="af0">
    <w:name w:val="caption"/>
    <w:basedOn w:val="a"/>
    <w:next w:val="a"/>
    <w:uiPriority w:val="35"/>
    <w:unhideWhenUsed/>
    <w:qFormat/>
    <w:rsid w:val="00F25B4F"/>
    <w:rPr>
      <w:sz w:val="20"/>
    </w:rPr>
  </w:style>
  <w:style w:type="paragraph" w:styleId="Web">
    <w:name w:val="Normal (Web)"/>
    <w:basedOn w:val="a"/>
    <w:uiPriority w:val="99"/>
    <w:unhideWhenUsed/>
    <w:rsid w:val="00795CE7"/>
    <w:pPr>
      <w:spacing w:before="100" w:beforeAutospacing="1" w:after="100" w:afterAutospacing="1"/>
      <w:jc w:val="left"/>
    </w:pPr>
    <w:rPr>
      <w:rFonts w:ascii="新細明體" w:hAnsi="新細明體" w:cs="新細明體"/>
      <w:szCs w:val="24"/>
      <w:lang w:eastAsia="zh-TW"/>
    </w:rPr>
  </w:style>
  <w:style w:type="paragraph" w:styleId="af1">
    <w:name w:val="header"/>
    <w:basedOn w:val="a"/>
    <w:link w:val="af2"/>
    <w:uiPriority w:val="99"/>
    <w:unhideWhenUsed/>
    <w:rsid w:val="00F20C82"/>
    <w:pPr>
      <w:tabs>
        <w:tab w:val="center" w:pos="4153"/>
        <w:tab w:val="right" w:pos="8306"/>
      </w:tabs>
      <w:snapToGrid w:val="0"/>
    </w:pPr>
    <w:rPr>
      <w:sz w:val="20"/>
    </w:rPr>
  </w:style>
  <w:style w:type="character" w:customStyle="1" w:styleId="af2">
    <w:name w:val="頁首 字元"/>
    <w:basedOn w:val="a0"/>
    <w:link w:val="af1"/>
    <w:uiPriority w:val="99"/>
    <w:rsid w:val="00F20C82"/>
    <w:rPr>
      <w:rFonts w:ascii="Times New Roman" w:eastAsia="新細明體" w:hAnsi="Times New Roman" w:cs="Times New Roman"/>
      <w:kern w:val="0"/>
      <w:sz w:val="20"/>
      <w:szCs w:val="20"/>
      <w:lang w:eastAsia="en-US"/>
      <w14:ligatures w14:val="none"/>
    </w:rPr>
  </w:style>
  <w:style w:type="paragraph" w:styleId="af3">
    <w:name w:val="footer"/>
    <w:basedOn w:val="a"/>
    <w:link w:val="af4"/>
    <w:uiPriority w:val="99"/>
    <w:unhideWhenUsed/>
    <w:rsid w:val="00F20C82"/>
    <w:pPr>
      <w:tabs>
        <w:tab w:val="center" w:pos="4153"/>
        <w:tab w:val="right" w:pos="8306"/>
      </w:tabs>
      <w:snapToGrid w:val="0"/>
    </w:pPr>
    <w:rPr>
      <w:sz w:val="20"/>
    </w:rPr>
  </w:style>
  <w:style w:type="character" w:customStyle="1" w:styleId="af4">
    <w:name w:val="頁尾 字元"/>
    <w:basedOn w:val="a0"/>
    <w:link w:val="af3"/>
    <w:uiPriority w:val="99"/>
    <w:rsid w:val="00F20C82"/>
    <w:rPr>
      <w:rFonts w:ascii="Times New Roman" w:eastAsia="新細明體" w:hAnsi="Times New Roman" w:cs="Times New Roman"/>
      <w:kern w:val="0"/>
      <w:sz w:val="20"/>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chart" Target="charts/chart7.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chart" Target="charts/chart6.xml"/><Relationship Id="rId17" Type="http://schemas.openxmlformats.org/officeDocument/2006/relationships/chart" Target="charts/chart11.xml"/><Relationship Id="rId2" Type="http://schemas.openxmlformats.org/officeDocument/2006/relationships/styles" Target="styles.xml"/><Relationship Id="rId16" Type="http://schemas.openxmlformats.org/officeDocument/2006/relationships/chart" Target="charts/chart10.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hart" Target="charts/chart5.xml"/><Relationship Id="rId5" Type="http://schemas.openxmlformats.org/officeDocument/2006/relationships/footnotes" Target="footnotes.xml"/><Relationship Id="rId15" Type="http://schemas.openxmlformats.org/officeDocument/2006/relationships/chart" Target="charts/chart9.xml"/><Relationship Id="rId10" Type="http://schemas.openxmlformats.org/officeDocument/2006/relationships/chart" Target="charts/chart4.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chart" Target="charts/chart8.xml"/></Relationships>
</file>

<file path=word/charts/_rels/chart1.xml.rels><?xml version="1.0" encoding="UTF-8" standalone="yes"?>
<Relationships xmlns="http://schemas.openxmlformats.org/package/2006/relationships"><Relationship Id="rId3" Type="http://schemas.openxmlformats.org/officeDocument/2006/relationships/oleObject" Target="file:////Users/c2leb/Codes/mae-ieet-questionnaire-score/&#21839;&#21367;&#22238;&#25910;_&#22823;&#23416;&#37096;&#25033;&#23622;&#30050;&#26989;&#29983;(&#25130;&#33267;1150612)_Resul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c2leb/Codes/mae-ieet-questionnaire-score/&#21839;&#21367;&#22238;&#25910;_&#22823;&#23416;&#37096;&#25033;&#23622;&#30050;&#26989;&#29983;(&#25130;&#33267;1150612)_Resul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c2leb/Codes/mae-ieet-questionnaire-score/&#21839;&#21367;&#22238;&#25910;_&#22823;&#23416;&#37096;&#25033;&#23622;&#30050;&#26989;&#29983;(&#25130;&#33267;1150612)_Result.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Users/c2leb/Codes/mae-ieet-questionnaire-score/&#21839;&#21367;&#22238;&#25910;_&#22823;&#23416;&#37096;&#25033;&#23622;&#30050;&#26989;&#29983;(&#25130;&#33267;1150612)_Result.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Users/c2leb/Codes/mae-ieet-questionnaire-score/&#21839;&#21367;&#22238;&#25910;_&#22823;&#23416;&#37096;&#25033;&#23622;&#30050;&#26989;&#29983;(&#25130;&#33267;1150612)_Result.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Users/c2leb/Codes/mae-ieet-questionnaire-score/&#21839;&#21367;&#22238;&#25910;_&#30740;&#31350;&#25152;&#25033;&#23622;&#30050;&#26989;&#29983;(&#25130;&#33267;1150612)_Result.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Users/c2leb/Codes/mae-ieet-questionnaire-score/&#21839;&#21367;&#22238;&#25910;_&#30740;&#31350;&#25152;&#25033;&#23622;&#30050;&#26989;&#29983;(&#25130;&#33267;1150612)_Result.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Users/c2leb/Codes/mae-ieet-questionnaire-score/&#21839;&#21367;&#22238;&#25910;_&#30740;&#31350;&#25152;&#25033;&#23622;&#30050;&#26989;&#29983;(&#25130;&#33267;1150612)_Result.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Users/c2leb/Codes/mae-ieet-questionnaire-score/&#22238;&#25910;&#21839;&#21367;_&#30889;&#23560;&#29677;&#25033;&#23622;&#30050;&#26989;&#29983;(&#25130;&#33267;1150612)_Result.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Users/c2leb/Codes/mae-ieet-questionnaire-score/&#22238;&#25910;&#21839;&#21367;_&#30889;&#23560;&#29677;&#25033;&#23622;&#30050;&#26989;&#29983;(&#25130;&#33267;1150612)_Result.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Users/c2leb/Codes/mae-ieet-questionnaire-score/&#22238;&#25910;&#21839;&#21367;_&#30889;&#23560;&#29677;&#25033;&#23622;&#30050;&#26989;&#29983;(&#25130;&#33267;1150612)_Result.xlsx" TargetMode="External"/><Relationship Id="rId2" Type="http://schemas.microsoft.com/office/2011/relationships/chartColorStyle" Target="colors11.xml"/><Relationship Id="rId1" Type="http://schemas.microsoft.com/office/2011/relationships/chartStyle" Target="style1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r>
              <a:rPr lang="zh-TW" altLang="en-US"/>
              <a:t>具備數理與工程知能</a:t>
            </a:r>
            <a:endParaRPr lang="zh-TW"/>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title>
    <c:autoTitleDeleted val="0"/>
    <c:plotArea>
      <c:layout/>
      <c:barChart>
        <c:barDir val="col"/>
        <c:grouping val="clustered"/>
        <c:varyColors val="0"/>
        <c:ser>
          <c:idx val="0"/>
          <c:order val="0"/>
          <c:tx>
            <c:strRef>
              <c:f>'核心能力_學年度比例'!$B$2</c:f>
              <c:strCache>
                <c:ptCount val="1"/>
                <c:pt idx="0">
                  <c:v>109</c:v>
                </c:pt>
              </c:strCache>
            </c:strRef>
          </c:tx>
          <c:spPr>
            <a:solidFill>
              <a:schemeClr val="accent1"/>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'核心能力_學年度比例'!$C$2:$G$2</c:f>
              <c:numCache>
                <c:formatCode>0.0%</c:formatCode>
                <c:ptCount val="5"/>
                <c:pt idx="0">
                  <c:v>0.2</c:v>
                </c:pt>
                <c:pt idx="1">
                  <c:v>0.8</c:v>
                </c:pt>
                <c:pt idx="2">
                  <c:v>0</c:v>
                </c:pt>
                <c:pt idx="3">
                  <c:v>0</c:v>
                </c:pt>
                <c:pt idx="4">
                  <c:v>0</c:v>
                </c:pt>
              </c:numCache>
            </c:numRef>
          </c:val>
          <c:extLst>
            <c:ext xmlns:c16="http://schemas.microsoft.com/office/drawing/2014/chart" uri="{C3380CC4-5D6E-409C-BE32-E72D297353CC}">
              <c16:uniqueId val="{00000000-175C-544A-A31B-667E6EB1555C}"/>
            </c:ext>
          </c:extLst>
        </c:ser>
        <c:ser>
          <c:idx val="1"/>
          <c:order val="1"/>
          <c:tx>
            <c:strRef>
              <c:f>'核心能力_學年度比例'!$B$3</c:f>
              <c:strCache>
                <c:ptCount val="1"/>
                <c:pt idx="0">
                  <c:v>110</c:v>
                </c:pt>
              </c:strCache>
            </c:strRef>
          </c:tx>
          <c:spPr>
            <a:solidFill>
              <a:schemeClr val="accent2"/>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'核心能力_學年度比例'!$C$3:$G$3</c:f>
              <c:numCache>
                <c:formatCode>0.0%</c:formatCode>
                <c:ptCount val="5"/>
                <c:pt idx="0">
                  <c:v>0.28599999999999998</c:v>
                </c:pt>
                <c:pt idx="1">
                  <c:v>0.5</c:v>
                </c:pt>
                <c:pt idx="2">
                  <c:v>0.214</c:v>
                </c:pt>
                <c:pt idx="3">
                  <c:v>0</c:v>
                </c:pt>
                <c:pt idx="4">
                  <c:v>0</c:v>
                </c:pt>
              </c:numCache>
            </c:numRef>
          </c:val>
          <c:extLst>
            <c:ext xmlns:c16="http://schemas.microsoft.com/office/drawing/2014/chart" uri="{C3380CC4-5D6E-409C-BE32-E72D297353CC}">
              <c16:uniqueId val="{00000001-175C-544A-A31B-667E6EB1555C}"/>
            </c:ext>
          </c:extLst>
        </c:ser>
        <c:ser>
          <c:idx val="2"/>
          <c:order val="2"/>
          <c:tx>
            <c:strRef>
              <c:f>'核心能力_學年度比例'!$B$4</c:f>
              <c:strCache>
                <c:ptCount val="1"/>
                <c:pt idx="0">
                  <c:v>111</c:v>
                </c:pt>
              </c:strCache>
            </c:strRef>
          </c:tx>
          <c:spPr>
            <a:solidFill>
              <a:schemeClr val="accent3"/>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'核心能力_學年度比例'!$C$4:$G$4</c:f>
              <c:numCache>
                <c:formatCode>0.0%</c:formatCode>
                <c:ptCount val="5"/>
                <c:pt idx="0">
                  <c:v>0.25900000000000001</c:v>
                </c:pt>
                <c:pt idx="1">
                  <c:v>0.55600000000000005</c:v>
                </c:pt>
                <c:pt idx="2">
                  <c:v>0.14799999999999999</c:v>
                </c:pt>
                <c:pt idx="3">
                  <c:v>3.6999999999999998E-2</c:v>
                </c:pt>
                <c:pt idx="4">
                  <c:v>0</c:v>
                </c:pt>
              </c:numCache>
            </c:numRef>
          </c:val>
          <c:extLst>
            <c:ext xmlns:c16="http://schemas.microsoft.com/office/drawing/2014/chart" uri="{C3380CC4-5D6E-409C-BE32-E72D297353CC}">
              <c16:uniqueId val="{00000002-175C-544A-A31B-667E6EB1555C}"/>
            </c:ext>
          </c:extLst>
        </c:ser>
        <c:ser>
          <c:idx val="3"/>
          <c:order val="3"/>
          <c:tx>
            <c:strRef>
              <c:f>'核心能力_學年度比例'!$B$5</c:f>
              <c:strCache>
                <c:ptCount val="1"/>
                <c:pt idx="0">
                  <c:v>112</c:v>
                </c:pt>
              </c:strCache>
            </c:strRef>
          </c:tx>
          <c:spPr>
            <a:solidFill>
              <a:schemeClr val="accent4"/>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'核心能力_學年度比例'!$C$5:$G$5</c:f>
              <c:numCache>
                <c:formatCode>0.0%</c:formatCode>
                <c:ptCount val="5"/>
                <c:pt idx="0">
                  <c:v>0.17899999999999999</c:v>
                </c:pt>
                <c:pt idx="1">
                  <c:v>0.67900000000000005</c:v>
                </c:pt>
                <c:pt idx="2">
                  <c:v>0.14099999999999999</c:v>
                </c:pt>
                <c:pt idx="3">
                  <c:v>0</c:v>
                </c:pt>
                <c:pt idx="4">
                  <c:v>0</c:v>
                </c:pt>
              </c:numCache>
            </c:numRef>
          </c:val>
          <c:extLst>
            <c:ext xmlns:c16="http://schemas.microsoft.com/office/drawing/2014/chart" uri="{C3380CC4-5D6E-409C-BE32-E72D297353CC}">
              <c16:uniqueId val="{00000003-175C-544A-A31B-667E6EB1555C}"/>
            </c:ext>
          </c:extLst>
        </c:ser>
        <c:ser>
          <c:idx val="4"/>
          <c:order val="4"/>
          <c:tx>
            <c:strRef>
              <c:f>'核心能力_學年度比例'!$B$6</c:f>
              <c:strCache>
                <c:ptCount val="1"/>
                <c:pt idx="0">
                  <c:v>113</c:v>
                </c:pt>
              </c:strCache>
            </c:strRef>
          </c:tx>
          <c:spPr>
            <a:solidFill>
              <a:schemeClr val="accent5"/>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'核心能力_學年度比例'!$C$6:$G$6</c:f>
              <c:numCache>
                <c:formatCode>0.0%</c:formatCode>
                <c:ptCount val="5"/>
                <c:pt idx="0">
                  <c:v>0.25</c:v>
                </c:pt>
                <c:pt idx="1">
                  <c:v>0.54200000000000004</c:v>
                </c:pt>
                <c:pt idx="2">
                  <c:v>0.16700000000000001</c:v>
                </c:pt>
                <c:pt idx="3">
                  <c:v>4.2000000000000003E-2</c:v>
                </c:pt>
                <c:pt idx="4">
                  <c:v>0</c:v>
                </c:pt>
              </c:numCache>
            </c:numRef>
          </c:val>
          <c:extLst>
            <c:ext xmlns:c16="http://schemas.microsoft.com/office/drawing/2014/chart" uri="{C3380CC4-5D6E-409C-BE32-E72D297353CC}">
              <c16:uniqueId val="{00000004-175C-544A-A31B-667E6EB1555C}"/>
            </c:ext>
          </c:extLst>
        </c:ser>
        <c:dLbls>
          <c:showLegendKey val="0"/>
          <c:showVal val="0"/>
          <c:showCatName val="0"/>
          <c:showSerName val="0"/>
          <c:showPercent val="0"/>
          <c:showBubbleSize val="0"/>
        </c:dLbls>
        <c:gapWidth val="219"/>
        <c:overlap val="-27"/>
        <c:axId val="2064913215"/>
        <c:axId val="2018419455"/>
      </c:barChart>
      <c:catAx>
        <c:axId val="20649132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crossAx val="2018419455"/>
        <c:crosses val="autoZero"/>
        <c:auto val="1"/>
        <c:lblAlgn val="ctr"/>
        <c:lblOffset val="100"/>
        <c:noMultiLvlLbl val="0"/>
      </c:catAx>
      <c:valAx>
        <c:axId val="2018419455"/>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crossAx val="20649132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ea typeface="DFKai-SB" panose="03000509000000000000" pitchFamily="49" charset="-120"/>
          <a:cs typeface="Times New Roman" panose="02020603050405020304" pitchFamily="18" charset="0"/>
        </a:defRPr>
      </a:pPr>
      <a:endParaRPr lang="zh-TW"/>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r>
              <a:rPr lang="zh-TW" altLang="en-US"/>
              <a:t>具備設計製造與自動化專業知能</a:t>
            </a:r>
            <a:endParaRPr lang="zh-TW"/>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title>
    <c:autoTitleDeleted val="0"/>
    <c:plotArea>
      <c:layout/>
      <c:barChart>
        <c:barDir val="col"/>
        <c:grouping val="clustered"/>
        <c:varyColors val="0"/>
        <c:ser>
          <c:idx val="0"/>
          <c:order val="0"/>
          <c:tx>
            <c:strRef>
              <c:f>'核心能力_學年度比例'!$B$2</c:f>
              <c:strCache>
                <c:ptCount val="1"/>
                <c:pt idx="0">
                  <c:v>109</c:v>
                </c:pt>
              </c:strCache>
            </c:strRef>
          </c:tx>
          <c:spPr>
            <a:solidFill>
              <a:schemeClr val="accent1"/>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'核心能力_學年度比例'!$C$2:$G$2</c:f>
              <c:numCache>
                <c:formatCode>0.0%</c:formatCode>
                <c:ptCount val="5"/>
                <c:pt idx="0">
                  <c:v>0.2</c:v>
                </c:pt>
                <c:pt idx="1">
                  <c:v>0.8</c:v>
                </c:pt>
                <c:pt idx="2">
                  <c:v>0</c:v>
                </c:pt>
                <c:pt idx="3">
                  <c:v>0</c:v>
                </c:pt>
                <c:pt idx="4">
                  <c:v>0</c:v>
                </c:pt>
              </c:numCache>
            </c:numRef>
          </c:val>
          <c:extLst>
            <c:ext xmlns:c16="http://schemas.microsoft.com/office/drawing/2014/chart" uri="{C3380CC4-5D6E-409C-BE32-E72D297353CC}">
              <c16:uniqueId val="{00000000-7F42-0B48-9D47-85A014DF4C6D}"/>
            </c:ext>
          </c:extLst>
        </c:ser>
        <c:ser>
          <c:idx val="1"/>
          <c:order val="1"/>
          <c:tx>
            <c:strRef>
              <c:f>'核心能力_學年度比例'!$B$3</c:f>
              <c:strCache>
                <c:ptCount val="1"/>
                <c:pt idx="0">
                  <c:v>110</c:v>
                </c:pt>
              </c:strCache>
            </c:strRef>
          </c:tx>
          <c:spPr>
            <a:solidFill>
              <a:schemeClr val="accent2"/>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'核心能力_學年度比例'!$C$3:$G$3</c:f>
              <c:numCache>
                <c:formatCode>0.0%</c:formatCode>
                <c:ptCount val="5"/>
                <c:pt idx="0">
                  <c:v>0.214</c:v>
                </c:pt>
                <c:pt idx="1">
                  <c:v>0.57099999999999995</c:v>
                </c:pt>
                <c:pt idx="2">
                  <c:v>0.14299999999999999</c:v>
                </c:pt>
                <c:pt idx="3">
                  <c:v>7.0999999999999994E-2</c:v>
                </c:pt>
                <c:pt idx="4">
                  <c:v>0</c:v>
                </c:pt>
              </c:numCache>
            </c:numRef>
          </c:val>
          <c:extLst>
            <c:ext xmlns:c16="http://schemas.microsoft.com/office/drawing/2014/chart" uri="{C3380CC4-5D6E-409C-BE32-E72D297353CC}">
              <c16:uniqueId val="{00000001-7F42-0B48-9D47-85A014DF4C6D}"/>
            </c:ext>
          </c:extLst>
        </c:ser>
        <c:ser>
          <c:idx val="2"/>
          <c:order val="2"/>
          <c:tx>
            <c:strRef>
              <c:f>'核心能力_學年度比例'!$B$4</c:f>
              <c:strCache>
                <c:ptCount val="1"/>
                <c:pt idx="0">
                  <c:v>111</c:v>
                </c:pt>
              </c:strCache>
            </c:strRef>
          </c:tx>
          <c:spPr>
            <a:solidFill>
              <a:schemeClr val="accent3"/>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'核心能力_學年度比例'!$C$4:$G$4</c:f>
              <c:numCache>
                <c:formatCode>0.0%</c:formatCode>
                <c:ptCount val="5"/>
                <c:pt idx="0">
                  <c:v>0.222</c:v>
                </c:pt>
                <c:pt idx="1">
                  <c:v>0.70399999999999996</c:v>
                </c:pt>
                <c:pt idx="2">
                  <c:v>7.3999999999999996E-2</c:v>
                </c:pt>
                <c:pt idx="3">
                  <c:v>0</c:v>
                </c:pt>
                <c:pt idx="4">
                  <c:v>0</c:v>
                </c:pt>
              </c:numCache>
            </c:numRef>
          </c:val>
          <c:extLst>
            <c:ext xmlns:c16="http://schemas.microsoft.com/office/drawing/2014/chart" uri="{C3380CC4-5D6E-409C-BE32-E72D297353CC}">
              <c16:uniqueId val="{00000002-7F42-0B48-9D47-85A014DF4C6D}"/>
            </c:ext>
          </c:extLst>
        </c:ser>
        <c:ser>
          <c:idx val="3"/>
          <c:order val="3"/>
          <c:tx>
            <c:strRef>
              <c:f>'核心能力_學年度比例'!$B$5</c:f>
              <c:strCache>
                <c:ptCount val="1"/>
                <c:pt idx="0">
                  <c:v>112</c:v>
                </c:pt>
              </c:strCache>
            </c:strRef>
          </c:tx>
          <c:spPr>
            <a:solidFill>
              <a:schemeClr val="accent4"/>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'核心能力_學年度比例'!$C$5:$G$5</c:f>
              <c:numCache>
                <c:formatCode>0.0%</c:formatCode>
                <c:ptCount val="5"/>
                <c:pt idx="0">
                  <c:v>0.17899999999999999</c:v>
                </c:pt>
                <c:pt idx="1">
                  <c:v>0.64100000000000001</c:v>
                </c:pt>
                <c:pt idx="2">
                  <c:v>0.17899999999999999</c:v>
                </c:pt>
                <c:pt idx="3">
                  <c:v>0</c:v>
                </c:pt>
                <c:pt idx="4">
                  <c:v>0</c:v>
                </c:pt>
              </c:numCache>
            </c:numRef>
          </c:val>
          <c:extLst>
            <c:ext xmlns:c16="http://schemas.microsoft.com/office/drawing/2014/chart" uri="{C3380CC4-5D6E-409C-BE32-E72D297353CC}">
              <c16:uniqueId val="{00000003-7F42-0B48-9D47-85A014DF4C6D}"/>
            </c:ext>
          </c:extLst>
        </c:ser>
        <c:ser>
          <c:idx val="4"/>
          <c:order val="4"/>
          <c:tx>
            <c:strRef>
              <c:f>'核心能力_學年度比例'!$B$6</c:f>
              <c:strCache>
                <c:ptCount val="1"/>
                <c:pt idx="0">
                  <c:v>113</c:v>
                </c:pt>
              </c:strCache>
            </c:strRef>
          </c:tx>
          <c:spPr>
            <a:solidFill>
              <a:schemeClr val="accent5"/>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'核心能力_學年度比例'!$C$6:$G$6</c:f>
              <c:numCache>
                <c:formatCode>0.0%</c:formatCode>
                <c:ptCount val="5"/>
                <c:pt idx="0">
                  <c:v>0.16700000000000001</c:v>
                </c:pt>
                <c:pt idx="1">
                  <c:v>0.625</c:v>
                </c:pt>
                <c:pt idx="2">
                  <c:v>0.20799999999999999</c:v>
                </c:pt>
                <c:pt idx="3">
                  <c:v>0</c:v>
                </c:pt>
                <c:pt idx="4">
                  <c:v>0</c:v>
                </c:pt>
              </c:numCache>
            </c:numRef>
          </c:val>
          <c:extLst>
            <c:ext xmlns:c16="http://schemas.microsoft.com/office/drawing/2014/chart" uri="{C3380CC4-5D6E-409C-BE32-E72D297353CC}">
              <c16:uniqueId val="{00000004-7F42-0B48-9D47-85A014DF4C6D}"/>
            </c:ext>
          </c:extLst>
        </c:ser>
        <c:dLbls>
          <c:showLegendKey val="0"/>
          <c:showVal val="0"/>
          <c:showCatName val="0"/>
          <c:showSerName val="0"/>
          <c:showPercent val="0"/>
          <c:showBubbleSize val="0"/>
        </c:dLbls>
        <c:gapWidth val="219"/>
        <c:overlap val="-27"/>
        <c:axId val="2064913215"/>
        <c:axId val="2018419455"/>
      </c:barChart>
      <c:catAx>
        <c:axId val="20649132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crossAx val="2018419455"/>
        <c:crosses val="autoZero"/>
        <c:auto val="1"/>
        <c:lblAlgn val="ctr"/>
        <c:lblOffset val="100"/>
        <c:noMultiLvlLbl val="0"/>
      </c:catAx>
      <c:valAx>
        <c:axId val="2018419455"/>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crossAx val="20649132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ea typeface="DFKai-SB" panose="03000509000000000000" pitchFamily="49" charset="-120"/>
          <a:cs typeface="Times New Roman" panose="02020603050405020304" pitchFamily="18" charset="0"/>
        </a:defRPr>
      </a:pPr>
      <a:endParaRPr lang="zh-TW"/>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r>
              <a:rPr lang="zh-TW" altLang="en-US"/>
              <a:t>具備整合與實踐工程實務之能力</a:t>
            </a:r>
            <a:endParaRPr lang="zh-TW"/>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title>
    <c:autoTitleDeleted val="0"/>
    <c:plotArea>
      <c:layout/>
      <c:barChart>
        <c:barDir val="col"/>
        <c:grouping val="clustered"/>
        <c:varyColors val="0"/>
        <c:ser>
          <c:idx val="0"/>
          <c:order val="0"/>
          <c:tx>
            <c:strRef>
              <c:f>'核心能力_學年度比例'!$B$2</c:f>
              <c:strCache>
                <c:ptCount val="1"/>
                <c:pt idx="0">
                  <c:v>109</c:v>
                </c:pt>
              </c:strCache>
            </c:strRef>
          </c:tx>
          <c:spPr>
            <a:solidFill>
              <a:schemeClr val="accent1"/>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'核心能力_學年度比例'!$C$2:$G$2</c:f>
              <c:numCache>
                <c:formatCode>0.0%</c:formatCode>
                <c:ptCount val="5"/>
                <c:pt idx="0">
                  <c:v>0.2</c:v>
                </c:pt>
                <c:pt idx="1">
                  <c:v>0.8</c:v>
                </c:pt>
                <c:pt idx="2">
                  <c:v>0</c:v>
                </c:pt>
                <c:pt idx="3">
                  <c:v>0</c:v>
                </c:pt>
                <c:pt idx="4">
                  <c:v>0</c:v>
                </c:pt>
              </c:numCache>
            </c:numRef>
          </c:val>
          <c:extLst>
            <c:ext xmlns:c16="http://schemas.microsoft.com/office/drawing/2014/chart" uri="{C3380CC4-5D6E-409C-BE32-E72D297353CC}">
              <c16:uniqueId val="{00000000-0B8B-2E46-A2C2-07F04666A1C0}"/>
            </c:ext>
          </c:extLst>
        </c:ser>
        <c:ser>
          <c:idx val="1"/>
          <c:order val="1"/>
          <c:tx>
            <c:strRef>
              <c:f>'核心能力_學年度比例'!$B$3</c:f>
              <c:strCache>
                <c:ptCount val="1"/>
                <c:pt idx="0">
                  <c:v>110</c:v>
                </c:pt>
              </c:strCache>
            </c:strRef>
          </c:tx>
          <c:spPr>
            <a:solidFill>
              <a:schemeClr val="accent2"/>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'核心能力_學年度比例'!$C$3:$G$3</c:f>
              <c:numCache>
                <c:formatCode>0.0%</c:formatCode>
                <c:ptCount val="5"/>
                <c:pt idx="0">
                  <c:v>0.214</c:v>
                </c:pt>
                <c:pt idx="1">
                  <c:v>0.57099999999999995</c:v>
                </c:pt>
                <c:pt idx="2">
                  <c:v>0.214</c:v>
                </c:pt>
                <c:pt idx="3">
                  <c:v>0</c:v>
                </c:pt>
                <c:pt idx="4">
                  <c:v>0</c:v>
                </c:pt>
              </c:numCache>
            </c:numRef>
          </c:val>
          <c:extLst>
            <c:ext xmlns:c16="http://schemas.microsoft.com/office/drawing/2014/chart" uri="{C3380CC4-5D6E-409C-BE32-E72D297353CC}">
              <c16:uniqueId val="{00000001-0B8B-2E46-A2C2-07F04666A1C0}"/>
            </c:ext>
          </c:extLst>
        </c:ser>
        <c:ser>
          <c:idx val="2"/>
          <c:order val="2"/>
          <c:tx>
            <c:strRef>
              <c:f>'核心能力_學年度比例'!$B$4</c:f>
              <c:strCache>
                <c:ptCount val="1"/>
                <c:pt idx="0">
                  <c:v>111</c:v>
                </c:pt>
              </c:strCache>
            </c:strRef>
          </c:tx>
          <c:spPr>
            <a:solidFill>
              <a:schemeClr val="accent3"/>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'核心能力_學年度比例'!$C$4:$G$4</c:f>
              <c:numCache>
                <c:formatCode>0.0%</c:formatCode>
                <c:ptCount val="5"/>
                <c:pt idx="0">
                  <c:v>0.222</c:v>
                </c:pt>
                <c:pt idx="1">
                  <c:v>0.77800000000000002</c:v>
                </c:pt>
                <c:pt idx="2">
                  <c:v>0</c:v>
                </c:pt>
                <c:pt idx="3">
                  <c:v>0</c:v>
                </c:pt>
                <c:pt idx="4">
                  <c:v>0</c:v>
                </c:pt>
              </c:numCache>
            </c:numRef>
          </c:val>
          <c:extLst>
            <c:ext xmlns:c16="http://schemas.microsoft.com/office/drawing/2014/chart" uri="{C3380CC4-5D6E-409C-BE32-E72D297353CC}">
              <c16:uniqueId val="{00000002-0B8B-2E46-A2C2-07F04666A1C0}"/>
            </c:ext>
          </c:extLst>
        </c:ser>
        <c:ser>
          <c:idx val="3"/>
          <c:order val="3"/>
          <c:tx>
            <c:strRef>
              <c:f>'核心能力_學年度比例'!$B$5</c:f>
              <c:strCache>
                <c:ptCount val="1"/>
                <c:pt idx="0">
                  <c:v>112</c:v>
                </c:pt>
              </c:strCache>
            </c:strRef>
          </c:tx>
          <c:spPr>
            <a:solidFill>
              <a:schemeClr val="accent4"/>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'核心能力_學年度比例'!$C$5:$G$5</c:f>
              <c:numCache>
                <c:formatCode>0.0%</c:formatCode>
                <c:ptCount val="5"/>
                <c:pt idx="0">
                  <c:v>0.16700000000000001</c:v>
                </c:pt>
                <c:pt idx="1">
                  <c:v>0.67900000000000005</c:v>
                </c:pt>
                <c:pt idx="2">
                  <c:v>0.154</c:v>
                </c:pt>
                <c:pt idx="3">
                  <c:v>0</c:v>
                </c:pt>
                <c:pt idx="4">
                  <c:v>0</c:v>
                </c:pt>
              </c:numCache>
            </c:numRef>
          </c:val>
          <c:extLst>
            <c:ext xmlns:c16="http://schemas.microsoft.com/office/drawing/2014/chart" uri="{C3380CC4-5D6E-409C-BE32-E72D297353CC}">
              <c16:uniqueId val="{00000003-0B8B-2E46-A2C2-07F04666A1C0}"/>
            </c:ext>
          </c:extLst>
        </c:ser>
        <c:ser>
          <c:idx val="4"/>
          <c:order val="4"/>
          <c:tx>
            <c:strRef>
              <c:f>'核心能力_學年度比例'!$B$6</c:f>
              <c:strCache>
                <c:ptCount val="1"/>
                <c:pt idx="0">
                  <c:v>113</c:v>
                </c:pt>
              </c:strCache>
            </c:strRef>
          </c:tx>
          <c:spPr>
            <a:solidFill>
              <a:schemeClr val="accent5"/>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'核心能力_學年度比例'!$C$6:$G$6</c:f>
              <c:numCache>
                <c:formatCode>0.0%</c:formatCode>
                <c:ptCount val="5"/>
                <c:pt idx="0">
                  <c:v>0.16700000000000001</c:v>
                </c:pt>
                <c:pt idx="1">
                  <c:v>0.58299999999999996</c:v>
                </c:pt>
                <c:pt idx="2">
                  <c:v>0.20799999999999999</c:v>
                </c:pt>
                <c:pt idx="3">
                  <c:v>4.2000000000000003E-2</c:v>
                </c:pt>
                <c:pt idx="4">
                  <c:v>0</c:v>
                </c:pt>
              </c:numCache>
            </c:numRef>
          </c:val>
          <c:extLst>
            <c:ext xmlns:c16="http://schemas.microsoft.com/office/drawing/2014/chart" uri="{C3380CC4-5D6E-409C-BE32-E72D297353CC}">
              <c16:uniqueId val="{00000004-0B8B-2E46-A2C2-07F04666A1C0}"/>
            </c:ext>
          </c:extLst>
        </c:ser>
        <c:dLbls>
          <c:showLegendKey val="0"/>
          <c:showVal val="0"/>
          <c:showCatName val="0"/>
          <c:showSerName val="0"/>
          <c:showPercent val="0"/>
          <c:showBubbleSize val="0"/>
        </c:dLbls>
        <c:gapWidth val="219"/>
        <c:overlap val="-27"/>
        <c:axId val="2064913215"/>
        <c:axId val="2018419455"/>
      </c:barChart>
      <c:catAx>
        <c:axId val="20649132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crossAx val="2018419455"/>
        <c:crosses val="autoZero"/>
        <c:auto val="1"/>
        <c:lblAlgn val="ctr"/>
        <c:lblOffset val="100"/>
        <c:noMultiLvlLbl val="0"/>
      </c:catAx>
      <c:valAx>
        <c:axId val="2018419455"/>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crossAx val="20649132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ea typeface="DFKai-SB" panose="03000509000000000000" pitchFamily="49" charset="-120"/>
          <a:cs typeface="Times New Roman" panose="02020603050405020304" pitchFamily="18" charset="0"/>
        </a:defRPr>
      </a:pPr>
      <a:endParaRPr lang="zh-TW"/>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r>
              <a:rPr lang="zh-TW" altLang="en-US"/>
              <a:t>具備溝通表達與團隊合作之能力</a:t>
            </a:r>
            <a:endParaRPr lang="zh-TW"/>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title>
    <c:autoTitleDeleted val="0"/>
    <c:plotArea>
      <c:layout/>
      <c:barChart>
        <c:barDir val="col"/>
        <c:grouping val="clustered"/>
        <c:varyColors val="0"/>
        <c:ser>
          <c:idx val="0"/>
          <c:order val="0"/>
          <c:tx>
            <c:strRef>
              <c:f>'核心能力_學年度比例'!$B$2</c:f>
              <c:strCache>
                <c:ptCount val="1"/>
                <c:pt idx="0">
                  <c:v>109</c:v>
                </c:pt>
              </c:strCache>
            </c:strRef>
          </c:tx>
          <c:spPr>
            <a:solidFill>
              <a:schemeClr val="accent1"/>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'核心能力_學年度比例'!$C$2:$G$2</c:f>
              <c:numCache>
                <c:formatCode>0.0%</c:formatCode>
                <c:ptCount val="5"/>
                <c:pt idx="0">
                  <c:v>0.2</c:v>
                </c:pt>
                <c:pt idx="1">
                  <c:v>0.8</c:v>
                </c:pt>
                <c:pt idx="2">
                  <c:v>0</c:v>
                </c:pt>
                <c:pt idx="3">
                  <c:v>0</c:v>
                </c:pt>
                <c:pt idx="4">
                  <c:v>0</c:v>
                </c:pt>
              </c:numCache>
            </c:numRef>
          </c:val>
          <c:extLst>
            <c:ext xmlns:c16="http://schemas.microsoft.com/office/drawing/2014/chart" uri="{C3380CC4-5D6E-409C-BE32-E72D297353CC}">
              <c16:uniqueId val="{00000000-5C15-5E42-AB65-B39E131EDF15}"/>
            </c:ext>
          </c:extLst>
        </c:ser>
        <c:ser>
          <c:idx val="1"/>
          <c:order val="1"/>
          <c:tx>
            <c:strRef>
              <c:f>'核心能力_學年度比例'!$B$3</c:f>
              <c:strCache>
                <c:ptCount val="1"/>
                <c:pt idx="0">
                  <c:v>110</c:v>
                </c:pt>
              </c:strCache>
            </c:strRef>
          </c:tx>
          <c:spPr>
            <a:solidFill>
              <a:schemeClr val="accent2"/>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'核心能力_學年度比例'!$C$3:$G$3</c:f>
              <c:numCache>
                <c:formatCode>0.0%</c:formatCode>
                <c:ptCount val="5"/>
                <c:pt idx="0">
                  <c:v>0.214</c:v>
                </c:pt>
                <c:pt idx="1">
                  <c:v>0.64300000000000002</c:v>
                </c:pt>
                <c:pt idx="2">
                  <c:v>0.14299999999999999</c:v>
                </c:pt>
                <c:pt idx="3">
                  <c:v>0</c:v>
                </c:pt>
                <c:pt idx="4">
                  <c:v>0</c:v>
                </c:pt>
              </c:numCache>
            </c:numRef>
          </c:val>
          <c:extLst>
            <c:ext xmlns:c16="http://schemas.microsoft.com/office/drawing/2014/chart" uri="{C3380CC4-5D6E-409C-BE32-E72D297353CC}">
              <c16:uniqueId val="{00000001-5C15-5E42-AB65-B39E131EDF15}"/>
            </c:ext>
          </c:extLst>
        </c:ser>
        <c:ser>
          <c:idx val="2"/>
          <c:order val="2"/>
          <c:tx>
            <c:strRef>
              <c:f>'核心能力_學年度比例'!$B$4</c:f>
              <c:strCache>
                <c:ptCount val="1"/>
                <c:pt idx="0">
                  <c:v>111</c:v>
                </c:pt>
              </c:strCache>
            </c:strRef>
          </c:tx>
          <c:spPr>
            <a:solidFill>
              <a:schemeClr val="accent3"/>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'核心能力_學年度比例'!$C$4:$G$4</c:f>
              <c:numCache>
                <c:formatCode>0.0%</c:formatCode>
                <c:ptCount val="5"/>
                <c:pt idx="0">
                  <c:v>0.222</c:v>
                </c:pt>
                <c:pt idx="1">
                  <c:v>0.74099999999999999</c:v>
                </c:pt>
                <c:pt idx="2">
                  <c:v>3.6999999999999998E-2</c:v>
                </c:pt>
                <c:pt idx="3">
                  <c:v>0</c:v>
                </c:pt>
                <c:pt idx="4">
                  <c:v>0</c:v>
                </c:pt>
              </c:numCache>
            </c:numRef>
          </c:val>
          <c:extLst>
            <c:ext xmlns:c16="http://schemas.microsoft.com/office/drawing/2014/chart" uri="{C3380CC4-5D6E-409C-BE32-E72D297353CC}">
              <c16:uniqueId val="{00000002-5C15-5E42-AB65-B39E131EDF15}"/>
            </c:ext>
          </c:extLst>
        </c:ser>
        <c:ser>
          <c:idx val="3"/>
          <c:order val="3"/>
          <c:tx>
            <c:strRef>
              <c:f>'核心能力_學年度比例'!$B$5</c:f>
              <c:strCache>
                <c:ptCount val="1"/>
                <c:pt idx="0">
                  <c:v>112</c:v>
                </c:pt>
              </c:strCache>
            </c:strRef>
          </c:tx>
          <c:spPr>
            <a:solidFill>
              <a:schemeClr val="accent4"/>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'核心能力_學年度比例'!$C$5:$G$5</c:f>
              <c:numCache>
                <c:formatCode>0.0%</c:formatCode>
                <c:ptCount val="5"/>
                <c:pt idx="0">
                  <c:v>0.192</c:v>
                </c:pt>
                <c:pt idx="1">
                  <c:v>0.66700000000000004</c:v>
                </c:pt>
                <c:pt idx="2">
                  <c:v>0.14099999999999999</c:v>
                </c:pt>
                <c:pt idx="3">
                  <c:v>0</c:v>
                </c:pt>
                <c:pt idx="4">
                  <c:v>0</c:v>
                </c:pt>
              </c:numCache>
            </c:numRef>
          </c:val>
          <c:extLst>
            <c:ext xmlns:c16="http://schemas.microsoft.com/office/drawing/2014/chart" uri="{C3380CC4-5D6E-409C-BE32-E72D297353CC}">
              <c16:uniqueId val="{00000003-5C15-5E42-AB65-B39E131EDF15}"/>
            </c:ext>
          </c:extLst>
        </c:ser>
        <c:ser>
          <c:idx val="4"/>
          <c:order val="4"/>
          <c:tx>
            <c:strRef>
              <c:f>'核心能力_學年度比例'!$B$6</c:f>
              <c:strCache>
                <c:ptCount val="1"/>
                <c:pt idx="0">
                  <c:v>113</c:v>
                </c:pt>
              </c:strCache>
            </c:strRef>
          </c:tx>
          <c:spPr>
            <a:solidFill>
              <a:schemeClr val="accent5"/>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'核心能力_學年度比例'!$C$6:$G$6</c:f>
              <c:numCache>
                <c:formatCode>0.0%</c:formatCode>
                <c:ptCount val="5"/>
                <c:pt idx="0">
                  <c:v>0.16700000000000001</c:v>
                </c:pt>
                <c:pt idx="1">
                  <c:v>0.66700000000000004</c:v>
                </c:pt>
                <c:pt idx="2">
                  <c:v>0.125</c:v>
                </c:pt>
                <c:pt idx="3">
                  <c:v>4.2000000000000003E-2</c:v>
                </c:pt>
                <c:pt idx="4">
                  <c:v>0</c:v>
                </c:pt>
              </c:numCache>
            </c:numRef>
          </c:val>
          <c:extLst>
            <c:ext xmlns:c16="http://schemas.microsoft.com/office/drawing/2014/chart" uri="{C3380CC4-5D6E-409C-BE32-E72D297353CC}">
              <c16:uniqueId val="{00000004-5C15-5E42-AB65-B39E131EDF15}"/>
            </c:ext>
          </c:extLst>
        </c:ser>
        <c:dLbls>
          <c:showLegendKey val="0"/>
          <c:showVal val="0"/>
          <c:showCatName val="0"/>
          <c:showSerName val="0"/>
          <c:showPercent val="0"/>
          <c:showBubbleSize val="0"/>
        </c:dLbls>
        <c:gapWidth val="219"/>
        <c:overlap val="-27"/>
        <c:axId val="2064913215"/>
        <c:axId val="2018419455"/>
      </c:barChart>
      <c:catAx>
        <c:axId val="20649132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crossAx val="2018419455"/>
        <c:crosses val="autoZero"/>
        <c:auto val="1"/>
        <c:lblAlgn val="ctr"/>
        <c:lblOffset val="100"/>
        <c:noMultiLvlLbl val="0"/>
      </c:catAx>
      <c:valAx>
        <c:axId val="2018419455"/>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crossAx val="20649132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ea typeface="DFKai-SB" panose="03000509000000000000" pitchFamily="49" charset="-120"/>
          <a:cs typeface="Times New Roman" panose="02020603050405020304" pitchFamily="18" charset="0"/>
        </a:defRPr>
      </a:pPr>
      <a:endParaRPr lang="zh-TW"/>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r>
              <a:rPr lang="zh-TW" altLang="en-US"/>
              <a:t>具備體察環境與持續成長之能力</a:t>
            </a:r>
            <a:endParaRPr lang="zh-TW"/>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title>
    <c:autoTitleDeleted val="0"/>
    <c:plotArea>
      <c:layout/>
      <c:barChart>
        <c:barDir val="col"/>
        <c:grouping val="clustered"/>
        <c:varyColors val="0"/>
        <c:ser>
          <c:idx val="0"/>
          <c:order val="0"/>
          <c:tx>
            <c:strRef>
              <c:f>'核心能力_學年度比例'!$B$2</c:f>
              <c:strCache>
                <c:ptCount val="1"/>
                <c:pt idx="0">
                  <c:v>109</c:v>
                </c:pt>
              </c:strCache>
            </c:strRef>
          </c:tx>
          <c:spPr>
            <a:solidFill>
              <a:schemeClr val="accent1"/>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'核心能力_學年度比例'!$C$2:$G$2</c:f>
              <c:numCache>
                <c:formatCode>0.0%</c:formatCode>
                <c:ptCount val="5"/>
                <c:pt idx="0">
                  <c:v>0.4</c:v>
                </c:pt>
                <c:pt idx="1">
                  <c:v>0.6</c:v>
                </c:pt>
                <c:pt idx="2">
                  <c:v>0</c:v>
                </c:pt>
                <c:pt idx="3">
                  <c:v>0</c:v>
                </c:pt>
                <c:pt idx="4">
                  <c:v>0</c:v>
                </c:pt>
              </c:numCache>
            </c:numRef>
          </c:val>
          <c:extLst>
            <c:ext xmlns:c16="http://schemas.microsoft.com/office/drawing/2014/chart" uri="{C3380CC4-5D6E-409C-BE32-E72D297353CC}">
              <c16:uniqueId val="{00000000-2FAC-7F4E-8041-60D72570E4F5}"/>
            </c:ext>
          </c:extLst>
        </c:ser>
        <c:ser>
          <c:idx val="1"/>
          <c:order val="1"/>
          <c:tx>
            <c:strRef>
              <c:f>'核心能力_學年度比例'!$B$3</c:f>
              <c:strCache>
                <c:ptCount val="1"/>
                <c:pt idx="0">
                  <c:v>110</c:v>
                </c:pt>
              </c:strCache>
            </c:strRef>
          </c:tx>
          <c:spPr>
            <a:solidFill>
              <a:schemeClr val="accent2"/>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'核心能力_學年度比例'!$C$3:$G$3</c:f>
              <c:numCache>
                <c:formatCode>0.0%</c:formatCode>
                <c:ptCount val="5"/>
                <c:pt idx="0">
                  <c:v>0.214</c:v>
                </c:pt>
                <c:pt idx="1">
                  <c:v>0.71399999999999997</c:v>
                </c:pt>
                <c:pt idx="2">
                  <c:v>7.0999999999999994E-2</c:v>
                </c:pt>
                <c:pt idx="3">
                  <c:v>0</c:v>
                </c:pt>
                <c:pt idx="4">
                  <c:v>0</c:v>
                </c:pt>
              </c:numCache>
            </c:numRef>
          </c:val>
          <c:extLst>
            <c:ext xmlns:c16="http://schemas.microsoft.com/office/drawing/2014/chart" uri="{C3380CC4-5D6E-409C-BE32-E72D297353CC}">
              <c16:uniqueId val="{00000001-2FAC-7F4E-8041-60D72570E4F5}"/>
            </c:ext>
          </c:extLst>
        </c:ser>
        <c:ser>
          <c:idx val="2"/>
          <c:order val="2"/>
          <c:tx>
            <c:strRef>
              <c:f>'核心能力_學年度比例'!$B$4</c:f>
              <c:strCache>
                <c:ptCount val="1"/>
                <c:pt idx="0">
                  <c:v>111</c:v>
                </c:pt>
              </c:strCache>
            </c:strRef>
          </c:tx>
          <c:spPr>
            <a:solidFill>
              <a:schemeClr val="accent3"/>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'核心能力_學年度比例'!$C$4:$G$4</c:f>
              <c:numCache>
                <c:formatCode>0.0%</c:formatCode>
                <c:ptCount val="5"/>
                <c:pt idx="0">
                  <c:v>0.222</c:v>
                </c:pt>
                <c:pt idx="1">
                  <c:v>0.74099999999999999</c:v>
                </c:pt>
                <c:pt idx="2">
                  <c:v>3.6999999999999998E-2</c:v>
                </c:pt>
                <c:pt idx="3">
                  <c:v>0</c:v>
                </c:pt>
                <c:pt idx="4">
                  <c:v>0</c:v>
                </c:pt>
              </c:numCache>
            </c:numRef>
          </c:val>
          <c:extLst>
            <c:ext xmlns:c16="http://schemas.microsoft.com/office/drawing/2014/chart" uri="{C3380CC4-5D6E-409C-BE32-E72D297353CC}">
              <c16:uniqueId val="{00000002-2FAC-7F4E-8041-60D72570E4F5}"/>
            </c:ext>
          </c:extLst>
        </c:ser>
        <c:ser>
          <c:idx val="3"/>
          <c:order val="3"/>
          <c:tx>
            <c:strRef>
              <c:f>'核心能力_學年度比例'!$B$5</c:f>
              <c:strCache>
                <c:ptCount val="1"/>
                <c:pt idx="0">
                  <c:v>112</c:v>
                </c:pt>
              </c:strCache>
            </c:strRef>
          </c:tx>
          <c:spPr>
            <a:solidFill>
              <a:schemeClr val="accent4"/>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'核心能力_學年度比例'!$C$5:$G$5</c:f>
              <c:numCache>
                <c:formatCode>0.0%</c:formatCode>
                <c:ptCount val="5"/>
                <c:pt idx="0">
                  <c:v>0.14099999999999999</c:v>
                </c:pt>
                <c:pt idx="1">
                  <c:v>0.66700000000000004</c:v>
                </c:pt>
                <c:pt idx="2">
                  <c:v>0.192</c:v>
                </c:pt>
                <c:pt idx="3">
                  <c:v>0</c:v>
                </c:pt>
                <c:pt idx="4">
                  <c:v>0</c:v>
                </c:pt>
              </c:numCache>
            </c:numRef>
          </c:val>
          <c:extLst>
            <c:ext xmlns:c16="http://schemas.microsoft.com/office/drawing/2014/chart" uri="{C3380CC4-5D6E-409C-BE32-E72D297353CC}">
              <c16:uniqueId val="{00000003-2FAC-7F4E-8041-60D72570E4F5}"/>
            </c:ext>
          </c:extLst>
        </c:ser>
        <c:ser>
          <c:idx val="4"/>
          <c:order val="4"/>
          <c:tx>
            <c:strRef>
              <c:f>'核心能力_學年度比例'!$B$6</c:f>
              <c:strCache>
                <c:ptCount val="1"/>
                <c:pt idx="0">
                  <c:v>113</c:v>
                </c:pt>
              </c:strCache>
            </c:strRef>
          </c:tx>
          <c:spPr>
            <a:solidFill>
              <a:schemeClr val="accent5"/>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'核心能力_學年度比例'!$C$6:$G$6</c:f>
              <c:numCache>
                <c:formatCode>0.0%</c:formatCode>
                <c:ptCount val="5"/>
                <c:pt idx="0">
                  <c:v>0.16700000000000001</c:v>
                </c:pt>
                <c:pt idx="1">
                  <c:v>0.625</c:v>
                </c:pt>
                <c:pt idx="2">
                  <c:v>0.16700000000000001</c:v>
                </c:pt>
                <c:pt idx="3">
                  <c:v>4.2000000000000003E-2</c:v>
                </c:pt>
                <c:pt idx="4">
                  <c:v>0</c:v>
                </c:pt>
              </c:numCache>
            </c:numRef>
          </c:val>
          <c:extLst>
            <c:ext xmlns:c16="http://schemas.microsoft.com/office/drawing/2014/chart" uri="{C3380CC4-5D6E-409C-BE32-E72D297353CC}">
              <c16:uniqueId val="{00000004-2FAC-7F4E-8041-60D72570E4F5}"/>
            </c:ext>
          </c:extLst>
        </c:ser>
        <c:dLbls>
          <c:showLegendKey val="0"/>
          <c:showVal val="0"/>
          <c:showCatName val="0"/>
          <c:showSerName val="0"/>
          <c:showPercent val="0"/>
          <c:showBubbleSize val="0"/>
        </c:dLbls>
        <c:gapWidth val="219"/>
        <c:overlap val="-27"/>
        <c:axId val="2064913215"/>
        <c:axId val="2018419455"/>
      </c:barChart>
      <c:catAx>
        <c:axId val="20649132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crossAx val="2018419455"/>
        <c:crosses val="autoZero"/>
        <c:auto val="1"/>
        <c:lblAlgn val="ctr"/>
        <c:lblOffset val="100"/>
        <c:noMultiLvlLbl val="0"/>
      </c:catAx>
      <c:valAx>
        <c:axId val="2018419455"/>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crossAx val="20649132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ea typeface="DFKai-SB" panose="03000509000000000000" pitchFamily="49" charset="-120"/>
          <a:cs typeface="Times New Roman" panose="02020603050405020304" pitchFamily="18" charset="0"/>
        </a:defRPr>
      </a:pPr>
      <a:endParaRPr lang="zh-TW"/>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r>
              <a:rPr lang="zh-TW" altLang="en-US"/>
              <a:t>具備精進專業知能與研究方法之能力</a:t>
            </a:r>
            <a:endParaRPr lang="zh-TW"/>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title>
    <c:autoTitleDeleted val="0"/>
    <c:plotArea>
      <c:layout/>
      <c:barChart>
        <c:barDir val="col"/>
        <c:grouping val="clustered"/>
        <c:varyColors val="0"/>
        <c:ser>
          <c:idx val="0"/>
          <c:order val="0"/>
          <c:tx>
            <c:strRef>
              <c:f>'核心能力_學年度比例'!$B$2</c:f>
              <c:strCache>
                <c:ptCount val="1"/>
                <c:pt idx="0">
                  <c:v>110</c:v>
                </c:pt>
              </c:strCache>
            </c:strRef>
          </c:tx>
          <c:spPr>
            <a:solidFill>
              <a:schemeClr val="accent1"/>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'核心能力_學年度比例'!$C$2:$G$2</c:f>
              <c:numCache>
                <c:formatCode>0.0%</c:formatCode>
                <c:ptCount val="5"/>
                <c:pt idx="0">
                  <c:v>0.38900000000000001</c:v>
                </c:pt>
                <c:pt idx="1">
                  <c:v>0.61099999999999999</c:v>
                </c:pt>
                <c:pt idx="2">
                  <c:v>0</c:v>
                </c:pt>
                <c:pt idx="3">
                  <c:v>0</c:v>
                </c:pt>
                <c:pt idx="4">
                  <c:v>0</c:v>
                </c:pt>
              </c:numCache>
            </c:numRef>
          </c:val>
          <c:extLst>
            <c:ext xmlns:c16="http://schemas.microsoft.com/office/drawing/2014/chart" uri="{C3380CC4-5D6E-409C-BE32-E72D297353CC}">
              <c16:uniqueId val="{00000000-290D-8148-AFB2-9A2594CD67B4}"/>
            </c:ext>
          </c:extLst>
        </c:ser>
        <c:ser>
          <c:idx val="1"/>
          <c:order val="1"/>
          <c:tx>
            <c:strRef>
              <c:f>'核心能力_學年度比例'!$B$3</c:f>
              <c:strCache>
                <c:ptCount val="1"/>
                <c:pt idx="0">
                  <c:v>111</c:v>
                </c:pt>
              </c:strCache>
            </c:strRef>
          </c:tx>
          <c:spPr>
            <a:solidFill>
              <a:schemeClr val="accent2"/>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'核心能力_學年度比例'!$C$3:$G$3</c:f>
              <c:numCache>
                <c:formatCode>0.0%</c:formatCode>
                <c:ptCount val="5"/>
                <c:pt idx="0">
                  <c:v>0.40699999999999997</c:v>
                </c:pt>
                <c:pt idx="1">
                  <c:v>0.59299999999999997</c:v>
                </c:pt>
                <c:pt idx="2">
                  <c:v>0</c:v>
                </c:pt>
                <c:pt idx="3">
                  <c:v>0</c:v>
                </c:pt>
                <c:pt idx="4">
                  <c:v>0</c:v>
                </c:pt>
              </c:numCache>
            </c:numRef>
          </c:val>
          <c:extLst>
            <c:ext xmlns:c16="http://schemas.microsoft.com/office/drawing/2014/chart" uri="{C3380CC4-5D6E-409C-BE32-E72D297353CC}">
              <c16:uniqueId val="{00000001-290D-8148-AFB2-9A2594CD67B4}"/>
            </c:ext>
          </c:extLst>
        </c:ser>
        <c:ser>
          <c:idx val="2"/>
          <c:order val="2"/>
          <c:tx>
            <c:strRef>
              <c:f>'核心能力_學年度比例'!$B$4</c:f>
              <c:strCache>
                <c:ptCount val="1"/>
                <c:pt idx="0">
                  <c:v>112</c:v>
                </c:pt>
              </c:strCache>
            </c:strRef>
          </c:tx>
          <c:spPr>
            <a:solidFill>
              <a:schemeClr val="accent3"/>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'核心能力_學年度比例'!$C$4:$G$4</c:f>
              <c:numCache>
                <c:formatCode>0.0%</c:formatCode>
                <c:ptCount val="5"/>
                <c:pt idx="0">
                  <c:v>0.432</c:v>
                </c:pt>
                <c:pt idx="1">
                  <c:v>0.54100000000000004</c:v>
                </c:pt>
                <c:pt idx="2">
                  <c:v>2.7E-2</c:v>
                </c:pt>
                <c:pt idx="3">
                  <c:v>0</c:v>
                </c:pt>
                <c:pt idx="4">
                  <c:v>0</c:v>
                </c:pt>
              </c:numCache>
            </c:numRef>
          </c:val>
          <c:extLst>
            <c:ext xmlns:c16="http://schemas.microsoft.com/office/drawing/2014/chart" uri="{C3380CC4-5D6E-409C-BE32-E72D297353CC}">
              <c16:uniqueId val="{00000002-290D-8148-AFB2-9A2594CD67B4}"/>
            </c:ext>
          </c:extLst>
        </c:ser>
        <c:ser>
          <c:idx val="3"/>
          <c:order val="3"/>
          <c:tx>
            <c:strRef>
              <c:f>'核心能力_學年度比例'!$B$5</c:f>
              <c:strCache>
                <c:ptCount val="1"/>
                <c:pt idx="0">
                  <c:v>113</c:v>
                </c:pt>
              </c:strCache>
            </c:strRef>
          </c:tx>
          <c:spPr>
            <a:solidFill>
              <a:schemeClr val="accent4"/>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'核心能力_學年度比例'!$C$5:$G$5</c:f>
              <c:numCache>
                <c:formatCode>0.0%</c:formatCode>
                <c:ptCount val="5"/>
                <c:pt idx="0">
                  <c:v>0.51900000000000002</c:v>
                </c:pt>
                <c:pt idx="1">
                  <c:v>0.48099999999999998</c:v>
                </c:pt>
                <c:pt idx="2">
                  <c:v>0</c:v>
                </c:pt>
                <c:pt idx="3">
                  <c:v>0</c:v>
                </c:pt>
                <c:pt idx="4">
                  <c:v>0</c:v>
                </c:pt>
              </c:numCache>
            </c:numRef>
          </c:val>
          <c:extLst>
            <c:ext xmlns:c16="http://schemas.microsoft.com/office/drawing/2014/chart" uri="{C3380CC4-5D6E-409C-BE32-E72D297353CC}">
              <c16:uniqueId val="{00000003-290D-8148-AFB2-9A2594CD67B4}"/>
            </c:ext>
          </c:extLst>
        </c:ser>
        <c:dLbls>
          <c:showLegendKey val="0"/>
          <c:showVal val="0"/>
          <c:showCatName val="0"/>
          <c:showSerName val="0"/>
          <c:showPercent val="0"/>
          <c:showBubbleSize val="0"/>
        </c:dLbls>
        <c:gapWidth val="219"/>
        <c:overlap val="-27"/>
        <c:axId val="2064913215"/>
        <c:axId val="2018419455"/>
      </c:barChart>
      <c:catAx>
        <c:axId val="20649132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crossAx val="2018419455"/>
        <c:crosses val="autoZero"/>
        <c:auto val="1"/>
        <c:lblAlgn val="ctr"/>
        <c:lblOffset val="100"/>
        <c:noMultiLvlLbl val="0"/>
      </c:catAx>
      <c:valAx>
        <c:axId val="2018419455"/>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crossAx val="20649132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ea typeface="DFKai-SB" panose="03000509000000000000" pitchFamily="49" charset="-120"/>
          <a:cs typeface="Times New Roman" panose="02020603050405020304" pitchFamily="18" charset="0"/>
        </a:defRPr>
      </a:pPr>
      <a:endParaRPr lang="zh-TW"/>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r>
              <a:rPr lang="zh-TW" altLang="en-US"/>
              <a:t>具備規劃及執行專題研究與成果撰述之能力</a:t>
            </a:r>
            <a:endParaRPr lang="zh-TW"/>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title>
    <c:autoTitleDeleted val="0"/>
    <c:plotArea>
      <c:layout/>
      <c:barChart>
        <c:barDir val="col"/>
        <c:grouping val="clustered"/>
        <c:varyColors val="0"/>
        <c:ser>
          <c:idx val="0"/>
          <c:order val="0"/>
          <c:tx>
            <c:strRef>
              <c:f>'核心能力_學年度比例'!$B$2</c:f>
              <c:strCache>
                <c:ptCount val="1"/>
                <c:pt idx="0">
                  <c:v>110</c:v>
                </c:pt>
              </c:strCache>
            </c:strRef>
          </c:tx>
          <c:spPr>
            <a:solidFill>
              <a:schemeClr val="accent1"/>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'核心能力_學年度比例'!$C$2:$G$2</c:f>
              <c:numCache>
                <c:formatCode>0.0%</c:formatCode>
                <c:ptCount val="5"/>
                <c:pt idx="0">
                  <c:v>0.44400000000000001</c:v>
                </c:pt>
                <c:pt idx="1">
                  <c:v>0.55600000000000005</c:v>
                </c:pt>
                <c:pt idx="2">
                  <c:v>0</c:v>
                </c:pt>
                <c:pt idx="3">
                  <c:v>0</c:v>
                </c:pt>
                <c:pt idx="4">
                  <c:v>0</c:v>
                </c:pt>
              </c:numCache>
            </c:numRef>
          </c:val>
          <c:extLst>
            <c:ext xmlns:c16="http://schemas.microsoft.com/office/drawing/2014/chart" uri="{C3380CC4-5D6E-409C-BE32-E72D297353CC}">
              <c16:uniqueId val="{00000000-44BE-0445-9EEE-DE8B6E185FE4}"/>
            </c:ext>
          </c:extLst>
        </c:ser>
        <c:ser>
          <c:idx val="1"/>
          <c:order val="1"/>
          <c:tx>
            <c:strRef>
              <c:f>'核心能力_學年度比例'!$B$3</c:f>
              <c:strCache>
                <c:ptCount val="1"/>
                <c:pt idx="0">
                  <c:v>111</c:v>
                </c:pt>
              </c:strCache>
            </c:strRef>
          </c:tx>
          <c:spPr>
            <a:solidFill>
              <a:schemeClr val="accent2"/>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'核心能力_學年度比例'!$C$3:$G$3</c:f>
              <c:numCache>
                <c:formatCode>0.0%</c:formatCode>
                <c:ptCount val="5"/>
                <c:pt idx="0">
                  <c:v>0.48099999999999998</c:v>
                </c:pt>
                <c:pt idx="1">
                  <c:v>0.51900000000000002</c:v>
                </c:pt>
                <c:pt idx="2">
                  <c:v>0</c:v>
                </c:pt>
                <c:pt idx="3">
                  <c:v>0</c:v>
                </c:pt>
                <c:pt idx="4">
                  <c:v>0</c:v>
                </c:pt>
              </c:numCache>
            </c:numRef>
          </c:val>
          <c:extLst>
            <c:ext xmlns:c16="http://schemas.microsoft.com/office/drawing/2014/chart" uri="{C3380CC4-5D6E-409C-BE32-E72D297353CC}">
              <c16:uniqueId val="{00000001-44BE-0445-9EEE-DE8B6E185FE4}"/>
            </c:ext>
          </c:extLst>
        </c:ser>
        <c:ser>
          <c:idx val="2"/>
          <c:order val="2"/>
          <c:tx>
            <c:strRef>
              <c:f>'核心能力_學年度比例'!$B$4</c:f>
              <c:strCache>
                <c:ptCount val="1"/>
                <c:pt idx="0">
                  <c:v>112</c:v>
                </c:pt>
              </c:strCache>
            </c:strRef>
          </c:tx>
          <c:spPr>
            <a:solidFill>
              <a:schemeClr val="accent3"/>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'核心能力_學年度比例'!$C$4:$G$4</c:f>
              <c:numCache>
                <c:formatCode>0.0%</c:formatCode>
                <c:ptCount val="5"/>
                <c:pt idx="0">
                  <c:v>0.378</c:v>
                </c:pt>
                <c:pt idx="1">
                  <c:v>0.56799999999999995</c:v>
                </c:pt>
                <c:pt idx="2">
                  <c:v>5.3999999999999999E-2</c:v>
                </c:pt>
                <c:pt idx="3">
                  <c:v>0</c:v>
                </c:pt>
                <c:pt idx="4">
                  <c:v>0</c:v>
                </c:pt>
              </c:numCache>
            </c:numRef>
          </c:val>
          <c:extLst>
            <c:ext xmlns:c16="http://schemas.microsoft.com/office/drawing/2014/chart" uri="{C3380CC4-5D6E-409C-BE32-E72D297353CC}">
              <c16:uniqueId val="{00000002-44BE-0445-9EEE-DE8B6E185FE4}"/>
            </c:ext>
          </c:extLst>
        </c:ser>
        <c:ser>
          <c:idx val="3"/>
          <c:order val="3"/>
          <c:tx>
            <c:strRef>
              <c:f>'核心能力_學年度比例'!$B$5</c:f>
              <c:strCache>
                <c:ptCount val="1"/>
                <c:pt idx="0">
                  <c:v>113</c:v>
                </c:pt>
              </c:strCache>
            </c:strRef>
          </c:tx>
          <c:spPr>
            <a:solidFill>
              <a:schemeClr val="accent4"/>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'核心能力_學年度比例'!$C$5:$G$5</c:f>
              <c:numCache>
                <c:formatCode>0.0%</c:formatCode>
                <c:ptCount val="5"/>
                <c:pt idx="0">
                  <c:v>0.48099999999999998</c:v>
                </c:pt>
                <c:pt idx="1">
                  <c:v>0.51900000000000002</c:v>
                </c:pt>
                <c:pt idx="2">
                  <c:v>0</c:v>
                </c:pt>
                <c:pt idx="3">
                  <c:v>0</c:v>
                </c:pt>
                <c:pt idx="4">
                  <c:v>0</c:v>
                </c:pt>
              </c:numCache>
            </c:numRef>
          </c:val>
          <c:extLst>
            <c:ext xmlns:c16="http://schemas.microsoft.com/office/drawing/2014/chart" uri="{C3380CC4-5D6E-409C-BE32-E72D297353CC}">
              <c16:uniqueId val="{00000003-44BE-0445-9EEE-DE8B6E185FE4}"/>
            </c:ext>
          </c:extLst>
        </c:ser>
        <c:dLbls>
          <c:showLegendKey val="0"/>
          <c:showVal val="0"/>
          <c:showCatName val="0"/>
          <c:showSerName val="0"/>
          <c:showPercent val="0"/>
          <c:showBubbleSize val="0"/>
        </c:dLbls>
        <c:gapWidth val="219"/>
        <c:overlap val="-27"/>
        <c:axId val="2064913215"/>
        <c:axId val="2018419455"/>
      </c:barChart>
      <c:catAx>
        <c:axId val="20649132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crossAx val="2018419455"/>
        <c:crosses val="autoZero"/>
        <c:auto val="1"/>
        <c:lblAlgn val="ctr"/>
        <c:lblOffset val="100"/>
        <c:noMultiLvlLbl val="0"/>
      </c:catAx>
      <c:valAx>
        <c:axId val="2018419455"/>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crossAx val="20649132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ea typeface="DFKai-SB" panose="03000509000000000000" pitchFamily="49" charset="-120"/>
          <a:cs typeface="Times New Roman" panose="02020603050405020304" pitchFamily="18" charset="0"/>
        </a:defRPr>
      </a:pPr>
      <a:endParaRPr lang="zh-TW"/>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r>
              <a:rPr lang="zh-TW" altLang="en-US"/>
              <a:t>具備蒐尋與評述國際文獻之能力</a:t>
            </a:r>
            <a:endParaRPr lang="zh-TW"/>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title>
    <c:autoTitleDeleted val="0"/>
    <c:plotArea>
      <c:layout/>
      <c:barChart>
        <c:barDir val="col"/>
        <c:grouping val="clustered"/>
        <c:varyColors val="0"/>
        <c:ser>
          <c:idx val="0"/>
          <c:order val="0"/>
          <c:tx>
            <c:strRef>
              <c:f>'核心能力_學年度比例'!$B$2</c:f>
              <c:strCache>
                <c:ptCount val="1"/>
                <c:pt idx="0">
                  <c:v>110</c:v>
                </c:pt>
              </c:strCache>
            </c:strRef>
          </c:tx>
          <c:spPr>
            <a:solidFill>
              <a:schemeClr val="accent1"/>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'核心能力_學年度比例'!$C$2:$G$2</c:f>
              <c:numCache>
                <c:formatCode>0.0%</c:formatCode>
                <c:ptCount val="5"/>
                <c:pt idx="0">
                  <c:v>0.44400000000000001</c:v>
                </c:pt>
                <c:pt idx="1">
                  <c:v>0.5</c:v>
                </c:pt>
                <c:pt idx="2">
                  <c:v>5.6000000000000001E-2</c:v>
                </c:pt>
                <c:pt idx="3">
                  <c:v>0</c:v>
                </c:pt>
                <c:pt idx="4">
                  <c:v>0</c:v>
                </c:pt>
              </c:numCache>
            </c:numRef>
          </c:val>
          <c:extLst>
            <c:ext xmlns:c16="http://schemas.microsoft.com/office/drawing/2014/chart" uri="{C3380CC4-5D6E-409C-BE32-E72D297353CC}">
              <c16:uniqueId val="{00000000-C1F9-3E4E-A572-E9920B334933}"/>
            </c:ext>
          </c:extLst>
        </c:ser>
        <c:ser>
          <c:idx val="1"/>
          <c:order val="1"/>
          <c:tx>
            <c:strRef>
              <c:f>'核心能力_學年度比例'!$B$3</c:f>
              <c:strCache>
                <c:ptCount val="1"/>
                <c:pt idx="0">
                  <c:v>111</c:v>
                </c:pt>
              </c:strCache>
            </c:strRef>
          </c:tx>
          <c:spPr>
            <a:solidFill>
              <a:schemeClr val="accent2"/>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'核心能力_學年度比例'!$C$3:$G$3</c:f>
              <c:numCache>
                <c:formatCode>0.0%</c:formatCode>
                <c:ptCount val="5"/>
                <c:pt idx="0">
                  <c:v>0.40699999999999997</c:v>
                </c:pt>
                <c:pt idx="1">
                  <c:v>0.59299999999999997</c:v>
                </c:pt>
                <c:pt idx="2">
                  <c:v>0</c:v>
                </c:pt>
                <c:pt idx="3">
                  <c:v>0</c:v>
                </c:pt>
                <c:pt idx="4">
                  <c:v>0</c:v>
                </c:pt>
              </c:numCache>
            </c:numRef>
          </c:val>
          <c:extLst>
            <c:ext xmlns:c16="http://schemas.microsoft.com/office/drawing/2014/chart" uri="{C3380CC4-5D6E-409C-BE32-E72D297353CC}">
              <c16:uniqueId val="{00000001-C1F9-3E4E-A572-E9920B334933}"/>
            </c:ext>
          </c:extLst>
        </c:ser>
        <c:ser>
          <c:idx val="2"/>
          <c:order val="2"/>
          <c:tx>
            <c:strRef>
              <c:f>'核心能力_學年度比例'!$B$4</c:f>
              <c:strCache>
                <c:ptCount val="1"/>
                <c:pt idx="0">
                  <c:v>112</c:v>
                </c:pt>
              </c:strCache>
            </c:strRef>
          </c:tx>
          <c:spPr>
            <a:solidFill>
              <a:schemeClr val="accent3"/>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'核心能力_學年度比例'!$C$4:$G$4</c:f>
              <c:numCache>
                <c:formatCode>0.0%</c:formatCode>
                <c:ptCount val="5"/>
                <c:pt idx="0">
                  <c:v>0.45900000000000002</c:v>
                </c:pt>
                <c:pt idx="1">
                  <c:v>0.48599999999999999</c:v>
                </c:pt>
                <c:pt idx="2">
                  <c:v>5.3999999999999999E-2</c:v>
                </c:pt>
                <c:pt idx="3">
                  <c:v>0</c:v>
                </c:pt>
                <c:pt idx="4">
                  <c:v>0</c:v>
                </c:pt>
              </c:numCache>
            </c:numRef>
          </c:val>
          <c:extLst>
            <c:ext xmlns:c16="http://schemas.microsoft.com/office/drawing/2014/chart" uri="{C3380CC4-5D6E-409C-BE32-E72D297353CC}">
              <c16:uniqueId val="{00000002-C1F9-3E4E-A572-E9920B334933}"/>
            </c:ext>
          </c:extLst>
        </c:ser>
        <c:ser>
          <c:idx val="3"/>
          <c:order val="3"/>
          <c:tx>
            <c:strRef>
              <c:f>'核心能力_學年度比例'!$B$5</c:f>
              <c:strCache>
                <c:ptCount val="1"/>
                <c:pt idx="0">
                  <c:v>113</c:v>
                </c:pt>
              </c:strCache>
            </c:strRef>
          </c:tx>
          <c:spPr>
            <a:solidFill>
              <a:schemeClr val="accent4"/>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'核心能力_學年度比例'!$C$5:$G$5</c:f>
              <c:numCache>
                <c:formatCode>0.0%</c:formatCode>
                <c:ptCount val="5"/>
                <c:pt idx="0">
                  <c:v>0.48099999999999998</c:v>
                </c:pt>
                <c:pt idx="1">
                  <c:v>0.44400000000000001</c:v>
                </c:pt>
                <c:pt idx="2">
                  <c:v>7.3999999999999996E-2</c:v>
                </c:pt>
                <c:pt idx="3">
                  <c:v>0</c:v>
                </c:pt>
                <c:pt idx="4">
                  <c:v>0</c:v>
                </c:pt>
              </c:numCache>
            </c:numRef>
          </c:val>
          <c:extLst>
            <c:ext xmlns:c16="http://schemas.microsoft.com/office/drawing/2014/chart" uri="{C3380CC4-5D6E-409C-BE32-E72D297353CC}">
              <c16:uniqueId val="{00000003-C1F9-3E4E-A572-E9920B334933}"/>
            </c:ext>
          </c:extLst>
        </c:ser>
        <c:dLbls>
          <c:showLegendKey val="0"/>
          <c:showVal val="0"/>
          <c:showCatName val="0"/>
          <c:showSerName val="0"/>
          <c:showPercent val="0"/>
          <c:showBubbleSize val="0"/>
        </c:dLbls>
        <c:gapWidth val="219"/>
        <c:overlap val="-27"/>
        <c:axId val="2064913215"/>
        <c:axId val="2018419455"/>
      </c:barChart>
      <c:catAx>
        <c:axId val="20649132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crossAx val="2018419455"/>
        <c:crosses val="autoZero"/>
        <c:auto val="1"/>
        <c:lblAlgn val="ctr"/>
        <c:lblOffset val="100"/>
        <c:noMultiLvlLbl val="0"/>
      </c:catAx>
      <c:valAx>
        <c:axId val="2018419455"/>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crossAx val="20649132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ea typeface="DFKai-SB" panose="03000509000000000000" pitchFamily="49" charset="-120"/>
          <a:cs typeface="Times New Roman" panose="02020603050405020304" pitchFamily="18" charset="0"/>
        </a:defRPr>
      </a:pPr>
      <a:endParaRPr lang="zh-TW"/>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r>
              <a:rPr lang="zh-TW" altLang="en-US"/>
              <a:t>具備精進專業知能與研究方法之能力</a:t>
            </a:r>
            <a:endParaRPr lang="zh-TW"/>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title>
    <c:autoTitleDeleted val="0"/>
    <c:plotArea>
      <c:layout/>
      <c:barChart>
        <c:barDir val="col"/>
        <c:grouping val="clustered"/>
        <c:varyColors val="0"/>
        <c:ser>
          <c:idx val="0"/>
          <c:order val="0"/>
          <c:tx>
            <c:strRef>
              <c:f>'核心能力_學年度比例'!$B$2</c:f>
              <c:strCache>
                <c:ptCount val="1"/>
                <c:pt idx="0">
                  <c:v>110</c:v>
                </c:pt>
              </c:strCache>
            </c:strRef>
          </c:tx>
          <c:spPr>
            <a:solidFill>
              <a:schemeClr val="accent1"/>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'核心能力_學年度比例'!$C$2:$G$2</c:f>
              <c:numCache>
                <c:formatCode>0.0%</c:formatCode>
                <c:ptCount val="5"/>
                <c:pt idx="0">
                  <c:v>0.66700000000000004</c:v>
                </c:pt>
                <c:pt idx="1">
                  <c:v>0.16700000000000001</c:v>
                </c:pt>
                <c:pt idx="2">
                  <c:v>0.16700000000000001</c:v>
                </c:pt>
                <c:pt idx="3">
                  <c:v>0</c:v>
                </c:pt>
                <c:pt idx="4">
                  <c:v>0</c:v>
                </c:pt>
              </c:numCache>
            </c:numRef>
          </c:val>
          <c:extLst>
            <c:ext xmlns:c16="http://schemas.microsoft.com/office/drawing/2014/chart" uri="{C3380CC4-5D6E-409C-BE32-E72D297353CC}">
              <c16:uniqueId val="{00000000-9D7B-5243-BBCB-536D727FD98A}"/>
            </c:ext>
          </c:extLst>
        </c:ser>
        <c:ser>
          <c:idx val="1"/>
          <c:order val="1"/>
          <c:tx>
            <c:strRef>
              <c:f>'核心能力_學年度比例'!$B$2</c:f>
              <c:strCache>
                <c:ptCount val="1"/>
                <c:pt idx="0">
                  <c:v>111</c:v>
                </c:pt>
              </c:strCache>
            </c:strRef>
          </c:tx>
          <c:spPr>
            <a:solidFill>
              <a:schemeClr val="accent2"/>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'核心能力_學年度比例'!$C$2:$G$2</c:f>
              <c:numCache>
                <c:formatCode>0.0%</c:formatCode>
                <c:ptCount val="5"/>
                <c:pt idx="0">
                  <c:v>0.57099999999999995</c:v>
                </c:pt>
                <c:pt idx="1">
                  <c:v>0.42899999999999999</c:v>
                </c:pt>
                <c:pt idx="2">
                  <c:v>0</c:v>
                </c:pt>
                <c:pt idx="3">
                  <c:v>0</c:v>
                </c:pt>
                <c:pt idx="4">
                  <c:v>0</c:v>
                </c:pt>
              </c:numCache>
            </c:numRef>
          </c:val>
          <c:extLst>
            <c:ext xmlns:c16="http://schemas.microsoft.com/office/drawing/2014/chart" uri="{C3380CC4-5D6E-409C-BE32-E72D297353CC}">
              <c16:uniqueId val="{00000001-9D7B-5243-BBCB-536D727FD98A}"/>
            </c:ext>
          </c:extLst>
        </c:ser>
        <c:ser>
          <c:idx val="2"/>
          <c:order val="2"/>
          <c:tx>
            <c:strRef>
              <c:f>'核心能力_學年度比例'!$B$2</c:f>
              <c:strCache>
                <c:ptCount val="1"/>
                <c:pt idx="0">
                  <c:v>112</c:v>
                </c:pt>
              </c:strCache>
            </c:strRef>
          </c:tx>
          <c:spPr>
            <a:solidFill>
              <a:schemeClr val="accent3"/>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'核心能力_學年度比例'!$C$2:$G$2</c:f>
              <c:numCache>
                <c:formatCode>0.0%</c:formatCode>
                <c:ptCount val="5"/>
                <c:pt idx="0">
                  <c:v>0.5</c:v>
                </c:pt>
                <c:pt idx="1">
                  <c:v>0.5</c:v>
                </c:pt>
                <c:pt idx="2">
                  <c:v>0</c:v>
                </c:pt>
                <c:pt idx="3">
                  <c:v>0</c:v>
                </c:pt>
                <c:pt idx="4">
                  <c:v>0</c:v>
                </c:pt>
              </c:numCache>
            </c:numRef>
          </c:val>
          <c:extLst>
            <c:ext xmlns:c16="http://schemas.microsoft.com/office/drawing/2014/chart" uri="{C3380CC4-5D6E-409C-BE32-E72D297353CC}">
              <c16:uniqueId val="{00000002-9D7B-5243-BBCB-536D727FD98A}"/>
            </c:ext>
          </c:extLst>
        </c:ser>
        <c:ser>
          <c:idx val="3"/>
          <c:order val="3"/>
          <c:tx>
            <c:strRef>
              <c:f>'核心能力_學年度比例'!$B$2</c:f>
              <c:strCache>
                <c:ptCount val="1"/>
                <c:pt idx="0">
                  <c:v>113</c:v>
                </c:pt>
              </c:strCache>
            </c:strRef>
          </c:tx>
          <c:spPr>
            <a:solidFill>
              <a:schemeClr val="accent4"/>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'核心能力_學年度比例'!$C$2:$G$2</c:f>
              <c:numCache>
                <c:formatCode>0.0%</c:formatCode>
                <c:ptCount val="5"/>
                <c:pt idx="0">
                  <c:v>0.58299999999999996</c:v>
                </c:pt>
                <c:pt idx="1">
                  <c:v>0.41699999999999998</c:v>
                </c:pt>
                <c:pt idx="2">
                  <c:v>0</c:v>
                </c:pt>
                <c:pt idx="3">
                  <c:v>0</c:v>
                </c:pt>
                <c:pt idx="4">
                  <c:v>0</c:v>
                </c:pt>
              </c:numCache>
            </c:numRef>
          </c:val>
          <c:extLst>
            <c:ext xmlns:c16="http://schemas.microsoft.com/office/drawing/2014/chart" uri="{C3380CC4-5D6E-409C-BE32-E72D297353CC}">
              <c16:uniqueId val="{00000003-9D7B-5243-BBCB-536D727FD98A}"/>
            </c:ext>
          </c:extLst>
        </c:ser>
        <c:dLbls>
          <c:showLegendKey val="0"/>
          <c:showVal val="0"/>
          <c:showCatName val="0"/>
          <c:showSerName val="0"/>
          <c:showPercent val="0"/>
          <c:showBubbleSize val="0"/>
        </c:dLbls>
        <c:gapWidth val="219"/>
        <c:overlap val="-27"/>
        <c:axId val="2064913215"/>
        <c:axId val="2018419455"/>
      </c:barChart>
      <c:catAx>
        <c:axId val="20649132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crossAx val="2018419455"/>
        <c:crosses val="autoZero"/>
        <c:auto val="1"/>
        <c:lblAlgn val="ctr"/>
        <c:lblOffset val="100"/>
        <c:noMultiLvlLbl val="0"/>
      </c:catAx>
      <c:valAx>
        <c:axId val="2018419455"/>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crossAx val="20649132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ea typeface="DFKai-SB" panose="03000509000000000000" pitchFamily="49" charset="-120"/>
          <a:cs typeface="Times New Roman" panose="02020603050405020304" pitchFamily="18" charset="0"/>
        </a:defRPr>
      </a:pPr>
      <a:endParaRPr lang="zh-TW"/>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r>
              <a:rPr lang="zh-TW" altLang="en-US"/>
              <a:t>具備規劃及執行專題研究與成果撰述之能力</a:t>
            </a:r>
            <a:endParaRPr lang="zh-TW"/>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title>
    <c:autoTitleDeleted val="0"/>
    <c:plotArea>
      <c:layout>
        <c:manualLayout>
          <c:layoutTarget val="inner"/>
          <c:xMode val="edge"/>
          <c:yMode val="edge"/>
          <c:x val="0.10397794312408197"/>
          <c:y val="0.1931099132880244"/>
          <c:w val="0.86544101712056631"/>
          <c:h val="0.60809951486319658"/>
        </c:manualLayout>
      </c:layout>
      <c:barChart>
        <c:barDir val="col"/>
        <c:grouping val="clustered"/>
        <c:varyColors val="0"/>
        <c:ser>
          <c:idx val="0"/>
          <c:order val="0"/>
          <c:tx>
            <c:strRef>
              <c:f>'核心能力_學年度比例'!$B$2</c:f>
              <c:strCache>
                <c:ptCount val="1"/>
                <c:pt idx="0">
                  <c:v>110</c:v>
                </c:pt>
              </c:strCache>
            </c:strRef>
          </c:tx>
          <c:spPr>
            <a:solidFill>
              <a:schemeClr val="accent1"/>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'核心能力_學年度比例'!$C$2:$G$2</c:f>
              <c:numCache>
                <c:formatCode>0.0%</c:formatCode>
                <c:ptCount val="5"/>
                <c:pt idx="0">
                  <c:v>0.83299999999999996</c:v>
                </c:pt>
                <c:pt idx="1">
                  <c:v>0</c:v>
                </c:pt>
                <c:pt idx="2">
                  <c:v>0.16700000000000001</c:v>
                </c:pt>
                <c:pt idx="3">
                  <c:v>0</c:v>
                </c:pt>
                <c:pt idx="4">
                  <c:v>0</c:v>
                </c:pt>
              </c:numCache>
            </c:numRef>
          </c:val>
          <c:extLst>
            <c:ext xmlns:c16="http://schemas.microsoft.com/office/drawing/2014/chart" uri="{C3380CC4-5D6E-409C-BE32-E72D297353CC}">
              <c16:uniqueId val="{00000000-665D-4B4D-A8E8-FCD4F7F5BB65}"/>
            </c:ext>
          </c:extLst>
        </c:ser>
        <c:ser>
          <c:idx val="1"/>
          <c:order val="1"/>
          <c:tx>
            <c:strRef>
              <c:f>'核心能力_學年度比例'!$B$2</c:f>
              <c:strCache>
                <c:ptCount val="1"/>
                <c:pt idx="0">
                  <c:v>111</c:v>
                </c:pt>
              </c:strCache>
            </c:strRef>
          </c:tx>
          <c:spPr>
            <a:solidFill>
              <a:schemeClr val="accent2"/>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'核心能力_學年度比例'!$C$2:$G$2</c:f>
              <c:numCache>
                <c:formatCode>0.0%</c:formatCode>
                <c:ptCount val="5"/>
                <c:pt idx="0">
                  <c:v>0.57099999999999995</c:v>
                </c:pt>
                <c:pt idx="1">
                  <c:v>0.42899999999999999</c:v>
                </c:pt>
                <c:pt idx="2">
                  <c:v>0</c:v>
                </c:pt>
                <c:pt idx="3">
                  <c:v>0</c:v>
                </c:pt>
                <c:pt idx="4">
                  <c:v>0</c:v>
                </c:pt>
              </c:numCache>
            </c:numRef>
          </c:val>
          <c:extLst>
            <c:ext xmlns:c16="http://schemas.microsoft.com/office/drawing/2014/chart" uri="{C3380CC4-5D6E-409C-BE32-E72D297353CC}">
              <c16:uniqueId val="{00000001-665D-4B4D-A8E8-FCD4F7F5BB65}"/>
            </c:ext>
          </c:extLst>
        </c:ser>
        <c:ser>
          <c:idx val="2"/>
          <c:order val="2"/>
          <c:tx>
            <c:strRef>
              <c:f>'核心能力_學年度比例'!$B$2</c:f>
              <c:strCache>
                <c:ptCount val="1"/>
                <c:pt idx="0">
                  <c:v>112</c:v>
                </c:pt>
              </c:strCache>
            </c:strRef>
          </c:tx>
          <c:spPr>
            <a:solidFill>
              <a:schemeClr val="accent3"/>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'核心能力_學年度比例'!$C$2:$G$2</c:f>
              <c:numCache>
                <c:formatCode>0.0%</c:formatCode>
                <c:ptCount val="5"/>
                <c:pt idx="0">
                  <c:v>0.5</c:v>
                </c:pt>
                <c:pt idx="1">
                  <c:v>0.5</c:v>
                </c:pt>
                <c:pt idx="2">
                  <c:v>0</c:v>
                </c:pt>
                <c:pt idx="3">
                  <c:v>0</c:v>
                </c:pt>
                <c:pt idx="4">
                  <c:v>0</c:v>
                </c:pt>
              </c:numCache>
            </c:numRef>
          </c:val>
          <c:extLst>
            <c:ext xmlns:c16="http://schemas.microsoft.com/office/drawing/2014/chart" uri="{C3380CC4-5D6E-409C-BE32-E72D297353CC}">
              <c16:uniqueId val="{00000002-665D-4B4D-A8E8-FCD4F7F5BB65}"/>
            </c:ext>
          </c:extLst>
        </c:ser>
        <c:ser>
          <c:idx val="3"/>
          <c:order val="3"/>
          <c:tx>
            <c:strRef>
              <c:f>'核心能力_學年度比例'!$B$2</c:f>
              <c:strCache>
                <c:ptCount val="1"/>
                <c:pt idx="0">
                  <c:v>113</c:v>
                </c:pt>
              </c:strCache>
            </c:strRef>
          </c:tx>
          <c:spPr>
            <a:solidFill>
              <a:schemeClr val="accent4"/>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'核心能力_學年度比例'!$C$2:$G$2</c:f>
              <c:numCache>
                <c:formatCode>0.0%</c:formatCode>
                <c:ptCount val="5"/>
                <c:pt idx="0">
                  <c:v>0.5</c:v>
                </c:pt>
                <c:pt idx="1">
                  <c:v>0.5</c:v>
                </c:pt>
                <c:pt idx="2">
                  <c:v>0</c:v>
                </c:pt>
                <c:pt idx="3">
                  <c:v>0</c:v>
                </c:pt>
                <c:pt idx="4">
                  <c:v>0</c:v>
                </c:pt>
              </c:numCache>
            </c:numRef>
          </c:val>
          <c:extLst>
            <c:ext xmlns:c16="http://schemas.microsoft.com/office/drawing/2014/chart" uri="{C3380CC4-5D6E-409C-BE32-E72D297353CC}">
              <c16:uniqueId val="{00000003-665D-4B4D-A8E8-FCD4F7F5BB65}"/>
            </c:ext>
          </c:extLst>
        </c:ser>
        <c:dLbls>
          <c:showLegendKey val="0"/>
          <c:showVal val="0"/>
          <c:showCatName val="0"/>
          <c:showSerName val="0"/>
          <c:showPercent val="0"/>
          <c:showBubbleSize val="0"/>
        </c:dLbls>
        <c:gapWidth val="219"/>
        <c:overlap val="-27"/>
        <c:axId val="2064913215"/>
        <c:axId val="2018419455"/>
      </c:barChart>
      <c:catAx>
        <c:axId val="20649132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crossAx val="2018419455"/>
        <c:crosses val="autoZero"/>
        <c:auto val="1"/>
        <c:lblAlgn val="ctr"/>
        <c:lblOffset val="100"/>
        <c:noMultiLvlLbl val="0"/>
      </c:catAx>
      <c:valAx>
        <c:axId val="2018419455"/>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crossAx val="20649132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ea typeface="DFKai-SB" panose="03000509000000000000" pitchFamily="49" charset="-120"/>
          <a:cs typeface="Times New Roman" panose="02020603050405020304" pitchFamily="18" charset="0"/>
        </a:defRPr>
      </a:pPr>
      <a:endParaRPr lang="zh-TW"/>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r>
              <a:rPr lang="zh-TW" altLang="en-US"/>
              <a:t>具備蒐尋與評述國際文獻之能力</a:t>
            </a:r>
            <a:endParaRPr lang="zh-TW"/>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title>
    <c:autoTitleDeleted val="0"/>
    <c:plotArea>
      <c:layout/>
      <c:barChart>
        <c:barDir val="col"/>
        <c:grouping val="clustered"/>
        <c:varyColors val="0"/>
        <c:ser>
          <c:idx val="0"/>
          <c:order val="0"/>
          <c:tx>
            <c:strRef>
              <c:f>'核心能力_學年度比例'!$B$2</c:f>
              <c:strCache>
                <c:ptCount val="1"/>
                <c:pt idx="0">
                  <c:v>110</c:v>
                </c:pt>
              </c:strCache>
            </c:strRef>
          </c:tx>
          <c:spPr>
            <a:solidFill>
              <a:schemeClr val="accent1"/>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'核心能力_學年度比例'!$C$2:$G$2</c:f>
              <c:numCache>
                <c:formatCode>0.0%</c:formatCode>
                <c:ptCount val="5"/>
                <c:pt idx="0">
                  <c:v>0.5</c:v>
                </c:pt>
                <c:pt idx="1">
                  <c:v>0.33300000000000002</c:v>
                </c:pt>
                <c:pt idx="2">
                  <c:v>0.16700000000000001</c:v>
                </c:pt>
                <c:pt idx="3">
                  <c:v>0</c:v>
                </c:pt>
                <c:pt idx="4">
                  <c:v>0</c:v>
                </c:pt>
              </c:numCache>
            </c:numRef>
          </c:val>
          <c:extLst>
            <c:ext xmlns:c16="http://schemas.microsoft.com/office/drawing/2014/chart" uri="{C3380CC4-5D6E-409C-BE32-E72D297353CC}">
              <c16:uniqueId val="{00000000-56FF-3349-828C-361ED32BDB1E}"/>
            </c:ext>
          </c:extLst>
        </c:ser>
        <c:ser>
          <c:idx val="1"/>
          <c:order val="1"/>
          <c:tx>
            <c:strRef>
              <c:f>'核心能力_學年度比例'!$B$2</c:f>
              <c:strCache>
                <c:ptCount val="1"/>
                <c:pt idx="0">
                  <c:v>111</c:v>
                </c:pt>
              </c:strCache>
            </c:strRef>
          </c:tx>
          <c:spPr>
            <a:solidFill>
              <a:schemeClr val="accent2"/>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'核心能力_學年度比例'!$C$2:$G$2</c:f>
              <c:numCache>
                <c:formatCode>0.0%</c:formatCode>
                <c:ptCount val="5"/>
                <c:pt idx="0">
                  <c:v>0.57099999999999995</c:v>
                </c:pt>
                <c:pt idx="1">
                  <c:v>0.42899999999999999</c:v>
                </c:pt>
                <c:pt idx="2">
                  <c:v>0</c:v>
                </c:pt>
                <c:pt idx="3">
                  <c:v>0</c:v>
                </c:pt>
                <c:pt idx="4">
                  <c:v>0</c:v>
                </c:pt>
              </c:numCache>
            </c:numRef>
          </c:val>
          <c:extLst>
            <c:ext xmlns:c16="http://schemas.microsoft.com/office/drawing/2014/chart" uri="{C3380CC4-5D6E-409C-BE32-E72D297353CC}">
              <c16:uniqueId val="{00000001-56FF-3349-828C-361ED32BDB1E}"/>
            </c:ext>
          </c:extLst>
        </c:ser>
        <c:ser>
          <c:idx val="2"/>
          <c:order val="2"/>
          <c:tx>
            <c:strRef>
              <c:f>'核心能力_學年度比例'!$B$2</c:f>
              <c:strCache>
                <c:ptCount val="1"/>
                <c:pt idx="0">
                  <c:v>112</c:v>
                </c:pt>
              </c:strCache>
            </c:strRef>
          </c:tx>
          <c:spPr>
            <a:solidFill>
              <a:schemeClr val="accent3"/>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'核心能力_學年度比例'!$C$2:$G$2</c:f>
              <c:numCache>
                <c:formatCode>0.0%</c:formatCode>
                <c:ptCount val="5"/>
                <c:pt idx="0">
                  <c:v>0.5</c:v>
                </c:pt>
                <c:pt idx="1">
                  <c:v>0.5</c:v>
                </c:pt>
                <c:pt idx="2">
                  <c:v>0</c:v>
                </c:pt>
                <c:pt idx="3">
                  <c:v>0</c:v>
                </c:pt>
                <c:pt idx="4">
                  <c:v>0</c:v>
                </c:pt>
              </c:numCache>
            </c:numRef>
          </c:val>
          <c:extLst>
            <c:ext xmlns:c16="http://schemas.microsoft.com/office/drawing/2014/chart" uri="{C3380CC4-5D6E-409C-BE32-E72D297353CC}">
              <c16:uniqueId val="{00000002-56FF-3349-828C-361ED32BDB1E}"/>
            </c:ext>
          </c:extLst>
        </c:ser>
        <c:ser>
          <c:idx val="3"/>
          <c:order val="3"/>
          <c:tx>
            <c:strRef>
              <c:f>'核心能力_學年度比例'!$B$2</c:f>
              <c:strCache>
                <c:ptCount val="1"/>
                <c:pt idx="0">
                  <c:v>113</c:v>
                </c:pt>
              </c:strCache>
            </c:strRef>
          </c:tx>
          <c:spPr>
            <a:solidFill>
              <a:schemeClr val="accent4"/>
            </a:solidFill>
            <a:ln>
              <a:noFill/>
            </a:ln>
            <a:effectLst/>
          </c:spPr>
          <c:invertIfNegative val="0"/>
          <c:cat>
            <c:strRef>
              <c:f>'核心能力_學年度比例'!$C$1:$G$1</c:f>
              <c:strCache>
                <c:ptCount val="5"/>
                <c:pt idx="0">
                  <c:v>極重要</c:v>
                </c:pt>
                <c:pt idx="1">
                  <c:v>重要</c:v>
                </c:pt>
                <c:pt idx="2">
                  <c:v>普通</c:v>
                </c:pt>
                <c:pt idx="3">
                  <c:v>不認同</c:v>
                </c:pt>
                <c:pt idx="4">
                  <c:v>極不認同</c:v>
                </c:pt>
              </c:strCache>
            </c:strRef>
          </c:cat>
          <c:val>
            <c:numRef>
              <c:f>'核心能力_學年度比例'!$C$2:$G$2</c:f>
              <c:numCache>
                <c:formatCode>0.0%</c:formatCode>
                <c:ptCount val="5"/>
                <c:pt idx="0">
                  <c:v>0.41699999999999998</c:v>
                </c:pt>
                <c:pt idx="1">
                  <c:v>0.58299999999999996</c:v>
                </c:pt>
                <c:pt idx="2">
                  <c:v>0</c:v>
                </c:pt>
                <c:pt idx="3">
                  <c:v>0</c:v>
                </c:pt>
                <c:pt idx="4">
                  <c:v>0</c:v>
                </c:pt>
              </c:numCache>
            </c:numRef>
          </c:val>
          <c:extLst>
            <c:ext xmlns:c16="http://schemas.microsoft.com/office/drawing/2014/chart" uri="{C3380CC4-5D6E-409C-BE32-E72D297353CC}">
              <c16:uniqueId val="{00000003-56FF-3349-828C-361ED32BDB1E}"/>
            </c:ext>
          </c:extLst>
        </c:ser>
        <c:dLbls>
          <c:showLegendKey val="0"/>
          <c:showVal val="0"/>
          <c:showCatName val="0"/>
          <c:showSerName val="0"/>
          <c:showPercent val="0"/>
          <c:showBubbleSize val="0"/>
        </c:dLbls>
        <c:gapWidth val="219"/>
        <c:overlap val="-27"/>
        <c:axId val="2064913215"/>
        <c:axId val="2018419455"/>
      </c:barChart>
      <c:catAx>
        <c:axId val="20649132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crossAx val="2018419455"/>
        <c:crosses val="autoZero"/>
        <c:auto val="1"/>
        <c:lblAlgn val="ctr"/>
        <c:lblOffset val="100"/>
        <c:noMultiLvlLbl val="0"/>
      </c:catAx>
      <c:valAx>
        <c:axId val="2018419455"/>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crossAx val="20649132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DFKai-SB" panose="03000509000000000000" pitchFamily="49" charset="-120"/>
              <a:cs typeface="Times New Roman" panose="02020603050405020304" pitchFamily="18" charset="0"/>
            </a:defRPr>
          </a:pPr>
          <a:endParaRPr lang="zh-TW"/>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ea typeface="DFKai-SB" panose="03000509000000000000" pitchFamily="49" charset="-120"/>
          <a:cs typeface="Times New Roman" panose="02020603050405020304" pitchFamily="18" charset="0"/>
        </a:defRPr>
      </a:pPr>
      <a:endParaRPr lang="zh-TW"/>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5ECF2B-1A6E-FA44-8016-46EFA8ACD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10</Pages>
  <Words>819</Words>
  <Characters>4671</Characters>
  <Application>Microsoft Office Word</Application>
  <DocSecurity>0</DocSecurity>
  <Lines>38</Lines>
  <Paragraphs>10</Paragraphs>
  <ScaleCrop>false</ScaleCrop>
  <Company/>
  <LinksUpToDate>false</LinksUpToDate>
  <CharactersWithSpaces>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張爲勛</dc:creator>
  <cp:keywords/>
  <dc:description/>
  <cp:lastModifiedBy>張爲勛</cp:lastModifiedBy>
  <cp:revision>22</cp:revision>
  <dcterms:created xsi:type="dcterms:W3CDTF">2026-04-29T05:29:00Z</dcterms:created>
  <dcterms:modified xsi:type="dcterms:W3CDTF">2026-06-24T08:48:00Z</dcterms:modified>
</cp:coreProperties>
</file>