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340C" w14:textId="77777777" w:rsidR="00516299" w:rsidRDefault="00000000">
      <w:pPr>
        <w:ind w:right="666"/>
        <w:jc w:val="center"/>
      </w:pPr>
      <w:r>
        <w:rPr>
          <w:b/>
          <w:sz w:val="20"/>
        </w:rPr>
        <w:t xml:space="preserve"> </w:t>
      </w:r>
    </w:p>
    <w:p w14:paraId="2D817D50" w14:textId="77777777" w:rsidR="00516299" w:rsidRDefault="00000000">
      <w:pPr>
        <w:spacing w:after="162"/>
        <w:ind w:right="713"/>
        <w:jc w:val="center"/>
      </w:pPr>
      <w:proofErr w:type="spellStart"/>
      <w:r>
        <w:rPr>
          <w:b/>
          <w:sz w:val="20"/>
        </w:rPr>
        <w:t>DigitalSelf</w:t>
      </w:r>
      <w:proofErr w:type="spellEnd"/>
      <w:r>
        <w:rPr>
          <w:b/>
          <w:sz w:val="20"/>
        </w:rPr>
        <w:t xml:space="preserve"> Token (DSF): </w:t>
      </w:r>
    </w:p>
    <w:p w14:paraId="35F8EA35" w14:textId="05E8C1AC" w:rsidR="00516299" w:rsidRDefault="00000000" w:rsidP="00033B2C">
      <w:pPr>
        <w:ind w:right="666"/>
        <w:jc w:val="center"/>
      </w:pPr>
      <w:r>
        <w:rPr>
          <w:b/>
          <w:sz w:val="20"/>
        </w:rPr>
        <w:t xml:space="preserve"> </w:t>
      </w:r>
      <w:r>
        <w:t xml:space="preserve">Token location and Information </w:t>
      </w:r>
    </w:p>
    <w:p w14:paraId="293DD3D7" w14:textId="77777777" w:rsidR="00516299" w:rsidRDefault="00000000">
      <w:pPr>
        <w:spacing w:after="179"/>
      </w:pPr>
      <w:r>
        <w:rPr>
          <w:b/>
          <w:sz w:val="20"/>
        </w:rPr>
        <w:t xml:space="preserve"> </w:t>
      </w:r>
    </w:p>
    <w:p w14:paraId="43F497C0" w14:textId="77777777" w:rsidR="00516299" w:rsidRDefault="00000000">
      <w:pPr>
        <w:spacing w:after="0"/>
      </w:pPr>
      <w:r>
        <w:rPr>
          <w:b/>
        </w:rPr>
        <w:t xml:space="preserve">Contract Address </w:t>
      </w:r>
    </w:p>
    <w:p w14:paraId="196E86E1" w14:textId="77777777" w:rsidR="00516299" w:rsidRDefault="00000000">
      <w:pPr>
        <w:spacing w:after="203" w:line="257" w:lineRule="auto"/>
        <w:ind w:left="-5" w:right="700" w:hanging="10"/>
      </w:pPr>
      <w:hyperlink r:id="rId6">
        <w:r>
          <w:rPr>
            <w:color w:val="0563C1"/>
            <w:sz w:val="16"/>
            <w:u w:val="single" w:color="0563C1"/>
          </w:rPr>
          <w:t xml:space="preserve">https://polygonscan.com/token/0x4EFee4288002113eD24B7d62dEf193955ED186E0?a=0xbde2b2881186a89c76667cf2970d6c112b4761c </w:t>
        </w:r>
      </w:hyperlink>
      <w:hyperlink r:id="rId7">
        <w:r>
          <w:rPr>
            <w:color w:val="0563C1"/>
            <w:sz w:val="16"/>
            <w:u w:val="single" w:color="0563C1"/>
          </w:rPr>
          <w:t>a</w:t>
        </w:r>
      </w:hyperlink>
      <w:hyperlink r:id="rId8">
        <w:r>
          <w:rPr>
            <w:sz w:val="16"/>
          </w:rPr>
          <w:t xml:space="preserve"> </w:t>
        </w:r>
      </w:hyperlink>
    </w:p>
    <w:p w14:paraId="40392F51" w14:textId="77777777" w:rsidR="00516299" w:rsidRDefault="00000000">
      <w:pPr>
        <w:spacing w:after="154"/>
      </w:pPr>
      <w:r>
        <w:rPr>
          <w:b/>
          <w:sz w:val="16"/>
        </w:rPr>
        <w:t>CERTIK AUDIT</w:t>
      </w:r>
      <w:r>
        <w:rPr>
          <w:sz w:val="16"/>
        </w:rPr>
        <w:t xml:space="preserve"> = </w:t>
      </w:r>
      <w:r>
        <w:rPr>
          <w:b/>
          <w:color w:val="70AD47"/>
          <w:sz w:val="16"/>
        </w:rPr>
        <w:t>Passed</w:t>
      </w:r>
      <w:r>
        <w:rPr>
          <w:b/>
          <w:color w:val="70AD47"/>
        </w:rPr>
        <w:t xml:space="preserve"> </w:t>
      </w:r>
    </w:p>
    <w:p w14:paraId="6CD91E80" w14:textId="77777777" w:rsidR="00516299" w:rsidRDefault="00000000">
      <w:pPr>
        <w:spacing w:after="158"/>
      </w:pPr>
      <w:r>
        <w:t xml:space="preserve"> </w:t>
      </w:r>
    </w:p>
    <w:p w14:paraId="6073F9CD" w14:textId="77777777" w:rsidR="00516299" w:rsidRDefault="00000000">
      <w:pPr>
        <w:spacing w:after="105"/>
      </w:pPr>
      <w:r>
        <w:t xml:space="preserve">Multi Sig wallet addresses  </w:t>
      </w:r>
    </w:p>
    <w:p w14:paraId="5C431D7D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Treasury - Reserves </w:t>
      </w:r>
    </w:p>
    <w:p w14:paraId="15CF3375" w14:textId="77777777" w:rsidR="00516299" w:rsidRDefault="00000000">
      <w:pPr>
        <w:spacing w:after="1" w:line="257" w:lineRule="auto"/>
        <w:ind w:left="-5" w:right="700" w:hanging="10"/>
      </w:pPr>
      <w:hyperlink r:id="rId9">
        <w:r>
          <w:rPr>
            <w:color w:val="0563C1"/>
            <w:sz w:val="16"/>
            <w:u w:val="single" w:color="0563C1"/>
          </w:rPr>
          <w:t>https://polygonscan.com/address/0xf7242fe299a1d1488f1025faa718054f8acb4bf4</w:t>
        </w:r>
      </w:hyperlink>
      <w:hyperlink r:id="rId10">
        <w:r>
          <w:rPr>
            <w:sz w:val="16"/>
          </w:rPr>
          <w:t xml:space="preserve"> </w:t>
        </w:r>
      </w:hyperlink>
      <w:hyperlink r:id="rId11">
        <w:r>
          <w:rPr>
            <w:sz w:val="16"/>
          </w:rPr>
          <w:t xml:space="preserve"> </w:t>
        </w:r>
      </w:hyperlink>
    </w:p>
    <w:p w14:paraId="48F5CA53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185F9C2F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Treasury - LP </w:t>
      </w:r>
    </w:p>
    <w:p w14:paraId="26F77C3C" w14:textId="77777777" w:rsidR="00516299" w:rsidRDefault="00000000">
      <w:pPr>
        <w:spacing w:after="1" w:line="257" w:lineRule="auto"/>
        <w:ind w:left="-5" w:right="700" w:hanging="10"/>
      </w:pPr>
      <w:hyperlink r:id="rId12">
        <w:r>
          <w:rPr>
            <w:color w:val="0563C1"/>
            <w:sz w:val="16"/>
            <w:u w:val="single" w:color="0563C1"/>
          </w:rPr>
          <w:t>https://polygonscan.com/address/0x405b617663a4816f7bda5f6e803bfd54eefa11b1</w:t>
        </w:r>
      </w:hyperlink>
      <w:hyperlink r:id="rId13">
        <w:r>
          <w:rPr>
            <w:sz w:val="16"/>
          </w:rPr>
          <w:t xml:space="preserve"> </w:t>
        </w:r>
      </w:hyperlink>
      <w:hyperlink r:id="rId14">
        <w:r>
          <w:rPr>
            <w:sz w:val="16"/>
          </w:rPr>
          <w:t xml:space="preserve"> </w:t>
        </w:r>
      </w:hyperlink>
    </w:p>
    <w:p w14:paraId="7F65D65F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00DDECC8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Stakeholders </w:t>
      </w:r>
    </w:p>
    <w:p w14:paraId="5CD16848" w14:textId="77777777" w:rsidR="00516299" w:rsidRDefault="00000000">
      <w:pPr>
        <w:spacing w:after="1" w:line="257" w:lineRule="auto"/>
        <w:ind w:left="-5" w:right="700" w:hanging="10"/>
      </w:pPr>
      <w:hyperlink r:id="rId15">
        <w:r>
          <w:rPr>
            <w:color w:val="0563C1"/>
            <w:sz w:val="16"/>
            <w:u w:val="single" w:color="0563C1"/>
          </w:rPr>
          <w:t>https://polygonscan.com/address/0xce01540041fd200f9ff5a52cbfa7bbd663319ec7</w:t>
        </w:r>
      </w:hyperlink>
      <w:hyperlink r:id="rId16">
        <w:r>
          <w:rPr>
            <w:sz w:val="16"/>
          </w:rPr>
          <w:t xml:space="preserve"> </w:t>
        </w:r>
      </w:hyperlink>
    </w:p>
    <w:p w14:paraId="689A71C4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080B48D1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Ecosystem Partners </w:t>
      </w:r>
    </w:p>
    <w:p w14:paraId="33F540E2" w14:textId="77777777" w:rsidR="00516299" w:rsidRDefault="00000000">
      <w:pPr>
        <w:spacing w:after="1" w:line="257" w:lineRule="auto"/>
        <w:ind w:left="-5" w:right="700" w:hanging="10"/>
      </w:pPr>
      <w:hyperlink r:id="rId17">
        <w:r>
          <w:rPr>
            <w:color w:val="0563C1"/>
            <w:sz w:val="16"/>
            <w:u w:val="single" w:color="0563C1"/>
          </w:rPr>
          <w:t>https://polygonscan.com/address/0xdec248f92e74b0bb85531cbe549600055071b232</w:t>
        </w:r>
      </w:hyperlink>
      <w:hyperlink r:id="rId18">
        <w:r>
          <w:rPr>
            <w:sz w:val="16"/>
          </w:rPr>
          <w:t xml:space="preserve"> </w:t>
        </w:r>
      </w:hyperlink>
    </w:p>
    <w:p w14:paraId="62C6F877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0636C952" w14:textId="77777777" w:rsidR="00516299" w:rsidRDefault="00000000">
      <w:pPr>
        <w:spacing w:after="1" w:line="257" w:lineRule="auto"/>
        <w:ind w:left="-5" w:right="3560" w:hanging="10"/>
      </w:pPr>
      <w:r>
        <w:rPr>
          <w:sz w:val="16"/>
        </w:rPr>
        <w:t xml:space="preserve">Bounty </w:t>
      </w:r>
      <w:hyperlink r:id="rId19">
        <w:r>
          <w:rPr>
            <w:color w:val="0563C1"/>
            <w:sz w:val="16"/>
            <w:u w:val="single" w:color="0563C1"/>
          </w:rPr>
          <w:t>https://polygonscan.com/address/0x79e07DAd18B1F259de708F7a007Ab7b378965234</w:t>
        </w:r>
      </w:hyperlink>
      <w:hyperlink r:id="rId20">
        <w:r>
          <w:rPr>
            <w:sz w:val="16"/>
          </w:rPr>
          <w:t xml:space="preserve"> </w:t>
        </w:r>
      </w:hyperlink>
    </w:p>
    <w:p w14:paraId="7ED60B54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747D8CB9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Token sale </w:t>
      </w:r>
    </w:p>
    <w:p w14:paraId="0F8C951D" w14:textId="77777777" w:rsidR="00516299" w:rsidRDefault="00000000">
      <w:pPr>
        <w:spacing w:after="1" w:line="257" w:lineRule="auto"/>
        <w:ind w:left="-5" w:right="700" w:hanging="10"/>
      </w:pPr>
      <w:hyperlink r:id="rId21">
        <w:r>
          <w:rPr>
            <w:color w:val="0563C1"/>
            <w:sz w:val="16"/>
            <w:u w:val="single" w:color="0563C1"/>
          </w:rPr>
          <w:t>https://polygonscan.com/address/0x7C8a0591f80B213f0b0a011214448091ca1aF61E</w:t>
        </w:r>
      </w:hyperlink>
      <w:hyperlink r:id="rId22">
        <w:r>
          <w:rPr>
            <w:sz w:val="16"/>
          </w:rPr>
          <w:t xml:space="preserve"> </w:t>
        </w:r>
      </w:hyperlink>
    </w:p>
    <w:p w14:paraId="1F412F69" w14:textId="77777777" w:rsidR="00516299" w:rsidRDefault="00000000">
      <w:pPr>
        <w:spacing w:after="0"/>
      </w:pPr>
      <w:r>
        <w:rPr>
          <w:sz w:val="16"/>
        </w:rPr>
        <w:t xml:space="preserve"> </w:t>
      </w:r>
    </w:p>
    <w:p w14:paraId="22C499A0" w14:textId="77777777" w:rsidR="00516299" w:rsidRDefault="00000000">
      <w:r>
        <w:rPr>
          <w:sz w:val="16"/>
        </w:rPr>
        <w:t xml:space="preserve"> </w:t>
      </w:r>
    </w:p>
    <w:p w14:paraId="6B4657BA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This graph shows the distribution of the token currently and any address that is surrounded by a green box corresponds to one of the DS addresses </w:t>
      </w:r>
      <w:proofErr w:type="gramStart"/>
      <w:r>
        <w:rPr>
          <w:sz w:val="16"/>
        </w:rPr>
        <w:t>above</w:t>
      </w:r>
      <w:proofErr w:type="gramEnd"/>
      <w:r>
        <w:rPr>
          <w:sz w:val="16"/>
        </w:rPr>
        <w:t xml:space="preserve"> </w:t>
      </w:r>
    </w:p>
    <w:p w14:paraId="04A07B27" w14:textId="77777777" w:rsidR="00516299" w:rsidRDefault="00000000">
      <w:pPr>
        <w:spacing w:after="117"/>
        <w:ind w:right="670"/>
        <w:jc w:val="right"/>
      </w:pPr>
      <w:r>
        <w:rPr>
          <w:noProof/>
        </w:rPr>
        <w:drawing>
          <wp:inline distT="0" distB="0" distL="0" distR="0" wp14:anchorId="59D484BC" wp14:editId="48F4F32B">
            <wp:extent cx="5731510" cy="211264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1BA12EF5" w14:textId="77777777" w:rsidR="00516299" w:rsidRDefault="00000000">
      <w:pPr>
        <w:spacing w:after="3" w:line="256" w:lineRule="auto"/>
        <w:ind w:left="-5" w:right="709" w:hanging="10"/>
      </w:pPr>
      <w:proofErr w:type="gramStart"/>
      <w:r>
        <w:rPr>
          <w:sz w:val="16"/>
        </w:rPr>
        <w:t>.This</w:t>
      </w:r>
      <w:proofErr w:type="gramEnd"/>
      <w:r>
        <w:rPr>
          <w:sz w:val="16"/>
        </w:rPr>
        <w:t xml:space="preserve"> graph is public and can be found at </w:t>
      </w:r>
    </w:p>
    <w:p w14:paraId="119331CB" w14:textId="77777777" w:rsidR="00516299" w:rsidRDefault="00000000">
      <w:pPr>
        <w:spacing w:after="159" w:line="257" w:lineRule="auto"/>
        <w:ind w:left="-5" w:right="700" w:hanging="10"/>
      </w:pPr>
      <w:hyperlink r:id="rId24">
        <w:r>
          <w:rPr>
            <w:color w:val="0563C1"/>
            <w:sz w:val="16"/>
            <w:u w:val="single" w:color="0563C1"/>
          </w:rPr>
          <w:t>https://polygonscan.com/token/tokenholderchart/0x4EFee4288002113eD24B7d62dEf193955ED186E0</w:t>
        </w:r>
      </w:hyperlink>
      <w:hyperlink r:id="rId25">
        <w:r>
          <w:rPr>
            <w:sz w:val="16"/>
          </w:rPr>
          <w:t xml:space="preserve"> </w:t>
        </w:r>
      </w:hyperlink>
    </w:p>
    <w:p w14:paraId="56E9E27B" w14:textId="77777777" w:rsidR="00516299" w:rsidRDefault="00000000">
      <w:r>
        <w:rPr>
          <w:sz w:val="16"/>
        </w:rPr>
        <w:t xml:space="preserve"> </w:t>
      </w:r>
    </w:p>
    <w:p w14:paraId="65A26930" w14:textId="77777777" w:rsidR="00516299" w:rsidRDefault="00000000">
      <w:pPr>
        <w:spacing w:after="158"/>
      </w:pPr>
      <w:r>
        <w:rPr>
          <w:sz w:val="16"/>
        </w:rPr>
        <w:t xml:space="preserve"> </w:t>
      </w:r>
    </w:p>
    <w:p w14:paraId="22AA54D8" w14:textId="77777777" w:rsidR="00516299" w:rsidRDefault="00000000">
      <w:r>
        <w:rPr>
          <w:sz w:val="16"/>
        </w:rPr>
        <w:lastRenderedPageBreak/>
        <w:t xml:space="preserve"> </w:t>
      </w:r>
    </w:p>
    <w:p w14:paraId="7B85A65A" w14:textId="77777777" w:rsidR="00516299" w:rsidRDefault="00000000">
      <w:pPr>
        <w:spacing w:after="158"/>
      </w:pPr>
      <w:r>
        <w:rPr>
          <w:sz w:val="16"/>
        </w:rPr>
        <w:t xml:space="preserve"> </w:t>
      </w:r>
    </w:p>
    <w:p w14:paraId="514BBA43" w14:textId="77777777" w:rsidR="00516299" w:rsidRDefault="00000000">
      <w:r>
        <w:rPr>
          <w:sz w:val="16"/>
        </w:rPr>
        <w:t xml:space="preserve"> </w:t>
      </w:r>
    </w:p>
    <w:p w14:paraId="61358803" w14:textId="77777777" w:rsidR="00516299" w:rsidRDefault="00000000">
      <w:pPr>
        <w:spacing w:after="158"/>
      </w:pPr>
      <w:r>
        <w:rPr>
          <w:sz w:val="16"/>
        </w:rPr>
        <w:t xml:space="preserve"> </w:t>
      </w:r>
    </w:p>
    <w:p w14:paraId="5DAFB59A" w14:textId="77777777" w:rsidR="00516299" w:rsidRDefault="00000000">
      <w:pPr>
        <w:spacing w:after="158"/>
      </w:pPr>
      <w:r>
        <w:rPr>
          <w:sz w:val="16"/>
        </w:rPr>
        <w:t xml:space="preserve"> </w:t>
      </w:r>
    </w:p>
    <w:p w14:paraId="38D6BEF8" w14:textId="77777777" w:rsidR="00516299" w:rsidRDefault="00000000">
      <w:pPr>
        <w:spacing w:after="130" w:line="256" w:lineRule="auto"/>
        <w:ind w:left="-5" w:right="709" w:hanging="10"/>
      </w:pPr>
      <w:r>
        <w:rPr>
          <w:sz w:val="16"/>
        </w:rPr>
        <w:t xml:space="preserve">The Breakdown of the graph that has the most Holdings is as </w:t>
      </w:r>
      <w:proofErr w:type="gramStart"/>
      <w:r>
        <w:rPr>
          <w:sz w:val="16"/>
        </w:rPr>
        <w:t>follows</w:t>
      </w:r>
      <w:proofErr w:type="gramEnd"/>
      <w:r>
        <w:rPr>
          <w:sz w:val="16"/>
        </w:rPr>
        <w:t xml:space="preserve"> </w:t>
      </w:r>
    </w:p>
    <w:p w14:paraId="21690AC2" w14:textId="77777777" w:rsidR="00516299" w:rsidRDefault="00000000">
      <w:pPr>
        <w:spacing w:after="0"/>
        <w:ind w:right="670"/>
        <w:jc w:val="right"/>
      </w:pPr>
      <w:r>
        <w:rPr>
          <w:noProof/>
        </w:rPr>
        <w:drawing>
          <wp:inline distT="0" distB="0" distL="0" distR="0" wp14:anchorId="78218E69" wp14:editId="3A615186">
            <wp:extent cx="5731510" cy="373951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55CE8613" w14:textId="77777777" w:rsidR="00516299" w:rsidRDefault="00000000">
      <w:r>
        <w:rPr>
          <w:sz w:val="16"/>
        </w:rPr>
        <w:t xml:space="preserve"> </w:t>
      </w:r>
    </w:p>
    <w:p w14:paraId="6EFA5952" w14:textId="77777777" w:rsidR="00516299" w:rsidRDefault="00000000">
      <w:pPr>
        <w:spacing w:after="163" w:line="256" w:lineRule="auto"/>
        <w:ind w:left="-5" w:right="709" w:hanging="10"/>
      </w:pPr>
      <w:r>
        <w:rPr>
          <w:sz w:val="16"/>
        </w:rPr>
        <w:t xml:space="preserve">As you can see from the graph above there is a green box which contains all the digital self multi-sig wallets which are all in the control of </w:t>
      </w:r>
      <w:proofErr w:type="spellStart"/>
      <w:r>
        <w:rPr>
          <w:sz w:val="16"/>
        </w:rPr>
        <w:t>DigitalSelf</w:t>
      </w:r>
      <w:proofErr w:type="spellEnd"/>
      <w:r>
        <w:rPr>
          <w:sz w:val="16"/>
        </w:rPr>
        <w:t xml:space="preserve">. </w:t>
      </w:r>
    </w:p>
    <w:p w14:paraId="15419780" w14:textId="77777777" w:rsidR="00516299" w:rsidRDefault="00000000">
      <w:pPr>
        <w:spacing w:line="256" w:lineRule="auto"/>
        <w:ind w:left="-5" w:right="709" w:hanging="10"/>
      </w:pPr>
      <w:r>
        <w:rPr>
          <w:sz w:val="16"/>
        </w:rPr>
        <w:t xml:space="preserve">Anything that is in yellow /investor I have placed there to cover the investors name as they are entitled to their privacy. </w:t>
      </w:r>
    </w:p>
    <w:p w14:paraId="105DD4F5" w14:textId="77777777" w:rsidR="00516299" w:rsidRDefault="00000000">
      <w:pPr>
        <w:spacing w:after="162" w:line="256" w:lineRule="auto"/>
        <w:ind w:left="-5" w:right="709" w:hanging="10"/>
      </w:pPr>
      <w:r>
        <w:rPr>
          <w:sz w:val="16"/>
        </w:rPr>
        <w:t xml:space="preserve">Once agreements have been made with exchanges then time lock safes and vesting contracts will be implemented as per white paper. </w:t>
      </w:r>
    </w:p>
    <w:p w14:paraId="7ABF6B1B" w14:textId="77777777" w:rsidR="00516299" w:rsidRDefault="00000000">
      <w:r>
        <w:rPr>
          <w:sz w:val="16"/>
        </w:rPr>
        <w:t xml:space="preserve"> </w:t>
      </w:r>
    </w:p>
    <w:p w14:paraId="1C7CDC2D" w14:textId="77777777" w:rsidR="00516299" w:rsidRDefault="00000000">
      <w:pPr>
        <w:spacing w:after="131" w:line="256" w:lineRule="auto"/>
        <w:ind w:left="-5" w:right="709" w:hanging="10"/>
      </w:pPr>
      <w:r>
        <w:rPr>
          <w:sz w:val="16"/>
        </w:rPr>
        <w:t xml:space="preserve">I have provided pictures of each </w:t>
      </w:r>
      <w:proofErr w:type="spellStart"/>
      <w:r>
        <w:rPr>
          <w:sz w:val="16"/>
        </w:rPr>
        <w:t>DigitalSelf</w:t>
      </w:r>
      <w:proofErr w:type="spellEnd"/>
      <w:r>
        <w:rPr>
          <w:sz w:val="16"/>
        </w:rPr>
        <w:t xml:space="preserve"> wallet for your convenience to show that the amount that has been declared in the white paper which corresponds to the wallets. </w:t>
      </w:r>
    </w:p>
    <w:p w14:paraId="7D177D71" w14:textId="77777777" w:rsidR="00516299" w:rsidRDefault="00000000">
      <w:pPr>
        <w:spacing w:after="0"/>
        <w:ind w:right="850"/>
        <w:jc w:val="right"/>
      </w:pPr>
      <w:r>
        <w:rPr>
          <w:noProof/>
        </w:rPr>
        <w:lastRenderedPageBreak/>
        <w:drawing>
          <wp:inline distT="0" distB="0" distL="0" distR="0" wp14:anchorId="4281536D" wp14:editId="766A5CF4">
            <wp:extent cx="5613273" cy="422275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273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093442C1" w14:textId="77777777" w:rsidR="00516299" w:rsidRDefault="00000000">
      <w:pPr>
        <w:spacing w:after="117"/>
      </w:pPr>
      <w:r>
        <w:rPr>
          <w:noProof/>
        </w:rPr>
        <w:drawing>
          <wp:inline distT="0" distB="0" distL="0" distR="0" wp14:anchorId="697CED1B" wp14:editId="78A1175F">
            <wp:extent cx="5011801" cy="4474845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1801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34F18C67" w14:textId="77777777" w:rsidR="00516299" w:rsidRDefault="00000000">
      <w:pPr>
        <w:spacing w:after="0"/>
      </w:pPr>
      <w:r>
        <w:rPr>
          <w:sz w:val="16"/>
        </w:rPr>
        <w:lastRenderedPageBreak/>
        <w:t xml:space="preserve"> </w:t>
      </w:r>
    </w:p>
    <w:p w14:paraId="31A41E4A" w14:textId="77777777" w:rsidR="00516299" w:rsidRDefault="00000000">
      <w:r>
        <w:rPr>
          <w:sz w:val="16"/>
        </w:rPr>
        <w:t xml:space="preserve"> </w:t>
      </w:r>
    </w:p>
    <w:p w14:paraId="002AD2AE" w14:textId="77777777" w:rsidR="00516299" w:rsidRDefault="00000000">
      <w:pPr>
        <w:spacing w:after="127"/>
      </w:pPr>
      <w:r>
        <w:rPr>
          <w:sz w:val="16"/>
        </w:rPr>
        <w:t xml:space="preserve"> </w:t>
      </w:r>
    </w:p>
    <w:p w14:paraId="05E10FDE" w14:textId="77777777" w:rsidR="0051629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70A8D4C" wp14:editId="4ADB8B21">
            <wp:extent cx="6159246" cy="3538855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9246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262A6309" w14:textId="77777777" w:rsidR="00516299" w:rsidRDefault="00000000">
      <w:pPr>
        <w:spacing w:after="128"/>
      </w:pPr>
      <w:r>
        <w:rPr>
          <w:sz w:val="16"/>
        </w:rPr>
        <w:t xml:space="preserve"> </w:t>
      </w:r>
    </w:p>
    <w:p w14:paraId="432618A3" w14:textId="77777777" w:rsidR="00516299" w:rsidRDefault="00000000">
      <w:pPr>
        <w:spacing w:after="84"/>
        <w:ind w:right="758"/>
        <w:jc w:val="right"/>
      </w:pPr>
      <w:r>
        <w:rPr>
          <w:noProof/>
        </w:rPr>
        <w:drawing>
          <wp:inline distT="0" distB="0" distL="0" distR="0" wp14:anchorId="637547C1" wp14:editId="254E9DFE">
            <wp:extent cx="5672456" cy="4035298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2456" cy="403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278BF9FF" w14:textId="77777777" w:rsidR="00516299" w:rsidRDefault="00000000">
      <w:pPr>
        <w:spacing w:after="0"/>
        <w:ind w:right="578"/>
        <w:jc w:val="right"/>
      </w:pPr>
      <w:r>
        <w:rPr>
          <w:noProof/>
        </w:rPr>
        <w:lastRenderedPageBreak/>
        <w:drawing>
          <wp:inline distT="0" distB="0" distL="0" distR="0" wp14:anchorId="540FDBCF" wp14:editId="7F70796C">
            <wp:extent cx="5782310" cy="4139946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41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40028673" w14:textId="77777777" w:rsidR="00516299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8EF33A6" wp14:editId="2B9D3442">
            <wp:extent cx="5646420" cy="5219700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3BECC950" w14:textId="77777777" w:rsidR="00516299" w:rsidRDefault="00000000">
      <w:pPr>
        <w:spacing w:after="114"/>
        <w:ind w:right="670"/>
        <w:jc w:val="right"/>
      </w:pPr>
      <w:r>
        <w:rPr>
          <w:noProof/>
        </w:rPr>
        <w:lastRenderedPageBreak/>
        <w:drawing>
          <wp:inline distT="0" distB="0" distL="0" distR="0" wp14:anchorId="48EA905B" wp14:editId="69B0DEBA">
            <wp:extent cx="5731510" cy="488378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</w:p>
    <w:p w14:paraId="05F3CC3F" w14:textId="77777777" w:rsidR="00516299" w:rsidRDefault="00000000">
      <w:pPr>
        <w:spacing w:after="158"/>
      </w:pPr>
      <w:r>
        <w:rPr>
          <w:sz w:val="16"/>
        </w:rPr>
        <w:t xml:space="preserve"> </w:t>
      </w:r>
    </w:p>
    <w:p w14:paraId="74EF399E" w14:textId="77777777" w:rsidR="00516299" w:rsidRDefault="00000000">
      <w:pPr>
        <w:spacing w:after="162"/>
      </w:pPr>
      <w:r>
        <w:rPr>
          <w:sz w:val="16"/>
        </w:rPr>
        <w:t xml:space="preserve"> </w:t>
      </w:r>
    </w:p>
    <w:p w14:paraId="18824D19" w14:textId="77777777" w:rsidR="00516299" w:rsidRDefault="00000000">
      <w:pPr>
        <w:spacing w:after="3" w:line="256" w:lineRule="auto"/>
        <w:ind w:left="-5" w:right="709" w:hanging="10"/>
      </w:pPr>
      <w:r>
        <w:rPr>
          <w:sz w:val="16"/>
        </w:rPr>
        <w:t xml:space="preserve">As you can see from the above photographs, I have circled in red the amount of DSF tokens in that address and on the </w:t>
      </w:r>
      <w:proofErr w:type="gramStart"/>
      <w:r>
        <w:rPr>
          <w:sz w:val="16"/>
        </w:rPr>
        <w:t>top</w:t>
      </w:r>
      <w:proofErr w:type="gramEnd"/>
      <w:r>
        <w:rPr>
          <w:sz w:val="16"/>
        </w:rPr>
        <w:t xml:space="preserve"> I have circled the area where it shows you that is </w:t>
      </w:r>
      <w:proofErr w:type="spellStart"/>
      <w:r>
        <w:rPr>
          <w:sz w:val="16"/>
        </w:rPr>
        <w:t>is</w:t>
      </w:r>
      <w:proofErr w:type="spellEnd"/>
      <w:r>
        <w:rPr>
          <w:sz w:val="16"/>
        </w:rPr>
        <w:t xml:space="preserve"> a safe multi-sig wallet. </w:t>
      </w:r>
    </w:p>
    <w:sectPr w:rsidR="00516299">
      <w:pgSz w:w="11906" w:h="16838"/>
      <w:pgMar w:top="1440" w:right="730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17D"/>
    <w:multiLevelType w:val="hybridMultilevel"/>
    <w:tmpl w:val="26920932"/>
    <w:lvl w:ilvl="0" w:tplc="197853B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CC9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4BA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66E4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03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CC75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649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280A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9466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792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299"/>
    <w:rsid w:val="00033B2C"/>
    <w:rsid w:val="005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D70"/>
  <w15:docId w15:val="{3D404131-37CD-4F46-8680-0E2E1190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62"/>
      <w:ind w:left="10" w:right="713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lygonscan.com/address/0x405b617663a4816f7bda5f6e803bfd54eefa11b1" TargetMode="External"/><Relationship Id="rId18" Type="http://schemas.openxmlformats.org/officeDocument/2006/relationships/hyperlink" Target="https://polygonscan.com/address/0xdec248f92e74b0bb85531cbe549600055071b232" TargetMode="External"/><Relationship Id="rId26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hyperlink" Target="https://polygonscan.com/address/0x7C8a0591f80B213f0b0a011214448091ca1aF61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olygonscan.com/token/0x4EFee4288002113eD24B7d62dEf193955ED186E0?a=0xbde2b2881186a89c76667cf2970d6c112b4761ca" TargetMode="External"/><Relationship Id="rId12" Type="http://schemas.openxmlformats.org/officeDocument/2006/relationships/hyperlink" Target="https://polygonscan.com/address/0x405b617663a4816f7bda5f6e803bfd54eefa11b1" TargetMode="External"/><Relationship Id="rId17" Type="http://schemas.openxmlformats.org/officeDocument/2006/relationships/hyperlink" Target="https://polygonscan.com/address/0xdec248f92e74b0bb85531cbe549600055071b232" TargetMode="External"/><Relationship Id="rId25" Type="http://schemas.openxmlformats.org/officeDocument/2006/relationships/hyperlink" Target="https://polygonscan.com/token/tokenholderchart/0x4EFee4288002113eD24B7d62dEf193955ED186E0" TargetMode="External"/><Relationship Id="rId33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s://polygonscan.com/address/0xce01540041fd200f9ff5a52cbfa7bbd663319ec7" TargetMode="External"/><Relationship Id="rId20" Type="http://schemas.openxmlformats.org/officeDocument/2006/relationships/hyperlink" Target="https://polygonscan.com/address/0x79e07DAd18B1F259de708F7a007Ab7b378965234" TargetMode="External"/><Relationship Id="rId29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hyperlink" Target="https://polygonscan.com/token/0x4EFee4288002113eD24B7d62dEf193955ED186E0?a=0xbde2b2881186a89c76667cf2970d6c112b4761ca" TargetMode="External"/><Relationship Id="rId11" Type="http://schemas.openxmlformats.org/officeDocument/2006/relationships/hyperlink" Target="https://polygonscan.com/address/0xf7242fe299a1d1488f1025faa718054f8acb4bf4" TargetMode="External"/><Relationship Id="rId24" Type="http://schemas.openxmlformats.org/officeDocument/2006/relationships/hyperlink" Target="https://polygonscan.com/token/tokenholderchart/0x4EFee4288002113eD24B7d62dEf193955ED186E0" TargetMode="External"/><Relationship Id="rId32" Type="http://schemas.openxmlformats.org/officeDocument/2006/relationships/image" Target="media/image8.jpg"/><Relationship Id="rId5" Type="http://schemas.openxmlformats.org/officeDocument/2006/relationships/webSettings" Target="webSettings.xml"/><Relationship Id="rId15" Type="http://schemas.openxmlformats.org/officeDocument/2006/relationships/hyperlink" Target="https://polygonscan.com/address/0xce01540041fd200f9ff5a52cbfa7bbd663319ec7" TargetMode="External"/><Relationship Id="rId23" Type="http://schemas.openxmlformats.org/officeDocument/2006/relationships/image" Target="media/image1.jpg"/><Relationship Id="rId28" Type="http://schemas.openxmlformats.org/officeDocument/2006/relationships/image" Target="media/image4.jpg"/><Relationship Id="rId10" Type="http://schemas.openxmlformats.org/officeDocument/2006/relationships/hyperlink" Target="https://polygonscan.com/address/0xf7242fe299a1d1488f1025faa718054f8acb4bf4" TargetMode="External"/><Relationship Id="rId19" Type="http://schemas.openxmlformats.org/officeDocument/2006/relationships/hyperlink" Target="https://polygonscan.com/address/0x79e07DAd18B1F259de708F7a007Ab7b378965234" TargetMode="External"/><Relationship Id="rId31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polygonscan.com/address/0xf7242fe299a1d1488f1025faa718054f8acb4bf4" TargetMode="External"/><Relationship Id="rId14" Type="http://schemas.openxmlformats.org/officeDocument/2006/relationships/hyperlink" Target="https://polygonscan.com/address/0x405b617663a4816f7bda5f6e803bfd54eefa11b1" TargetMode="External"/><Relationship Id="rId22" Type="http://schemas.openxmlformats.org/officeDocument/2006/relationships/hyperlink" Target="https://polygonscan.com/address/0x7C8a0591f80B213f0b0a011214448091ca1aF61E" TargetMode="External"/><Relationship Id="rId27" Type="http://schemas.openxmlformats.org/officeDocument/2006/relationships/image" Target="media/image3.jpg"/><Relationship Id="rId30" Type="http://schemas.openxmlformats.org/officeDocument/2006/relationships/image" Target="media/image6.jpg"/><Relationship Id="rId35" Type="http://schemas.openxmlformats.org/officeDocument/2006/relationships/theme" Target="theme/theme1.xml"/><Relationship Id="rId8" Type="http://schemas.openxmlformats.org/officeDocument/2006/relationships/hyperlink" Target="https://polygonscan.com/token/0x4EFee4288002113eD24B7d62dEf193955ED186E0?a=0xbde2b2881186a89c76667cf2970d6c112b4761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613D-0319-4380-87A9-988416CE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 halloran</dc:creator>
  <cp:keywords/>
  <cp:lastModifiedBy>peter o halloran</cp:lastModifiedBy>
  <cp:revision>2</cp:revision>
  <dcterms:created xsi:type="dcterms:W3CDTF">2023-11-02T13:23:00Z</dcterms:created>
  <dcterms:modified xsi:type="dcterms:W3CDTF">2023-11-02T13:23:00Z</dcterms:modified>
</cp:coreProperties>
</file>