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BA" w:rsidRPr="00A9513E" w:rsidRDefault="00A9513E" w:rsidP="00A9513E">
      <w:pPr>
        <w:jc w:val="center"/>
        <w:rPr>
          <w:b/>
          <w:sz w:val="30"/>
          <w:szCs w:val="30"/>
        </w:rPr>
      </w:pPr>
      <w:r w:rsidRPr="00A9513E">
        <w:rPr>
          <w:b/>
          <w:sz w:val="30"/>
          <w:szCs w:val="30"/>
        </w:rPr>
        <w:t>L’île du Capitaine</w:t>
      </w:r>
    </w:p>
    <w:p w:rsidR="00A9513E" w:rsidRDefault="00A9513E" w:rsidP="00A9513E">
      <w:pPr>
        <w:rPr>
          <w:sz w:val="24"/>
          <w:szCs w:val="24"/>
        </w:rPr>
      </w:pPr>
      <w:r>
        <w:rPr>
          <w:sz w:val="24"/>
          <w:szCs w:val="24"/>
        </w:rPr>
        <w:t xml:space="preserve">De base cette cache va comprendre </w:t>
      </w:r>
      <w:r w:rsidR="00912A06">
        <w:rPr>
          <w:sz w:val="24"/>
          <w:szCs w:val="24"/>
        </w:rPr>
        <w:t>4</w:t>
      </w:r>
      <w:r>
        <w:rPr>
          <w:sz w:val="24"/>
          <w:szCs w:val="24"/>
        </w:rPr>
        <w:t xml:space="preserve"> pièces :</w:t>
      </w:r>
    </w:p>
    <w:p w:rsidR="00A9513E" w:rsidRDefault="00A9513E" w:rsidP="00A951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coffre fort du Capitaine</w:t>
      </w:r>
    </w:p>
    <w:p w:rsidR="00A9513E" w:rsidRDefault="00A9513E" w:rsidP="00A951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coffre fort de l’équipage qui est dirigé par le Quartier maitre de l’équipage</w:t>
      </w:r>
    </w:p>
    <w:p w:rsidR="00A9513E" w:rsidRDefault="00A9513E" w:rsidP="00A951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salle commune</w:t>
      </w:r>
    </w:p>
    <w:p w:rsidR="001D3BB0" w:rsidRDefault="009B744B" w:rsidP="00A951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entrepôt (capacité : 70 tonnes) </w:t>
      </w:r>
      <w:r w:rsidR="001D3BB0">
        <w:rPr>
          <w:sz w:val="24"/>
          <w:szCs w:val="24"/>
        </w:rPr>
        <w:t>pour stocker les ressources et la nourriture</w:t>
      </w:r>
    </w:p>
    <w:p w:rsidR="00A9513E" w:rsidRDefault="00A9513E" w:rsidP="00A9513E">
      <w:pPr>
        <w:rPr>
          <w:b/>
          <w:sz w:val="24"/>
          <w:szCs w:val="24"/>
          <w:u w:val="single"/>
        </w:rPr>
      </w:pPr>
      <w:r w:rsidRPr="00A9513E">
        <w:rPr>
          <w:b/>
          <w:sz w:val="24"/>
          <w:szCs w:val="24"/>
          <w:u w:val="single"/>
        </w:rPr>
        <w:t>Amélioration de la cache :</w:t>
      </w:r>
    </w:p>
    <w:p w:rsidR="00A9513E" w:rsidRDefault="00A9513E" w:rsidP="00A9513E">
      <w:pPr>
        <w:rPr>
          <w:sz w:val="24"/>
          <w:szCs w:val="24"/>
        </w:rPr>
      </w:pPr>
      <w:r>
        <w:rPr>
          <w:sz w:val="24"/>
          <w:szCs w:val="24"/>
        </w:rPr>
        <w:t>Le Capitaine du navire a la possibilité de dépense sa réputation pour améliorer son fort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9513E" w:rsidTr="00A9513E">
        <w:tc>
          <w:tcPr>
            <w:tcW w:w="4606" w:type="dxa"/>
          </w:tcPr>
          <w:p w:rsidR="00A9513E" w:rsidRPr="00A9513E" w:rsidRDefault="00A9513E" w:rsidP="00A9513E">
            <w:pPr>
              <w:jc w:val="center"/>
              <w:rPr>
                <w:b/>
                <w:sz w:val="24"/>
                <w:szCs w:val="24"/>
              </w:rPr>
            </w:pPr>
            <w:r w:rsidRPr="00A9513E">
              <w:rPr>
                <w:b/>
                <w:sz w:val="24"/>
                <w:szCs w:val="24"/>
              </w:rPr>
              <w:t>Amélioration</w:t>
            </w:r>
          </w:p>
        </w:tc>
        <w:tc>
          <w:tcPr>
            <w:tcW w:w="4606" w:type="dxa"/>
          </w:tcPr>
          <w:p w:rsidR="00A9513E" w:rsidRPr="00A9513E" w:rsidRDefault="00A9513E" w:rsidP="00A9513E">
            <w:pPr>
              <w:jc w:val="center"/>
              <w:rPr>
                <w:b/>
                <w:sz w:val="24"/>
                <w:szCs w:val="24"/>
              </w:rPr>
            </w:pPr>
            <w:r w:rsidRPr="00A9513E">
              <w:rPr>
                <w:b/>
                <w:sz w:val="24"/>
                <w:szCs w:val="24"/>
              </w:rPr>
              <w:t>Coût en réputation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Armu</w:t>
            </w:r>
            <w:r w:rsidR="001D3BB0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rie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Atelier d’alchimie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Hôpital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Réserve de munition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9513E" w:rsidTr="00A9513E">
        <w:tc>
          <w:tcPr>
            <w:tcW w:w="4606" w:type="dxa"/>
          </w:tcPr>
          <w:p w:rsidR="00A9513E" w:rsidRDefault="00A9513E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 de défense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Voir le tableau Défense</w:t>
            </w:r>
          </w:p>
        </w:tc>
      </w:tr>
      <w:tr w:rsidR="00A9513E" w:rsidTr="00A9513E"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Salle de Garde + Garnison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A9513E" w:rsidTr="00A9513E"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Menuiserie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A9513E" w:rsidTr="00A9513E"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Salle à relique (Capitaine)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1D3BB0" w:rsidTr="00A9513E"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(Capacité 5 animaux)</w:t>
            </w:r>
          </w:p>
        </w:tc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D3BB0" w:rsidTr="00A9513E"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Atelier de tissage</w:t>
            </w:r>
          </w:p>
        </w:tc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D3BB0" w:rsidTr="00A9513E"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Entrepôt supplémentaire (50)</w:t>
            </w:r>
          </w:p>
        </w:tc>
        <w:tc>
          <w:tcPr>
            <w:tcW w:w="4606" w:type="dxa"/>
          </w:tcPr>
          <w:p w:rsidR="001D3BB0" w:rsidRDefault="001D3BB0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30*nombre d’agrandissement</w:t>
            </w:r>
          </w:p>
        </w:tc>
      </w:tr>
      <w:tr w:rsidR="00A9513E" w:rsidTr="00A9513E">
        <w:tc>
          <w:tcPr>
            <w:tcW w:w="4606" w:type="dxa"/>
          </w:tcPr>
          <w:p w:rsidR="00A9513E" w:rsidRDefault="009D2E9C" w:rsidP="009D2E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l’ile</w:t>
            </w:r>
          </w:p>
        </w:tc>
        <w:tc>
          <w:tcPr>
            <w:tcW w:w="4606" w:type="dxa"/>
          </w:tcPr>
          <w:p w:rsidR="00A9513E" w:rsidRDefault="009D2E9C" w:rsidP="00A9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9513E" w:rsidRDefault="00A9513E" w:rsidP="00A9513E">
      <w:pPr>
        <w:rPr>
          <w:sz w:val="24"/>
          <w:szCs w:val="24"/>
        </w:rPr>
      </w:pPr>
    </w:p>
    <w:p w:rsidR="00A07ECA" w:rsidRDefault="00A07ECA" w:rsidP="00A9513E">
      <w:pPr>
        <w:rPr>
          <w:sz w:val="24"/>
          <w:szCs w:val="24"/>
        </w:rPr>
      </w:pPr>
      <w:r>
        <w:rPr>
          <w:sz w:val="24"/>
          <w:szCs w:val="24"/>
        </w:rPr>
        <w:t>Pour le système de défense, le Capitaine ne pourra pas installer de canon ou avoir une garnison tant que le fort n’est pas construit.</w:t>
      </w:r>
    </w:p>
    <w:p w:rsidR="00A07ECA" w:rsidRDefault="00A07ECA" w:rsidP="00A9513E">
      <w:pPr>
        <w:rPr>
          <w:sz w:val="24"/>
          <w:szCs w:val="24"/>
        </w:rPr>
      </w:pPr>
      <w:r>
        <w:rPr>
          <w:sz w:val="24"/>
          <w:szCs w:val="24"/>
        </w:rPr>
        <w:t xml:space="preserve">De plus les améliorations de l’ile nécessiteront des ressources. </w:t>
      </w:r>
    </w:p>
    <w:p w:rsidR="00A07ECA" w:rsidRPr="00A07ECA" w:rsidRDefault="00A07ECA" w:rsidP="00A07ECA">
      <w:pPr>
        <w:rPr>
          <w:sz w:val="24"/>
          <w:szCs w:val="24"/>
        </w:rPr>
      </w:pPr>
      <w:r w:rsidRPr="00A07ECA">
        <w:rPr>
          <w:b/>
          <w:i/>
          <w:sz w:val="24"/>
          <w:szCs w:val="24"/>
          <w:u w:val="single"/>
        </w:rPr>
        <w:t>Remarque :</w:t>
      </w:r>
      <w:r>
        <w:rPr>
          <w:sz w:val="24"/>
          <w:szCs w:val="24"/>
        </w:rPr>
        <w:t xml:space="preserve"> l’ile ne produit aucune ressource. Les ressources devront être achetées ou pillées sauvagement.</w:t>
      </w:r>
    </w:p>
    <w:p w:rsidR="00A07ECA" w:rsidRDefault="00A07ECA" w:rsidP="00A9513E">
      <w:pPr>
        <w:rPr>
          <w:sz w:val="24"/>
          <w:szCs w:val="24"/>
        </w:rPr>
      </w:pPr>
      <w:r>
        <w:rPr>
          <w:sz w:val="24"/>
          <w:szCs w:val="24"/>
        </w:rPr>
        <w:t>Pour connaître les ressources nécessaire</w:t>
      </w:r>
      <w:r w:rsidR="006770BA">
        <w:rPr>
          <w:sz w:val="24"/>
          <w:szCs w:val="24"/>
        </w:rPr>
        <w:t>s</w:t>
      </w:r>
      <w:r>
        <w:rPr>
          <w:sz w:val="24"/>
          <w:szCs w:val="24"/>
        </w:rPr>
        <w:t>, il suffit de c</w:t>
      </w:r>
      <w:r w:rsidR="006770BA">
        <w:rPr>
          <w:sz w:val="24"/>
          <w:szCs w:val="24"/>
        </w:rPr>
        <w:t>onsulter la table de ressources. Cependant toutes les ressources ne sont pas disponibles partout. Le Capitaine va devoir découvrir quel port vend quelle ressource …</w:t>
      </w:r>
    </w:p>
    <w:p w:rsidR="00BB4767" w:rsidRPr="00BB4767" w:rsidRDefault="00BB4767" w:rsidP="00A9513E">
      <w:pPr>
        <w:rPr>
          <w:sz w:val="24"/>
          <w:szCs w:val="24"/>
        </w:rPr>
      </w:pPr>
      <w:r w:rsidRPr="00BB4767">
        <w:rPr>
          <w:b/>
          <w:i/>
          <w:sz w:val="24"/>
          <w:szCs w:val="24"/>
          <w:u w:val="single"/>
        </w:rPr>
        <w:t>Remarque :</w:t>
      </w:r>
      <w:r>
        <w:rPr>
          <w:sz w:val="24"/>
          <w:szCs w:val="24"/>
        </w:rPr>
        <w:t xml:space="preserve"> les ressources sont </w:t>
      </w:r>
      <w:r w:rsidR="008D70F7">
        <w:rPr>
          <w:sz w:val="24"/>
          <w:szCs w:val="24"/>
        </w:rPr>
        <w:t xml:space="preserve">par </w:t>
      </w:r>
      <w:r>
        <w:rPr>
          <w:sz w:val="24"/>
          <w:szCs w:val="24"/>
        </w:rPr>
        <w:t>défauts données en Tonne.</w:t>
      </w:r>
    </w:p>
    <w:p w:rsidR="006770BA" w:rsidRDefault="006770BA" w:rsidP="00A9513E">
      <w:pPr>
        <w:rPr>
          <w:sz w:val="24"/>
          <w:szCs w:val="24"/>
        </w:rPr>
      </w:pPr>
      <w:r>
        <w:rPr>
          <w:sz w:val="24"/>
          <w:szCs w:val="24"/>
        </w:rPr>
        <w:t>Bonne Chasse !</w:t>
      </w:r>
    </w:p>
    <w:p w:rsidR="006770BA" w:rsidRDefault="006770BA" w:rsidP="00A951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 Conseil des 7 Capitaines</w:t>
      </w:r>
    </w:p>
    <w:p w:rsidR="006770BA" w:rsidRDefault="006770BA" w:rsidP="00A9513E">
      <w:pPr>
        <w:rPr>
          <w:sz w:val="24"/>
          <w:szCs w:val="24"/>
        </w:rPr>
      </w:pPr>
    </w:p>
    <w:p w:rsidR="004D2098" w:rsidRDefault="004D2098" w:rsidP="00A9513E">
      <w:pPr>
        <w:rPr>
          <w:sz w:val="24"/>
          <w:szCs w:val="24"/>
        </w:rPr>
      </w:pPr>
    </w:p>
    <w:p w:rsidR="004D2098" w:rsidRDefault="004D2098" w:rsidP="00A9513E">
      <w:pPr>
        <w:rPr>
          <w:b/>
          <w:sz w:val="24"/>
          <w:szCs w:val="24"/>
          <w:u w:val="single"/>
        </w:rPr>
      </w:pPr>
      <w:r w:rsidRPr="004D2098">
        <w:rPr>
          <w:b/>
          <w:sz w:val="24"/>
          <w:szCs w:val="24"/>
          <w:u w:val="single"/>
        </w:rPr>
        <w:t>Table des défenses</w:t>
      </w:r>
    </w:p>
    <w:tbl>
      <w:tblPr>
        <w:tblW w:w="54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28"/>
        <w:gridCol w:w="3372"/>
      </w:tblGrid>
      <w:tr w:rsidR="004D2098" w:rsidRPr="004D2098" w:rsidTr="004D2098">
        <w:trPr>
          <w:trHeight w:val="300"/>
        </w:trPr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Tableau de Défense du fort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Défense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Cout en réputation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Salle de Garde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Garnison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150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Fort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Canon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20/pièce + prix du canon (or)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Invisibilité de l'ile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1000</w:t>
            </w:r>
          </w:p>
        </w:tc>
      </w:tr>
      <w:tr w:rsidR="004D2098" w:rsidRPr="004D2098" w:rsidTr="004D2098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Mine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30/pièces</w:t>
            </w:r>
            <w:r w:rsidR="0013770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+ prix de la mine (or)</w:t>
            </w:r>
          </w:p>
        </w:tc>
      </w:tr>
    </w:tbl>
    <w:p w:rsidR="004D2098" w:rsidRDefault="004D2098" w:rsidP="00A9513E">
      <w:pPr>
        <w:rPr>
          <w:b/>
          <w:sz w:val="24"/>
          <w:szCs w:val="24"/>
          <w:u w:val="single"/>
        </w:rPr>
      </w:pPr>
    </w:p>
    <w:tbl>
      <w:tblPr>
        <w:tblW w:w="78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500"/>
        <w:gridCol w:w="1500"/>
        <w:gridCol w:w="1200"/>
        <w:gridCol w:w="1200"/>
      </w:tblGrid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Dégats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Mines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890C93" w:rsidP="0089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4D2098"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D6+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4D2098"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d4 brulure par round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Canons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5D6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D2098" w:rsidRPr="004D2098" w:rsidTr="004D20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Construction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Capacité en Hommes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Capacité + (Réputation)</w:t>
            </w:r>
          </w:p>
        </w:tc>
      </w:tr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Salle de garde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20/Homme</w:t>
            </w:r>
          </w:p>
        </w:tc>
      </w:tr>
      <w:tr w:rsidR="004D2098" w:rsidRPr="004D2098" w:rsidTr="004D2098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Garnison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098" w:rsidRPr="004D2098" w:rsidRDefault="004D2098" w:rsidP="004D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D2098">
              <w:rPr>
                <w:rFonts w:ascii="Calibri" w:eastAsia="Times New Roman" w:hAnsi="Calibri" w:cs="Calibri"/>
                <w:color w:val="000000"/>
                <w:lang w:eastAsia="fr-FR"/>
              </w:rPr>
              <w:t>20/HOmme</w:t>
            </w:r>
          </w:p>
        </w:tc>
      </w:tr>
    </w:tbl>
    <w:p w:rsidR="004D2098" w:rsidRDefault="004D2098" w:rsidP="00A9513E">
      <w:pPr>
        <w:rPr>
          <w:b/>
          <w:sz w:val="24"/>
          <w:szCs w:val="24"/>
          <w:u w:val="single"/>
        </w:rPr>
      </w:pPr>
    </w:p>
    <w:p w:rsidR="004D2098" w:rsidRDefault="004D2098" w:rsidP="00A951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Tables des ressources</w:t>
      </w:r>
    </w:p>
    <w:tbl>
      <w:tblPr>
        <w:tblW w:w="88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860"/>
        <w:gridCol w:w="1971"/>
        <w:gridCol w:w="716"/>
        <w:gridCol w:w="1111"/>
        <w:gridCol w:w="923"/>
        <w:gridCol w:w="1279"/>
      </w:tblGrid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Ressources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Construction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Pierre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Acier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Bois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Tissus</w:t>
            </w:r>
          </w:p>
        </w:tc>
      </w:tr>
      <w:tr w:rsidR="00A65A45" w:rsidRPr="00A65A45" w:rsidTr="00A65A45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Armurie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Forge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Atelier d’alchimie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A65A45" w:rsidRPr="00A65A45" w:rsidTr="00A65A45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Hôpital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Réserve de munition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3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Salle à relique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6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Salle de Garde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Menuiserie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Fort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C1473" w:rsidP="00AC1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Capacité</w:t>
            </w:r>
            <w:r w:rsidR="00A65A45"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entrep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ô</w:t>
            </w:r>
            <w:r w:rsidR="00A65A45"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+50 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Ferme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A65A45" w:rsidRPr="00A65A45" w:rsidTr="00A65A4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Atelier de tissage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A45" w:rsidRPr="00A65A45" w:rsidRDefault="00A65A45" w:rsidP="00A65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5A4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</w:tbl>
    <w:p w:rsidR="004D2098" w:rsidRPr="004D2098" w:rsidRDefault="004D2098" w:rsidP="00A9513E">
      <w:pPr>
        <w:rPr>
          <w:b/>
          <w:sz w:val="24"/>
          <w:szCs w:val="24"/>
          <w:u w:val="single"/>
        </w:rPr>
      </w:pPr>
    </w:p>
    <w:sectPr w:rsidR="004D2098" w:rsidRPr="004D2098" w:rsidSect="00103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24D6F"/>
    <w:multiLevelType w:val="hybridMultilevel"/>
    <w:tmpl w:val="30DA9A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9513E"/>
    <w:rsid w:val="00044FAC"/>
    <w:rsid w:val="001030BA"/>
    <w:rsid w:val="00137700"/>
    <w:rsid w:val="001D3BB0"/>
    <w:rsid w:val="00235839"/>
    <w:rsid w:val="00257291"/>
    <w:rsid w:val="004D2098"/>
    <w:rsid w:val="006770BA"/>
    <w:rsid w:val="00890C93"/>
    <w:rsid w:val="008D70F7"/>
    <w:rsid w:val="00912A06"/>
    <w:rsid w:val="009B744B"/>
    <w:rsid w:val="009D2E9C"/>
    <w:rsid w:val="00A07ECA"/>
    <w:rsid w:val="00A65A45"/>
    <w:rsid w:val="00A9513E"/>
    <w:rsid w:val="00AC1473"/>
    <w:rsid w:val="00BB4767"/>
    <w:rsid w:val="00C907B8"/>
    <w:rsid w:val="00D009A6"/>
    <w:rsid w:val="00EE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0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1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A95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Beltharion</dc:creator>
  <cp:lastModifiedBy>Beltharion</cp:lastModifiedBy>
  <cp:revision>24</cp:revision>
  <cp:lastPrinted>2016-01-05T07:17:00Z</cp:lastPrinted>
  <dcterms:created xsi:type="dcterms:W3CDTF">2016-01-03T14:26:00Z</dcterms:created>
  <dcterms:modified xsi:type="dcterms:W3CDTF">2016-01-05T07:18:00Z</dcterms:modified>
</cp:coreProperties>
</file>