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jpeg" ContentType="image/jpeg"/>
  <Override PartName="/word/media/image3.jpeg" ContentType="image/jpeg"/>
  <Override PartName="/word/media/image2.png" ContentType="image/png"/>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240"/>
        <w:jc w:val="center"/>
        <w:rPr>
          <w:b/>
          <w:b/>
          <w:rFonts w:ascii="Cambria" w:hAnsi="Cambria" w:asciiTheme="minorHAnsi" w:hAnsiTheme="minorHAnsi"/>
          <w:lang w:val="el-GR"/>
        </w:rPr>
      </w:pPr>
      <w:r>
        <w:rPr>
          <w:rFonts w:ascii="Cambria" w:hAnsi="Cambria" w:asciiTheme="minorHAnsi" w:hAnsiTheme="minorHAnsi"/>
          <w:b/>
          <w:lang w:val="el-GR"/>
        </w:rPr>
        <w:t xml:space="preserve">Διαγωνισμός Αξιοποίησης Προηγμένων Ψηφιακών Υπηρεσιών </w:t>
      </w:r>
      <w:r/>
    </w:p>
    <w:p>
      <w:pPr>
        <w:pStyle w:val="Normal"/>
        <w:spacing w:before="120" w:after="240"/>
        <w:jc w:val="center"/>
        <w:rPr>
          <w:b/>
          <w:b/>
          <w:rFonts w:ascii="Cambria" w:hAnsi="Cambria" w:asciiTheme="minorHAnsi" w:hAnsiTheme="minorHAnsi"/>
          <w:lang w:val="el-GR"/>
        </w:rPr>
      </w:pPr>
      <w:r>
        <w:rPr>
          <w:rFonts w:ascii="Cambria" w:hAnsi="Cambria" w:asciiTheme="minorHAnsi" w:hAnsiTheme="minorHAnsi"/>
          <w:b/>
          <w:lang w:val="el-GR"/>
        </w:rPr>
        <w:t>στο πλαίσιο της πράξης «Προηγμένες Δικτυακές Υπηρεσίες για την Ερευνητική και Ακαδημαϊκή Κοινότητα»</w:t>
      </w:r>
      <w:r/>
    </w:p>
    <w:p>
      <w:pPr>
        <w:pStyle w:val="Heading1"/>
        <w:suppressAutoHyphens w:val="false"/>
        <w:spacing w:before="480" w:after="120"/>
        <w:jc w:val="left"/>
        <w:rPr>
          <w:sz w:val="28"/>
          <w:sz w:val="28"/>
          <w:szCs w:val="28"/>
          <w:rFonts w:ascii="Cambria" w:hAnsi="Cambria" w:asciiTheme="minorHAnsi" w:hAnsiTheme="minorHAnsi"/>
          <w:color w:val="365F91" w:themeColor="accent1" w:themeShade="bf"/>
          <w:lang w:val="el-GR" w:eastAsia="en-US"/>
        </w:rPr>
      </w:pPr>
      <w:r>
        <w:rPr>
          <w:rFonts w:ascii="Cambria" w:hAnsi="Cambria" w:asciiTheme="minorHAnsi" w:hAnsiTheme="minorHAnsi"/>
          <w:color w:val="365F91" w:themeColor="accent1" w:themeShade="bf"/>
          <w:sz w:val="28"/>
          <w:szCs w:val="28"/>
          <w:lang w:val="el-GR" w:eastAsia="en-US"/>
        </w:rPr>
        <w:t>Φόρμα Υποβολής Πρότασης</w:t>
      </w:r>
      <w:r/>
    </w:p>
    <w:p>
      <w:pPr>
        <w:pStyle w:val="H1"/>
        <w:jc w:val="center"/>
        <w:rPr>
          <w:sz w:val="28"/>
          <w:b/>
          <w:sz w:val="28"/>
          <w:b/>
          <w:szCs w:val="44"/>
          <w:bCs/>
          <w:rFonts w:ascii="Cambria" w:hAnsi="Cambria" w:eastAsia="ＭＳ ゴシック" w:cs="" w:asciiTheme="minorHAnsi" w:hAnsiTheme="minorHAnsi"/>
          <w:color w:val="365F91" w:themeColor="accent1" w:themeShade="bf"/>
          <w:lang w:val="el-GR" w:eastAsia="zh-CN" w:bidi="ar-SA"/>
        </w:rPr>
      </w:pPr>
      <w:r>
        <w:rPr>
          <w:rFonts w:eastAsia="ＭＳ ゴシック" w:cs="" w:ascii="Cambria" w:hAnsi="Cambria"/>
          <w:b/>
          <w:bCs/>
          <w:color w:val="365F91" w:themeColor="accent1" w:themeShade="bf"/>
          <w:sz w:val="28"/>
          <w:szCs w:val="44"/>
          <w:lang w:val="el-GR" w:eastAsia="zh-CN" w:bidi="ar-SA"/>
        </w:rPr>
      </w:r>
      <w:r/>
    </w:p>
    <w:p>
      <w:pPr>
        <w:pStyle w:val="ListParagraph"/>
        <w:numPr>
          <w:ilvl w:val="0"/>
          <w:numId w:val="1"/>
        </w:numPr>
        <w:suppressAutoHyphens w:val="false"/>
        <w:spacing w:lineRule="auto" w:line="276" w:before="0" w:after="200"/>
        <w:ind w:left="426" w:hanging="360"/>
        <w:rPr>
          <w:b/>
          <w:b/>
          <w:szCs w:val="21"/>
          <w:bCs/>
          <w:rFonts w:ascii="Cambria" w:hAnsi="Cambria" w:asciiTheme="minorHAnsi" w:hAnsiTheme="minorHAnsi"/>
          <w:color w:val="365F91" w:themeColor="accent1" w:themeShade="bf"/>
          <w:lang w:val="el-GR"/>
        </w:rPr>
      </w:pPr>
      <w:r>
        <w:rPr>
          <w:rFonts w:ascii="Cambria" w:hAnsi="Cambria" w:asciiTheme="minorHAnsi" w:hAnsiTheme="minorHAnsi"/>
          <w:b/>
          <w:bCs/>
          <w:color w:val="365F91" w:themeColor="accent1" w:themeShade="bf"/>
          <w:szCs w:val="21"/>
          <w:lang w:val="el-GR"/>
        </w:rPr>
        <w:t>Τίτλος Πρότασης</w:t>
      </w:r>
      <w:r/>
    </w:p>
    <w:p>
      <w:pPr>
        <w:pStyle w:val="ListParagraph"/>
        <w:suppressAutoHyphens w:val="false"/>
        <w:spacing w:lineRule="auto" w:line="276" w:before="0" w:after="200"/>
        <w:ind w:left="426" w:hanging="426"/>
        <w:rPr>
          <w:sz w:val="22"/>
          <w:b/>
          <w:sz w:val="22"/>
          <w:b/>
          <w:szCs w:val="21"/>
          <w:bCs/>
          <w:rFonts w:ascii="Cambria" w:hAnsi="Cambria" w:eastAsia="Calibri" w:cs="Calibri" w:asciiTheme="minorHAnsi" w:hAnsiTheme="minorHAnsi"/>
          <w:color w:val="365F91" w:themeColor="accent1" w:themeShade="bf"/>
          <w:lang w:val="el-GR" w:eastAsia="zh-CN" w:bidi="ar-SA"/>
        </w:rPr>
      </w:pPr>
      <w:r>
        <w:rPr>
          <w:rFonts w:eastAsia="Calibri" w:cs="Calibri" w:ascii="Cambria" w:hAnsi="Cambria"/>
          <w:b/>
          <w:bCs/>
          <w:color w:val="365F91" w:themeColor="accent1" w:themeShade="bf"/>
          <w:sz w:val="22"/>
          <w:szCs w:val="21"/>
          <w:lang w:val="el-GR" w:eastAsia="zh-CN" w:bidi="ar-SA"/>
        </w:rPr>
      </w:r>
      <w:r/>
    </w:p>
    <w:p>
      <w:pPr>
        <w:pStyle w:val="ListParagraph"/>
        <w:suppressAutoHyphens w:val="false"/>
        <w:spacing w:lineRule="auto" w:line="276" w:before="0" w:after="200"/>
        <w:ind w:left="426" w:hanging="426"/>
        <w:rPr>
          <w:sz w:val="22"/>
          <w:b/>
          <w:sz w:val="22"/>
          <w:b/>
          <w:szCs w:val="21"/>
          <w:bCs/>
          <w:rFonts w:ascii="Cambria" w:hAnsi="Cambria" w:eastAsia="Calibri" w:cs="Calibri" w:asciiTheme="minorHAnsi" w:hAnsiTheme="minorHAnsi"/>
          <w:color w:val="365F91" w:themeColor="accent1" w:themeShade="bf"/>
          <w:lang w:val="el-GR" w:eastAsia="zh-CN" w:bidi="ar-SA"/>
        </w:rPr>
      </w:pPr>
      <w:r>
        <w:rPr>
          <w:rFonts w:eastAsia="Calibri" w:cs="Calibri" w:ascii="Cambria" w:hAnsi="Cambria"/>
          <w:b/>
          <w:bCs/>
          <w:color w:val="365F91" w:themeColor="accent1" w:themeShade="bf"/>
          <w:sz w:val="22"/>
          <w:szCs w:val="21"/>
          <w:lang w:val="el-GR" w:eastAsia="zh-CN" w:bidi="ar-SA"/>
        </w:rPr>
      </w:r>
      <w:r/>
    </w:p>
    <w:p>
      <w:pPr>
        <w:pStyle w:val="ListParagraph"/>
        <w:numPr>
          <w:ilvl w:val="0"/>
          <w:numId w:val="1"/>
        </w:numPr>
        <w:ind w:left="426" w:hanging="360"/>
        <w:rPr>
          <w:b/>
          <w:b/>
          <w:szCs w:val="21"/>
          <w:bCs/>
          <w:rFonts w:ascii="Cambria" w:hAnsi="Cambria" w:asciiTheme="minorHAnsi" w:hAnsiTheme="minorHAnsi"/>
          <w:color w:val="365F91" w:themeColor="accent1" w:themeShade="bf"/>
          <w:lang w:val="el-GR"/>
        </w:rPr>
      </w:pPr>
      <w:r>
        <w:rPr>
          <w:rFonts w:ascii="Cambria" w:hAnsi="Cambria" w:asciiTheme="minorHAnsi" w:hAnsiTheme="minorHAnsi"/>
          <w:b/>
          <w:bCs/>
          <w:color w:val="365F91" w:themeColor="accent1" w:themeShade="bf"/>
          <w:szCs w:val="21"/>
          <w:lang w:val="el-GR"/>
        </w:rPr>
        <w:t>Στοιχεία επικοινωνίας Ομάδας Έργου</w:t>
      </w:r>
      <w:r/>
    </w:p>
    <w:p>
      <w:pPr>
        <w:pStyle w:val="Normal"/>
        <w:rPr>
          <w:sz w:val="22"/>
          <w:sz w:val="22"/>
          <w:rFonts w:ascii="Cambria" w:hAnsi="Cambria" w:asciiTheme="minorHAnsi" w:hAnsiTheme="minorHAnsi"/>
          <w:lang w:val="el-GR"/>
        </w:rPr>
      </w:pPr>
      <w:r>
        <w:rPr/>
      </w:r>
      <w:r/>
    </w:p>
    <w:tbl>
      <w:tblPr>
        <w:tblStyle w:val="LightGrid-Accent1"/>
        <w:tblW w:w="5000" w:type="pct"/>
        <w:jc w:val="left"/>
        <w:tblInd w:w="-49" w:type="dxa"/>
        <w:tblBorders>
          <w:bottom w:val="single" w:sz="18" w:space="0" w:color="4F81BD"/>
          <w:insideH w:val="single" w:sz="18" w:space="0" w:color="4F81BD"/>
        </w:tblBorders>
        <w:tblCellMar>
          <w:top w:w="0" w:type="dxa"/>
          <w:left w:w="57" w:type="dxa"/>
          <w:bottom w:w="0" w:type="dxa"/>
          <w:right w:w="108" w:type="dxa"/>
        </w:tblCellMar>
      </w:tblPr>
      <w:tblGrid>
        <w:gridCol w:w="2306"/>
        <w:gridCol w:w="6719"/>
      </w:tblGrid>
      <w:tr>
        <w:trPr/>
        <w:tc>
          <w:tcPr>
            <w:tcW w:w="9025" w:type="dxa"/>
            <w:gridSpan w:val="2"/>
            <w:tcBorders>
              <w:bottom w:val="single" w:sz="18" w:space="0" w:color="4F81BD"/>
              <w:insideH w:val="single" w:sz="18" w:space="0" w:color="4F81BD"/>
            </w:tcBorders>
            <w:shd w:fill="auto" w:val="clear"/>
            <w:tcMar>
              <w:left w:w="57" w:type="dxa"/>
            </w:tcMar>
          </w:tcPr>
          <w:p>
            <w:pPr>
              <w:pStyle w:val="Normal"/>
              <w:suppressAutoHyphens w:val="false"/>
              <w:spacing w:lineRule="auto" w:line="240" w:before="0" w:after="0"/>
              <w:jc w:val="center"/>
              <w:rPr>
                <w:rFonts w:ascii="Cambria" w:hAnsi="Cambria" w:eastAsia="MS Gothic" w:cs="Helvetica" w:asciiTheme="minorHAnsi" w:hAnsiTheme="minorHAnsi"/>
                <w:color w:val="365F91" w:themeColor="accent1" w:themeShade="bf"/>
                <w:lang w:val="el-GR" w:eastAsia="en-US"/>
              </w:rPr>
            </w:pPr>
            <w:r>
              <w:rPr>
                <w:rFonts w:eastAsia="MS Gothic" w:cs="Helvetica" w:ascii="Cambria" w:hAnsi="Cambria" w:asciiTheme="minorHAnsi" w:hAnsiTheme="minorHAnsi"/>
                <w:b/>
                <w:bCs/>
                <w:color w:val="365F91" w:themeColor="accent1" w:themeShade="bf"/>
                <w:lang w:val="el-GR" w:eastAsia="en-US"/>
              </w:rPr>
              <w:t>Επικεφαλής ομάδας</w:t>
            </w:r>
            <w:r/>
          </w:p>
        </w:tc>
      </w:tr>
      <w:tr>
        <w:trPr/>
        <w:tc>
          <w:tcPr>
            <w:tcW w:w="2306" w:type="dxa"/>
            <w:tcBorders/>
            <w:shd w:color="auto" w:fill="D3DFEE" w:themeFill="accent1" w:themeFillTint="3f" w:val="clear"/>
            <w:tcMar>
              <w:left w:w="57" w:type="dxa"/>
            </w:tcMar>
          </w:tcPr>
          <w:p>
            <w:pPr>
              <w:pStyle w:val="Normal"/>
              <w:suppressAutoHyphens w:val="false"/>
              <w:spacing w:lineRule="auto" w:line="240" w:before="0" w:after="0"/>
              <w:rPr>
                <w:sz w:val="20"/>
                <w:sz w:val="20"/>
                <w:rFonts w:ascii="Cambria" w:hAnsi="Cambria" w:eastAsia="MS Gothic" w:cs="Helvetica" w:asciiTheme="minorHAnsi" w:hAnsiTheme="minorHAnsi"/>
                <w:color w:val="365F91" w:themeColor="accent1" w:themeShade="bf"/>
                <w:lang w:val="el-GR" w:eastAsia="en-US"/>
              </w:rPr>
            </w:pPr>
            <w:r>
              <w:rPr>
                <w:rFonts w:eastAsia="MS Gothic" w:cs="Helvetica" w:ascii="Cambria" w:hAnsi="Cambria" w:asciiTheme="minorHAnsi" w:hAnsiTheme="minorHAnsi"/>
                <w:b/>
                <w:bCs/>
                <w:color w:val="365F91" w:themeColor="accent1" w:themeShade="bf"/>
                <w:sz w:val="20"/>
                <w:szCs w:val="20"/>
                <w:lang w:val="el-GR" w:eastAsia="en-US"/>
              </w:rPr>
              <w:t>Ονοματεπώνυμο</w:t>
            </w:r>
            <w:r/>
          </w:p>
        </w:tc>
        <w:tc>
          <w:tcPr>
            <w:tcW w:w="6719" w:type="dxa"/>
            <w:tcBorders/>
            <w:shd w:color="auto" w:fill="D3DFEE" w:themeFill="accent1" w:themeFillTint="3f"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Παραδείσης Δημήτριος</w:t>
            </w:r>
            <w:r/>
          </w:p>
        </w:tc>
      </w:tr>
      <w:tr>
        <w:trPr/>
        <w:tc>
          <w:tcPr>
            <w:tcW w:w="2306" w:type="dxa"/>
            <w:tcBorders/>
            <w:shd w:fill="auto" w:val="clear"/>
            <w:tcMar>
              <w:left w:w="57" w:type="dxa"/>
            </w:tcMar>
          </w:tcPr>
          <w:p>
            <w:pPr>
              <w:pStyle w:val="Normal"/>
              <w:suppressAutoHyphens w:val="false"/>
              <w:spacing w:lineRule="auto" w:line="240" w:before="0" w:after="0"/>
              <w:rPr>
                <w:sz w:val="20"/>
                <w:sz w:val="20"/>
                <w:szCs w:val="20"/>
                <w:rFonts w:ascii="Cambria" w:hAnsi="Cambria" w:eastAsia="MS Gothic" w:cs="Helvetica" w:asciiTheme="minorHAnsi" w:hAnsiTheme="minorHAnsi"/>
                <w:color w:val="365F91" w:themeColor="accent1" w:themeShade="bf"/>
                <w:lang w:val="el-GR" w:eastAsia="en-US"/>
              </w:rPr>
            </w:pPr>
            <w:r>
              <w:rPr>
                <w:rFonts w:eastAsia="MS Gothic" w:cs="Helvetica" w:ascii="Cambria" w:hAnsi="Cambria" w:asciiTheme="minorHAnsi" w:hAnsiTheme="minorHAnsi"/>
                <w:b/>
                <w:bCs/>
                <w:color w:val="365F91" w:themeColor="accent1" w:themeShade="bf"/>
                <w:sz w:val="20"/>
                <w:szCs w:val="20"/>
                <w:lang w:val="el-GR" w:eastAsia="en-US"/>
              </w:rPr>
              <w:t>Θέση</w:t>
            </w:r>
            <w:r/>
          </w:p>
        </w:tc>
        <w:tc>
          <w:tcPr>
            <w:tcW w:w="6719" w:type="dxa"/>
            <w:tcBorders/>
            <w:shd w:fill="auto"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Καθηγητής</w:t>
            </w:r>
            <w:r/>
          </w:p>
        </w:tc>
      </w:tr>
      <w:tr>
        <w:trPr/>
        <w:tc>
          <w:tcPr>
            <w:tcW w:w="2306" w:type="dxa"/>
            <w:tcBorders/>
            <w:shd w:color="auto" w:fill="D3DFEE" w:themeFill="accent1" w:themeFillTint="3f" w:val="clear"/>
            <w:tcMar>
              <w:left w:w="57" w:type="dxa"/>
            </w:tcMar>
          </w:tcPr>
          <w:p>
            <w:pPr>
              <w:pStyle w:val="Normal"/>
              <w:suppressAutoHyphens w:val="false"/>
              <w:spacing w:lineRule="auto" w:line="240" w:before="0" w:after="0"/>
              <w:rPr>
                <w:sz w:val="20"/>
                <w:sz w:val="20"/>
                <w:rFonts w:ascii="Cambria" w:hAnsi="Cambria" w:eastAsia="MS Gothic" w:cs="Helvetica" w:asciiTheme="minorHAnsi" w:hAnsiTheme="minorHAnsi"/>
                <w:color w:val="365F91" w:themeColor="accent1" w:themeShade="bf"/>
                <w:lang w:eastAsia="en-US"/>
              </w:rPr>
            </w:pPr>
            <w:r>
              <w:rPr>
                <w:rFonts w:eastAsia="MS Gothic" w:cs="Helvetica" w:ascii="Cambria" w:hAnsi="Cambria" w:asciiTheme="minorHAnsi" w:hAnsiTheme="minorHAnsi"/>
                <w:b/>
                <w:bCs/>
                <w:color w:val="365F91" w:themeColor="accent1" w:themeShade="bf"/>
                <w:sz w:val="20"/>
                <w:szCs w:val="20"/>
                <w:lang w:val="el-GR" w:eastAsia="en-US"/>
              </w:rPr>
              <w:t>Φορέας</w:t>
            </w:r>
            <w:r/>
          </w:p>
        </w:tc>
        <w:tc>
          <w:tcPr>
            <w:tcW w:w="6719" w:type="dxa"/>
            <w:tcBorders/>
            <w:shd w:color="auto" w:fill="D3DFEE" w:themeFill="accent1" w:themeFillTint="3f"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Εθνικό Μετσόβιο Πολυτεχνείο</w:t>
            </w:r>
            <w:r/>
          </w:p>
        </w:tc>
      </w:tr>
      <w:tr>
        <w:trPr/>
        <w:tc>
          <w:tcPr>
            <w:tcW w:w="2306" w:type="dxa"/>
            <w:tcBorders/>
            <w:shd w:fill="auto" w:val="clear"/>
            <w:tcMar>
              <w:left w:w="57" w:type="dxa"/>
            </w:tcMar>
          </w:tcPr>
          <w:p>
            <w:pPr>
              <w:pStyle w:val="Normal"/>
              <w:suppressAutoHyphens w:val="false"/>
              <w:spacing w:lineRule="auto" w:line="240" w:before="0" w:after="0"/>
              <w:rPr>
                <w:sz w:val="20"/>
                <w:b/>
                <w:sz w:val="20"/>
                <w:b/>
                <w:szCs w:val="20"/>
                <w:bCs/>
                <w:rFonts w:ascii="Calibri" w:hAnsi="Calibri" w:eastAsia="MS Gothic" w:cs="Helvetica"/>
                <w:color w:val="365F91" w:themeColor="accent1" w:themeShade="bf"/>
                <w:lang w:val="el-GR" w:eastAsia="en-US" w:bidi="ar-SA"/>
              </w:rPr>
            </w:pPr>
            <w:r>
              <w:rPr>
                <w:rFonts w:eastAsia="MS Gothic" w:cs="Helvetica"/>
                <w:b/>
                <w:bCs/>
                <w:color w:val="365F91" w:themeColor="accent1" w:themeShade="bf"/>
                <w:sz w:val="20"/>
                <w:szCs w:val="20"/>
                <w:lang w:val="el-GR" w:eastAsia="en-US" w:bidi="ar-SA"/>
              </w:rPr>
            </w:r>
            <w:r/>
          </w:p>
          <w:p>
            <w:pPr>
              <w:pStyle w:val="Normal"/>
              <w:suppressAutoHyphens w:val="false"/>
              <w:spacing w:lineRule="auto" w:line="240" w:before="0" w:after="0"/>
              <w:rPr>
                <w:sz w:val="20"/>
                <w:sz w:val="20"/>
                <w:szCs w:val="20"/>
                <w:rFonts w:ascii="Cambria" w:hAnsi="Cambria" w:eastAsia="MS Gothic" w:cs="Helvetica" w:asciiTheme="minorHAnsi" w:hAnsiTheme="minorHAnsi"/>
                <w:color w:val="365F91" w:themeColor="accent1" w:themeShade="bf"/>
                <w:lang w:val="el-GR" w:eastAsia="en-US"/>
              </w:rPr>
            </w:pPr>
            <w:r>
              <w:rPr>
                <w:rFonts w:eastAsia="MS Gothic" w:cs="Helvetica"/>
                <w:b/>
                <w:bCs/>
                <w:color w:val="365F91" w:themeColor="accent1" w:themeShade="bf"/>
                <w:sz w:val="20"/>
                <w:szCs w:val="20"/>
                <w:lang w:val="el-GR" w:eastAsia="en-US"/>
              </w:rPr>
              <w:t>Ειδικότητα</w:t>
            </w:r>
            <w:r/>
          </w:p>
        </w:tc>
        <w:tc>
          <w:tcPr>
            <w:tcW w:w="6719" w:type="dxa"/>
            <w:tcBorders/>
            <w:shd w:fill="auto"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r>
            <w:r/>
          </w:p>
        </w:tc>
      </w:tr>
      <w:tr>
        <w:trPr/>
        <w:tc>
          <w:tcPr>
            <w:tcW w:w="2306" w:type="dxa"/>
            <w:tcBorders/>
            <w:shd w:color="auto" w:fill="D3DFEE" w:themeFill="accent1" w:themeFillTint="3f" w:val="clear"/>
            <w:tcMar>
              <w:left w:w="57" w:type="dxa"/>
            </w:tcMar>
          </w:tcPr>
          <w:p>
            <w:pPr>
              <w:pStyle w:val="Normal"/>
              <w:suppressAutoHyphens w:val="false"/>
              <w:spacing w:lineRule="auto" w:line="240" w:before="0" w:after="0"/>
              <w:rPr>
                <w:sz w:val="20"/>
                <w:sz w:val="20"/>
                <w:rFonts w:ascii="Cambria" w:hAnsi="Cambria" w:eastAsia="MS Gothic" w:cs="Helvetica" w:asciiTheme="minorHAnsi" w:hAnsiTheme="minorHAnsi"/>
                <w:color w:val="365F91" w:themeColor="accent1" w:themeShade="bf"/>
                <w:lang w:eastAsia="en-US"/>
              </w:rPr>
            </w:pPr>
            <w:r>
              <w:rPr>
                <w:rFonts w:eastAsia="MS Gothic" w:cs="Helvetica"/>
                <w:b/>
                <w:bCs/>
                <w:color w:val="365F91" w:themeColor="accent1" w:themeShade="bf"/>
                <w:sz w:val="20"/>
                <w:szCs w:val="20"/>
                <w:lang w:val="el-GR" w:eastAsia="en-US"/>
              </w:rPr>
              <w:t xml:space="preserve">Ηλεκτρονικό ταχυδρομείο, </w:t>
            </w:r>
            <w:r>
              <w:rPr>
                <w:rFonts w:eastAsia="MS Gothic" w:cs="Helvetica"/>
                <w:b/>
                <w:bCs/>
                <w:color w:val="365F91" w:themeColor="accent1" w:themeShade="bf"/>
                <w:sz w:val="20"/>
                <w:szCs w:val="20"/>
                <w:lang w:eastAsia="en-US"/>
              </w:rPr>
              <w:t xml:space="preserve">e-mail </w:t>
            </w:r>
            <w:r/>
          </w:p>
        </w:tc>
        <w:tc>
          <w:tcPr>
            <w:tcW w:w="6719" w:type="dxa"/>
            <w:tcBorders/>
            <w:shd w:color="auto" w:fill="D3DFEE" w:themeFill="accent1" w:themeFillTint="3f"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dempar@central.ntua.gr</w:t>
            </w:r>
            <w:r/>
          </w:p>
        </w:tc>
      </w:tr>
      <w:tr>
        <w:trPr/>
        <w:tc>
          <w:tcPr>
            <w:tcW w:w="2306" w:type="dxa"/>
            <w:tcBorders/>
            <w:shd w:fill="auto" w:val="clear"/>
            <w:tcMar>
              <w:left w:w="57" w:type="dxa"/>
            </w:tcMar>
          </w:tcPr>
          <w:p>
            <w:pPr>
              <w:pStyle w:val="Normal"/>
              <w:suppressAutoHyphens w:val="false"/>
              <w:spacing w:lineRule="auto" w:line="240" w:before="0" w:after="0"/>
              <w:rPr>
                <w:sz w:val="20"/>
                <w:sz w:val="20"/>
                <w:rFonts w:ascii="Cambria" w:hAnsi="Cambria" w:eastAsia="MS Gothic" w:cs="Helvetica" w:asciiTheme="minorHAnsi" w:hAnsiTheme="minorHAnsi"/>
                <w:color w:val="365F91" w:themeColor="accent1" w:themeShade="bf"/>
                <w:lang w:val="el-GR" w:eastAsia="en-US"/>
              </w:rPr>
            </w:pPr>
            <w:r>
              <w:rPr>
                <w:rFonts w:eastAsia="MS Gothic" w:cs="Helvetica" w:ascii="Cambria" w:hAnsi="Cambria" w:asciiTheme="minorHAnsi" w:hAnsiTheme="minorHAnsi"/>
                <w:b/>
                <w:bCs/>
                <w:color w:val="365F91" w:themeColor="accent1" w:themeShade="bf"/>
                <w:sz w:val="20"/>
                <w:szCs w:val="20"/>
                <w:lang w:val="el-GR" w:eastAsia="en-US"/>
              </w:rPr>
              <w:t>Ταχυδρομική Δ/νση</w:t>
            </w:r>
            <w:r/>
          </w:p>
        </w:tc>
        <w:tc>
          <w:tcPr>
            <w:tcW w:w="6719" w:type="dxa"/>
            <w:tcBorders/>
            <w:shd w:fill="auto" w:val="clear"/>
            <w:tcMar>
              <w:left w:w="57" w:type="dxa"/>
            </w:tcMar>
          </w:tcPr>
          <w:p>
            <w:pPr>
              <w:pStyle w:val="Normal"/>
              <w:suppressAutoHyphens w:val="false"/>
              <w:spacing w:lineRule="auto" w:line="240" w:before="0" w:after="0"/>
            </w:pPr>
            <w:r>
              <w:rPr>
                <w:rStyle w:val="Emphasis"/>
                <w:rFonts w:eastAsia="MS Gothic" w:cs="Helvetica" w:ascii="Cambria" w:hAnsi="Cambria"/>
                <w:b/>
                <w:i w:val="false"/>
                <w:iCs w:val="false"/>
                <w:color w:val="365F91" w:themeColor="accent1" w:themeShade="bf"/>
                <w:sz w:val="20"/>
                <w:szCs w:val="24"/>
                <w:lang w:val="en-US" w:eastAsia="en-US" w:bidi="ar-SA"/>
              </w:rPr>
              <w:t xml:space="preserve">Ηρώων Πολυτεχνείου 9 </w:t>
            </w:r>
            <w:r/>
          </w:p>
        </w:tc>
      </w:tr>
      <w:tr>
        <w:trPr/>
        <w:tc>
          <w:tcPr>
            <w:tcW w:w="2306" w:type="dxa"/>
            <w:tcBorders/>
            <w:shd w:color="auto" w:fill="D3DFEE" w:themeFill="accent1" w:themeFillTint="3f" w:val="clear"/>
            <w:tcMar>
              <w:left w:w="57" w:type="dxa"/>
            </w:tcMar>
          </w:tcPr>
          <w:p>
            <w:pPr>
              <w:pStyle w:val="Normal"/>
              <w:suppressAutoHyphens w:val="false"/>
              <w:spacing w:lineRule="auto" w:line="240" w:before="0" w:after="0"/>
              <w:rPr>
                <w:sz w:val="20"/>
                <w:sz w:val="20"/>
                <w:rFonts w:ascii="Cambria" w:hAnsi="Cambria" w:eastAsia="MS Gothic" w:cs="Helvetica" w:asciiTheme="minorHAnsi" w:hAnsiTheme="minorHAnsi"/>
                <w:color w:val="365F91" w:themeColor="accent1" w:themeShade="bf"/>
                <w:lang w:val="el-GR" w:eastAsia="en-US"/>
              </w:rPr>
            </w:pPr>
            <w:r>
              <w:rPr>
                <w:rFonts w:eastAsia="MS Gothic" w:cs="Helvetica" w:ascii="Cambria" w:hAnsi="Cambria" w:asciiTheme="minorHAnsi" w:hAnsiTheme="minorHAnsi"/>
                <w:b/>
                <w:bCs/>
                <w:color w:val="365F91" w:themeColor="accent1" w:themeShade="bf"/>
                <w:sz w:val="20"/>
                <w:szCs w:val="20"/>
                <w:lang w:val="el-GR" w:eastAsia="en-US"/>
              </w:rPr>
              <w:t>Πόλη</w:t>
            </w:r>
            <w:r/>
          </w:p>
        </w:tc>
        <w:tc>
          <w:tcPr>
            <w:tcW w:w="6719" w:type="dxa"/>
            <w:tcBorders/>
            <w:shd w:color="auto" w:fill="D3DFEE" w:themeFill="accent1" w:themeFillTint="3f"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Ζωγράφος, Αθήνα</w:t>
            </w:r>
            <w:r/>
          </w:p>
        </w:tc>
      </w:tr>
      <w:tr>
        <w:trPr/>
        <w:tc>
          <w:tcPr>
            <w:tcW w:w="2306" w:type="dxa"/>
            <w:tcBorders/>
            <w:shd w:fill="auto" w:val="clear"/>
            <w:tcMar>
              <w:left w:w="57" w:type="dxa"/>
            </w:tcMar>
          </w:tcPr>
          <w:p>
            <w:pPr>
              <w:pStyle w:val="Normal"/>
              <w:suppressAutoHyphens w:val="false"/>
              <w:spacing w:lineRule="auto" w:line="240" w:before="0" w:after="0"/>
            </w:pPr>
            <w:r>
              <w:rPr>
                <w:rFonts w:eastAsia="MS Gothic" w:cs="Helvetica" w:ascii="Cambria" w:hAnsi="Cambria" w:asciiTheme="minorHAnsi" w:hAnsiTheme="minorHAnsi"/>
                <w:b/>
                <w:bCs/>
                <w:color w:val="365F91" w:themeColor="accent1" w:themeShade="bf"/>
                <w:sz w:val="20"/>
                <w:szCs w:val="20"/>
                <w:lang w:val="el-GR" w:eastAsia="en-US"/>
              </w:rPr>
              <w:t>Τ.Κ.</w:t>
            </w:r>
            <w:r/>
          </w:p>
        </w:tc>
        <w:tc>
          <w:tcPr>
            <w:tcW w:w="6719" w:type="dxa"/>
            <w:tcBorders/>
            <w:shd w:fill="auto"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15780</w:t>
            </w:r>
            <w:r/>
          </w:p>
        </w:tc>
      </w:tr>
      <w:tr>
        <w:trPr/>
        <w:tc>
          <w:tcPr>
            <w:tcW w:w="2306" w:type="dxa"/>
            <w:tcBorders/>
            <w:shd w:color="auto" w:fill="D3DFEE" w:themeFill="accent1" w:themeFillTint="3f" w:val="clear"/>
            <w:tcMar>
              <w:left w:w="57" w:type="dxa"/>
            </w:tcMar>
          </w:tcPr>
          <w:p>
            <w:pPr>
              <w:pStyle w:val="Normal"/>
              <w:suppressAutoHyphens w:val="false"/>
              <w:spacing w:lineRule="auto" w:line="240" w:before="0" w:after="0"/>
              <w:rPr>
                <w:sz w:val="20"/>
                <w:sz w:val="20"/>
                <w:szCs w:val="20"/>
                <w:rFonts w:ascii="Cambria" w:hAnsi="Cambria" w:eastAsia="MS Gothic" w:cs="Helvetica" w:asciiTheme="minorHAnsi" w:hAnsiTheme="minorHAnsi"/>
                <w:color w:val="365F91" w:themeColor="accent1" w:themeShade="bf"/>
                <w:lang w:val="el-GR" w:eastAsia="en-US"/>
              </w:rPr>
            </w:pPr>
            <w:r>
              <w:rPr>
                <w:rFonts w:eastAsia="MS Gothic" w:cs="Helvetica" w:ascii="Cambria" w:hAnsi="Cambria" w:asciiTheme="minorHAnsi" w:hAnsiTheme="minorHAnsi"/>
                <w:b/>
                <w:bCs/>
                <w:color w:val="365F91" w:themeColor="accent1" w:themeShade="bf"/>
                <w:sz w:val="20"/>
                <w:szCs w:val="20"/>
                <w:lang w:val="el-GR" w:eastAsia="en-US"/>
              </w:rPr>
              <w:t>Τηλέφωνο</w:t>
            </w:r>
            <w:r/>
          </w:p>
        </w:tc>
        <w:tc>
          <w:tcPr>
            <w:tcW w:w="6719" w:type="dxa"/>
            <w:tcBorders/>
            <w:shd w:color="auto" w:fill="D3DFEE" w:themeFill="accent1" w:themeFillTint="3f"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210 7722666</w:t>
            </w:r>
            <w:r/>
          </w:p>
        </w:tc>
      </w:tr>
      <w:tr>
        <w:trPr/>
        <w:tc>
          <w:tcPr>
            <w:tcW w:w="2306" w:type="dxa"/>
            <w:tcBorders/>
            <w:shd w:fill="auto" w:val="clear"/>
            <w:tcMar>
              <w:left w:w="57" w:type="dxa"/>
            </w:tcMar>
          </w:tcPr>
          <w:p>
            <w:pPr>
              <w:pStyle w:val="Normal"/>
              <w:suppressAutoHyphens w:val="false"/>
              <w:spacing w:lineRule="auto" w:line="240" w:before="0" w:after="0"/>
              <w:rPr>
                <w:sz w:val="20"/>
                <w:sz w:val="20"/>
                <w:szCs w:val="20"/>
                <w:rFonts w:ascii="Cambria" w:hAnsi="Cambria" w:eastAsia="MS Gothic" w:cs="Helvetica" w:asciiTheme="minorHAnsi" w:hAnsiTheme="minorHAnsi"/>
                <w:color w:val="365F91" w:themeColor="accent1" w:themeShade="bf"/>
                <w:lang w:val="el-GR" w:eastAsia="en-US"/>
              </w:rPr>
            </w:pPr>
            <w:r>
              <w:rPr>
                <w:rFonts w:eastAsia="MS Gothic" w:cs="Helvetica" w:ascii="Cambria" w:hAnsi="Cambria" w:asciiTheme="minorHAnsi" w:hAnsiTheme="minorHAnsi"/>
                <w:b/>
                <w:bCs/>
                <w:color w:val="365F91" w:themeColor="accent1" w:themeShade="bf"/>
                <w:sz w:val="20"/>
                <w:szCs w:val="20"/>
                <w:lang w:val="el-GR" w:eastAsia="en-US"/>
              </w:rPr>
              <w:t>Κινητό τηλέφωνο</w:t>
            </w:r>
            <w:r/>
          </w:p>
        </w:tc>
        <w:tc>
          <w:tcPr>
            <w:tcW w:w="6719" w:type="dxa"/>
            <w:tcBorders/>
            <w:shd w:fill="auto"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r>
            <w:r/>
          </w:p>
        </w:tc>
      </w:tr>
    </w:tbl>
    <w:p>
      <w:pPr>
        <w:pStyle w:val="Normal"/>
        <w:rPr>
          <w:sz w:val="24"/>
          <w:sz w:val="24"/>
          <w:szCs w:val="24"/>
          <w:rFonts w:ascii="Cambria" w:hAnsi="Cambria" w:eastAsia="Calibri" w:cs="Calibri" w:asciiTheme="minorHAnsi" w:hAnsiTheme="minorHAnsi"/>
          <w:color w:val="00000A"/>
          <w:lang w:val="el-GR" w:eastAsia="zh-CN" w:bidi="ar-SA"/>
        </w:rPr>
      </w:pPr>
      <w:r>
        <w:rPr>
          <w:rFonts w:eastAsia="Calibri" w:cs="Calibri" w:ascii="Cambria" w:hAnsi="Cambria"/>
          <w:color w:val="00000A"/>
          <w:sz w:val="24"/>
          <w:szCs w:val="24"/>
          <w:lang w:val="el-GR" w:eastAsia="zh-CN" w:bidi="ar-SA"/>
        </w:rPr>
      </w:r>
      <w:r/>
    </w:p>
    <w:tbl>
      <w:tblPr>
        <w:tblStyle w:val="LightGrid-Accent1"/>
        <w:tblW w:w="5000" w:type="pct"/>
        <w:jc w:val="left"/>
        <w:tblInd w:w="-49" w:type="dxa"/>
        <w:tblBorders>
          <w:bottom w:val="single" w:sz="18" w:space="0" w:color="4F81BD"/>
          <w:insideH w:val="single" w:sz="18" w:space="0" w:color="4F81BD"/>
        </w:tblBorders>
        <w:tblCellMar>
          <w:top w:w="0" w:type="dxa"/>
          <w:left w:w="57" w:type="dxa"/>
          <w:bottom w:w="0" w:type="dxa"/>
          <w:right w:w="108" w:type="dxa"/>
        </w:tblCellMar>
      </w:tblPr>
      <w:tblGrid>
        <w:gridCol w:w="2306"/>
        <w:gridCol w:w="6719"/>
      </w:tblGrid>
      <w:tr>
        <w:trPr/>
        <w:tc>
          <w:tcPr>
            <w:tcW w:w="9025" w:type="dxa"/>
            <w:gridSpan w:val="2"/>
            <w:tcBorders>
              <w:bottom w:val="single" w:sz="18" w:space="0" w:color="4F81BD"/>
              <w:insideH w:val="single" w:sz="18" w:space="0" w:color="4F81BD"/>
            </w:tcBorders>
            <w:shd w:fill="auto" w:val="clear"/>
            <w:tcMar>
              <w:left w:w="57" w:type="dxa"/>
            </w:tcMar>
          </w:tcPr>
          <w:p>
            <w:pPr>
              <w:pStyle w:val="Normal"/>
              <w:suppressAutoHyphens w:val="false"/>
              <w:spacing w:lineRule="auto" w:line="240" w:before="0" w:after="0"/>
              <w:jc w:val="center"/>
            </w:pPr>
            <w:r>
              <w:rPr>
                <w:rFonts w:eastAsia="MS Gothic" w:cs="Helvetica" w:ascii="Cambria" w:hAnsi="Cambria" w:asciiTheme="minorHAnsi" w:hAnsiTheme="minorHAnsi"/>
                <w:b/>
                <w:bCs/>
                <w:color w:val="365F91" w:themeColor="accent1" w:themeShade="bf"/>
                <w:lang w:val="el-GR" w:eastAsia="en-US"/>
              </w:rPr>
              <w:t>Συνεργάτης – Ομάδα Έργο</w:t>
            </w:r>
            <w:r/>
          </w:p>
        </w:tc>
      </w:tr>
      <w:tr>
        <w:trPr/>
        <w:tc>
          <w:tcPr>
            <w:tcW w:w="2306" w:type="dxa"/>
            <w:tcBorders/>
            <w:shd w:color="auto" w:fill="D3DFEE" w:themeFill="accent1" w:themeFillTint="3f" w:val="clear"/>
            <w:tcMar>
              <w:left w:w="57" w:type="dxa"/>
            </w:tcMar>
          </w:tcPr>
          <w:p>
            <w:pPr>
              <w:pStyle w:val="Normal"/>
              <w:suppressAutoHyphens w:val="false"/>
              <w:spacing w:lineRule="auto" w:line="240" w:before="0" w:after="0"/>
              <w:rPr>
                <w:sz w:val="20"/>
                <w:sz w:val="20"/>
                <w:rFonts w:ascii="Cambria" w:hAnsi="Cambria" w:eastAsia="MS Gothic" w:cs="Helvetica" w:asciiTheme="minorHAnsi" w:hAnsiTheme="minorHAnsi"/>
                <w:color w:val="365F91" w:themeColor="accent1" w:themeShade="bf"/>
                <w:lang w:val="el-GR" w:eastAsia="en-US"/>
              </w:rPr>
            </w:pPr>
            <w:r>
              <w:rPr>
                <w:rFonts w:eastAsia="MS Gothic" w:cs="Helvetica" w:ascii="Cambria" w:hAnsi="Cambria" w:asciiTheme="minorHAnsi" w:hAnsiTheme="minorHAnsi"/>
                <w:b/>
                <w:bCs/>
                <w:color w:val="365F91" w:themeColor="accent1" w:themeShade="bf"/>
                <w:sz w:val="20"/>
                <w:szCs w:val="20"/>
                <w:lang w:val="el-GR" w:eastAsia="en-US"/>
              </w:rPr>
              <w:t>Ονοματεπώνυμο</w:t>
            </w:r>
            <w:r/>
          </w:p>
        </w:tc>
        <w:tc>
          <w:tcPr>
            <w:tcW w:w="6719" w:type="dxa"/>
            <w:tcBorders/>
            <w:shd w:color="auto" w:fill="D3DFEE" w:themeFill="accent1" w:themeFillTint="3f" w:val="clear"/>
            <w:tcMar>
              <w:left w:w="57" w:type="dxa"/>
            </w:tcMar>
          </w:tcPr>
          <w:p>
            <w:pPr>
              <w:pStyle w:val="Normal"/>
              <w:suppressAutoHyphens w:val="false"/>
              <w:spacing w:lineRule="auto" w:line="240" w:before="0" w:after="0"/>
            </w:pPr>
            <w:r>
              <w:rPr>
                <w:rFonts w:eastAsia="MS Gothic" w:cs="Helvetica" w:ascii="Cambria" w:hAnsi="Cambria"/>
                <w:b/>
                <w:color w:val="365F91" w:themeColor="accent1" w:themeShade="bf"/>
                <w:sz w:val="20"/>
                <w:szCs w:val="24"/>
                <w:lang w:val="en-US" w:eastAsia="en-US" w:bidi="ar-SA"/>
              </w:rPr>
              <w:t xml:space="preserve">Δρ. </w:t>
            </w:r>
            <w:r>
              <w:rPr>
                <w:rFonts w:eastAsia="MS Gothic" w:cs="Helvetica" w:ascii="Cambria" w:hAnsi="Cambria"/>
                <w:b/>
                <w:color w:val="365F91" w:themeColor="accent1" w:themeShade="bf"/>
                <w:sz w:val="20"/>
                <w:szCs w:val="24"/>
                <w:lang w:val="en-US" w:eastAsia="en-US" w:bidi="ar-SA"/>
              </w:rPr>
              <w:t>Αγγελική Μαρίνου</w:t>
            </w:r>
            <w:r/>
          </w:p>
        </w:tc>
      </w:tr>
      <w:tr>
        <w:trPr/>
        <w:tc>
          <w:tcPr>
            <w:tcW w:w="2306" w:type="dxa"/>
            <w:tcBorders/>
            <w:shd w:fill="auto" w:val="clear"/>
            <w:tcMar>
              <w:left w:w="57" w:type="dxa"/>
            </w:tcMar>
          </w:tcPr>
          <w:p>
            <w:pPr>
              <w:pStyle w:val="Normal"/>
              <w:suppressAutoHyphens w:val="false"/>
              <w:spacing w:lineRule="auto" w:line="240" w:before="0" w:after="0"/>
              <w:rPr>
                <w:sz w:val="20"/>
                <w:sz w:val="20"/>
                <w:szCs w:val="20"/>
                <w:rFonts w:ascii="Cambria" w:hAnsi="Cambria" w:eastAsia="MS Gothic" w:cs="Helvetica" w:asciiTheme="minorHAnsi" w:hAnsiTheme="minorHAnsi"/>
                <w:color w:val="365F91" w:themeColor="accent1" w:themeShade="bf"/>
                <w:lang w:val="el-GR" w:eastAsia="en-US"/>
              </w:rPr>
            </w:pPr>
            <w:r>
              <w:rPr>
                <w:rFonts w:eastAsia="MS Gothic" w:cs="Helvetica" w:ascii="Cambria" w:hAnsi="Cambria" w:asciiTheme="minorHAnsi" w:hAnsiTheme="minorHAnsi"/>
                <w:b/>
                <w:bCs/>
                <w:color w:val="365F91" w:themeColor="accent1" w:themeShade="bf"/>
                <w:sz w:val="20"/>
                <w:szCs w:val="20"/>
                <w:lang w:val="el-GR" w:eastAsia="en-US"/>
              </w:rPr>
              <w:t>Θέση</w:t>
            </w:r>
            <w:r/>
          </w:p>
        </w:tc>
        <w:tc>
          <w:tcPr>
            <w:tcW w:w="6719" w:type="dxa"/>
            <w:tcBorders/>
            <w:shd w:fill="auto"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ΕΔΙΠ</w:t>
            </w:r>
            <w:r/>
          </w:p>
        </w:tc>
      </w:tr>
      <w:tr>
        <w:trPr/>
        <w:tc>
          <w:tcPr>
            <w:tcW w:w="2306" w:type="dxa"/>
            <w:tcBorders/>
            <w:shd w:color="auto" w:fill="D3DFEE" w:themeFill="accent1" w:themeFillTint="3f" w:val="clear"/>
            <w:tcMar>
              <w:left w:w="57" w:type="dxa"/>
            </w:tcMar>
          </w:tcPr>
          <w:p>
            <w:pPr>
              <w:pStyle w:val="Normal"/>
              <w:suppressAutoHyphens w:val="false"/>
              <w:spacing w:lineRule="auto" w:line="240" w:before="0" w:after="0"/>
              <w:rPr>
                <w:sz w:val="20"/>
                <w:sz w:val="20"/>
                <w:rFonts w:ascii="Cambria" w:hAnsi="Cambria" w:eastAsia="MS Gothic" w:cs="Helvetica" w:asciiTheme="minorHAnsi" w:hAnsiTheme="minorHAnsi"/>
                <w:color w:val="365F91" w:themeColor="accent1" w:themeShade="bf"/>
                <w:lang w:val="el-GR" w:eastAsia="en-US"/>
              </w:rPr>
            </w:pPr>
            <w:r>
              <w:rPr>
                <w:rFonts w:eastAsia="MS Gothic" w:cs="Helvetica" w:ascii="Cambria" w:hAnsi="Cambria" w:asciiTheme="minorHAnsi" w:hAnsiTheme="minorHAnsi"/>
                <w:b/>
                <w:bCs/>
                <w:color w:val="365F91" w:themeColor="accent1" w:themeShade="bf"/>
                <w:sz w:val="20"/>
                <w:szCs w:val="20"/>
                <w:lang w:val="el-GR" w:eastAsia="en-US"/>
              </w:rPr>
              <w:t>Φορέας</w:t>
            </w:r>
            <w:r/>
          </w:p>
        </w:tc>
        <w:tc>
          <w:tcPr>
            <w:tcW w:w="6719" w:type="dxa"/>
            <w:tcBorders/>
            <w:shd w:color="auto" w:fill="D3DFEE" w:themeFill="accent1" w:themeFillTint="3f"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ΕΜΠ</w:t>
            </w:r>
            <w:r/>
          </w:p>
        </w:tc>
      </w:tr>
      <w:tr>
        <w:trPr/>
        <w:tc>
          <w:tcPr>
            <w:tcW w:w="2306" w:type="dxa"/>
            <w:tcBorders/>
            <w:shd w:fill="auto" w:val="clear"/>
            <w:tcMar>
              <w:left w:w="57" w:type="dxa"/>
            </w:tcMar>
          </w:tcPr>
          <w:p>
            <w:pPr>
              <w:pStyle w:val="Normal"/>
              <w:suppressAutoHyphens w:val="false"/>
              <w:spacing w:lineRule="auto" w:line="240" w:before="0" w:after="0"/>
              <w:rPr>
                <w:sz w:val="20"/>
                <w:sz w:val="20"/>
                <w:szCs w:val="20"/>
                <w:rFonts w:ascii="Cambria" w:hAnsi="Cambria" w:eastAsia="MS Gothic" w:cs="Helvetica" w:asciiTheme="minorHAnsi" w:hAnsiTheme="minorHAnsi"/>
                <w:color w:val="365F91" w:themeColor="accent1" w:themeShade="bf"/>
                <w:lang w:eastAsia="en-US"/>
              </w:rPr>
            </w:pPr>
            <w:r>
              <w:rPr>
                <w:rFonts w:eastAsia="MS Gothic" w:cs="Helvetica" w:ascii="Cambria" w:hAnsi="Cambria" w:asciiTheme="minorHAnsi" w:hAnsiTheme="minorHAnsi"/>
                <w:b/>
                <w:bCs/>
                <w:color w:val="365F91" w:themeColor="accent1" w:themeShade="bf"/>
                <w:sz w:val="20"/>
                <w:szCs w:val="20"/>
                <w:lang w:val="el-GR" w:eastAsia="en-US"/>
              </w:rPr>
              <w:t>Ειδικότητα</w:t>
            </w:r>
            <w:r/>
          </w:p>
        </w:tc>
        <w:tc>
          <w:tcPr>
            <w:tcW w:w="6719" w:type="dxa"/>
            <w:tcBorders/>
            <w:shd w:fill="auto"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Αγρονόμος Τοπογράφος Μηχανικός</w:t>
            </w:r>
            <w:r/>
          </w:p>
        </w:tc>
      </w:tr>
      <w:tr>
        <w:trPr/>
        <w:tc>
          <w:tcPr>
            <w:tcW w:w="2306" w:type="dxa"/>
            <w:tcBorders/>
            <w:shd w:color="auto" w:fill="D3DFEE" w:themeFill="accent1" w:themeFillTint="3f" w:val="clear"/>
            <w:tcMar>
              <w:left w:w="57" w:type="dxa"/>
            </w:tcMar>
          </w:tcPr>
          <w:p>
            <w:pPr>
              <w:pStyle w:val="Normal"/>
              <w:suppressAutoHyphens w:val="false"/>
              <w:spacing w:lineRule="auto" w:line="240" w:before="0" w:after="0"/>
              <w:rPr>
                <w:sz w:val="20"/>
                <w:sz w:val="20"/>
                <w:rFonts w:ascii="Cambria" w:hAnsi="Cambria" w:eastAsia="MS Gothic" w:cs="Helvetica" w:asciiTheme="minorHAnsi" w:hAnsiTheme="minorHAnsi"/>
                <w:color w:val="365F91" w:themeColor="accent1" w:themeShade="bf"/>
                <w:lang w:eastAsia="en-US"/>
              </w:rPr>
            </w:pPr>
            <w:r>
              <w:rPr>
                <w:rFonts w:eastAsia="MS Gothic" w:cs="Helvetica"/>
                <w:b/>
                <w:bCs/>
                <w:color w:val="365F91" w:themeColor="accent1" w:themeShade="bf"/>
                <w:sz w:val="20"/>
                <w:szCs w:val="20"/>
                <w:lang w:val="el-GR" w:eastAsia="en-US"/>
              </w:rPr>
              <w:t xml:space="preserve">Ηλεκτρονικό ταχυδρομείο, </w:t>
            </w:r>
            <w:r>
              <w:rPr>
                <w:rFonts w:eastAsia="MS Gothic" w:cs="Helvetica"/>
                <w:b/>
                <w:bCs/>
                <w:color w:val="365F91" w:themeColor="accent1" w:themeShade="bf"/>
                <w:sz w:val="20"/>
                <w:szCs w:val="20"/>
                <w:lang w:eastAsia="en-US"/>
              </w:rPr>
              <w:t xml:space="preserve">e-mail </w:t>
            </w:r>
            <w:r/>
          </w:p>
        </w:tc>
        <w:tc>
          <w:tcPr>
            <w:tcW w:w="6719" w:type="dxa"/>
            <w:tcBorders/>
            <w:shd w:color="auto" w:fill="D3DFEE" w:themeFill="accent1" w:themeFillTint="3f"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amarinou@survey.ntua.gr</w:t>
            </w:r>
            <w:r/>
          </w:p>
        </w:tc>
      </w:tr>
    </w:tbl>
    <w:p>
      <w:pPr>
        <w:pStyle w:val="ListParagraph"/>
        <w:suppressAutoHyphens w:val="false"/>
        <w:spacing w:lineRule="auto" w:line="276" w:before="0" w:after="200"/>
        <w:ind w:left="426" w:hanging="0"/>
        <w:rPr>
          <w:sz w:val="22"/>
          <w:b/>
          <w:sz w:val="22"/>
          <w:b/>
          <w:szCs w:val="22"/>
          <w:bCs/>
          <w:rFonts w:ascii="Cambria" w:hAnsi="Cambria" w:eastAsia="Calibri" w:cs="Calibri" w:asciiTheme="minorHAnsi" w:hAnsiTheme="minorHAnsi"/>
          <w:color w:val="365F91" w:themeColor="accent1" w:themeShade="bf"/>
          <w:lang w:val="el-GR" w:eastAsia="zh-CN" w:bidi="ar-SA"/>
        </w:rPr>
      </w:pPr>
      <w:r>
        <w:rPr>
          <w:rFonts w:eastAsia="Calibri" w:cs="Calibri" w:ascii="Cambria" w:hAnsi="Cambria"/>
          <w:b/>
          <w:bCs/>
          <w:color w:val="365F91" w:themeColor="accent1" w:themeShade="bf"/>
          <w:sz w:val="22"/>
          <w:szCs w:val="22"/>
          <w:lang w:val="el-GR" w:eastAsia="zh-CN" w:bidi="ar-SA"/>
        </w:rPr>
      </w:r>
      <w:r/>
    </w:p>
    <w:tbl>
      <w:tblPr>
        <w:tblStyle w:val="LightGrid-Accent1"/>
        <w:tblW w:w="5000" w:type="pct"/>
        <w:jc w:val="left"/>
        <w:tblInd w:w="-49" w:type="dxa"/>
        <w:tblBorders>
          <w:bottom w:val="single" w:sz="18" w:space="0" w:color="4F81BD"/>
          <w:insideH w:val="single" w:sz="18" w:space="0" w:color="4F81BD"/>
        </w:tblBorders>
        <w:tblCellMar>
          <w:top w:w="0" w:type="dxa"/>
          <w:left w:w="57" w:type="dxa"/>
          <w:bottom w:w="0" w:type="dxa"/>
          <w:right w:w="108" w:type="dxa"/>
        </w:tblCellMar>
      </w:tblPr>
      <w:tblGrid>
        <w:gridCol w:w="2306"/>
        <w:gridCol w:w="6720"/>
      </w:tblGrid>
      <w:tr>
        <w:trPr/>
        <w:tc>
          <w:tcPr>
            <w:tcW w:w="9026" w:type="dxa"/>
            <w:gridSpan w:val="2"/>
            <w:tcBorders>
              <w:bottom w:val="single" w:sz="18" w:space="0" w:color="4F81BD"/>
              <w:insideH w:val="single" w:sz="18" w:space="0" w:color="4F81BD"/>
            </w:tcBorders>
            <w:shd w:fill="auto" w:val="clear"/>
            <w:tcMar>
              <w:left w:w="57" w:type="dxa"/>
            </w:tcMar>
          </w:tcPr>
          <w:p>
            <w:pPr>
              <w:pStyle w:val="Normal"/>
              <w:suppressAutoHyphens w:val="false"/>
              <w:spacing w:lineRule="auto" w:line="240" w:before="0" w:after="0"/>
              <w:jc w:val="center"/>
            </w:pPr>
            <w:r>
              <w:rPr>
                <w:rFonts w:eastAsia="MS Gothic" w:cs="Helvetica" w:ascii="Cambria" w:hAnsi="Cambria" w:asciiTheme="minorHAnsi" w:hAnsiTheme="minorHAnsi"/>
                <w:b/>
                <w:bCs/>
                <w:color w:val="365F91" w:themeColor="accent1" w:themeShade="bf"/>
                <w:lang w:val="el-GR" w:eastAsia="en-US"/>
              </w:rPr>
              <w:t>Συνεργάτης – Ομάδα Έργο</w:t>
            </w:r>
            <w:r/>
          </w:p>
        </w:tc>
      </w:tr>
      <w:tr>
        <w:trPr/>
        <w:tc>
          <w:tcPr>
            <w:tcW w:w="2306" w:type="dxa"/>
            <w:tcBorders/>
            <w:shd w:color="auto" w:fill="D3DFEE" w:themeFill="accent1" w:themeFillTint="3f" w:val="clear"/>
            <w:tcMar>
              <w:left w:w="57" w:type="dxa"/>
            </w:tcMar>
          </w:tcPr>
          <w:p>
            <w:pPr>
              <w:pStyle w:val="Normal"/>
              <w:suppressAutoHyphens w:val="false"/>
              <w:spacing w:lineRule="auto" w:line="240" w:before="0" w:after="0"/>
            </w:pPr>
            <w:r>
              <w:rPr>
                <w:rFonts w:eastAsia="MS Gothic" w:cs="Helvetica" w:ascii="Cambria" w:hAnsi="Cambria" w:asciiTheme="minorHAnsi" w:hAnsiTheme="minorHAnsi"/>
                <w:b/>
                <w:bCs/>
                <w:color w:val="365F91" w:themeColor="accent1" w:themeShade="bf"/>
                <w:sz w:val="20"/>
                <w:szCs w:val="20"/>
                <w:lang w:val="el-GR" w:eastAsia="en-US"/>
              </w:rPr>
              <w:t>Ονοματεπώνυμο</w:t>
            </w:r>
            <w:r/>
          </w:p>
        </w:tc>
        <w:tc>
          <w:tcPr>
            <w:tcW w:w="6720" w:type="dxa"/>
            <w:tcBorders/>
            <w:shd w:color="auto" w:fill="D3DFEE" w:themeFill="accent1" w:themeFillTint="3f"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Βαγγέλης Ζαχαρής</w:t>
            </w:r>
            <w:r/>
          </w:p>
        </w:tc>
      </w:tr>
      <w:tr>
        <w:trPr/>
        <w:tc>
          <w:tcPr>
            <w:tcW w:w="2306" w:type="dxa"/>
            <w:tcBorders/>
            <w:shd w:fill="auto" w:val="clear"/>
            <w:tcMar>
              <w:left w:w="57" w:type="dxa"/>
            </w:tcMar>
          </w:tcPr>
          <w:p>
            <w:pPr>
              <w:pStyle w:val="Normal"/>
              <w:suppressAutoHyphens w:val="false"/>
              <w:spacing w:lineRule="auto" w:line="240" w:before="0" w:after="0"/>
            </w:pPr>
            <w:r>
              <w:rPr>
                <w:rFonts w:eastAsia="MS Gothic" w:cs="Helvetica" w:ascii="Cambria" w:hAnsi="Cambria" w:asciiTheme="minorHAnsi" w:hAnsiTheme="minorHAnsi"/>
                <w:b/>
                <w:bCs/>
                <w:color w:val="365F91" w:themeColor="accent1" w:themeShade="bf"/>
                <w:sz w:val="20"/>
                <w:szCs w:val="20"/>
                <w:lang w:val="el-GR" w:eastAsia="en-US"/>
              </w:rPr>
              <w:t>Θέση</w:t>
            </w:r>
            <w:r/>
          </w:p>
        </w:tc>
        <w:tc>
          <w:tcPr>
            <w:tcW w:w="6720" w:type="dxa"/>
            <w:tcBorders/>
            <w:shd w:fill="auto"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ΕΤΕΠ</w:t>
            </w:r>
            <w:r/>
          </w:p>
        </w:tc>
      </w:tr>
      <w:tr>
        <w:trPr/>
        <w:tc>
          <w:tcPr>
            <w:tcW w:w="2306" w:type="dxa"/>
            <w:tcBorders/>
            <w:shd w:color="auto" w:fill="D3DFEE" w:themeFill="accent1" w:themeFillTint="3f" w:val="clear"/>
            <w:tcMar>
              <w:left w:w="57" w:type="dxa"/>
            </w:tcMar>
          </w:tcPr>
          <w:p>
            <w:pPr>
              <w:pStyle w:val="Normal"/>
              <w:suppressAutoHyphens w:val="false"/>
              <w:spacing w:lineRule="auto" w:line="240" w:before="0" w:after="0"/>
            </w:pPr>
            <w:r>
              <w:rPr>
                <w:rFonts w:eastAsia="MS Gothic" w:cs="Helvetica" w:ascii="Cambria" w:hAnsi="Cambria" w:asciiTheme="minorHAnsi" w:hAnsiTheme="minorHAnsi"/>
                <w:b/>
                <w:bCs/>
                <w:color w:val="365F91" w:themeColor="accent1" w:themeShade="bf"/>
                <w:sz w:val="20"/>
                <w:szCs w:val="20"/>
                <w:lang w:val="el-GR" w:eastAsia="en-US"/>
              </w:rPr>
              <w:t>Φορέας</w:t>
            </w:r>
            <w:r/>
          </w:p>
        </w:tc>
        <w:tc>
          <w:tcPr>
            <w:tcW w:w="6720" w:type="dxa"/>
            <w:tcBorders/>
            <w:shd w:color="auto" w:fill="D3DFEE" w:themeFill="accent1" w:themeFillTint="3f"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ΕΜΠ</w:t>
            </w:r>
            <w:r/>
          </w:p>
        </w:tc>
      </w:tr>
      <w:tr>
        <w:trPr/>
        <w:tc>
          <w:tcPr>
            <w:tcW w:w="2306" w:type="dxa"/>
            <w:tcBorders/>
            <w:shd w:fill="auto" w:val="clear"/>
            <w:tcMar>
              <w:left w:w="57" w:type="dxa"/>
            </w:tcMar>
          </w:tcPr>
          <w:p>
            <w:pPr>
              <w:pStyle w:val="Normal"/>
              <w:suppressAutoHyphens w:val="false"/>
              <w:spacing w:lineRule="auto" w:line="240" w:before="0" w:after="0"/>
            </w:pPr>
            <w:r>
              <w:rPr>
                <w:rFonts w:eastAsia="MS Gothic" w:cs="Helvetica" w:ascii="Cambria" w:hAnsi="Cambria" w:asciiTheme="minorHAnsi" w:hAnsiTheme="minorHAnsi"/>
                <w:b/>
                <w:bCs/>
                <w:color w:val="365F91" w:themeColor="accent1" w:themeShade="bf"/>
                <w:sz w:val="20"/>
                <w:szCs w:val="20"/>
                <w:lang w:val="el-GR" w:eastAsia="en-US"/>
              </w:rPr>
              <w:t>Ειδικότητα</w:t>
            </w:r>
            <w:r/>
          </w:p>
        </w:tc>
        <w:tc>
          <w:tcPr>
            <w:tcW w:w="6720" w:type="dxa"/>
            <w:tcBorders/>
            <w:shd w:fill="auto"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Αγρονόμος Τοπογράφος Μηχανικός</w:t>
            </w:r>
            <w:r/>
          </w:p>
        </w:tc>
      </w:tr>
      <w:tr>
        <w:trPr/>
        <w:tc>
          <w:tcPr>
            <w:tcW w:w="2306" w:type="dxa"/>
            <w:tcBorders/>
            <w:shd w:color="auto" w:fill="D3DFEE" w:themeFill="accent1" w:themeFillTint="3f" w:val="clear"/>
            <w:tcMar>
              <w:left w:w="57" w:type="dxa"/>
            </w:tcMar>
          </w:tcPr>
          <w:p>
            <w:pPr>
              <w:pStyle w:val="Normal"/>
              <w:suppressAutoHyphens w:val="false"/>
              <w:spacing w:lineRule="auto" w:line="240" w:before="0" w:after="0"/>
            </w:pPr>
            <w:r>
              <w:rPr>
                <w:rFonts w:eastAsia="MS Gothic" w:cs="Helvetica"/>
                <w:b/>
                <w:bCs/>
                <w:color w:val="365F91" w:themeColor="accent1" w:themeShade="bf"/>
                <w:sz w:val="20"/>
                <w:szCs w:val="20"/>
                <w:lang w:val="el-GR" w:eastAsia="en-US"/>
              </w:rPr>
              <w:t xml:space="preserve">Ηλεκτρονικό ταχυδρομείο, </w:t>
            </w:r>
            <w:r>
              <w:rPr>
                <w:rFonts w:eastAsia="MS Gothic" w:cs="Helvetica"/>
                <w:b/>
                <w:bCs/>
                <w:color w:val="365F91" w:themeColor="accent1" w:themeShade="bf"/>
                <w:sz w:val="20"/>
                <w:szCs w:val="20"/>
                <w:lang w:eastAsia="en-US"/>
              </w:rPr>
              <w:t xml:space="preserve">e-mail </w:t>
            </w:r>
            <w:r/>
          </w:p>
        </w:tc>
        <w:tc>
          <w:tcPr>
            <w:tcW w:w="6720" w:type="dxa"/>
            <w:tcBorders/>
            <w:shd w:color="auto" w:fill="D3DFEE" w:themeFill="accent1" w:themeFillTint="3f"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vanzach@survey.ntua.gr</w:t>
            </w:r>
            <w:r/>
          </w:p>
        </w:tc>
      </w:tr>
    </w:tbl>
    <w:p>
      <w:pPr>
        <w:pStyle w:val="Normal"/>
        <w:suppressAutoHyphens w:val="false"/>
        <w:spacing w:lineRule="auto" w:line="240" w:before="0" w:after="0"/>
        <w:jc w:val="left"/>
        <w:rPr>
          <w:sz w:val="22"/>
          <w:b/>
          <w:sz w:val="22"/>
          <w:b/>
          <w:szCs w:val="22"/>
          <w:bCs/>
          <w:rFonts w:ascii="Cambria" w:hAnsi="Cambria" w:eastAsia="Calibri" w:cs="Calibri" w:asciiTheme="minorHAnsi" w:hAnsiTheme="minorHAnsi"/>
          <w:color w:val="365F91" w:themeColor="accent1" w:themeShade="bf"/>
          <w:lang w:val="el-GR" w:eastAsia="zh-CN" w:bidi="ar-SA"/>
        </w:rPr>
      </w:pPr>
      <w:r>
        <w:rPr>
          <w:rFonts w:eastAsia="Calibri" w:cs="Calibri" w:ascii="Cambria" w:hAnsi="Cambria"/>
          <w:b/>
          <w:bCs/>
          <w:color w:val="365F91" w:themeColor="accent1" w:themeShade="bf"/>
          <w:sz w:val="22"/>
          <w:szCs w:val="22"/>
          <w:lang w:val="el-GR" w:eastAsia="zh-CN" w:bidi="ar-SA"/>
        </w:rPr>
      </w:r>
      <w:r/>
    </w:p>
    <w:tbl>
      <w:tblPr>
        <w:tblStyle w:val="LightGrid-Accent1"/>
        <w:tblW w:w="5000" w:type="pct"/>
        <w:jc w:val="left"/>
        <w:tblInd w:w="-49" w:type="dxa"/>
        <w:tblBorders>
          <w:bottom w:val="single" w:sz="18" w:space="0" w:color="4F81BD"/>
          <w:insideH w:val="single" w:sz="18" w:space="0" w:color="4F81BD"/>
        </w:tblBorders>
        <w:tblCellMar>
          <w:top w:w="0" w:type="dxa"/>
          <w:left w:w="57" w:type="dxa"/>
          <w:bottom w:w="0" w:type="dxa"/>
          <w:right w:w="108" w:type="dxa"/>
        </w:tblCellMar>
      </w:tblPr>
      <w:tblGrid>
        <w:gridCol w:w="2306"/>
        <w:gridCol w:w="6720"/>
      </w:tblGrid>
      <w:tr>
        <w:trPr/>
        <w:tc>
          <w:tcPr>
            <w:tcW w:w="9026" w:type="dxa"/>
            <w:gridSpan w:val="2"/>
            <w:tcBorders>
              <w:bottom w:val="single" w:sz="18" w:space="0" w:color="4F81BD"/>
              <w:insideH w:val="single" w:sz="18" w:space="0" w:color="4F81BD"/>
            </w:tcBorders>
            <w:shd w:fill="auto" w:val="clear"/>
            <w:tcMar>
              <w:left w:w="57" w:type="dxa"/>
            </w:tcMar>
          </w:tcPr>
          <w:p>
            <w:pPr>
              <w:pStyle w:val="Normal"/>
              <w:suppressAutoHyphens w:val="false"/>
              <w:spacing w:lineRule="auto" w:line="240" w:before="0" w:after="0"/>
              <w:jc w:val="center"/>
            </w:pPr>
            <w:r>
              <w:rPr>
                <w:rFonts w:eastAsia="MS Gothic" w:cs="Helvetica" w:ascii="Cambria" w:hAnsi="Cambria" w:asciiTheme="minorHAnsi" w:hAnsiTheme="minorHAnsi"/>
                <w:b/>
                <w:bCs/>
                <w:color w:val="365F91" w:themeColor="accent1" w:themeShade="bf"/>
                <w:lang w:val="el-GR" w:eastAsia="en-US"/>
              </w:rPr>
              <w:t>Συνεργάτης – Ομάδα Έργο</w:t>
            </w:r>
            <w:r/>
          </w:p>
        </w:tc>
      </w:tr>
      <w:tr>
        <w:trPr/>
        <w:tc>
          <w:tcPr>
            <w:tcW w:w="2306" w:type="dxa"/>
            <w:tcBorders/>
            <w:shd w:color="auto" w:fill="D3DFEE" w:themeFill="accent1" w:themeFillTint="3f" w:val="clear"/>
            <w:tcMar>
              <w:left w:w="57" w:type="dxa"/>
            </w:tcMar>
          </w:tcPr>
          <w:p>
            <w:pPr>
              <w:pStyle w:val="Normal"/>
              <w:suppressAutoHyphens w:val="false"/>
              <w:spacing w:lineRule="auto" w:line="240" w:before="0" w:after="0"/>
            </w:pPr>
            <w:r>
              <w:rPr>
                <w:rFonts w:eastAsia="MS Gothic" w:cs="Helvetica" w:ascii="Cambria" w:hAnsi="Cambria" w:asciiTheme="minorHAnsi" w:hAnsiTheme="minorHAnsi"/>
                <w:b/>
                <w:bCs/>
                <w:color w:val="365F91" w:themeColor="accent1" w:themeShade="bf"/>
                <w:sz w:val="20"/>
                <w:szCs w:val="20"/>
                <w:lang w:val="el-GR" w:eastAsia="en-US"/>
              </w:rPr>
              <w:t>Ονοματεπώνυμο</w:t>
            </w:r>
            <w:r/>
          </w:p>
        </w:tc>
        <w:tc>
          <w:tcPr>
            <w:tcW w:w="6720" w:type="dxa"/>
            <w:tcBorders/>
            <w:shd w:color="auto" w:fill="D3DFEE" w:themeFill="accent1" w:themeFillTint="3f"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Κώστας Ραπτάκης</w:t>
            </w:r>
            <w:r/>
          </w:p>
        </w:tc>
      </w:tr>
      <w:tr>
        <w:trPr/>
        <w:tc>
          <w:tcPr>
            <w:tcW w:w="2306" w:type="dxa"/>
            <w:tcBorders/>
            <w:shd w:fill="auto" w:val="clear"/>
            <w:tcMar>
              <w:left w:w="57" w:type="dxa"/>
            </w:tcMar>
          </w:tcPr>
          <w:p>
            <w:pPr>
              <w:pStyle w:val="Normal"/>
              <w:suppressAutoHyphens w:val="false"/>
              <w:spacing w:lineRule="auto" w:line="240" w:before="0" w:after="0"/>
            </w:pPr>
            <w:r>
              <w:rPr>
                <w:rFonts w:eastAsia="MS Gothic" w:cs="Helvetica" w:ascii="Cambria" w:hAnsi="Cambria" w:asciiTheme="minorHAnsi" w:hAnsiTheme="minorHAnsi"/>
                <w:b/>
                <w:bCs/>
                <w:color w:val="365F91" w:themeColor="accent1" w:themeShade="bf"/>
                <w:sz w:val="20"/>
                <w:szCs w:val="20"/>
                <w:lang w:val="el-GR" w:eastAsia="en-US"/>
              </w:rPr>
              <w:t>Θέση</w:t>
            </w:r>
            <w:r/>
          </w:p>
        </w:tc>
        <w:tc>
          <w:tcPr>
            <w:tcW w:w="6720" w:type="dxa"/>
            <w:tcBorders/>
            <w:shd w:fill="auto"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ΕΤΕΠ</w:t>
            </w:r>
            <w:r/>
          </w:p>
        </w:tc>
      </w:tr>
      <w:tr>
        <w:trPr/>
        <w:tc>
          <w:tcPr>
            <w:tcW w:w="2306" w:type="dxa"/>
            <w:tcBorders/>
            <w:shd w:color="auto" w:fill="D3DFEE" w:themeFill="accent1" w:themeFillTint="3f" w:val="clear"/>
            <w:tcMar>
              <w:left w:w="57" w:type="dxa"/>
            </w:tcMar>
          </w:tcPr>
          <w:p>
            <w:pPr>
              <w:pStyle w:val="Normal"/>
              <w:suppressAutoHyphens w:val="false"/>
              <w:spacing w:lineRule="auto" w:line="240" w:before="0" w:after="0"/>
            </w:pPr>
            <w:r>
              <w:rPr>
                <w:rFonts w:eastAsia="MS Gothic" w:cs="Helvetica" w:ascii="Cambria" w:hAnsi="Cambria" w:asciiTheme="minorHAnsi" w:hAnsiTheme="minorHAnsi"/>
                <w:b/>
                <w:bCs/>
                <w:color w:val="365F91" w:themeColor="accent1" w:themeShade="bf"/>
                <w:sz w:val="20"/>
                <w:szCs w:val="20"/>
                <w:lang w:val="el-GR" w:eastAsia="en-US"/>
              </w:rPr>
              <w:t>Φορέας</w:t>
            </w:r>
            <w:r/>
          </w:p>
        </w:tc>
        <w:tc>
          <w:tcPr>
            <w:tcW w:w="6720" w:type="dxa"/>
            <w:tcBorders/>
            <w:shd w:color="auto" w:fill="D3DFEE" w:themeFill="accent1" w:themeFillTint="3f"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ΕΜΠ</w:t>
            </w:r>
            <w:r/>
          </w:p>
        </w:tc>
      </w:tr>
      <w:tr>
        <w:trPr/>
        <w:tc>
          <w:tcPr>
            <w:tcW w:w="2306" w:type="dxa"/>
            <w:tcBorders/>
            <w:shd w:fill="auto" w:val="clear"/>
            <w:tcMar>
              <w:left w:w="57" w:type="dxa"/>
            </w:tcMar>
          </w:tcPr>
          <w:p>
            <w:pPr>
              <w:pStyle w:val="Normal"/>
              <w:suppressAutoHyphens w:val="false"/>
              <w:spacing w:lineRule="auto" w:line="240" w:before="0" w:after="0"/>
            </w:pPr>
            <w:r>
              <w:rPr>
                <w:rFonts w:eastAsia="MS Gothic" w:cs="Helvetica" w:ascii="Cambria" w:hAnsi="Cambria" w:asciiTheme="minorHAnsi" w:hAnsiTheme="minorHAnsi"/>
                <w:b/>
                <w:bCs/>
                <w:color w:val="365F91" w:themeColor="accent1" w:themeShade="bf"/>
                <w:sz w:val="20"/>
                <w:szCs w:val="20"/>
                <w:lang w:val="el-GR" w:eastAsia="en-US"/>
              </w:rPr>
              <w:t>Ειδικότητα</w:t>
            </w:r>
            <w:r/>
          </w:p>
        </w:tc>
        <w:tc>
          <w:tcPr>
            <w:tcW w:w="6720" w:type="dxa"/>
            <w:tcBorders/>
            <w:shd w:fill="auto"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Αγρονόμος Τοπογράφος Μηχανικός</w:t>
            </w:r>
            <w:r/>
          </w:p>
        </w:tc>
      </w:tr>
      <w:tr>
        <w:trPr/>
        <w:tc>
          <w:tcPr>
            <w:tcW w:w="2306" w:type="dxa"/>
            <w:tcBorders/>
            <w:shd w:color="auto" w:fill="D3DFEE" w:themeFill="accent1" w:themeFillTint="3f" w:val="clear"/>
            <w:tcMar>
              <w:left w:w="57" w:type="dxa"/>
            </w:tcMar>
          </w:tcPr>
          <w:p>
            <w:pPr>
              <w:pStyle w:val="Normal"/>
              <w:suppressAutoHyphens w:val="false"/>
              <w:spacing w:lineRule="auto" w:line="240" w:before="0" w:after="0"/>
            </w:pPr>
            <w:r>
              <w:rPr>
                <w:rFonts w:eastAsia="MS Gothic" w:cs="Helvetica"/>
                <w:b/>
                <w:bCs/>
                <w:color w:val="365F91" w:themeColor="accent1" w:themeShade="bf"/>
                <w:sz w:val="20"/>
                <w:szCs w:val="20"/>
                <w:lang w:val="el-GR" w:eastAsia="en-US"/>
              </w:rPr>
              <w:t xml:space="preserve">Ηλεκτρονικό ταχυδρομείο, </w:t>
            </w:r>
            <w:r>
              <w:rPr>
                <w:rFonts w:eastAsia="MS Gothic" w:cs="Helvetica"/>
                <w:b/>
                <w:bCs/>
                <w:color w:val="365F91" w:themeColor="accent1" w:themeShade="bf"/>
                <w:sz w:val="20"/>
                <w:szCs w:val="20"/>
                <w:lang w:eastAsia="en-US"/>
              </w:rPr>
              <w:t xml:space="preserve">e-mail </w:t>
            </w:r>
            <w:r/>
          </w:p>
        </w:tc>
        <w:tc>
          <w:tcPr>
            <w:tcW w:w="6720" w:type="dxa"/>
            <w:tcBorders/>
            <w:shd w:color="auto" w:fill="D3DFEE" w:themeFill="accent1" w:themeFillTint="3f"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corapt@central.ntua.gr</w:t>
            </w:r>
            <w:r/>
          </w:p>
        </w:tc>
      </w:tr>
    </w:tbl>
    <w:p>
      <w:pPr>
        <w:pStyle w:val="Normal"/>
        <w:rPr>
          <w:sz w:val="24"/>
          <w:sz w:val="24"/>
          <w:szCs w:val="24"/>
          <w:rFonts w:ascii="Calibri" w:hAnsi="Calibri" w:eastAsia="Calibri" w:cs="Calibri"/>
          <w:color w:val="00000A"/>
          <w:lang w:val="en-US" w:eastAsia="zh-CN" w:bidi="ar-SA"/>
        </w:rPr>
      </w:pPr>
      <w:r>
        <w:rPr/>
      </w:r>
      <w:r/>
    </w:p>
    <w:tbl>
      <w:tblPr>
        <w:tblStyle w:val="LightGrid-Accent1"/>
        <w:tblW w:w="5000" w:type="pct"/>
        <w:jc w:val="left"/>
        <w:tblInd w:w="-49" w:type="dxa"/>
        <w:tblBorders>
          <w:bottom w:val="single" w:sz="18" w:space="0" w:color="4F81BD"/>
          <w:insideH w:val="single" w:sz="18" w:space="0" w:color="4F81BD"/>
        </w:tblBorders>
        <w:tblCellMar>
          <w:top w:w="0" w:type="dxa"/>
          <w:left w:w="57" w:type="dxa"/>
          <w:bottom w:w="0" w:type="dxa"/>
          <w:right w:w="108" w:type="dxa"/>
        </w:tblCellMar>
      </w:tblPr>
      <w:tblGrid>
        <w:gridCol w:w="2306"/>
        <w:gridCol w:w="6720"/>
      </w:tblGrid>
      <w:tr>
        <w:trPr/>
        <w:tc>
          <w:tcPr>
            <w:tcW w:w="9026" w:type="dxa"/>
            <w:gridSpan w:val="2"/>
            <w:tcBorders>
              <w:bottom w:val="single" w:sz="18" w:space="0" w:color="4F81BD"/>
              <w:insideH w:val="single" w:sz="18" w:space="0" w:color="4F81BD"/>
            </w:tcBorders>
            <w:shd w:fill="auto" w:val="clear"/>
            <w:tcMar>
              <w:left w:w="57" w:type="dxa"/>
            </w:tcMar>
          </w:tcPr>
          <w:p>
            <w:pPr>
              <w:pStyle w:val="Normal"/>
              <w:suppressAutoHyphens w:val="false"/>
              <w:spacing w:lineRule="auto" w:line="240" w:before="0" w:after="0"/>
              <w:jc w:val="center"/>
            </w:pPr>
            <w:r>
              <w:rPr>
                <w:rFonts w:eastAsia="MS Gothic" w:cs="Helvetica" w:ascii="Cambria" w:hAnsi="Cambria" w:asciiTheme="minorHAnsi" w:hAnsiTheme="minorHAnsi"/>
                <w:b/>
                <w:bCs/>
                <w:color w:val="365F91" w:themeColor="accent1" w:themeShade="bf"/>
                <w:lang w:val="el-GR" w:eastAsia="en-US"/>
              </w:rPr>
              <w:t>Συνεργάτης – Ομάδα Έργο</w:t>
            </w:r>
            <w:r/>
          </w:p>
        </w:tc>
      </w:tr>
      <w:tr>
        <w:trPr/>
        <w:tc>
          <w:tcPr>
            <w:tcW w:w="2306" w:type="dxa"/>
            <w:tcBorders/>
            <w:shd w:color="auto" w:fill="D3DFEE" w:themeFill="accent1" w:themeFillTint="3f" w:val="clear"/>
            <w:tcMar>
              <w:left w:w="57" w:type="dxa"/>
            </w:tcMar>
          </w:tcPr>
          <w:p>
            <w:pPr>
              <w:pStyle w:val="Normal"/>
              <w:suppressAutoHyphens w:val="false"/>
              <w:spacing w:lineRule="auto" w:line="240" w:before="0" w:after="0"/>
            </w:pPr>
            <w:r>
              <w:rPr>
                <w:rFonts w:eastAsia="MS Gothic" w:cs="Helvetica" w:ascii="Cambria" w:hAnsi="Cambria" w:asciiTheme="minorHAnsi" w:hAnsiTheme="minorHAnsi"/>
                <w:b/>
                <w:bCs/>
                <w:color w:val="365F91" w:themeColor="accent1" w:themeShade="bf"/>
                <w:sz w:val="20"/>
                <w:szCs w:val="20"/>
                <w:lang w:val="el-GR" w:eastAsia="en-US"/>
              </w:rPr>
              <w:t>Ονοματεπώνυμο</w:t>
            </w:r>
            <w:r/>
          </w:p>
        </w:tc>
        <w:tc>
          <w:tcPr>
            <w:tcW w:w="6720" w:type="dxa"/>
            <w:tcBorders/>
            <w:shd w:color="auto" w:fill="D3DFEE" w:themeFill="accent1" w:themeFillTint="3f"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Ιορδάνης Γαλάνης</w:t>
            </w:r>
            <w:r/>
          </w:p>
        </w:tc>
      </w:tr>
      <w:tr>
        <w:trPr/>
        <w:tc>
          <w:tcPr>
            <w:tcW w:w="2306" w:type="dxa"/>
            <w:tcBorders/>
            <w:shd w:fill="auto" w:val="clear"/>
            <w:tcMar>
              <w:left w:w="57" w:type="dxa"/>
            </w:tcMar>
          </w:tcPr>
          <w:p>
            <w:pPr>
              <w:pStyle w:val="Normal"/>
              <w:suppressAutoHyphens w:val="false"/>
              <w:spacing w:lineRule="auto" w:line="240" w:before="0" w:after="0"/>
            </w:pPr>
            <w:r>
              <w:rPr>
                <w:rFonts w:eastAsia="MS Gothic" w:cs="Helvetica" w:ascii="Cambria" w:hAnsi="Cambria" w:asciiTheme="minorHAnsi" w:hAnsiTheme="minorHAnsi"/>
                <w:b/>
                <w:bCs/>
                <w:color w:val="365F91" w:themeColor="accent1" w:themeShade="bf"/>
                <w:sz w:val="20"/>
                <w:szCs w:val="20"/>
                <w:lang w:val="el-GR" w:eastAsia="en-US"/>
              </w:rPr>
              <w:t>Θέση</w:t>
            </w:r>
            <w:r/>
          </w:p>
        </w:tc>
        <w:tc>
          <w:tcPr>
            <w:tcW w:w="6720" w:type="dxa"/>
            <w:tcBorders/>
            <w:shd w:fill="auto"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ΕΤΕΠ</w:t>
            </w:r>
            <w:r/>
          </w:p>
        </w:tc>
      </w:tr>
      <w:tr>
        <w:trPr/>
        <w:tc>
          <w:tcPr>
            <w:tcW w:w="2306" w:type="dxa"/>
            <w:tcBorders/>
            <w:shd w:color="auto" w:fill="D3DFEE" w:themeFill="accent1" w:themeFillTint="3f" w:val="clear"/>
            <w:tcMar>
              <w:left w:w="57" w:type="dxa"/>
            </w:tcMar>
          </w:tcPr>
          <w:p>
            <w:pPr>
              <w:pStyle w:val="Normal"/>
              <w:suppressAutoHyphens w:val="false"/>
              <w:spacing w:lineRule="auto" w:line="240" w:before="0" w:after="0"/>
            </w:pPr>
            <w:r>
              <w:rPr>
                <w:rFonts w:eastAsia="MS Gothic" w:cs="Helvetica" w:ascii="Cambria" w:hAnsi="Cambria" w:asciiTheme="minorHAnsi" w:hAnsiTheme="minorHAnsi"/>
                <w:b/>
                <w:bCs/>
                <w:color w:val="365F91" w:themeColor="accent1" w:themeShade="bf"/>
                <w:sz w:val="20"/>
                <w:szCs w:val="20"/>
                <w:lang w:val="el-GR" w:eastAsia="en-US"/>
              </w:rPr>
              <w:t>Φορέας</w:t>
            </w:r>
            <w:r/>
          </w:p>
        </w:tc>
        <w:tc>
          <w:tcPr>
            <w:tcW w:w="6720" w:type="dxa"/>
            <w:tcBorders/>
            <w:shd w:color="auto" w:fill="D3DFEE" w:themeFill="accent1" w:themeFillTint="3f"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ΕΜΠ</w:t>
            </w:r>
            <w:r/>
          </w:p>
        </w:tc>
      </w:tr>
      <w:tr>
        <w:trPr/>
        <w:tc>
          <w:tcPr>
            <w:tcW w:w="2306" w:type="dxa"/>
            <w:tcBorders/>
            <w:shd w:fill="auto" w:val="clear"/>
            <w:tcMar>
              <w:left w:w="57" w:type="dxa"/>
            </w:tcMar>
          </w:tcPr>
          <w:p>
            <w:pPr>
              <w:pStyle w:val="Normal"/>
              <w:suppressAutoHyphens w:val="false"/>
              <w:spacing w:lineRule="auto" w:line="240" w:before="0" w:after="0"/>
            </w:pPr>
            <w:r>
              <w:rPr>
                <w:rFonts w:eastAsia="MS Gothic" w:cs="Helvetica" w:ascii="Cambria" w:hAnsi="Cambria" w:asciiTheme="minorHAnsi" w:hAnsiTheme="minorHAnsi"/>
                <w:b/>
                <w:bCs/>
                <w:color w:val="365F91" w:themeColor="accent1" w:themeShade="bf"/>
                <w:sz w:val="20"/>
                <w:szCs w:val="20"/>
                <w:lang w:val="el-GR" w:eastAsia="en-US"/>
              </w:rPr>
              <w:t>Ειδικότητα</w:t>
            </w:r>
            <w:r/>
          </w:p>
        </w:tc>
        <w:tc>
          <w:tcPr>
            <w:tcW w:w="6720" w:type="dxa"/>
            <w:tcBorders/>
            <w:shd w:fill="auto"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Αγρονόμος Τοπογράφος Μηχανικός</w:t>
            </w:r>
            <w:r/>
          </w:p>
        </w:tc>
      </w:tr>
      <w:tr>
        <w:trPr/>
        <w:tc>
          <w:tcPr>
            <w:tcW w:w="2306" w:type="dxa"/>
            <w:tcBorders/>
            <w:shd w:color="auto" w:fill="D3DFEE" w:themeFill="accent1" w:themeFillTint="3f" w:val="clear"/>
            <w:tcMar>
              <w:left w:w="57" w:type="dxa"/>
            </w:tcMar>
          </w:tcPr>
          <w:p>
            <w:pPr>
              <w:pStyle w:val="Normal"/>
              <w:suppressAutoHyphens w:val="false"/>
              <w:spacing w:lineRule="auto" w:line="240" w:before="0" w:after="0"/>
            </w:pPr>
            <w:r>
              <w:rPr>
                <w:rFonts w:eastAsia="MS Gothic" w:cs="Helvetica"/>
                <w:b/>
                <w:bCs/>
                <w:color w:val="365F91" w:themeColor="accent1" w:themeShade="bf"/>
                <w:sz w:val="20"/>
                <w:szCs w:val="20"/>
                <w:lang w:val="el-GR" w:eastAsia="en-US"/>
              </w:rPr>
              <w:t xml:space="preserve">Ηλεκτρονικό ταχυδρομείο, </w:t>
            </w:r>
            <w:r>
              <w:rPr>
                <w:rFonts w:eastAsia="MS Gothic" w:cs="Helvetica"/>
                <w:b/>
                <w:bCs/>
                <w:color w:val="365F91" w:themeColor="accent1" w:themeShade="bf"/>
                <w:sz w:val="20"/>
                <w:szCs w:val="20"/>
                <w:lang w:eastAsia="en-US"/>
              </w:rPr>
              <w:t>e-mail</w:t>
            </w:r>
            <w:ins w:id="0" w:author="Unknown Author" w:date="2015-10-30T15:29:00Z">
              <w:r>
                <w:rPr>
                  <w:rFonts w:eastAsia="MS Gothic" w:cs="Helvetica"/>
                  <w:b/>
                  <w:bCs/>
                  <w:color w:val="365F91" w:themeColor="accent1" w:themeShade="bf"/>
                  <w:sz w:val="20"/>
                  <w:szCs w:val="20"/>
                  <w:lang w:eastAsia="en-US"/>
                </w:rPr>
                <w:t xml:space="preserve"> </w:t>
              </w:r>
            </w:ins>
            <w:r/>
          </w:p>
        </w:tc>
        <w:tc>
          <w:tcPr>
            <w:tcW w:w="6720" w:type="dxa"/>
            <w:tcBorders/>
            <w:shd w:color="auto" w:fill="D3DFEE" w:themeFill="accent1" w:themeFillTint="3f"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jorgalan@survey.ntua.gr</w:t>
            </w:r>
            <w:r/>
          </w:p>
        </w:tc>
      </w:tr>
    </w:tbl>
    <w:p>
      <w:pPr>
        <w:pStyle w:val="Normal"/>
        <w:rPr>
          <w:sz w:val="24"/>
          <w:sz w:val="24"/>
          <w:szCs w:val="24"/>
          <w:rFonts w:ascii="Calibri" w:hAnsi="Calibri" w:eastAsia="Calibri" w:cs="Calibri"/>
          <w:color w:val="00000A"/>
          <w:lang w:val="en-US" w:eastAsia="zh-CN" w:bidi="ar-SA"/>
        </w:rPr>
      </w:pPr>
      <w:r>
        <w:rPr/>
      </w:r>
      <w:r/>
    </w:p>
    <w:tbl>
      <w:tblPr>
        <w:tblStyle w:val="LightGrid-Accent1"/>
        <w:tblW w:w="5000" w:type="pct"/>
        <w:jc w:val="left"/>
        <w:tblInd w:w="-49" w:type="dxa"/>
        <w:tblBorders>
          <w:bottom w:val="single" w:sz="18" w:space="0" w:color="4F81BD"/>
          <w:insideH w:val="single" w:sz="18" w:space="0" w:color="4F81BD"/>
        </w:tblBorders>
        <w:tblCellMar>
          <w:top w:w="0" w:type="dxa"/>
          <w:left w:w="57" w:type="dxa"/>
          <w:bottom w:w="0" w:type="dxa"/>
          <w:right w:w="108" w:type="dxa"/>
        </w:tblCellMar>
      </w:tblPr>
      <w:tblGrid>
        <w:gridCol w:w="2306"/>
        <w:gridCol w:w="6720"/>
      </w:tblGrid>
      <w:tr>
        <w:trPr/>
        <w:tc>
          <w:tcPr>
            <w:tcW w:w="9026" w:type="dxa"/>
            <w:gridSpan w:val="2"/>
            <w:tcBorders>
              <w:bottom w:val="single" w:sz="18" w:space="0" w:color="4F81BD"/>
              <w:insideH w:val="single" w:sz="18" w:space="0" w:color="4F81BD"/>
            </w:tcBorders>
            <w:shd w:fill="auto" w:val="clear"/>
            <w:tcMar>
              <w:left w:w="57" w:type="dxa"/>
            </w:tcMar>
          </w:tcPr>
          <w:p>
            <w:pPr>
              <w:pStyle w:val="Normal"/>
              <w:suppressAutoHyphens w:val="false"/>
              <w:spacing w:lineRule="auto" w:line="240" w:before="0" w:after="0"/>
              <w:jc w:val="center"/>
            </w:pPr>
            <w:r>
              <w:rPr>
                <w:rFonts w:eastAsia="MS Gothic" w:cs="Helvetica" w:ascii="Cambria" w:hAnsi="Cambria" w:asciiTheme="minorHAnsi" w:hAnsiTheme="minorHAnsi"/>
                <w:b/>
                <w:bCs/>
                <w:color w:val="365F91" w:themeColor="accent1" w:themeShade="bf"/>
                <w:lang w:val="el-GR" w:eastAsia="en-US"/>
              </w:rPr>
              <w:t>Συνεργάτης – Ομάδα Έργο</w:t>
            </w:r>
            <w:r/>
          </w:p>
        </w:tc>
      </w:tr>
      <w:tr>
        <w:trPr/>
        <w:tc>
          <w:tcPr>
            <w:tcW w:w="2306" w:type="dxa"/>
            <w:tcBorders/>
            <w:shd w:color="auto" w:fill="D3DFEE" w:themeFill="accent1" w:themeFillTint="3f" w:val="clear"/>
            <w:tcMar>
              <w:left w:w="57" w:type="dxa"/>
            </w:tcMar>
          </w:tcPr>
          <w:p>
            <w:pPr>
              <w:pStyle w:val="Normal"/>
              <w:suppressAutoHyphens w:val="false"/>
              <w:spacing w:lineRule="auto" w:line="240" w:before="0" w:after="0"/>
            </w:pPr>
            <w:r>
              <w:rPr>
                <w:rFonts w:eastAsia="MS Gothic" w:cs="Helvetica" w:ascii="Cambria" w:hAnsi="Cambria" w:asciiTheme="minorHAnsi" w:hAnsiTheme="minorHAnsi"/>
                <w:b/>
                <w:bCs/>
                <w:color w:val="365F91" w:themeColor="accent1" w:themeShade="bf"/>
                <w:sz w:val="20"/>
                <w:szCs w:val="20"/>
                <w:lang w:val="el-GR" w:eastAsia="en-US"/>
              </w:rPr>
              <w:t>Ονοματεπώνυμο</w:t>
            </w:r>
            <w:r/>
          </w:p>
        </w:tc>
        <w:tc>
          <w:tcPr>
            <w:tcW w:w="6720" w:type="dxa"/>
            <w:tcBorders/>
            <w:shd w:color="auto" w:fill="D3DFEE" w:themeFill="accent1" w:themeFillTint="3f"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Αναστασίου Δημήτρης</w:t>
            </w:r>
            <w:r/>
          </w:p>
        </w:tc>
      </w:tr>
      <w:tr>
        <w:trPr/>
        <w:tc>
          <w:tcPr>
            <w:tcW w:w="2306" w:type="dxa"/>
            <w:tcBorders/>
            <w:shd w:fill="auto" w:val="clear"/>
            <w:tcMar>
              <w:left w:w="57" w:type="dxa"/>
            </w:tcMar>
          </w:tcPr>
          <w:p>
            <w:pPr>
              <w:pStyle w:val="Normal"/>
              <w:suppressAutoHyphens w:val="false"/>
              <w:spacing w:lineRule="auto" w:line="240" w:before="0" w:after="0"/>
            </w:pPr>
            <w:r>
              <w:rPr>
                <w:rFonts w:eastAsia="MS Gothic" w:cs="Helvetica" w:ascii="Cambria" w:hAnsi="Cambria" w:asciiTheme="minorHAnsi" w:hAnsiTheme="minorHAnsi"/>
                <w:b/>
                <w:bCs/>
                <w:color w:val="365F91" w:themeColor="accent1" w:themeShade="bf"/>
                <w:sz w:val="20"/>
                <w:szCs w:val="20"/>
                <w:lang w:val="el-GR" w:eastAsia="en-US"/>
              </w:rPr>
              <w:t>Θέση</w:t>
            </w:r>
            <w:r/>
          </w:p>
        </w:tc>
        <w:tc>
          <w:tcPr>
            <w:tcW w:w="6720" w:type="dxa"/>
            <w:tcBorders/>
            <w:shd w:fill="auto"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Υποψήφιος Διδάκτορας</w:t>
            </w:r>
            <w:r/>
          </w:p>
        </w:tc>
      </w:tr>
      <w:tr>
        <w:trPr/>
        <w:tc>
          <w:tcPr>
            <w:tcW w:w="2306" w:type="dxa"/>
            <w:tcBorders/>
            <w:shd w:color="auto" w:fill="D3DFEE" w:themeFill="accent1" w:themeFillTint="3f" w:val="clear"/>
            <w:tcMar>
              <w:left w:w="57" w:type="dxa"/>
            </w:tcMar>
          </w:tcPr>
          <w:p>
            <w:pPr>
              <w:pStyle w:val="Normal"/>
              <w:suppressAutoHyphens w:val="false"/>
              <w:spacing w:lineRule="auto" w:line="240" w:before="0" w:after="0"/>
            </w:pPr>
            <w:r>
              <w:rPr>
                <w:rFonts w:eastAsia="MS Gothic" w:cs="Helvetica" w:ascii="Cambria" w:hAnsi="Cambria" w:asciiTheme="minorHAnsi" w:hAnsiTheme="minorHAnsi"/>
                <w:b/>
                <w:bCs/>
                <w:color w:val="365F91" w:themeColor="accent1" w:themeShade="bf"/>
                <w:sz w:val="20"/>
                <w:szCs w:val="20"/>
                <w:lang w:val="el-GR" w:eastAsia="en-US"/>
              </w:rPr>
              <w:t>Φορέας</w:t>
            </w:r>
            <w:r/>
          </w:p>
        </w:tc>
        <w:tc>
          <w:tcPr>
            <w:tcW w:w="6720" w:type="dxa"/>
            <w:tcBorders/>
            <w:shd w:color="auto" w:fill="D3DFEE" w:themeFill="accent1" w:themeFillTint="3f"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ΕΜΠ</w:t>
            </w:r>
            <w:r/>
          </w:p>
        </w:tc>
      </w:tr>
      <w:tr>
        <w:trPr/>
        <w:tc>
          <w:tcPr>
            <w:tcW w:w="2306" w:type="dxa"/>
            <w:tcBorders/>
            <w:shd w:fill="auto" w:val="clear"/>
            <w:tcMar>
              <w:left w:w="57" w:type="dxa"/>
            </w:tcMar>
          </w:tcPr>
          <w:p>
            <w:pPr>
              <w:pStyle w:val="Normal"/>
              <w:suppressAutoHyphens w:val="false"/>
              <w:spacing w:lineRule="auto" w:line="240" w:before="0" w:after="0"/>
            </w:pPr>
            <w:r>
              <w:rPr>
                <w:rFonts w:eastAsia="MS Gothic" w:cs="Helvetica" w:ascii="Cambria" w:hAnsi="Cambria" w:asciiTheme="minorHAnsi" w:hAnsiTheme="minorHAnsi"/>
                <w:b/>
                <w:bCs/>
                <w:color w:val="365F91" w:themeColor="accent1" w:themeShade="bf"/>
                <w:sz w:val="20"/>
                <w:szCs w:val="20"/>
                <w:lang w:val="el-GR" w:eastAsia="en-US"/>
              </w:rPr>
              <w:t>Ειδικότητα</w:t>
            </w:r>
            <w:r/>
          </w:p>
        </w:tc>
        <w:tc>
          <w:tcPr>
            <w:tcW w:w="6720" w:type="dxa"/>
            <w:tcBorders/>
            <w:shd w:fill="auto"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Αγρονόμος Τοπογράφος Μηχανικός</w:t>
            </w:r>
            <w:r/>
          </w:p>
        </w:tc>
      </w:tr>
      <w:tr>
        <w:trPr/>
        <w:tc>
          <w:tcPr>
            <w:tcW w:w="2306" w:type="dxa"/>
            <w:tcBorders/>
            <w:shd w:color="auto" w:fill="D3DFEE" w:themeFill="accent1" w:themeFillTint="3f" w:val="clear"/>
            <w:tcMar>
              <w:left w:w="57" w:type="dxa"/>
            </w:tcMar>
          </w:tcPr>
          <w:p>
            <w:pPr>
              <w:pStyle w:val="Normal"/>
              <w:suppressAutoHyphens w:val="false"/>
              <w:spacing w:lineRule="auto" w:line="240" w:before="0" w:after="0"/>
            </w:pPr>
            <w:r>
              <w:rPr>
                <w:rFonts w:eastAsia="MS Gothic" w:cs="Helvetica"/>
                <w:b/>
                <w:bCs/>
                <w:color w:val="365F91" w:themeColor="accent1" w:themeShade="bf"/>
                <w:sz w:val="20"/>
                <w:szCs w:val="20"/>
                <w:lang w:val="el-GR" w:eastAsia="en-US"/>
              </w:rPr>
              <w:t xml:space="preserve">Ηλεκτρονικό ταχυδρομείο, </w:t>
            </w:r>
            <w:r>
              <w:rPr>
                <w:rFonts w:eastAsia="MS Gothic" w:cs="Helvetica"/>
                <w:b/>
                <w:bCs/>
                <w:color w:val="365F91" w:themeColor="accent1" w:themeShade="bf"/>
                <w:sz w:val="20"/>
                <w:szCs w:val="20"/>
                <w:lang w:eastAsia="en-US"/>
              </w:rPr>
              <w:t>e-mail</w:t>
            </w:r>
            <w:ins w:id="1" w:author="Unknown Author" w:date="2015-10-30T15:29:00Z">
              <w:r>
                <w:rPr>
                  <w:rFonts w:eastAsia="MS Gothic" w:cs="Helvetica"/>
                  <w:b/>
                  <w:bCs/>
                  <w:color w:val="365F91" w:themeColor="accent1" w:themeShade="bf"/>
                  <w:sz w:val="20"/>
                  <w:szCs w:val="20"/>
                  <w:lang w:eastAsia="en-US"/>
                </w:rPr>
                <w:t xml:space="preserve"> </w:t>
              </w:r>
            </w:ins>
            <w:r/>
          </w:p>
        </w:tc>
        <w:tc>
          <w:tcPr>
            <w:tcW w:w="6720" w:type="dxa"/>
            <w:tcBorders/>
            <w:shd w:color="auto" w:fill="D3DFEE" w:themeFill="accent1" w:themeFillTint="3f"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danast@mail.ntua.gr</w:t>
            </w:r>
            <w:r/>
          </w:p>
        </w:tc>
      </w:tr>
    </w:tbl>
    <w:p>
      <w:pPr>
        <w:pStyle w:val="Normal"/>
        <w:rPr>
          <w:sz w:val="24"/>
          <w:sz w:val="24"/>
          <w:szCs w:val="24"/>
          <w:rFonts w:ascii="Calibri" w:hAnsi="Calibri" w:eastAsia="Calibri" w:cs="Calibri"/>
          <w:color w:val="00000A"/>
          <w:lang w:val="en-US" w:eastAsia="zh-CN" w:bidi="ar-SA"/>
        </w:rPr>
      </w:pPr>
      <w:r>
        <w:rPr/>
      </w:r>
      <w:r/>
    </w:p>
    <w:tbl>
      <w:tblPr>
        <w:tblStyle w:val="LightGrid-Accent1"/>
        <w:tblW w:w="5000" w:type="pct"/>
        <w:jc w:val="left"/>
        <w:tblInd w:w="-49" w:type="dxa"/>
        <w:tblBorders>
          <w:bottom w:val="single" w:sz="18" w:space="0" w:color="4F81BD"/>
          <w:insideH w:val="single" w:sz="18" w:space="0" w:color="4F81BD"/>
        </w:tblBorders>
        <w:tblCellMar>
          <w:top w:w="0" w:type="dxa"/>
          <w:left w:w="57" w:type="dxa"/>
          <w:bottom w:w="0" w:type="dxa"/>
          <w:right w:w="108" w:type="dxa"/>
        </w:tblCellMar>
      </w:tblPr>
      <w:tblGrid>
        <w:gridCol w:w="2306"/>
        <w:gridCol w:w="6720"/>
      </w:tblGrid>
      <w:tr>
        <w:trPr/>
        <w:tc>
          <w:tcPr>
            <w:tcW w:w="9026" w:type="dxa"/>
            <w:gridSpan w:val="2"/>
            <w:tcBorders>
              <w:bottom w:val="single" w:sz="18" w:space="0" w:color="4F81BD"/>
              <w:insideH w:val="single" w:sz="18" w:space="0" w:color="4F81BD"/>
            </w:tcBorders>
            <w:shd w:fill="auto" w:val="clear"/>
            <w:tcMar>
              <w:left w:w="57" w:type="dxa"/>
            </w:tcMar>
          </w:tcPr>
          <w:p>
            <w:pPr>
              <w:pStyle w:val="Normal"/>
              <w:suppressAutoHyphens w:val="false"/>
              <w:spacing w:lineRule="auto" w:line="240" w:before="0" w:after="0"/>
              <w:jc w:val="center"/>
            </w:pPr>
            <w:r>
              <w:rPr>
                <w:rFonts w:eastAsia="MS Gothic" w:cs="Helvetica" w:ascii="Cambria" w:hAnsi="Cambria" w:asciiTheme="minorHAnsi" w:hAnsiTheme="minorHAnsi"/>
                <w:b/>
                <w:bCs/>
                <w:color w:val="365F91" w:themeColor="accent1" w:themeShade="bf"/>
                <w:lang w:val="el-GR" w:eastAsia="en-US"/>
              </w:rPr>
              <w:t>Συνεργάτης – Ομάδα Έργο</w:t>
            </w:r>
            <w:r/>
          </w:p>
        </w:tc>
      </w:tr>
      <w:tr>
        <w:trPr/>
        <w:tc>
          <w:tcPr>
            <w:tcW w:w="2306" w:type="dxa"/>
            <w:tcBorders/>
            <w:shd w:color="auto" w:fill="D3DFEE" w:themeFill="accent1" w:themeFillTint="3f" w:val="clear"/>
            <w:tcMar>
              <w:left w:w="57" w:type="dxa"/>
            </w:tcMar>
          </w:tcPr>
          <w:p>
            <w:pPr>
              <w:pStyle w:val="Normal"/>
              <w:suppressAutoHyphens w:val="false"/>
              <w:spacing w:lineRule="auto" w:line="240" w:before="0" w:after="0"/>
            </w:pPr>
            <w:r>
              <w:rPr>
                <w:rFonts w:eastAsia="MS Gothic" w:cs="Helvetica" w:ascii="Cambria" w:hAnsi="Cambria" w:asciiTheme="minorHAnsi" w:hAnsiTheme="minorHAnsi"/>
                <w:b/>
                <w:bCs/>
                <w:color w:val="365F91" w:themeColor="accent1" w:themeShade="bf"/>
                <w:sz w:val="20"/>
                <w:szCs w:val="20"/>
                <w:lang w:val="el-GR" w:eastAsia="en-US"/>
              </w:rPr>
              <w:t>Ονοματεπώνυμο</w:t>
            </w:r>
            <w:r/>
          </w:p>
        </w:tc>
        <w:tc>
          <w:tcPr>
            <w:tcW w:w="6720" w:type="dxa"/>
            <w:tcBorders/>
            <w:shd w:color="auto" w:fill="D3DFEE" w:themeFill="accent1" w:themeFillTint="3f"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Ξάνθος Παπανικολάου</w:t>
            </w:r>
            <w:r/>
          </w:p>
        </w:tc>
      </w:tr>
      <w:tr>
        <w:trPr/>
        <w:tc>
          <w:tcPr>
            <w:tcW w:w="2306" w:type="dxa"/>
            <w:tcBorders/>
            <w:shd w:fill="auto" w:val="clear"/>
            <w:tcMar>
              <w:left w:w="57" w:type="dxa"/>
            </w:tcMar>
          </w:tcPr>
          <w:p>
            <w:pPr>
              <w:pStyle w:val="Normal"/>
              <w:suppressAutoHyphens w:val="false"/>
              <w:spacing w:lineRule="auto" w:line="240" w:before="0" w:after="0"/>
            </w:pPr>
            <w:r>
              <w:rPr>
                <w:rFonts w:eastAsia="MS Gothic" w:cs="Helvetica" w:ascii="Cambria" w:hAnsi="Cambria" w:asciiTheme="minorHAnsi" w:hAnsiTheme="minorHAnsi"/>
                <w:b/>
                <w:bCs/>
                <w:color w:val="365F91" w:themeColor="accent1" w:themeShade="bf"/>
                <w:sz w:val="20"/>
                <w:szCs w:val="20"/>
                <w:lang w:val="el-GR" w:eastAsia="en-US"/>
              </w:rPr>
              <w:t>Θέση</w:t>
            </w:r>
            <w:r/>
          </w:p>
        </w:tc>
        <w:tc>
          <w:tcPr>
            <w:tcW w:w="6720" w:type="dxa"/>
            <w:tcBorders/>
            <w:shd w:fill="auto"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Υποψήφιος Διδάκτορας</w:t>
            </w:r>
            <w:r/>
          </w:p>
        </w:tc>
      </w:tr>
      <w:tr>
        <w:trPr/>
        <w:tc>
          <w:tcPr>
            <w:tcW w:w="2306" w:type="dxa"/>
            <w:tcBorders/>
            <w:shd w:color="auto" w:fill="D3DFEE" w:themeFill="accent1" w:themeFillTint="3f" w:val="clear"/>
            <w:tcMar>
              <w:left w:w="57" w:type="dxa"/>
            </w:tcMar>
          </w:tcPr>
          <w:p>
            <w:pPr>
              <w:pStyle w:val="Normal"/>
              <w:suppressAutoHyphens w:val="false"/>
              <w:spacing w:lineRule="auto" w:line="240" w:before="0" w:after="0"/>
            </w:pPr>
            <w:r>
              <w:rPr>
                <w:rFonts w:eastAsia="MS Gothic" w:cs="Helvetica" w:ascii="Cambria" w:hAnsi="Cambria" w:asciiTheme="minorHAnsi" w:hAnsiTheme="minorHAnsi"/>
                <w:b/>
                <w:bCs/>
                <w:color w:val="365F91" w:themeColor="accent1" w:themeShade="bf"/>
                <w:sz w:val="20"/>
                <w:szCs w:val="20"/>
                <w:lang w:val="el-GR" w:eastAsia="en-US"/>
              </w:rPr>
              <w:t>Φορέας</w:t>
            </w:r>
            <w:r/>
          </w:p>
        </w:tc>
        <w:tc>
          <w:tcPr>
            <w:tcW w:w="6720" w:type="dxa"/>
            <w:tcBorders/>
            <w:shd w:color="auto" w:fill="D3DFEE" w:themeFill="accent1" w:themeFillTint="3f"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ΕΜΠ</w:t>
            </w:r>
            <w:r/>
          </w:p>
        </w:tc>
      </w:tr>
      <w:tr>
        <w:trPr/>
        <w:tc>
          <w:tcPr>
            <w:tcW w:w="2306" w:type="dxa"/>
            <w:tcBorders/>
            <w:shd w:fill="auto" w:val="clear"/>
            <w:tcMar>
              <w:left w:w="57" w:type="dxa"/>
            </w:tcMar>
          </w:tcPr>
          <w:p>
            <w:pPr>
              <w:pStyle w:val="Normal"/>
              <w:suppressAutoHyphens w:val="false"/>
              <w:spacing w:lineRule="auto" w:line="240" w:before="0" w:after="0"/>
            </w:pPr>
            <w:r>
              <w:rPr>
                <w:rFonts w:eastAsia="MS Gothic" w:cs="Helvetica" w:ascii="Cambria" w:hAnsi="Cambria" w:asciiTheme="minorHAnsi" w:hAnsiTheme="minorHAnsi"/>
                <w:b/>
                <w:bCs/>
                <w:color w:val="365F91" w:themeColor="accent1" w:themeShade="bf"/>
                <w:sz w:val="20"/>
                <w:szCs w:val="20"/>
                <w:lang w:val="el-GR" w:eastAsia="en-US"/>
              </w:rPr>
              <w:t>Ειδικότητα</w:t>
            </w:r>
            <w:r/>
          </w:p>
        </w:tc>
        <w:tc>
          <w:tcPr>
            <w:tcW w:w="6720" w:type="dxa"/>
            <w:tcBorders/>
            <w:shd w:fill="auto"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Αγρονόμος Τοπογράφος Μηχανικός</w:t>
            </w:r>
            <w:r/>
          </w:p>
        </w:tc>
      </w:tr>
      <w:tr>
        <w:trPr/>
        <w:tc>
          <w:tcPr>
            <w:tcW w:w="2306" w:type="dxa"/>
            <w:tcBorders/>
            <w:shd w:color="auto" w:fill="D3DFEE" w:themeFill="accent1" w:themeFillTint="3f" w:val="clear"/>
            <w:tcMar>
              <w:left w:w="57" w:type="dxa"/>
            </w:tcMar>
          </w:tcPr>
          <w:p>
            <w:pPr>
              <w:pStyle w:val="Normal"/>
              <w:suppressAutoHyphens w:val="false"/>
              <w:spacing w:lineRule="auto" w:line="240" w:before="0" w:after="0"/>
            </w:pPr>
            <w:r>
              <w:rPr>
                <w:rFonts w:eastAsia="MS Gothic" w:cs="Helvetica"/>
                <w:b/>
                <w:bCs/>
                <w:color w:val="365F91" w:themeColor="accent1" w:themeShade="bf"/>
                <w:sz w:val="20"/>
                <w:szCs w:val="20"/>
                <w:lang w:val="el-GR" w:eastAsia="en-US"/>
              </w:rPr>
              <w:t xml:space="preserve">Ηλεκτρονικό ταχυδρομείο, </w:t>
            </w:r>
            <w:r>
              <w:rPr>
                <w:rFonts w:eastAsia="MS Gothic" w:cs="Helvetica"/>
                <w:b/>
                <w:bCs/>
                <w:color w:val="365F91" w:themeColor="accent1" w:themeShade="bf"/>
                <w:sz w:val="20"/>
                <w:szCs w:val="20"/>
                <w:lang w:eastAsia="en-US"/>
              </w:rPr>
              <w:t xml:space="preserve">e-mail </w:t>
            </w:r>
            <w:r/>
          </w:p>
        </w:tc>
        <w:tc>
          <w:tcPr>
            <w:tcW w:w="6720" w:type="dxa"/>
            <w:tcBorders/>
            <w:shd w:color="auto" w:fill="D3DFEE" w:themeFill="accent1" w:themeFillTint="3f" w:val="clear"/>
            <w:tcMar>
              <w:left w:w="57" w:type="dxa"/>
            </w:tcMar>
          </w:tcPr>
          <w:p>
            <w:pPr>
              <w:pStyle w:val="Normal"/>
              <w:suppressAutoHyphens w:val="false"/>
              <w:spacing w:lineRule="auto" w:line="240" w:before="0" w:after="0"/>
              <w:rPr>
                <w:sz w:val="20"/>
                <w:b/>
                <w:sz w:val="20"/>
                <w:b/>
                <w:szCs w:val="24"/>
                <w:rFonts w:ascii="Cambria" w:hAnsi="Cambria" w:eastAsia="MS Gothic" w:cs="Helvetica" w:asciiTheme="minorHAnsi" w:hAnsiTheme="minorHAnsi"/>
                <w:color w:val="365F91" w:themeColor="accent1" w:themeShade="bf"/>
                <w:lang w:val="en-US" w:eastAsia="en-US" w:bidi="ar-SA"/>
              </w:rPr>
            </w:pPr>
            <w:r>
              <w:rPr>
                <w:rFonts w:eastAsia="MS Gothic" w:cs="Helvetica" w:ascii="Cambria" w:hAnsi="Cambria"/>
                <w:b/>
                <w:color w:val="365F91" w:themeColor="accent1" w:themeShade="bf"/>
                <w:sz w:val="20"/>
                <w:szCs w:val="24"/>
                <w:lang w:val="en-US" w:eastAsia="en-US" w:bidi="ar-SA"/>
              </w:rPr>
              <w:t>xanthos@mail.ntua.gr</w:t>
            </w:r>
            <w:r/>
          </w:p>
        </w:tc>
      </w:tr>
    </w:tbl>
    <w:p>
      <w:pPr>
        <w:pStyle w:val="Normal"/>
        <w:rPr>
          <w:sz w:val="24"/>
          <w:sz w:val="24"/>
          <w:szCs w:val="24"/>
          <w:rFonts w:ascii="Calibri" w:hAnsi="Calibri" w:eastAsia="Calibri" w:cs="Calibri"/>
          <w:color w:val="00000A"/>
          <w:lang w:val="en-US" w:eastAsia="zh-CN" w:bidi="ar-SA"/>
        </w:rPr>
      </w:pPr>
      <w:r>
        <w:rPr/>
      </w:r>
      <w:r/>
    </w:p>
    <w:p>
      <w:pPr>
        <w:pStyle w:val="Normal"/>
        <w:rPr>
          <w:sz w:val="24"/>
          <w:sz w:val="24"/>
          <w:szCs w:val="24"/>
          <w:rFonts w:ascii="Calibri" w:hAnsi="Calibri" w:eastAsia="Calibri" w:cs="Calibri"/>
          <w:color w:val="00000A"/>
          <w:lang w:val="en-US" w:eastAsia="zh-CN" w:bidi="ar-SA"/>
        </w:rPr>
      </w:pPr>
      <w:r>
        <w:rPr/>
      </w:r>
      <w:r>
        <w:br w:type="page"/>
      </w:r>
      <w:r/>
    </w:p>
    <w:p>
      <w:pPr>
        <w:pStyle w:val="ListParagraph"/>
        <w:numPr>
          <w:ilvl w:val="0"/>
          <w:numId w:val="1"/>
        </w:numPr>
        <w:suppressAutoHyphens w:val="false"/>
        <w:spacing w:lineRule="auto" w:line="276" w:before="0" w:after="200"/>
        <w:ind w:left="426" w:hanging="360"/>
        <w:rPr>
          <w:sz w:val="22"/>
          <w:sz w:val="22"/>
          <w:szCs w:val="22"/>
          <w:rFonts w:ascii="Cambria" w:hAnsi="Cambria" w:asciiTheme="minorHAnsi" w:hAnsiTheme="minorHAnsi"/>
          <w:lang w:val="el-GR"/>
        </w:rPr>
      </w:pPr>
      <w:r>
        <w:rPr>
          <w:rFonts w:ascii="Cambria" w:hAnsi="Cambria" w:asciiTheme="minorHAnsi" w:hAnsiTheme="minorHAnsi"/>
          <w:b/>
          <w:bCs/>
          <w:color w:val="365F91" w:themeColor="accent1" w:themeShade="bf"/>
          <w:sz w:val="22"/>
          <w:szCs w:val="22"/>
          <w:lang w:val="el-GR"/>
        </w:rPr>
        <w:t>Επιλογή Ενότητας</w:t>
      </w:r>
      <w:r/>
    </w:p>
    <w:p>
      <w:pPr>
        <w:pStyle w:val="Normal"/>
        <w:suppressAutoHyphens w:val="false"/>
        <w:spacing w:lineRule="auto" w:line="276" w:before="0" w:after="200"/>
      </w:pPr>
      <w:r>
        <w:rPr>
          <w:rFonts w:ascii="Cambria" w:hAnsi="Cambria" w:asciiTheme="minorHAnsi" w:hAnsiTheme="minorHAnsi"/>
          <w:sz w:val="22"/>
          <w:szCs w:val="22"/>
          <w:lang w:val="el-GR"/>
        </w:rPr>
        <w:t xml:space="preserve">Ενδιαφέρομαι για την Ενότητα  : </w:t>
      </w:r>
      <w:r/>
    </w:p>
    <w:p>
      <w:pPr>
        <w:pStyle w:val="Normal"/>
        <w:ind w:left="1418" w:hanging="1418"/>
        <w:rPr>
          <w:sz w:val="22"/>
          <w:b/>
          <w:sz w:val="22"/>
          <w:b/>
          <w:szCs w:val="22"/>
          <w:bCs/>
          <w:rFonts w:ascii="Cambria" w:hAnsi="Cambria" w:asciiTheme="minorHAnsi" w:hAnsiTheme="minorHAnsi"/>
          <w:color w:val="365F91" w:themeColor="accent1" w:themeShade="bf"/>
          <w:lang w:val="el-GR"/>
        </w:rPr>
      </w:pPr>
      <w:r>
        <w:rPr>
          <w:rFonts w:ascii="Cambria" w:hAnsi="Cambria" w:asciiTheme="minorHAnsi" w:hAnsiTheme="minorHAnsi"/>
          <w:b/>
          <w:bCs/>
          <w:color w:val="365F91" w:themeColor="accent1" w:themeShade="bf"/>
          <w:sz w:val="22"/>
          <w:szCs w:val="22"/>
          <w:lang w:val="el-GR"/>
        </w:rPr>
        <w:t>Ενότητα 4</w:t>
      </w:r>
      <w:r>
        <w:rPr>
          <w:rFonts w:ascii="Cambria" w:hAnsi="Cambria" w:asciiTheme="minorHAnsi" w:hAnsiTheme="minorHAnsi"/>
          <w:b/>
          <w:bCs/>
          <w:color w:val="365F91" w:themeColor="accent1" w:themeShade="bf"/>
          <w:sz w:val="22"/>
          <w:szCs w:val="22"/>
          <w:vertAlign w:val="superscript"/>
          <w:lang w:val="el-GR"/>
        </w:rPr>
        <w:t>η</w:t>
      </w:r>
      <w:r>
        <w:rPr>
          <w:rFonts w:ascii="Cambria" w:hAnsi="Cambria" w:asciiTheme="minorHAnsi" w:hAnsiTheme="minorHAnsi"/>
          <w:b/>
          <w:bCs/>
          <w:color w:val="365F91" w:themeColor="accent1" w:themeShade="bf"/>
          <w:sz w:val="22"/>
          <w:szCs w:val="22"/>
          <w:lang w:val="el-GR"/>
        </w:rPr>
        <w:t xml:space="preserve">: </w:t>
        <w:tab/>
        <w:t xml:space="preserve">‘Οπτικά μονοπάτια’-  Υπερ-Υψηλή Ταχύτητα και Ασφάλεια στην μεταφορά Δεδομένων </w:t>
      </w:r>
      <w:r/>
    </w:p>
    <w:p>
      <w:pPr>
        <w:pStyle w:val="Normal"/>
        <w:ind w:left="1418" w:hanging="1418"/>
        <w:rPr>
          <w:sz w:val="22"/>
          <w:sz w:val="22"/>
          <w:szCs w:val="22"/>
          <w:rFonts w:ascii="Cambria" w:hAnsi="Cambria" w:eastAsia="Calibri" w:cs="Calibri" w:asciiTheme="minorHAnsi" w:hAnsiTheme="minorHAnsi"/>
          <w:color w:val="00000A"/>
          <w:lang w:val="el-GR" w:eastAsia="zh-CN" w:bidi="ar-SA"/>
        </w:rPr>
      </w:pPr>
      <w:r>
        <w:rPr>
          <w:rFonts w:eastAsia="Calibri" w:cs="Calibri" w:ascii="Cambria" w:hAnsi="Cambria"/>
          <w:color w:val="00000A"/>
          <w:sz w:val="22"/>
          <w:szCs w:val="22"/>
          <w:lang w:val="el-GR" w:eastAsia="zh-CN" w:bidi="ar-SA"/>
        </w:rPr>
      </w:r>
      <w:r/>
    </w:p>
    <w:p>
      <w:pPr>
        <w:pStyle w:val="ListParagraph"/>
        <w:numPr>
          <w:ilvl w:val="0"/>
          <w:numId w:val="1"/>
        </w:numPr>
        <w:ind w:left="426" w:hanging="360"/>
      </w:pPr>
      <w:r>
        <w:rPr>
          <w:rFonts w:ascii="Cambria" w:hAnsi="Cambria" w:asciiTheme="minorHAnsi" w:hAnsiTheme="minorHAnsi"/>
          <w:b/>
          <w:bCs/>
          <w:color w:val="365F91" w:themeColor="accent1" w:themeShade="bf"/>
          <w:szCs w:val="21"/>
          <w:lang w:val="el-GR"/>
        </w:rPr>
        <w:t>Σύνοψη Πρότασης</w:t>
      </w:r>
      <w:r/>
    </w:p>
    <w:p>
      <w:pPr>
        <w:pStyle w:val="Normal"/>
      </w:pPr>
      <w:r>
        <w:rPr>
          <w:rFonts w:ascii="Cambria" w:hAnsi="Cambria" w:asciiTheme="minorHAnsi" w:hAnsiTheme="minorHAnsi"/>
          <w:sz w:val="22"/>
          <w:lang w:val="el-GR"/>
        </w:rPr>
        <w:t>Το Κέντρο Δορυφόρων Διονύσου (ΚΔΔ) και το Εργαστήριο Ανώτερης Γεωδαισίας (ΕΑΓ) του Εθνικού Μετσόβιου Πολυτεχνείου (ΕΜΠ), τα τελευταία δύο χρόνια επεξεργάζονται καθημερινά μεγάλο όγκο δορυφορικών γεωδαιτ</w:t>
      </w:r>
      <w:r>
        <w:rPr>
          <w:rFonts w:ascii="Cambria" w:hAnsi="Cambria" w:asciiTheme="minorHAnsi" w:hAnsiTheme="minorHAnsi"/>
          <w:sz w:val="22"/>
          <w:lang w:val="el-GR"/>
        </w:rPr>
        <w:t>ικ</w:t>
      </w:r>
      <w:r>
        <w:rPr>
          <w:rFonts w:ascii="Cambria" w:hAnsi="Cambria" w:asciiTheme="minorHAnsi" w:hAnsiTheme="minorHAnsi"/>
          <w:sz w:val="22"/>
          <w:lang w:val="el-GR"/>
        </w:rPr>
        <w:t xml:space="preserve">ών δεδομένων, που συλλεγονται από δέκτες GNSS (Global Navigation Satellite Systems), μόνιμα εγκατεστημένων σε σημεία ενδιαφέροντος σε όλη την Ελλάδα. Η δραστηριότητα αυτή, είναι μεγάλης σημασίας τόσο για το ακαδημαικό, όσο και για το ερευνητικό έργο της Σχολής Αγρονόμων και Τοπογράφων Μηχανικών </w:t>
      </w:r>
      <w:r>
        <w:rPr>
          <w:rFonts w:ascii="Cambria" w:hAnsi="Cambria" w:asciiTheme="minorHAnsi" w:hAnsiTheme="minorHAnsi"/>
          <w:sz w:val="22"/>
          <w:lang w:val="el-GR"/>
        </w:rPr>
        <w:t>(ΣΑΤΜ)</w:t>
      </w:r>
      <w:r>
        <w:rPr>
          <w:rFonts w:ascii="Cambria" w:hAnsi="Cambria" w:asciiTheme="minorHAnsi" w:hAnsiTheme="minorHAnsi"/>
          <w:sz w:val="22"/>
          <w:lang w:val="el-GR"/>
        </w:rPr>
        <w:t>.</w:t>
      </w:r>
      <w:r/>
    </w:p>
    <w:p>
      <w:pPr>
        <w:pStyle w:val="Normal"/>
      </w:pPr>
      <w:r>
        <w:rPr>
          <w:rFonts w:ascii="Cambria" w:hAnsi="Cambria" w:asciiTheme="minorHAnsi" w:hAnsiTheme="minorHAnsi"/>
          <w:sz w:val="22"/>
          <w:lang w:val="el-GR"/>
        </w:rPr>
        <w:t xml:space="preserve">Η ακρίβεια εντοπισμού θέσης που προσφέρουν τα Παγκόσμια Συστήματα Δορυφορικού Εντοπισμού (GNSS), μπορεί πλέον να προσεγγίσει τα λίγα χιλιοστά, καθιστώντας έτσι δυνατή τη χρήση τέτοιων μεθόδων για τη μελέτη μετατοπίσεων του στρεού φλοιού </w:t>
      </w:r>
      <w:r>
        <w:rPr>
          <w:rFonts w:ascii="Cambria" w:hAnsi="Cambria" w:asciiTheme="minorHAnsi" w:hAnsiTheme="minorHAnsi"/>
          <w:sz w:val="22"/>
          <w:lang w:val="el-GR"/>
        </w:rPr>
        <w:t>της γης</w:t>
      </w:r>
      <w:r>
        <w:rPr>
          <w:rFonts w:ascii="Cambria" w:hAnsi="Cambria" w:asciiTheme="minorHAnsi" w:hAnsiTheme="minorHAnsi"/>
          <w:sz w:val="22"/>
          <w:lang w:val="el-GR"/>
        </w:rPr>
        <w:t>. Το γεγονός αυτό, έχει οδηγήσει πολλούς, εγχώριους και μη, οργανισμούς στην εγκαθιδρυση μόνιμων “δικτύων” σταθμών GNSS για την παρακολούθηση και μελέτη της τεκτονικής δομής του Ελλαδικού χώρου. Αν και νέα, η μέθοδος αυτή έχει ήδη προσφέρει σημαντικά οφέλη και αποτελέσματα στην κατανόηση των πολύπλοκων διεργασιών που λαμβάνουν χώρα στην Ελλάδα, μιας εκ των πλέον δραστήριων τεκτονικά περιοχών σε όλο τον κόσμο.</w:t>
      </w:r>
      <w:r/>
    </w:p>
    <w:p>
      <w:pPr>
        <w:pStyle w:val="Normal"/>
      </w:pPr>
      <w:r>
        <w:rPr>
          <w:rFonts w:ascii="Cambria" w:hAnsi="Cambria" w:asciiTheme="minorHAnsi" w:hAnsiTheme="minorHAnsi"/>
          <w:sz w:val="22"/>
          <w:lang w:val="el-GR"/>
        </w:rPr>
        <w:t>Τα δεδομένα που συλλέγονται στους κατά τόπους δέκτες, μεταφέρονται στα κέντρα επεξεργασίας, όπου  και υπόκεινται σε κατάλληλη αναλυση. Στο ΚΔΔ/ΕΑΓ, λειτουργεί ήδη μία τέτοια υποδομή, υποδοχής και επεξεργασίας δεδομένων, με βάση τα πλέον σύγχρονα ευρωπα</w:t>
      </w:r>
      <w:r>
        <w:rPr>
          <w:rFonts w:ascii="Cambria" w:hAnsi="Cambria" w:asciiTheme="minorHAnsi" w:hAnsiTheme="minorHAnsi"/>
          <w:sz w:val="22"/>
          <w:lang w:val="el-GR"/>
        </w:rPr>
        <w:t>ϊ</w:t>
      </w:r>
      <w:r>
        <w:rPr>
          <w:rFonts w:ascii="Cambria" w:hAnsi="Cambria" w:asciiTheme="minorHAnsi" w:hAnsiTheme="minorHAnsi"/>
          <w:sz w:val="22"/>
          <w:lang w:val="el-GR"/>
        </w:rPr>
        <w:t>κά πρότυπα. Τα εργαστήρια διαθέτουν μεγάλη τεχνογνωσία στον τομέα αυτό, γεγονός που καταδυνείεται τόσο από τον μεγάλο αριθμό δημοσιεύεσεων όσο και από την συνεργασία τους με διαφορους φορείς μεγάλου βεληνεκούς.</w:t>
      </w:r>
      <w:r/>
    </w:p>
    <w:p>
      <w:pPr>
        <w:pStyle w:val="Normal"/>
      </w:pPr>
      <w:r>
        <w:rPr>
          <w:rFonts w:ascii="Cambria" w:hAnsi="Cambria" w:asciiTheme="minorHAnsi" w:hAnsiTheme="minorHAnsi"/>
          <w:sz w:val="22"/>
          <w:lang w:val="el-GR"/>
        </w:rPr>
        <w:t xml:space="preserve">Μέσω της παρούσας πρότασης, τα εργαστήρια σκοπεύουν στην ενσωμάτωση ενός δικτύου </w:t>
      </w:r>
      <w:r>
        <w:rPr>
          <w:rFonts w:ascii="Cambria" w:hAnsi="Cambria" w:asciiTheme="minorHAnsi" w:hAnsiTheme="minorHAnsi"/>
          <w:sz w:val="22"/>
          <w:lang w:val="el-GR"/>
        </w:rPr>
        <w:t xml:space="preserve">περίπου </w:t>
      </w:r>
      <w:r>
        <w:rPr>
          <w:rFonts w:ascii="Cambria" w:hAnsi="Cambria" w:asciiTheme="minorHAnsi" w:hAnsiTheme="minorHAnsi"/>
          <w:sz w:val="22"/>
          <w:shd w:fill="auto" w:val="clear"/>
          <w:lang w:val="el-GR"/>
        </w:rPr>
        <w:t>1</w:t>
      </w:r>
      <w:r>
        <w:rPr>
          <w:rFonts w:ascii="Cambria" w:hAnsi="Cambria" w:asciiTheme="minorHAnsi" w:hAnsiTheme="minorHAnsi"/>
          <w:sz w:val="22"/>
          <w:shd w:fill="auto" w:val="clear"/>
          <w:lang w:val="el-GR"/>
        </w:rPr>
        <w:t>5</w:t>
      </w:r>
      <w:r>
        <w:rPr>
          <w:rFonts w:ascii="Cambria" w:hAnsi="Cambria" w:asciiTheme="minorHAnsi" w:hAnsiTheme="minorHAnsi"/>
          <w:sz w:val="22"/>
          <w:lang w:val="el-GR"/>
        </w:rPr>
        <w:t xml:space="preserve"> GNSS δεκτών στο δίκτυο της ΕΔΕΤ· το δί</w:t>
      </w:r>
      <w:r>
        <w:rPr>
          <w:rFonts w:ascii="Cambria" w:hAnsi="Cambria" w:asciiTheme="minorHAnsi" w:hAnsiTheme="minorHAnsi"/>
          <w:sz w:val="22"/>
          <w:lang w:val="el-GR"/>
        </w:rPr>
        <w:t>κ</w:t>
      </w:r>
      <w:r>
        <w:rPr>
          <w:rFonts w:ascii="Cambria" w:hAnsi="Cambria" w:asciiTheme="minorHAnsi" w:hAnsiTheme="minorHAnsi"/>
          <w:sz w:val="22"/>
          <w:lang w:val="el-GR"/>
        </w:rPr>
        <w:t xml:space="preserve">τυο αυτό είναι μεγάλης σημασίας, καθώς είναι εγκατεστημένο κατά μήκος του Ελληνικού τόξου. Μέσω της διαδικασίας αυτής, τα εργαστήρια θα  είναι σε θέση να υποδέχονται απρόσκοπτα, με ασφάλεια και ταχύτητα τα δεδομένα που συλλέγονται στους δέκτες, </w:t>
      </w:r>
      <w:r/>
    </w:p>
    <w:p>
      <w:pPr>
        <w:pStyle w:val="Normal"/>
      </w:pPr>
      <w:r>
        <w:rPr>
          <w:rFonts w:ascii="Cambria" w:hAnsi="Cambria" w:asciiTheme="minorHAnsi" w:hAnsiTheme="minorHAnsi"/>
          <w:sz w:val="22"/>
          <w:lang w:val="el-GR"/>
        </w:rPr>
        <w:t>Τα οφέλη που θα προκύψουν είναι πολύπλευρα και αφορούν όχι μόνο το ΕΜΠ αλλά και ολόκληρη την επιστημονική και ακαδημαική κοινότητα:</w:t>
      </w:r>
      <w:r/>
    </w:p>
    <w:p>
      <w:pPr>
        <w:pStyle w:val="Normal"/>
        <w:numPr>
          <w:ilvl w:val="0"/>
          <w:numId w:val="2"/>
        </w:numPr>
      </w:pPr>
      <w:r>
        <w:rPr>
          <w:rFonts w:ascii="Cambria" w:hAnsi="Cambria" w:asciiTheme="minorHAnsi" w:hAnsiTheme="minorHAnsi"/>
          <w:sz w:val="22"/>
          <w:lang w:val="el-GR"/>
        </w:rPr>
        <w:t>τα δεδομένα θα διαμοιράζονται αμέσως μετά τη συλλογή τους μέσω μίας σύγχρονης διαδικτυακής πλατφόρμας σε όλους τους ενδιαφερόμενους.</w:t>
      </w:r>
      <w:r/>
    </w:p>
    <w:p>
      <w:pPr>
        <w:pStyle w:val="Normal"/>
        <w:numPr>
          <w:ilvl w:val="0"/>
          <w:numId w:val="2"/>
        </w:numPr>
      </w:pPr>
      <w:r>
        <w:rPr>
          <w:rFonts w:ascii="Cambria" w:hAnsi="Cambria" w:asciiTheme="minorHAnsi" w:hAnsiTheme="minorHAnsi"/>
          <w:sz w:val="22"/>
          <w:lang w:val="el-GR"/>
        </w:rPr>
        <w:t>Τα ΚΔΔ/ΕΑΓ θα μπορούν να αναλύουν τα δεδομένα σε σχεδόν πραγματικό χρόνο, γεγονός που θα δώσει σημαντική ώθηση τόσο στο ερευνητικό όσο και στο ακαδημαικό εργο τους.</w:t>
      </w:r>
      <w:r/>
    </w:p>
    <w:p>
      <w:pPr>
        <w:pStyle w:val="Normal"/>
        <w:numPr>
          <w:ilvl w:val="0"/>
          <w:numId w:val="2"/>
        </w:numPr>
      </w:pPr>
      <w:r>
        <w:rPr>
          <w:rFonts w:ascii="Cambria" w:hAnsi="Cambria" w:asciiTheme="minorHAnsi" w:hAnsiTheme="minorHAnsi"/>
          <w:sz w:val="22"/>
          <w:lang w:val="el-GR"/>
        </w:rPr>
        <w:t>Θα γίνει χρήση των πλέον σύγρονων λογισμικών εργαλ</w:t>
      </w:r>
      <w:r>
        <w:rPr>
          <w:rFonts w:ascii="Cambria" w:hAnsi="Cambria" w:asciiTheme="minorHAnsi" w:hAnsiTheme="minorHAnsi"/>
          <w:sz w:val="22"/>
          <w:lang w:val="el-GR"/>
        </w:rPr>
        <w:t>ε</w:t>
      </w:r>
      <w:r>
        <w:rPr>
          <w:rFonts w:ascii="Cambria" w:hAnsi="Cambria" w:asciiTheme="minorHAnsi" w:hAnsiTheme="minorHAnsi"/>
          <w:sz w:val="22"/>
          <w:lang w:val="el-GR"/>
        </w:rPr>
        <w:t>ί</w:t>
      </w:r>
      <w:r>
        <w:rPr>
          <w:rFonts w:ascii="Cambria" w:hAnsi="Cambria" w:asciiTheme="minorHAnsi" w:hAnsiTheme="minorHAnsi"/>
          <w:sz w:val="22"/>
          <w:lang w:val="el-GR"/>
        </w:rPr>
        <w:t>ων για την ανάλυση δορυφορικών δεδομένων σε σχεδόν πραγματικό χρόνο· όπου αυτά δεν επαρκούν, θα ανπτυχθούν νέα τα οποί</w:t>
      </w:r>
      <w:r>
        <w:rPr>
          <w:rFonts w:ascii="Cambria" w:hAnsi="Cambria" w:asciiTheme="minorHAnsi" w:hAnsiTheme="minorHAnsi"/>
          <w:sz w:val="22"/>
          <w:lang w:val="el-GR"/>
        </w:rPr>
        <w:t>α</w:t>
      </w:r>
      <w:r>
        <w:rPr>
          <w:rFonts w:ascii="Cambria" w:hAnsi="Cambria" w:asciiTheme="minorHAnsi" w:hAnsiTheme="minorHAnsi"/>
          <w:sz w:val="22"/>
          <w:lang w:val="el-GR"/>
        </w:rPr>
        <w:t xml:space="preserve"> θα είναι ανοιχτά στην επιστημονική κοινότητα.</w:t>
      </w:r>
      <w:r/>
    </w:p>
    <w:p>
      <w:pPr>
        <w:pStyle w:val="Normal"/>
        <w:rPr>
          <w:sz w:val="22"/>
          <w:sz w:val="22"/>
          <w:szCs w:val="24"/>
          <w:rFonts w:ascii="Cambria" w:hAnsi="Cambria" w:eastAsia="Calibri" w:cs="Calibri" w:asciiTheme="minorHAnsi" w:hAnsiTheme="minorHAnsi"/>
          <w:color w:val="00000A"/>
          <w:lang w:val="el-GR" w:eastAsia="zh-CN" w:bidi="ar-SA"/>
        </w:rPr>
      </w:pPr>
      <w:r>
        <w:rPr>
          <w:rFonts w:eastAsia="Calibri" w:cs="Calibri" w:ascii="Cambria" w:hAnsi="Cambria"/>
          <w:color w:val="00000A"/>
          <w:sz w:val="22"/>
          <w:szCs w:val="24"/>
          <w:lang w:val="el-GR" w:eastAsia="zh-CN" w:bidi="ar-SA"/>
        </w:rPr>
      </w:r>
      <w:r/>
    </w:p>
    <w:p>
      <w:pPr>
        <w:pStyle w:val="ListParagraph"/>
        <w:numPr>
          <w:ilvl w:val="0"/>
          <w:numId w:val="1"/>
        </w:numPr>
        <w:suppressAutoHyphens w:val="false"/>
        <w:spacing w:lineRule="auto" w:line="276" w:before="0" w:after="200"/>
        <w:ind w:left="426" w:hanging="360"/>
      </w:pPr>
      <w:r>
        <w:rPr>
          <w:rFonts w:ascii="Cambria" w:hAnsi="Cambria" w:asciiTheme="minorHAnsi" w:hAnsiTheme="minorHAnsi"/>
          <w:b/>
          <w:bCs/>
          <w:color w:val="365F91" w:themeColor="accent1" w:themeShade="bf"/>
          <w:sz w:val="22"/>
          <w:szCs w:val="21"/>
          <w:lang w:val="el-GR"/>
        </w:rPr>
        <w:t xml:space="preserve">Τεχνικές Προδιαγραφές </w:t>
      </w:r>
      <w:r/>
    </w:p>
    <w:p>
      <w:pPr>
        <w:pStyle w:val="Normal"/>
      </w:pPr>
      <w:r>
        <w:rPr>
          <w:rFonts w:ascii="Cambria" w:hAnsi="Cambria" w:asciiTheme="minorHAnsi" w:hAnsiTheme="minorHAnsi"/>
          <w:sz w:val="22"/>
          <w:lang w:val="el-GR"/>
        </w:rPr>
        <w:t>Το ΕΜΠ σε συνεργασία με το Centre for Observation and Modelling of Earthquakes, Volcanoes, and Tectonics (COMET), έχει εγκαταστήσει ένα μόνιμο δίκτυο 16 σταθμών GNSS κατά μήκος του Ελληνικού τόξου. Η εγκτάσταση των σταθμών έγινε το 2002 και ο τύπος των δεκτών που επιλέχθηκε έιναι οι TRIMBLE 5700 με κεραίες τύπου TRM41249.00. Η συλλογή δεδομένων σταμάτησε περί τα τέλη του 2010, λόγω έλλειψης κονδυλίων.</w:t>
      </w:r>
      <w:r/>
    </w:p>
    <w:p>
      <w:pPr>
        <w:pStyle w:val="Normal"/>
      </w:pPr>
      <w:r>
        <w:rPr>
          <w:rFonts w:ascii="Cambria" w:hAnsi="Cambria" w:asciiTheme="minorHAnsi" w:hAnsiTheme="minorHAnsi"/>
          <w:sz w:val="22"/>
          <w:lang w:val="el-GR"/>
        </w:rPr>
        <w:t xml:space="preserve">Τον τελευταίο χρόνο, μέσω του προγράμματος SEISMO (χρηματοδότησης ΕΣΠΑ, </w:t>
      </w:r>
      <w:r>
        <w:rPr>
          <w:rFonts w:ascii="Cambria" w:hAnsi="Cambria" w:asciiTheme="minorHAnsi" w:hAnsiTheme="minorHAnsi"/>
          <w:sz w:val="22"/>
          <w:lang w:val="el-GR"/>
        </w:rPr>
        <w:t>http://dionysos.survey.ntua.gr/SEISMO/index.html</w:t>
      </w:r>
      <w:r>
        <w:rPr>
          <w:rFonts w:ascii="Cambria" w:hAnsi="Cambria" w:asciiTheme="minorHAnsi" w:hAnsiTheme="minorHAnsi"/>
          <w:sz w:val="22"/>
          <w:lang w:val="el-GR"/>
        </w:rPr>
        <w:t>), το ΕΜΠ προχώρησε σε αγορά εξοπλισμού για την αναβάθμιση των δεκτών, ώστε να είναι σε θέση να μεταφέρουν τα συλλεγόμενα δεδομένα μέσω διαδικτύου σε κατάλληλους διακομιστές που βρίσκονται στο ΕΜΠ. Πιο συγκεκριμένα, για κάθε δέκτη αποκτήθηκε:</w:t>
      </w:r>
      <w:r/>
    </w:p>
    <w:p>
      <w:pPr>
        <w:pStyle w:val="Normal"/>
        <w:numPr>
          <w:ilvl w:val="0"/>
          <w:numId w:val="3"/>
        </w:numPr>
      </w:pPr>
      <w:r>
        <w:rPr>
          <w:rFonts w:ascii="Cambria" w:hAnsi="Cambria" w:asciiTheme="minorHAnsi" w:hAnsiTheme="minorHAnsi"/>
          <w:sz w:val="22"/>
          <w:lang w:val="el-GR"/>
        </w:rPr>
        <w:t>ένα serial-to-ethernet adaptor</w:t>
      </w:r>
      <w:r>
        <w:rPr>
          <w:rFonts w:ascii="Cambria" w:hAnsi="Cambria" w:asciiTheme="minorHAnsi" w:hAnsiTheme="minorHAnsi"/>
          <w:sz w:val="22"/>
          <w:lang w:val="el-GR"/>
        </w:rPr>
        <w:t xml:space="preserve"> </w:t>
      </w:r>
      <w:r>
        <w:rPr>
          <w:rFonts w:ascii="Cambria" w:hAnsi="Cambria" w:asciiTheme="minorHAnsi" w:hAnsiTheme="minorHAnsi"/>
          <w:sz w:val="22"/>
          <w:lang w:val="el-GR"/>
        </w:rPr>
        <w:t>(</w:t>
      </w:r>
      <w:r>
        <w:rPr>
          <w:rFonts w:ascii="Cambria" w:hAnsi="Cambria" w:asciiTheme="minorHAnsi" w:hAnsiTheme="minorHAnsi"/>
          <w:sz w:val="22"/>
          <w:lang w:val="el-GR"/>
        </w:rPr>
        <w:t>MOXA NPort 5210A</w:t>
      </w:r>
      <w:r>
        <w:rPr>
          <w:rFonts w:ascii="Cambria" w:hAnsi="Cambria" w:asciiTheme="minorHAnsi" w:hAnsiTheme="minorHAnsi"/>
          <w:sz w:val="22"/>
          <w:lang w:val="el-GR"/>
        </w:rPr>
        <w:t>)</w:t>
      </w:r>
      <w:r>
        <w:rPr>
          <w:rFonts w:ascii="Cambria" w:hAnsi="Cambria" w:asciiTheme="minorHAnsi" w:hAnsiTheme="minorHAnsi"/>
          <w:sz w:val="22"/>
          <w:lang w:val="el-GR"/>
        </w:rPr>
        <w:t xml:space="preserve">, </w:t>
      </w:r>
      <w:r>
        <w:rPr>
          <w:rFonts w:ascii="Cambria" w:hAnsi="Cambria" w:asciiTheme="minorHAnsi" w:hAnsiTheme="minorHAnsi"/>
          <w:sz w:val="22"/>
          <w:lang w:val="el-GR"/>
        </w:rPr>
        <w:t xml:space="preserve">για τη μετατροπή των </w:t>
      </w:r>
      <w:r>
        <w:rPr>
          <w:rFonts w:ascii="Cambria" w:hAnsi="Cambria" w:asciiTheme="minorHAnsi" w:hAnsiTheme="minorHAnsi"/>
          <w:sz w:val="22"/>
          <w:lang w:val="el-GR"/>
        </w:rPr>
        <w:t xml:space="preserve">2 </w:t>
      </w:r>
      <w:r>
        <w:rPr>
          <w:rFonts w:ascii="Cambria" w:hAnsi="Cambria" w:asciiTheme="minorHAnsi" w:hAnsiTheme="minorHAnsi"/>
          <w:sz w:val="22"/>
          <w:lang w:val="el-GR"/>
        </w:rPr>
        <w:t>θυρών</w:t>
      </w:r>
      <w:r>
        <w:rPr>
          <w:rFonts w:ascii="Cambria" w:hAnsi="Cambria" w:asciiTheme="minorHAnsi" w:hAnsiTheme="minorHAnsi"/>
          <w:sz w:val="22"/>
          <w:lang w:val="el-GR"/>
        </w:rPr>
        <w:t xml:space="preserve"> RS232 των δεκτών σε ethernet </w:t>
      </w:r>
      <w:r>
        <w:rPr>
          <w:rFonts w:ascii="Cambria" w:hAnsi="Cambria" w:asciiTheme="minorHAnsi" w:hAnsiTheme="minorHAnsi"/>
          <w:sz w:val="22"/>
          <w:lang w:val="el-GR"/>
        </w:rPr>
        <w:t>(http://www.moxa.com/product/nport_5200a.htm)</w:t>
      </w:r>
      <w:r/>
    </w:p>
    <w:p>
      <w:pPr>
        <w:pStyle w:val="Normal"/>
        <w:numPr>
          <w:ilvl w:val="0"/>
          <w:numId w:val="3"/>
        </w:numPr>
      </w:pPr>
      <w:r>
        <w:rPr>
          <w:rFonts w:ascii="Cambria" w:hAnsi="Cambria" w:asciiTheme="minorHAnsi" w:hAnsiTheme="minorHAnsi"/>
          <w:sz w:val="22"/>
          <w:lang w:val="el-GR"/>
        </w:rPr>
        <w:t>ένα wireless 3G gateway</w:t>
      </w:r>
      <w:r>
        <w:rPr>
          <w:rFonts w:ascii="Cambria" w:hAnsi="Cambria" w:asciiTheme="minorHAnsi" w:hAnsiTheme="minorHAnsi"/>
          <w:sz w:val="22"/>
          <w:lang w:val="el-GR"/>
        </w:rPr>
        <w:t xml:space="preserve"> </w:t>
      </w:r>
      <w:r>
        <w:rPr>
          <w:rFonts w:ascii="Cambria" w:hAnsi="Cambria" w:asciiTheme="minorHAnsi" w:hAnsiTheme="minorHAnsi"/>
          <w:sz w:val="22"/>
          <w:lang w:val="el-GR"/>
        </w:rPr>
        <w:t>(</w:t>
      </w:r>
      <w:r>
        <w:rPr>
          <w:rFonts w:ascii="Cambria" w:hAnsi="Cambria" w:asciiTheme="minorHAnsi" w:hAnsiTheme="minorHAnsi"/>
          <w:sz w:val="22"/>
          <w:lang w:val="el-GR"/>
        </w:rPr>
        <w:t xml:space="preserve">Sierra Airlink LS300) για την εκπομπή των δεδομένων μέσω </w:t>
      </w:r>
      <w:r>
        <w:rPr>
          <w:rFonts w:ascii="Cambria" w:hAnsi="Cambria" w:asciiTheme="minorHAnsi" w:hAnsiTheme="minorHAnsi"/>
          <w:sz w:val="22"/>
          <w:lang w:val="el-GR"/>
        </w:rPr>
        <w:t>των δικτύων κινητής τηλεφωνίας</w:t>
      </w:r>
      <w:r>
        <w:rPr>
          <w:rFonts w:ascii="Cambria" w:hAnsi="Cambria" w:asciiTheme="minorHAnsi" w:hAnsiTheme="minorHAnsi"/>
          <w:sz w:val="22"/>
          <w:lang w:val="el-GR"/>
        </w:rPr>
        <w:t xml:space="preserve"> </w:t>
      </w:r>
      <w:r>
        <w:rPr>
          <w:rFonts w:ascii="Cambria" w:hAnsi="Cambria" w:asciiTheme="minorHAnsi" w:hAnsiTheme="minorHAnsi"/>
          <w:sz w:val="22"/>
          <w:lang w:val="el-GR"/>
        </w:rPr>
        <w:t>(http://www.sierrawireless.com/products-and-solutions/gateway-solutions/ls300/)</w:t>
      </w:r>
      <w:r>
        <w:rPr>
          <w:rFonts w:ascii="Cambria" w:hAnsi="Cambria" w:asciiTheme="minorHAnsi" w:hAnsiTheme="minorHAnsi"/>
          <w:sz w:val="22"/>
          <w:lang w:val="el-GR"/>
        </w:rPr>
        <w:t>.</w:t>
      </w:r>
      <w:r/>
    </w:p>
    <w:p>
      <w:pPr>
        <w:pStyle w:val="Normal"/>
      </w:pPr>
      <w:r>
        <w:rPr>
          <w:rFonts w:ascii="Cambria" w:hAnsi="Cambria" w:asciiTheme="minorHAnsi" w:hAnsiTheme="minorHAnsi"/>
          <w:sz w:val="22"/>
          <w:lang w:val="el-GR"/>
        </w:rPr>
        <w:t xml:space="preserve">Λόγω  χαμηλού κόστους, επιλέχθηκε η αποστολή των δεδομένων να γίνεται </w:t>
      </w:r>
      <w:r>
        <w:rPr>
          <w:rFonts w:ascii="Cambria" w:hAnsi="Cambria" w:asciiTheme="minorHAnsi" w:hAnsiTheme="minorHAnsi"/>
          <w:sz w:val="22"/>
          <w:lang w:val="el-GR"/>
        </w:rPr>
        <w:t xml:space="preserve">χρησιμοποιώντας τα δίκτυα </w:t>
      </w:r>
      <w:r>
        <w:rPr>
          <w:rFonts w:ascii="Cambria" w:hAnsi="Cambria" w:asciiTheme="minorHAnsi" w:hAnsiTheme="minorHAnsi"/>
          <w:sz w:val="22"/>
          <w:lang w:val="el-GR"/>
        </w:rPr>
        <w:t>GSM</w:t>
      </w:r>
      <w:r>
        <w:rPr>
          <w:rFonts w:ascii="Cambria" w:hAnsi="Cambria" w:asciiTheme="minorHAnsi" w:hAnsiTheme="minorHAnsi"/>
          <w:sz w:val="22"/>
          <w:lang w:val="el-GR"/>
        </w:rPr>
        <w:t xml:space="preserve"> από διάφορους παρόχους. Οι εν λόγω συνδέσεις είναι χαμηλής δυναμικής, τόσο σε ταχύτητα όσο και σε όγκο δεδομένων.</w:t>
      </w:r>
      <w:r/>
    </w:p>
    <w:p>
      <w:pPr>
        <w:pStyle w:val="Normal"/>
      </w:pPr>
      <w:r>
        <w:rPr>
          <w:rFonts w:ascii="Cambria" w:hAnsi="Cambria" w:asciiTheme="minorHAnsi" w:hAnsiTheme="minorHAnsi"/>
          <w:sz w:val="22"/>
          <w:lang w:val="el-GR"/>
        </w:rPr>
        <w:t>Με την παρούσα πρόταση, προτείνεται η ένταξη των εν λόγω δεκτών στο δίκτυο της ΕΔΕΤ, με σκοπό την μεταφορά δεδομένων από τους κατά τόπους δέκτες σε κεντρικό διακομιστή που φιλοξενείται στις εγκαταστάσεις των εργαστηρίων. Η μεταφορά θα αφορά δύο τύπους δεδομένων:</w:t>
      </w:r>
      <w:r/>
    </w:p>
    <w:p>
      <w:pPr>
        <w:pStyle w:val="Normal"/>
        <w:numPr>
          <w:ilvl w:val="0"/>
          <w:numId w:val="4"/>
        </w:numPr>
      </w:pPr>
      <w:r>
        <w:rPr>
          <w:rFonts w:ascii="Cambria" w:hAnsi="Cambria" w:asciiTheme="minorHAnsi" w:hAnsiTheme="minorHAnsi"/>
          <w:sz w:val="22"/>
          <w:lang w:val="el-GR"/>
        </w:rPr>
        <w:t xml:space="preserve">αρχεία </w:t>
      </w:r>
      <w:r>
        <w:rPr>
          <w:rFonts w:ascii="Cambria" w:hAnsi="Cambria" w:asciiTheme="minorHAnsi" w:hAnsiTheme="minorHAnsi"/>
          <w:sz w:val="22"/>
          <w:lang w:val="el-GR"/>
        </w:rPr>
        <w:t>binary</w:t>
      </w:r>
      <w:r>
        <w:rPr>
          <w:rFonts w:ascii="Cambria" w:hAnsi="Cambria" w:asciiTheme="minorHAnsi" w:hAnsiTheme="minorHAnsi"/>
          <w:sz w:val="22"/>
          <w:lang w:val="el-GR"/>
        </w:rPr>
        <w:t xml:space="preserve"> όπου είναι οι συγκεντρωμένες όλες οι καταγραφές (με ρυθμό δειγματοληψίας 30 sec) κάθε ημέρας. Τα αρχεία αυτά είναι μεγέθους από 500</w:t>
      </w:r>
      <w:r>
        <w:rPr>
          <w:rFonts w:ascii="Cambria" w:hAnsi="Cambria" w:asciiTheme="minorHAnsi" w:hAnsiTheme="minorHAnsi"/>
          <w:sz w:val="22"/>
          <w:lang w:val="el-GR"/>
        </w:rPr>
        <w:t>kB</w:t>
      </w:r>
      <w:r>
        <w:rPr>
          <w:rFonts w:ascii="Cambria" w:hAnsi="Cambria" w:asciiTheme="minorHAnsi" w:hAnsiTheme="minorHAnsi"/>
          <w:sz w:val="22"/>
          <w:lang w:val="el-GR"/>
        </w:rPr>
        <w:t xml:space="preserve"> έως 1Μ</w:t>
      </w:r>
      <w:r>
        <w:rPr>
          <w:rFonts w:ascii="Cambria" w:hAnsi="Cambria" w:asciiTheme="minorHAnsi" w:hAnsiTheme="minorHAnsi"/>
          <w:sz w:val="22"/>
          <w:lang w:val="el-GR"/>
        </w:rPr>
        <w:t>B</w:t>
      </w:r>
      <w:r>
        <w:rPr>
          <w:rFonts w:ascii="Cambria" w:hAnsi="Cambria" w:asciiTheme="minorHAnsi" w:hAnsiTheme="minorHAnsi"/>
          <w:sz w:val="22"/>
          <w:lang w:val="el-GR"/>
        </w:rPr>
        <w:t xml:space="preserve"> και θα πρέπει να αποστέλλονται στον εξυπηρετητή μετά το πέρας κάθε ημέρας,</w:t>
      </w:r>
      <w:r/>
    </w:p>
    <w:p>
      <w:pPr>
        <w:pStyle w:val="Normal"/>
        <w:numPr>
          <w:ilvl w:val="0"/>
          <w:numId w:val="4"/>
        </w:numPr>
      </w:pPr>
      <w:r>
        <w:rPr>
          <w:rFonts w:ascii="Cambria" w:hAnsi="Cambria" w:asciiTheme="minorHAnsi" w:hAnsiTheme="minorHAnsi"/>
          <w:sz w:val="22"/>
          <w:lang w:val="el-GR"/>
        </w:rPr>
        <w:t xml:space="preserve">real time data streams όπου σε πραγματικό χρόνο θα μεταφέρονται οι καταγραφές σε εξυπηρετητή στα εργαστήρια </w:t>
      </w:r>
      <w:r>
        <w:rPr>
          <w:rFonts w:ascii="Cambria" w:hAnsi="Cambria" w:asciiTheme="minorHAnsi" w:hAnsiTheme="minorHAnsi"/>
          <w:sz w:val="22"/>
          <w:lang w:val="el-GR"/>
        </w:rPr>
        <w:t>μέσω του</w:t>
      </w:r>
      <w:r>
        <w:rPr>
          <w:rFonts w:ascii="Cambria" w:hAnsi="Cambria" w:asciiTheme="minorHAnsi" w:hAnsiTheme="minorHAnsi"/>
          <w:sz w:val="22"/>
          <w:lang w:val="el-GR"/>
        </w:rPr>
        <w:t xml:space="preserve"> πρωτ</w:t>
      </w:r>
      <w:r>
        <w:rPr>
          <w:rFonts w:ascii="Cambria" w:hAnsi="Cambria" w:asciiTheme="minorHAnsi" w:hAnsiTheme="minorHAnsi"/>
          <w:sz w:val="22"/>
          <w:lang w:val="el-GR"/>
        </w:rPr>
        <w:t>ο</w:t>
      </w:r>
      <w:r>
        <w:rPr>
          <w:rFonts w:ascii="Cambria" w:hAnsi="Cambria" w:asciiTheme="minorHAnsi" w:hAnsiTheme="minorHAnsi"/>
          <w:sz w:val="22"/>
          <w:lang w:val="el-GR"/>
        </w:rPr>
        <w:t>κ</w:t>
      </w:r>
      <w:r>
        <w:rPr>
          <w:rFonts w:ascii="Cambria" w:hAnsi="Cambria" w:asciiTheme="minorHAnsi" w:hAnsiTheme="minorHAnsi"/>
          <w:sz w:val="22"/>
          <w:lang w:val="el-GR"/>
        </w:rPr>
        <w:t>όλ</w:t>
      </w:r>
      <w:r>
        <w:rPr>
          <w:rFonts w:ascii="Cambria" w:hAnsi="Cambria" w:asciiTheme="minorHAnsi" w:hAnsiTheme="minorHAnsi"/>
          <w:sz w:val="22"/>
          <w:lang w:val="el-GR"/>
        </w:rPr>
        <w:t>λο</w:t>
      </w:r>
      <w:r>
        <w:rPr>
          <w:rFonts w:ascii="Cambria" w:hAnsi="Cambria" w:asciiTheme="minorHAnsi" w:hAnsiTheme="minorHAnsi"/>
          <w:sz w:val="22"/>
          <w:lang w:val="el-GR"/>
        </w:rPr>
        <w:t>υ</w:t>
      </w:r>
      <w:r>
        <w:rPr>
          <w:rFonts w:ascii="Cambria" w:hAnsi="Cambria" w:asciiTheme="minorHAnsi" w:hAnsiTheme="minorHAnsi"/>
          <w:sz w:val="22"/>
          <w:lang w:val="el-GR"/>
        </w:rPr>
        <w:t xml:space="preserve"> Ntrip (Networked Transport of RTCM via Internet Protocol) </w:t>
      </w:r>
      <w:r>
        <w:rPr>
          <w:rFonts w:ascii="Cambria" w:hAnsi="Cambria" w:asciiTheme="minorHAnsi" w:hAnsiTheme="minorHAnsi"/>
          <w:sz w:val="22"/>
          <w:lang w:val="el-GR"/>
        </w:rPr>
        <w:t>(</w:t>
      </w:r>
      <w:r>
        <w:rPr>
          <w:rFonts w:ascii="Cambria" w:hAnsi="Cambria" w:asciiTheme="minorHAnsi" w:hAnsiTheme="minorHAnsi"/>
          <w:sz w:val="22"/>
          <w:lang w:val="el-GR"/>
        </w:rPr>
        <w:t>https://en.wikipedia.org/wiki/Networked_Transport_of_RTCM_via_Internet_Protocol</w:t>
      </w:r>
      <w:r>
        <w:rPr>
          <w:rFonts w:ascii="Cambria" w:hAnsi="Cambria" w:asciiTheme="minorHAnsi" w:hAnsiTheme="minorHAnsi"/>
          <w:sz w:val="22"/>
          <w:lang w:val="el-GR"/>
        </w:rPr>
        <w:t>)</w:t>
      </w:r>
      <w:r>
        <w:rPr>
          <w:rFonts w:ascii="Cambria" w:hAnsi="Cambria" w:asciiTheme="minorHAnsi" w:hAnsiTheme="minorHAnsi"/>
          <w:sz w:val="22"/>
          <w:lang w:val="el-GR"/>
        </w:rPr>
        <w:t>.</w:t>
      </w:r>
      <w:r/>
    </w:p>
    <w:p>
      <w:pPr>
        <w:pStyle w:val="Normal"/>
      </w:pPr>
      <w:r>
        <w:rPr>
          <w:rFonts w:ascii="Cambria" w:hAnsi="Cambria" w:asciiTheme="minorHAnsi" w:hAnsiTheme="minorHAnsi"/>
          <w:sz w:val="22"/>
          <w:lang w:val="el-GR"/>
        </w:rPr>
        <w:t>Εξυπηρετητ</w:t>
      </w:r>
      <w:r>
        <w:rPr>
          <w:rFonts w:ascii="Cambria" w:hAnsi="Cambria" w:asciiTheme="minorHAnsi" w:hAnsiTheme="minorHAnsi"/>
          <w:sz w:val="22"/>
          <w:lang w:val="el-GR"/>
        </w:rPr>
        <w:t>έ</w:t>
      </w:r>
      <w:r>
        <w:rPr>
          <w:rFonts w:ascii="Cambria" w:hAnsi="Cambria" w:asciiTheme="minorHAnsi" w:hAnsiTheme="minorHAnsi"/>
          <w:sz w:val="22"/>
          <w:lang w:val="el-GR"/>
        </w:rPr>
        <w:t>ς κατάλληλο</w:t>
      </w:r>
      <w:r>
        <w:rPr>
          <w:rFonts w:ascii="Cambria" w:hAnsi="Cambria" w:asciiTheme="minorHAnsi" w:hAnsiTheme="minorHAnsi"/>
          <w:sz w:val="22"/>
          <w:lang w:val="el-GR"/>
        </w:rPr>
        <w:t>ι</w:t>
      </w:r>
      <w:r>
        <w:rPr>
          <w:rFonts w:ascii="Cambria" w:hAnsi="Cambria" w:asciiTheme="minorHAnsi" w:hAnsiTheme="minorHAnsi"/>
          <w:sz w:val="22"/>
          <w:lang w:val="el-GR"/>
        </w:rPr>
        <w:t xml:space="preserve"> για την υποδοχή, αποθήκευση </w:t>
      </w:r>
      <w:r>
        <w:rPr>
          <w:rFonts w:ascii="Cambria" w:hAnsi="Cambria" w:asciiTheme="minorHAnsi" w:hAnsiTheme="minorHAnsi"/>
          <w:sz w:val="22"/>
          <w:lang w:val="el-GR"/>
        </w:rPr>
        <w:t>και επεξεργασία των δεδομένων υπάρχ</w:t>
      </w:r>
      <w:r>
        <w:rPr>
          <w:rFonts w:ascii="Cambria" w:hAnsi="Cambria" w:asciiTheme="minorHAnsi" w:hAnsiTheme="minorHAnsi"/>
          <w:sz w:val="22"/>
          <w:lang w:val="el-GR"/>
        </w:rPr>
        <w:t>ουν</w:t>
      </w:r>
      <w:r>
        <w:rPr>
          <w:rFonts w:ascii="Cambria" w:hAnsi="Cambria" w:asciiTheme="minorHAnsi" w:hAnsiTheme="minorHAnsi"/>
          <w:sz w:val="22"/>
          <w:lang w:val="el-GR"/>
        </w:rPr>
        <w:t xml:space="preserve"> ήδη στο ΕΜΠ.</w:t>
      </w:r>
      <w:r/>
    </w:p>
    <w:p>
      <w:pPr>
        <w:pStyle w:val="Normal"/>
      </w:pPr>
      <w:r>
        <w:rPr>
          <w:rFonts w:ascii="Cambria" w:hAnsi="Cambria" w:asciiTheme="minorHAnsi" w:hAnsiTheme="minorHAnsi"/>
          <w:sz w:val="22"/>
          <w:lang w:val="el-GR"/>
        </w:rPr>
        <w:t>Με την διαδικασία μεταφοράς δεδομένων που περιγράφεται, μπορούν να επιτευχθούν τα εξής:</w:t>
      </w:r>
      <w:r/>
    </w:p>
    <w:p>
      <w:pPr>
        <w:pStyle w:val="Normal"/>
        <w:numPr>
          <w:ilvl w:val="0"/>
          <w:numId w:val="5"/>
        </w:numPr>
      </w:pPr>
      <w:r>
        <w:rPr>
          <w:rFonts w:ascii="Cambria" w:hAnsi="Cambria" w:asciiTheme="minorHAnsi" w:hAnsiTheme="minorHAnsi"/>
          <w:b/>
          <w:bCs/>
          <w:sz w:val="22"/>
          <w:u w:val="single"/>
          <w:lang w:val="el-GR"/>
        </w:rPr>
        <w:t>Διαμοιρασμός ημερήσιων δεδομένων:</w:t>
      </w:r>
      <w:r>
        <w:rPr>
          <w:rFonts w:ascii="Cambria" w:hAnsi="Cambria" w:asciiTheme="minorHAnsi" w:hAnsiTheme="minorHAnsi"/>
          <w:sz w:val="22"/>
          <w:lang w:val="el-GR"/>
        </w:rPr>
        <w:t xml:space="preserve"> Τα ημερήσια δεδομένα που θα μεταφέρονται στον εξυπηρετητή, θα υπόκεινται σε έλεγχο και κατόπιν σε μετατροπή σε κατάλληλο format (RINEX), που χρησιμοποιείται από την παγκόσμια γεωδαιτική κοινότητα. Έπειτα, θα </w:t>
      </w:r>
      <w:r>
        <w:rPr>
          <w:rFonts w:ascii="Cambria" w:hAnsi="Cambria" w:asciiTheme="minorHAnsi" w:hAnsiTheme="minorHAnsi"/>
          <w:sz w:val="22"/>
          <w:lang w:val="el-GR"/>
        </w:rPr>
        <w:t>τίθενται</w:t>
      </w:r>
      <w:r>
        <w:rPr>
          <w:rFonts w:ascii="Cambria" w:hAnsi="Cambria" w:asciiTheme="minorHAnsi" w:hAnsiTheme="minorHAnsi"/>
          <w:sz w:val="22"/>
          <w:lang w:val="el-GR"/>
        </w:rPr>
        <w:t xml:space="preserve"> προς διάθεση σε όλους τους ενδιαφερόμενους μέσω της πλατφόρμας GSAC </w:t>
      </w:r>
      <w:r>
        <w:rPr>
          <w:rFonts w:ascii="Cambria" w:hAnsi="Cambria" w:asciiTheme="minorHAnsi" w:hAnsiTheme="minorHAnsi"/>
          <w:sz w:val="22"/>
          <w:lang w:val="el-GR"/>
        </w:rPr>
        <w:t>(</w:t>
      </w:r>
      <w:hyperlink r:id="rId2">
        <w:r>
          <w:rPr>
            <w:rStyle w:val="InternetLink"/>
            <w:rFonts w:ascii="Cambria" w:hAnsi="Cambria" w:asciiTheme="minorHAnsi" w:hAnsiTheme="minorHAnsi"/>
            <w:sz w:val="22"/>
            <w:lang w:val="el-GR"/>
          </w:rPr>
          <w:t>https://www.unavco.org/software/data-management/gsac/gsac.html</w:t>
        </w:r>
      </w:hyperlink>
      <w:r>
        <w:rPr>
          <w:rFonts w:ascii="Cambria" w:hAnsi="Cambria" w:asciiTheme="minorHAnsi" w:hAnsiTheme="minorHAnsi"/>
          <w:sz w:val="22"/>
          <w:lang w:val="el-GR"/>
        </w:rPr>
        <w:t>)</w:t>
      </w:r>
      <w:r>
        <w:rPr>
          <w:rFonts w:ascii="Cambria" w:hAnsi="Cambria" w:asciiTheme="minorHAnsi" w:hAnsiTheme="minorHAnsi"/>
          <w:sz w:val="22"/>
          <w:lang w:val="el-GR"/>
        </w:rPr>
        <w:t xml:space="preserve"> που είναι ήδη εγκατεστημένη και σε λειτουργία στο ΕΜΠ </w:t>
      </w:r>
      <w:r>
        <w:rPr>
          <w:rFonts w:ascii="Cambria" w:hAnsi="Cambria" w:asciiTheme="minorHAnsi" w:hAnsiTheme="minorHAnsi"/>
          <w:sz w:val="22"/>
          <w:lang w:val="el-GR"/>
        </w:rPr>
        <w:t>(http://dionysos.survey.ntua.gr/dsoportal/_datacenter/gsacrepos.html)</w:t>
      </w:r>
      <w:r>
        <w:rPr>
          <w:rFonts w:ascii="Cambria" w:hAnsi="Cambria" w:asciiTheme="minorHAnsi" w:hAnsiTheme="minorHAnsi"/>
          <w:sz w:val="22"/>
          <w:lang w:val="el-GR"/>
        </w:rPr>
        <w:t>. Η διαδικασία θα ολοκληρώνεται λίγες μόλις ώρες μετά την παραλαβή των δεδομένων.</w:t>
      </w:r>
      <w:r/>
    </w:p>
    <w:p>
      <w:pPr>
        <w:pStyle w:val="Normal"/>
        <w:numPr>
          <w:ilvl w:val="0"/>
          <w:numId w:val="5"/>
        </w:numPr>
      </w:pPr>
      <w:r>
        <w:rPr>
          <w:rFonts w:ascii="Cambria" w:hAnsi="Cambria" w:asciiTheme="minorHAnsi" w:hAnsiTheme="minorHAnsi"/>
          <w:b/>
          <w:bCs/>
          <w:sz w:val="22"/>
          <w:u w:val="single"/>
          <w:lang w:val="el-GR"/>
        </w:rPr>
        <w:t xml:space="preserve">Επεξεργασία ημερήσιων δεδομένων: </w:t>
      </w:r>
      <w:r>
        <w:rPr>
          <w:rFonts w:ascii="Cambria" w:hAnsi="Cambria" w:asciiTheme="minorHAnsi" w:hAnsiTheme="minorHAnsi"/>
          <w:sz w:val="22"/>
          <w:lang w:val="el-GR"/>
        </w:rPr>
        <w:t xml:space="preserve">Μετά την αρχειοθέτηση, τα δεδομένα θα υπόκεινται σε ανάλυση, ώστε να εκτιμηθούν παράμετροι ενδιαφέροντος, </w:t>
      </w:r>
      <w:r>
        <w:rPr>
          <w:rFonts w:ascii="Cambria" w:hAnsi="Cambria" w:asciiTheme="minorHAnsi" w:hAnsiTheme="minorHAnsi"/>
          <w:sz w:val="22"/>
          <w:lang w:val="el-GR"/>
        </w:rPr>
        <w:t>όπως συντεταγμένες και ταχύτητες των σταθμών, ατμοσφαιρικές παράμετροι (TEC), κλπ.</w:t>
      </w:r>
      <w:r>
        <w:rPr>
          <w:rFonts w:ascii="Cambria" w:hAnsi="Cambria" w:asciiTheme="minorHAnsi" w:hAnsiTheme="minorHAnsi"/>
          <w:sz w:val="22"/>
          <w:lang w:val="el-GR"/>
        </w:rPr>
        <w:t xml:space="preserve"> Αυτή η πρώτη επεξεργασία θα γίνεται με χρήση των “</w:t>
      </w:r>
      <w:r>
        <w:rPr>
          <w:rFonts w:ascii="Cambria" w:hAnsi="Cambria" w:asciiTheme="minorHAnsi" w:hAnsiTheme="minorHAnsi"/>
          <w:i/>
          <w:iCs/>
          <w:sz w:val="22"/>
          <w:lang w:val="el-GR"/>
        </w:rPr>
        <w:t>ταχέων</w:t>
      </w:r>
      <w:r>
        <w:rPr>
          <w:rFonts w:ascii="Cambria" w:hAnsi="Cambria" w:asciiTheme="minorHAnsi" w:hAnsiTheme="minorHAnsi"/>
          <w:sz w:val="22"/>
          <w:lang w:val="el-GR"/>
        </w:rPr>
        <w:t>” (ulrta-rapid) προϊόντων (π.χ. δορυφορικές τροχιές) που παράγονται από τα παγκόσμια κέντρα ανάλυσης δορυφορικών δεδομένων της υπηρεσίας International GNSS Service (IGS). Μετά το πέρας 20 ημερών από την ημέρα ενδιαφέροντος, όταν η IGS κάνει διαθέσιμα τα ”</w:t>
      </w:r>
      <w:r>
        <w:rPr>
          <w:rFonts w:ascii="Cambria" w:hAnsi="Cambria" w:asciiTheme="minorHAnsi" w:hAnsiTheme="minorHAnsi"/>
          <w:i/>
          <w:iCs/>
          <w:sz w:val="22"/>
          <w:lang w:val="el-GR"/>
        </w:rPr>
        <w:t>τελικά</w:t>
      </w:r>
      <w:r>
        <w:rPr>
          <w:rFonts w:ascii="Cambria" w:hAnsi="Cambria" w:asciiTheme="minorHAnsi" w:hAnsiTheme="minorHAnsi"/>
          <w:sz w:val="22"/>
          <w:lang w:val="el-GR"/>
        </w:rPr>
        <w:t>” (final) προϊόντα, η επεξεργασία θα επαναλλαμβάνεται ώστε να επιτευχθεί η πλέον ακριβής ανάλυση.</w:t>
      </w:r>
      <w:r/>
    </w:p>
    <w:p>
      <w:pPr>
        <w:pStyle w:val="Normal"/>
        <w:numPr>
          <w:ilvl w:val="0"/>
          <w:numId w:val="5"/>
        </w:numPr>
      </w:pPr>
      <w:r>
        <w:rPr>
          <w:rFonts w:ascii="Cambria" w:hAnsi="Cambria" w:asciiTheme="minorHAnsi" w:hAnsiTheme="minorHAnsi"/>
          <w:b/>
          <w:bCs/>
          <w:sz w:val="22"/>
          <w:u w:val="single"/>
          <w:lang w:val="el-GR"/>
        </w:rPr>
        <w:t>Επεξεργασία σε πραγματικό χρόνο:</w:t>
      </w:r>
      <w:r>
        <w:rPr>
          <w:rFonts w:ascii="Cambria" w:hAnsi="Cambria" w:asciiTheme="minorHAnsi" w:hAnsiTheme="minorHAnsi"/>
          <w:sz w:val="22"/>
          <w:lang w:val="el-GR"/>
        </w:rPr>
        <w:t xml:space="preserve"> Τα δεδομένα που θα λαμβάνονται σε πραγματικό χρόνο, θα υποκεινται σε άμεση επεξεργασία, μέσω του λογισμικού </w:t>
      </w:r>
      <w:r>
        <w:rPr>
          <w:rFonts w:ascii="Cambria" w:hAnsi="Cambria" w:asciiTheme="minorHAnsi" w:hAnsiTheme="minorHAnsi"/>
          <w:sz w:val="22"/>
          <w:lang w:val="el-GR"/>
        </w:rPr>
        <w:t>BKG Ntrip Client</w:t>
      </w:r>
      <w:r>
        <w:rPr>
          <w:rFonts w:ascii="Cambria" w:hAnsi="Cambria" w:asciiTheme="minorHAnsi" w:hAnsiTheme="minorHAnsi"/>
          <w:sz w:val="22"/>
          <w:lang w:val="el-GR"/>
        </w:rPr>
        <w:t xml:space="preserve"> (BNC) </w:t>
      </w:r>
      <w:r>
        <w:rPr>
          <w:rFonts w:ascii="Cambria" w:hAnsi="Cambria" w:asciiTheme="minorHAnsi" w:hAnsiTheme="minorHAnsi"/>
          <w:sz w:val="22"/>
          <w:lang w:val="el-GR"/>
        </w:rPr>
        <w:t>(http://igs.bkg.bund.de/ntrip/download)</w:t>
      </w:r>
      <w:r>
        <w:rPr>
          <w:rFonts w:ascii="Cambria" w:hAnsi="Cambria" w:asciiTheme="minorHAnsi" w:hAnsiTheme="minorHAnsi"/>
          <w:sz w:val="22"/>
          <w:lang w:val="el-GR"/>
        </w:rPr>
        <w:t xml:space="preserve"> σε συνδυασμό με διαφορικές διορθώσεις τροχιακών στοιχείων και δορυφορικών χρονομέτρων.</w:t>
      </w:r>
      <w:r/>
    </w:p>
    <w:p>
      <w:pPr>
        <w:pStyle w:val="Normal"/>
      </w:pPr>
      <w:r>
        <w:rPr>
          <w:rFonts w:ascii="Cambria" w:hAnsi="Cambria" w:asciiTheme="minorHAnsi" w:hAnsiTheme="minorHAnsi"/>
          <w:sz w:val="22"/>
          <w:lang w:val="el-GR"/>
        </w:rPr>
        <w:t>Με την προτεινόμενη υποδομή, αναμένεται σημαντική ενδυνάμωση τόσο της ερευνητικής όσο και της ακαδημαϊκής δραστηριότητας των εργαστηρίων αλλά και της Σ</w:t>
      </w:r>
      <w:r>
        <w:rPr>
          <w:rFonts w:ascii="Cambria" w:hAnsi="Cambria" w:asciiTheme="minorHAnsi" w:hAnsiTheme="minorHAnsi"/>
          <w:sz w:val="22"/>
          <w:lang w:val="el-GR"/>
        </w:rPr>
        <w:t>ATM</w:t>
      </w:r>
      <w:r>
        <w:rPr>
          <w:rFonts w:ascii="Cambria" w:hAnsi="Cambria" w:asciiTheme="minorHAnsi" w:hAnsiTheme="minorHAnsi"/>
          <w:sz w:val="22"/>
          <w:lang w:val="el-GR"/>
        </w:rPr>
        <w:t>. Πιο συγκεκριμένα:</w:t>
      </w:r>
      <w:r/>
    </w:p>
    <w:p>
      <w:pPr>
        <w:pStyle w:val="Normal"/>
        <w:numPr>
          <w:ilvl w:val="0"/>
          <w:numId w:val="6"/>
        </w:numPr>
      </w:pPr>
      <w:r>
        <w:rPr>
          <w:rFonts w:ascii="Cambria" w:hAnsi="Cambria" w:asciiTheme="minorHAnsi" w:hAnsiTheme="minorHAnsi"/>
          <w:sz w:val="22"/>
          <w:lang w:val="el-GR"/>
        </w:rPr>
        <w:t>Η απεξεργασία δεδομένων από τους αναφερθέντες σταθμούς/δέκτες, είναι σημαντική για την διερεύνηση των τεκτονικών μετατοπίσεων στον Ελλαδικό χώρο και την μελέτη των γεωφυσικών διεργασιών που δρούν στην περιοχή.</w:t>
      </w:r>
      <w:r/>
    </w:p>
    <w:p>
      <w:pPr>
        <w:pStyle w:val="Normal"/>
        <w:numPr>
          <w:ilvl w:val="0"/>
          <w:numId w:val="6"/>
        </w:numPr>
      </w:pPr>
      <w:r>
        <w:rPr>
          <w:rFonts w:ascii="Cambria" w:hAnsi="Cambria" w:asciiTheme="minorHAnsi" w:hAnsiTheme="minorHAnsi"/>
          <w:sz w:val="22"/>
          <w:lang w:val="el-GR"/>
        </w:rPr>
        <w:t>Η ακριβής εκτίμηση θέσης, είναι πλ</w:t>
      </w:r>
      <w:r>
        <w:rPr>
          <w:rFonts w:ascii="Cambria" w:hAnsi="Cambria" w:asciiTheme="minorHAnsi" w:hAnsiTheme="minorHAnsi"/>
          <w:sz w:val="22"/>
          <w:lang w:val="el-GR"/>
        </w:rPr>
        <w:t>έο</w:t>
      </w:r>
      <w:r>
        <w:rPr>
          <w:rFonts w:ascii="Cambria" w:hAnsi="Cambria" w:asciiTheme="minorHAnsi" w:hAnsiTheme="minorHAnsi"/>
          <w:sz w:val="22"/>
          <w:lang w:val="el-GR"/>
        </w:rPr>
        <w:t xml:space="preserve">ν σε θέση να μας δώσει σημαντικά αποτελέσματα και για την μελέτη βίαιων τεκτονικών φαινομένων, όπως οι σεισμοί. Δεδομένου ότι η εν λόγω περιοχή είναι σεισμογενής, η συνεχής παρακολούθηση των σταθμών θα μας προσφέρει σημαντικά δεδομένα σε περίπτωση που λάβει χώρα κάποιο τέτοιο φαινόμενο. </w:t>
      </w:r>
      <w:r/>
    </w:p>
    <w:p>
      <w:pPr>
        <w:pStyle w:val="Normal"/>
        <w:numPr>
          <w:ilvl w:val="0"/>
          <w:numId w:val="6"/>
        </w:numPr>
      </w:pPr>
      <w:r>
        <w:rPr>
          <w:rFonts w:ascii="Cambria" w:hAnsi="Cambria" w:asciiTheme="minorHAnsi" w:hAnsiTheme="minorHAnsi"/>
          <w:sz w:val="22"/>
          <w:lang w:val="el-GR"/>
        </w:rPr>
        <w:t>Το ερευνητικό προφίλ της Σχολής θα διατηρηθεί σε υψηλά επίπεδα, αν όχι ανέλθει περαιτέρω, δεδομένου ότι θα καταστεί κόμβος επεξεργασίας σημαντικών γεωδαιτικών δεδομένων και μάλιστα σε πραγματικό χρόνο. Τα αποτελέσματα θα διατίθενται ελεύθερα στην ιστοσελίδα των εργαστηριων, ώστε να είναι επισκέ</w:t>
      </w:r>
      <w:r>
        <w:rPr>
          <w:rFonts w:ascii="Cambria" w:hAnsi="Cambria" w:asciiTheme="minorHAnsi" w:hAnsiTheme="minorHAnsi"/>
          <w:sz w:val="22"/>
          <w:lang w:val="el-GR"/>
        </w:rPr>
        <w:t>ψ</w:t>
      </w:r>
      <w:r>
        <w:rPr>
          <w:rFonts w:ascii="Cambria" w:hAnsi="Cambria" w:asciiTheme="minorHAnsi" w:hAnsiTheme="minorHAnsi"/>
          <w:sz w:val="22"/>
          <w:lang w:val="el-GR"/>
        </w:rPr>
        <w:t>ιμα από ερευνητές και φορείς σε όλο τον κόσμο.</w:t>
      </w:r>
      <w:r/>
    </w:p>
    <w:p>
      <w:pPr>
        <w:pStyle w:val="Normal"/>
        <w:numPr>
          <w:ilvl w:val="0"/>
          <w:numId w:val="6"/>
        </w:numPr>
      </w:pPr>
      <w:r>
        <w:rPr>
          <w:rFonts w:ascii="Cambria" w:hAnsi="Cambria" w:asciiTheme="minorHAnsi" w:hAnsiTheme="minorHAnsi"/>
          <w:sz w:val="22"/>
          <w:lang w:val="el-GR"/>
        </w:rPr>
        <w:t>Το παρεχόμενο ακαδημαϊκό έργο των εργαστηρίων θα αναβαθμιστ</w:t>
      </w:r>
      <w:r>
        <w:rPr>
          <w:rFonts w:ascii="Cambria" w:hAnsi="Cambria" w:asciiTheme="minorHAnsi" w:hAnsiTheme="minorHAnsi"/>
          <w:sz w:val="22"/>
          <w:lang w:val="el-GR"/>
        </w:rPr>
        <w:t>εί</w:t>
      </w:r>
      <w:r>
        <w:rPr>
          <w:rFonts w:ascii="Cambria" w:hAnsi="Cambria" w:asciiTheme="minorHAnsi" w:hAnsiTheme="minorHAnsi"/>
          <w:sz w:val="22"/>
          <w:lang w:val="el-GR"/>
        </w:rPr>
        <w:t xml:space="preserve">, δεδομένου ότι το προσωπικό θα συμμετέχει σε καινοτόμες έρευνες, αποτελέσματα και μεθοδολογίες των οποίων θα διαχυθούν στην εκπαιδευτική διαδικασία. Μέρος </w:t>
      </w:r>
      <w:r>
        <w:rPr>
          <w:rFonts w:ascii="Cambria" w:hAnsi="Cambria" w:asciiTheme="minorHAnsi" w:hAnsiTheme="minorHAnsi"/>
          <w:sz w:val="22"/>
          <w:lang w:val="el-GR"/>
        </w:rPr>
        <w:t>της ερευνητικής δραστηριότητας που θα προκύψει, μπορεί να εκπονηθεί εν μέρει και από μεταπτυχιακούς ή/και προπτυχιακούς φοιτητές π.χ. ως διπλωματική εργασία.</w:t>
      </w:r>
      <w:r/>
    </w:p>
    <w:p>
      <w:pPr>
        <w:pStyle w:val="Normal"/>
      </w:pPr>
      <w:r>
        <w:rPr>
          <w:rFonts w:ascii="Cambria" w:hAnsi="Cambria" w:asciiTheme="minorHAnsi" w:hAnsiTheme="minorHAnsi"/>
          <w:sz w:val="22"/>
          <w:lang w:val="el-GR"/>
        </w:rPr>
        <w:t>Αξίζει να σημειωθεί ότι τα εργαστήρια έχουν ήδη σημαντική πορεία, άνω των 30 ετών στον χώρο της Δορυφορικής Γεωδαισίας, με συμμετοχή σε πλήθος, μεγάλου βεληνεκούς ερευνητικών προγραμμάτων και συνεργασιών. Τα τελευταία χρόνια μάλιστα, έχει τεθεί σε λειτουργία ένα σχήμα αυτόματης επεξεργασίας δορυφορικών δεδομένων GNSS που συλλέγονται σε όλη την επικράτεια. Μέσω αυτής της πλατφόρμας, έχουν ήδη προκύψει σημαντικά επιστημονικά επιτεύγματα (δημοσιεύσεις).</w:t>
      </w:r>
      <w:r/>
    </w:p>
    <w:p>
      <w:pPr>
        <w:pStyle w:val="Normal"/>
        <w:rPr>
          <w:sz w:val="22"/>
          <w:sz w:val="22"/>
          <w:szCs w:val="22"/>
          <w:rFonts w:ascii="Cambria" w:hAnsi="Cambria" w:asciiTheme="minorHAnsi" w:hAnsiTheme="minorHAnsi"/>
          <w:lang w:val="el-GR"/>
        </w:rPr>
      </w:pPr>
      <w:r>
        <w:rPr>
          <w:rFonts w:ascii="Cambria" w:hAnsi="Cambria" w:asciiTheme="minorHAnsi" w:hAnsiTheme="minorHAnsi"/>
          <w:sz w:val="22"/>
          <w:lang w:val="el-GR"/>
        </w:rPr>
        <w:t>Επίσης, τα εργαστήρια βρίσκονται σε διαδικασία ένταξης στον Ευρωπαικό οργανισμό EUREF που αποτελείται από τα κορυφαίους φορείς διαχείρησης και επεξεργασίας γεωδαιτικών δεδομένων στην Ευρώπη.</w:t>
      </w:r>
      <w:r/>
    </w:p>
    <w:p>
      <w:pPr>
        <w:pStyle w:val="Normal"/>
        <w:rPr>
          <w:sz w:val="22"/>
          <w:sz w:val="22"/>
          <w:szCs w:val="22"/>
          <w:rFonts w:ascii="Cambria" w:hAnsi="Cambria" w:eastAsia="Calibri" w:cs="Calibri" w:asciiTheme="minorHAnsi" w:hAnsiTheme="minorHAnsi"/>
          <w:color w:val="365F91" w:themeColor="accent1" w:themeShade="bf"/>
          <w:lang w:val="el-GR" w:eastAsia="zh-CN" w:bidi="ar-SA"/>
        </w:rPr>
      </w:pPr>
      <w:r>
        <w:rPr>
          <w:rFonts w:eastAsia="Calibri" w:cs="Calibri" w:ascii="Cambria" w:hAnsi="Cambria"/>
          <w:color w:val="365F91" w:themeColor="accent1" w:themeShade="bf"/>
          <w:sz w:val="22"/>
          <w:szCs w:val="22"/>
          <w:lang w:val="el-GR" w:eastAsia="zh-CN" w:bidi="ar-SA"/>
        </w:rPr>
      </w:r>
      <w:r/>
    </w:p>
    <w:p>
      <w:pPr>
        <w:pStyle w:val="ListParagraph"/>
        <w:numPr>
          <w:ilvl w:val="0"/>
          <w:numId w:val="1"/>
        </w:numPr>
        <w:suppressAutoHyphens w:val="false"/>
        <w:spacing w:lineRule="auto" w:line="276" w:before="0" w:after="200"/>
        <w:ind w:left="426" w:hanging="360"/>
        <w:rPr>
          <w:sz w:val="22"/>
          <w:b/>
          <w:sz w:val="22"/>
          <w:b/>
          <w:szCs w:val="22"/>
          <w:bCs/>
          <w:rFonts w:ascii="Cambria" w:hAnsi="Cambria" w:asciiTheme="minorHAnsi" w:hAnsiTheme="minorHAnsi"/>
          <w:color w:val="365F91" w:themeColor="accent1" w:themeShade="bf"/>
          <w:lang w:val="el-GR"/>
        </w:rPr>
      </w:pPr>
      <w:r>
        <w:rPr>
          <w:rFonts w:ascii="Cambria" w:hAnsi="Cambria" w:asciiTheme="minorHAnsi" w:hAnsiTheme="minorHAnsi"/>
          <w:b/>
          <w:bCs/>
          <w:color w:val="365F91" w:themeColor="accent1" w:themeShade="bf"/>
          <w:sz w:val="22"/>
          <w:szCs w:val="22"/>
          <w:lang w:val="el-GR"/>
        </w:rPr>
        <w:t>Επικοινωνία - Διαδικασία υποβολής</w:t>
      </w:r>
      <w:r/>
    </w:p>
    <w:p>
      <w:pPr>
        <w:pStyle w:val="Heading3"/>
        <w:rPr>
          <w:sz w:val="22"/>
          <w:sz w:val="22"/>
          <w:szCs w:val="22"/>
          <w:rFonts w:ascii="Cambria" w:hAnsi="Cambria" w:asciiTheme="minorHAnsi" w:hAnsiTheme="minorHAnsi"/>
          <w:color w:val="365F91" w:themeColor="accent1" w:themeShade="bf"/>
        </w:rPr>
      </w:pPr>
      <w:r>
        <w:rPr>
          <w:rStyle w:val="Strong"/>
          <w:rFonts w:ascii="Cambria" w:hAnsi="Cambria" w:asciiTheme="minorHAnsi" w:hAnsiTheme="minorHAnsi"/>
          <w:color w:val="365F91" w:themeColor="accent1" w:themeShade="bf"/>
          <w:sz w:val="22"/>
          <w:szCs w:val="22"/>
        </w:rPr>
        <w:t>Στοιχεία Επικοινωνίας</w:t>
      </w:r>
      <w:r/>
    </w:p>
    <w:p>
      <w:pPr>
        <w:pStyle w:val="NormalWeb"/>
        <w:spacing w:lineRule="auto" w:line="264" w:beforeAutospacing="0" w:before="0" w:afterAutospacing="0" w:after="120"/>
        <w:ind w:left="720" w:hanging="720"/>
        <w:rPr>
          <w:sz w:val="20"/>
          <w:b/>
          <w:sz w:val="20"/>
          <w:b/>
          <w:szCs w:val="22"/>
          <w:rFonts w:ascii="Cambria" w:hAnsi="Cambria" w:asciiTheme="minorHAnsi" w:hAnsiTheme="minorHAnsi"/>
          <w:color w:val="262626" w:themeColor="text1" w:themeTint="d9"/>
        </w:rPr>
      </w:pPr>
      <w:r>
        <w:rPr>
          <w:rStyle w:val="Strong"/>
          <w:rFonts w:ascii="Cambria" w:hAnsi="Cambria" w:asciiTheme="minorHAnsi" w:hAnsiTheme="minorHAnsi"/>
          <w:color w:val="262626" w:themeColor="text1" w:themeTint="d9"/>
          <w:sz w:val="20"/>
          <w:szCs w:val="22"/>
        </w:rPr>
        <w:t>Υπόψη:</w:t>
        <w:tab/>
      </w:r>
      <w:r>
        <w:rPr>
          <w:rFonts w:ascii="Cambria" w:hAnsi="Cambria" w:asciiTheme="minorHAnsi" w:hAnsiTheme="minorHAnsi"/>
          <w:b/>
          <w:color w:val="262626" w:themeColor="text1" w:themeTint="d9"/>
          <w:sz w:val="20"/>
          <w:szCs w:val="22"/>
        </w:rPr>
        <w:t xml:space="preserve"> </w:t>
        <w:tab/>
        <w:t>Εθνικό Δίκτυο Έρευνας και Τεχνολογίας, ΕΔΕΤ Α.Ε.</w:t>
      </w:r>
      <w:r/>
    </w:p>
    <w:p>
      <w:pPr>
        <w:pStyle w:val="NormalWeb"/>
        <w:spacing w:lineRule="auto" w:line="264" w:beforeAutospacing="0" w:before="0" w:afterAutospacing="0" w:after="120"/>
        <w:ind w:left="720" w:hanging="720"/>
        <w:rPr>
          <w:sz w:val="20"/>
          <w:b/>
          <w:sz w:val="20"/>
          <w:b/>
          <w:szCs w:val="22"/>
          <w:rFonts w:ascii="Cambria" w:hAnsi="Cambria" w:asciiTheme="minorHAnsi" w:hAnsiTheme="minorHAnsi"/>
          <w:color w:val="444444"/>
        </w:rPr>
      </w:pPr>
      <w:r>
        <w:rPr>
          <w:rStyle w:val="Strong"/>
          <w:rFonts w:ascii="Cambria" w:hAnsi="Cambria" w:asciiTheme="minorHAnsi" w:hAnsiTheme="minorHAnsi"/>
          <w:color w:val="444444"/>
          <w:sz w:val="20"/>
          <w:szCs w:val="22"/>
        </w:rPr>
        <w:tab/>
        <w:tab/>
      </w:r>
      <w:r>
        <w:rPr>
          <w:rFonts w:ascii="Cambria" w:hAnsi="Cambria" w:asciiTheme="minorHAnsi" w:hAnsiTheme="minorHAnsi"/>
          <w:color w:val="444444"/>
          <w:sz w:val="20"/>
          <w:szCs w:val="22"/>
        </w:rPr>
        <w:t>Άρτεμις Ψαριανού</w:t>
      </w:r>
      <w:r>
        <w:rPr>
          <w:rFonts w:ascii="Cambria" w:hAnsi="Cambria" w:asciiTheme="minorHAnsi" w:hAnsiTheme="minorHAnsi"/>
          <w:b/>
          <w:color w:val="444444"/>
          <w:sz w:val="20"/>
          <w:szCs w:val="22"/>
        </w:rPr>
        <w:t xml:space="preserve"> </w:t>
      </w:r>
      <w:r/>
    </w:p>
    <w:p>
      <w:pPr>
        <w:pStyle w:val="NormalWeb"/>
        <w:spacing w:lineRule="auto" w:line="264" w:beforeAutospacing="0" w:before="0" w:afterAutospacing="0" w:after="120"/>
        <w:ind w:left="720" w:firstLine="720"/>
        <w:rPr>
          <w:sz w:val="20"/>
          <w:sz w:val="20"/>
          <w:color w:val="262626" w:themeColor="text1" w:themeTint="d9"/>
        </w:rPr>
      </w:pPr>
      <w:r>
        <w:rPr>
          <w:rFonts w:ascii="Cambria" w:hAnsi="Cambria" w:asciiTheme="minorHAnsi" w:hAnsiTheme="minorHAnsi"/>
          <w:b/>
          <w:color w:val="262626" w:themeColor="text1" w:themeTint="d9"/>
          <w:sz w:val="20"/>
          <w:szCs w:val="22"/>
        </w:rPr>
        <w:t>Διαγωνισμός Αξιοποίησης Προηγμένων Ψηφιακών Υπηρεσιών της ΕΔΕΤ</w:t>
      </w:r>
      <w:r>
        <w:rPr>
          <w:rFonts w:ascii="Cambria" w:hAnsi="Cambria" w:asciiTheme="minorHAnsi" w:hAnsiTheme="minorHAnsi"/>
          <w:b/>
          <w:color w:val="262626" w:themeColor="text1" w:themeTint="d9"/>
          <w:sz w:val="20"/>
        </w:rPr>
        <w:t xml:space="preserve"> Α.Ε.</w:t>
      </w:r>
      <w:r/>
    </w:p>
    <w:p>
      <w:pPr>
        <w:pStyle w:val="NormalWeb"/>
        <w:spacing w:lineRule="auto" w:line="264" w:beforeAutospacing="0" w:before="0" w:afterAutospacing="0" w:after="120"/>
      </w:pPr>
      <w:r>
        <w:rPr>
          <w:rStyle w:val="Strong"/>
          <w:rFonts w:ascii="Cambria" w:hAnsi="Cambria" w:asciiTheme="minorHAnsi" w:hAnsiTheme="minorHAnsi"/>
          <w:color w:val="444444"/>
          <w:sz w:val="20"/>
          <w:szCs w:val="22"/>
        </w:rPr>
        <w:t>Διεύθυνση:</w:t>
      </w:r>
      <w:r>
        <w:rPr>
          <w:rFonts w:ascii="Cambria" w:hAnsi="Cambria" w:asciiTheme="minorHAnsi" w:hAnsiTheme="minorHAnsi"/>
          <w:color w:val="444444"/>
          <w:sz w:val="20"/>
          <w:szCs w:val="22"/>
        </w:rPr>
        <w:t> </w:t>
        <w:tab/>
        <w:t>Λ. Μεσογείων 56, Αμπελόκηποι, 115 27 Αθήνα</w:t>
        <w:br/>
      </w:r>
      <w:r>
        <w:rPr>
          <w:rStyle w:val="Strong"/>
          <w:rFonts w:ascii="Cambria" w:hAnsi="Cambria" w:asciiTheme="minorHAnsi" w:hAnsiTheme="minorHAnsi"/>
          <w:color w:val="444444"/>
          <w:sz w:val="20"/>
          <w:szCs w:val="22"/>
        </w:rPr>
        <w:t>Τηλέφωνο:</w:t>
      </w:r>
      <w:r>
        <w:rPr>
          <w:rFonts w:ascii="Cambria" w:hAnsi="Cambria" w:asciiTheme="minorHAnsi" w:hAnsiTheme="minorHAnsi"/>
          <w:color w:val="444444"/>
          <w:sz w:val="20"/>
          <w:szCs w:val="22"/>
        </w:rPr>
        <w:t> </w:t>
        <w:tab/>
        <w:t>+30 210 - 7471139</w:t>
        <w:br/>
      </w:r>
      <w:r>
        <w:rPr>
          <w:rStyle w:val="Strong"/>
          <w:rFonts w:ascii="Cambria" w:hAnsi="Cambria" w:asciiTheme="minorHAnsi" w:hAnsiTheme="minorHAnsi"/>
          <w:color w:val="444444"/>
          <w:sz w:val="20"/>
          <w:szCs w:val="22"/>
        </w:rPr>
        <w:t>Fax:</w:t>
      </w:r>
      <w:r>
        <w:rPr>
          <w:rFonts w:ascii="Cambria" w:hAnsi="Cambria" w:asciiTheme="minorHAnsi" w:hAnsiTheme="minorHAnsi"/>
          <w:color w:val="444444"/>
          <w:sz w:val="20"/>
          <w:szCs w:val="22"/>
        </w:rPr>
        <w:t> </w:t>
        <w:tab/>
        <w:tab/>
        <w:t>+30 210 - 7474490</w:t>
        <w:br/>
      </w:r>
      <w:r>
        <w:rPr>
          <w:rStyle w:val="Strong"/>
          <w:rFonts w:ascii="Cambria" w:hAnsi="Cambria" w:asciiTheme="minorHAnsi" w:hAnsiTheme="minorHAnsi"/>
          <w:color w:val="444444"/>
          <w:sz w:val="20"/>
          <w:szCs w:val="22"/>
        </w:rPr>
        <w:t xml:space="preserve">Email: </w:t>
        <w:tab/>
        <w:tab/>
      </w:r>
      <w:hyperlink r:id="rId3">
        <w:r>
          <w:rPr>
            <w:rStyle w:val="InternetLink"/>
            <w:rFonts w:ascii="Cambria" w:hAnsi="Cambria" w:asciiTheme="minorHAnsi" w:hAnsiTheme="minorHAnsi"/>
            <w:sz w:val="22"/>
            <w:szCs w:val="22"/>
          </w:rPr>
          <w:t>opencall@grnet.gr</w:t>
        </w:r>
      </w:hyperlink>
      <w:r/>
    </w:p>
    <w:p>
      <w:pPr>
        <w:pStyle w:val="NormalWeb"/>
        <w:spacing w:lineRule="auto" w:line="264" w:beforeAutospacing="0" w:before="0" w:afterAutospacing="0" w:after="120"/>
        <w:rPr>
          <w:sz w:val="24"/>
          <w:sz w:val="24"/>
          <w:szCs w:val="24"/>
          <w:rFonts w:ascii="Times New Roman" w:hAnsi="Times New Roman" w:eastAsia="Times New Roman" w:cs="Times New Roman"/>
          <w:color w:val="00000A"/>
          <w:lang w:val="el-GR" w:eastAsia="el-GR" w:bidi="ar-SA"/>
        </w:rPr>
      </w:pPr>
      <w:r>
        <w:rPr>
          <w:rFonts w:eastAsia="Times New Roman" w:cs="Times New Roman"/>
          <w:color w:val="00000A"/>
          <w:sz w:val="24"/>
          <w:szCs w:val="24"/>
          <w:lang w:val="el-GR" w:eastAsia="el-GR" w:bidi="ar-SA"/>
        </w:rPr>
      </w:r>
      <w:r/>
    </w:p>
    <w:p>
      <w:pPr>
        <w:pStyle w:val="Normal"/>
        <w:suppressAutoHyphens w:val="false"/>
        <w:spacing w:lineRule="auto" w:line="276" w:before="0" w:after="200"/>
        <w:rPr>
          <w:sz w:val="22"/>
          <w:sz w:val="22"/>
          <w:szCs w:val="22"/>
          <w:rFonts w:ascii="Cambria" w:hAnsi="Cambria" w:asciiTheme="minorHAnsi" w:hAnsiTheme="minorHAnsi"/>
          <w:lang w:val="el-GR"/>
        </w:rPr>
      </w:pPr>
      <w:r>
        <w:rPr>
          <w:rFonts w:ascii="Cambria" w:hAnsi="Cambria" w:asciiTheme="minorHAnsi" w:hAnsiTheme="minorHAnsi"/>
          <w:sz w:val="22"/>
          <w:szCs w:val="22"/>
        </w:rPr>
        <w:t>H</w:t>
      </w:r>
      <w:r>
        <w:rPr>
          <w:rFonts w:ascii="Cambria" w:hAnsi="Cambria" w:asciiTheme="minorHAnsi" w:hAnsiTheme="minorHAnsi"/>
          <w:sz w:val="22"/>
          <w:szCs w:val="22"/>
          <w:lang w:val="el-GR"/>
        </w:rPr>
        <w:t xml:space="preserve"> υποβολή των προτάσεων θα πρέπει να γίνει έως τις </w:t>
      </w:r>
      <w:r>
        <w:rPr>
          <w:rFonts w:ascii="Cambria" w:hAnsi="Cambria" w:asciiTheme="minorHAnsi" w:hAnsiTheme="minorHAnsi"/>
          <w:b/>
          <w:sz w:val="22"/>
          <w:szCs w:val="22"/>
          <w:lang w:val="el-GR"/>
        </w:rPr>
        <w:t>30 Οκτωβρίου 2015 και ώρα 18.00,</w:t>
      </w:r>
      <w:r>
        <w:rPr>
          <w:rFonts w:ascii="Cambria" w:hAnsi="Cambria" w:asciiTheme="minorHAnsi" w:hAnsiTheme="minorHAnsi"/>
          <w:sz w:val="22"/>
          <w:szCs w:val="22"/>
          <w:lang w:val="el-GR"/>
        </w:rPr>
        <w:t xml:space="preserve"> είτε στην ως άνω ταχυδρομική διεύθυνση είτε στην ως άνω διεύθυνση ηλεκτρονικού ταχυδρομείου.</w:t>
      </w:r>
      <w:r/>
    </w:p>
    <w:p>
      <w:pPr>
        <w:pStyle w:val="Normal"/>
        <w:suppressAutoHyphens w:val="false"/>
        <w:spacing w:lineRule="auto" w:line="276" w:before="0" w:after="200"/>
      </w:pPr>
      <w:r>
        <w:rPr>
          <w:rFonts w:ascii="Cambria" w:hAnsi="Cambria" w:asciiTheme="minorHAnsi" w:hAnsiTheme="minorHAnsi"/>
          <w:sz w:val="22"/>
          <w:szCs w:val="22"/>
          <w:lang w:val="el-GR"/>
        </w:rPr>
        <w:t xml:space="preserve">Περισσότερες πληροφορίες για την ΕΔΕΤ Α.Ε.: </w:t>
      </w:r>
      <w:r>
        <w:rPr>
          <w:rFonts w:ascii="Cambria" w:hAnsi="Cambria" w:asciiTheme="minorHAnsi" w:hAnsiTheme="minorHAnsi"/>
          <w:sz w:val="22"/>
          <w:szCs w:val="22"/>
        </w:rPr>
        <w:t>http</w:t>
      </w:r>
      <w:r>
        <w:rPr>
          <w:rFonts w:ascii="Cambria" w:hAnsi="Cambria" w:asciiTheme="minorHAnsi" w:hAnsiTheme="minorHAnsi"/>
          <w:sz w:val="22"/>
          <w:szCs w:val="22"/>
          <w:lang w:val="el-GR"/>
        </w:rPr>
        <w:t>://</w:t>
      </w:r>
      <w:hyperlink r:id="rId4">
        <w:r>
          <w:rPr>
            <w:rStyle w:val="InternetLink"/>
            <w:sz w:val="22"/>
            <w:szCs w:val="22"/>
            <w:lang w:val="el-GR"/>
          </w:rPr>
          <w:t>www.grnet.gr</w:t>
        </w:r>
      </w:hyperlink>
      <w:r/>
    </w:p>
    <w:p>
      <w:pPr>
        <w:pStyle w:val="Normal"/>
        <w:suppressAutoHyphens w:val="false"/>
        <w:spacing w:lineRule="auto" w:line="276" w:before="0" w:after="200"/>
        <w:rPr>
          <w:sz w:val="22"/>
          <w:sz w:val="22"/>
          <w:szCs w:val="22"/>
          <w:rFonts w:ascii="Calibri" w:hAnsi="Calibri" w:eastAsia="Calibri" w:cs="Calibri"/>
          <w:color w:val="00000A"/>
          <w:lang w:val="el-GR" w:eastAsia="zh-CN" w:bidi="ar-SA"/>
        </w:rPr>
      </w:pPr>
      <w:r>
        <w:rPr>
          <w:rFonts w:eastAsia="Calibri" w:cs="Calibri"/>
          <w:color w:val="00000A"/>
          <w:sz w:val="22"/>
          <w:szCs w:val="22"/>
          <w:lang w:val="el-GR" w:eastAsia="zh-CN" w:bidi="ar-SA"/>
        </w:rPr>
      </w:r>
      <w:r/>
    </w:p>
    <w:p>
      <w:pPr>
        <w:pStyle w:val="NormalWeb"/>
        <w:spacing w:beforeAutospacing="0" w:before="0" w:afterAutospacing="0" w:after="0"/>
        <w:rPr>
          <w:sz w:val="24"/>
          <w:sz w:val="24"/>
          <w:szCs w:val="24"/>
          <w:rFonts w:ascii="Times New Roman" w:hAnsi="Times New Roman" w:eastAsia="Times New Roman" w:cs="Times New Roman"/>
          <w:color w:val="00000A"/>
          <w:lang w:val="el-GR" w:eastAsia="el-GR" w:bidi="ar-SA"/>
        </w:rPr>
      </w:pPr>
      <w:r>
        <w:rPr/>
      </w:r>
      <w:r/>
    </w:p>
    <w:sectPr>
      <w:headerReference w:type="default" r:id="rId5"/>
      <w:type w:val="nextPage"/>
      <w:pgSz w:w="11906" w:h="16838"/>
      <w:pgMar w:left="1440" w:right="1440" w:header="709" w:top="1120" w:footer="0" w:bottom="99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Verdan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ahoma">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348" w:type="dxa"/>
      <w:jc w:val="left"/>
      <w:tblInd w:w="-1026" w:type="dxa"/>
      <w:tblBorders/>
      <w:tblCellMar>
        <w:top w:w="0" w:type="dxa"/>
        <w:left w:w="108" w:type="dxa"/>
        <w:bottom w:w="0" w:type="dxa"/>
        <w:right w:w="108" w:type="dxa"/>
      </w:tblCellMar>
    </w:tblPr>
    <w:tblGrid>
      <w:gridCol w:w="2520"/>
      <w:gridCol w:w="2722"/>
      <w:gridCol w:w="3066"/>
      <w:gridCol w:w="2039"/>
    </w:tblGrid>
    <w:tr>
      <w:trPr/>
      <w:tc>
        <w:tcPr>
          <w:tcW w:w="2520" w:type="dxa"/>
          <w:tcBorders/>
          <w:shd w:fill="auto" w:val="clear"/>
          <w:vAlign w:val="center"/>
        </w:tcPr>
        <w:p>
          <w:pPr>
            <w:pStyle w:val="Normal"/>
            <w:spacing w:before="0" w:after="120"/>
            <w:jc w:val="right"/>
            <w:rPr>
              <w:sz w:val="16"/>
              <w:sz w:val="16"/>
              <w:szCs w:val="16"/>
              <w:rFonts w:ascii="Tahoma" w:hAnsi="Tahoma" w:cs="Tahoma"/>
            </w:rPr>
          </w:pPr>
          <w:r>
            <w:rPr/>
            <w:drawing>
              <wp:inline distT="0" distB="0" distL="0" distR="0">
                <wp:extent cx="1466850" cy="733425"/>
                <wp:effectExtent l="0" t="0" r="0" b="0"/>
                <wp:docPr id="1" name="Picture"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Untitled"/>
                        <pic:cNvPicPr>
                          <a:picLocks noChangeAspect="1" noChangeArrowheads="1"/>
                        </pic:cNvPicPr>
                      </pic:nvPicPr>
                      <pic:blipFill>
                        <a:blip r:embed="rId1"/>
                        <a:stretch>
                          <a:fillRect/>
                        </a:stretch>
                      </pic:blipFill>
                      <pic:spPr bwMode="auto">
                        <a:xfrm>
                          <a:off x="0" y="0"/>
                          <a:ext cx="1466850" cy="733425"/>
                        </a:xfrm>
                        <a:prstGeom prst="rect">
                          <a:avLst/>
                        </a:prstGeom>
                        <a:noFill/>
                        <a:ln w="9525">
                          <a:noFill/>
                          <a:miter lim="800000"/>
                          <a:headEnd/>
                          <a:tailEnd/>
                        </a:ln>
                      </pic:spPr>
                    </pic:pic>
                  </a:graphicData>
                </a:graphic>
              </wp:inline>
            </w:drawing>
          </w:r>
          <w:r/>
        </w:p>
      </w:tc>
      <w:tc>
        <w:tcPr>
          <w:tcW w:w="2722" w:type="dxa"/>
          <w:tcBorders/>
          <w:shd w:fill="auto" w:val="clear"/>
          <w:vAlign w:val="center"/>
        </w:tcPr>
        <w:p>
          <w:pPr>
            <w:pStyle w:val="Normal"/>
            <w:spacing w:before="0" w:after="120"/>
            <w:jc w:val="center"/>
            <w:rPr>
              <w:sz w:val="16"/>
              <w:sz w:val="16"/>
              <w:szCs w:val="16"/>
              <w:rFonts w:ascii="Tahoma" w:hAnsi="Tahoma" w:cs="Tahoma"/>
            </w:rPr>
          </w:pPr>
          <w:r>
            <w:rPr/>
            <w:drawing>
              <wp:inline distT="0" distB="0" distL="0" distR="0">
                <wp:extent cx="1438275" cy="428625"/>
                <wp:effectExtent l="0" t="0" r="0" b="0"/>
                <wp:docPr id="2" name="Picture"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Untitled"/>
                        <pic:cNvPicPr>
                          <a:picLocks noChangeAspect="1" noChangeArrowheads="1"/>
                        </pic:cNvPicPr>
                      </pic:nvPicPr>
                      <pic:blipFill>
                        <a:blip r:embed="rId2"/>
                        <a:stretch>
                          <a:fillRect/>
                        </a:stretch>
                      </pic:blipFill>
                      <pic:spPr bwMode="auto">
                        <a:xfrm>
                          <a:off x="0" y="0"/>
                          <a:ext cx="1438275" cy="428625"/>
                        </a:xfrm>
                        <a:prstGeom prst="rect">
                          <a:avLst/>
                        </a:prstGeom>
                        <a:noFill/>
                        <a:ln w="9525">
                          <a:noFill/>
                          <a:miter lim="800000"/>
                          <a:headEnd/>
                          <a:tailEnd/>
                        </a:ln>
                      </pic:spPr>
                    </pic:pic>
                  </a:graphicData>
                </a:graphic>
              </wp:inline>
            </w:drawing>
          </w:r>
          <w:r/>
        </w:p>
      </w:tc>
      <w:tc>
        <w:tcPr>
          <w:tcW w:w="3066" w:type="dxa"/>
          <w:tcBorders/>
          <w:shd w:fill="auto" w:val="clear"/>
          <w:vAlign w:val="center"/>
        </w:tcPr>
        <w:p>
          <w:pPr>
            <w:pStyle w:val="Normal"/>
            <w:spacing w:before="0" w:after="120"/>
            <w:jc w:val="center"/>
            <w:rPr>
              <w:sz w:val="16"/>
              <w:sz w:val="16"/>
              <w:szCs w:val="16"/>
              <w:rFonts w:ascii="Tahoma" w:hAnsi="Tahoma" w:cs="Tahoma"/>
            </w:rPr>
          </w:pPr>
          <w:r>
            <w:rPr/>
            <w:drawing>
              <wp:inline distT="0" distB="0" distL="0" distR="0">
                <wp:extent cx="1800225" cy="580390"/>
                <wp:effectExtent l="0" t="0" r="0" b="0"/>
                <wp:docPr id="3" name="Picture" descr="grne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grnet3"/>
                        <pic:cNvPicPr>
                          <a:picLocks noChangeAspect="1" noChangeArrowheads="1"/>
                        </pic:cNvPicPr>
                      </pic:nvPicPr>
                      <pic:blipFill>
                        <a:blip r:embed="rId3"/>
                        <a:stretch>
                          <a:fillRect/>
                        </a:stretch>
                      </pic:blipFill>
                      <pic:spPr bwMode="auto">
                        <a:xfrm>
                          <a:off x="0" y="0"/>
                          <a:ext cx="1800225" cy="580390"/>
                        </a:xfrm>
                        <a:prstGeom prst="rect">
                          <a:avLst/>
                        </a:prstGeom>
                        <a:noFill/>
                        <a:ln w="9525">
                          <a:noFill/>
                          <a:miter lim="800000"/>
                          <a:headEnd/>
                          <a:tailEnd/>
                        </a:ln>
                      </pic:spPr>
                    </pic:pic>
                  </a:graphicData>
                </a:graphic>
              </wp:inline>
            </w:drawing>
          </w:r>
          <w:r/>
        </w:p>
      </w:tc>
      <w:tc>
        <w:tcPr>
          <w:tcW w:w="2039" w:type="dxa"/>
          <w:tcBorders/>
          <w:shd w:fill="auto" w:val="clear"/>
          <w:vAlign w:val="center"/>
        </w:tcPr>
        <w:p>
          <w:pPr>
            <w:pStyle w:val="Normal"/>
            <w:spacing w:before="0" w:after="120"/>
            <w:jc w:val="center"/>
            <w:rPr>
              <w:sz w:val="16"/>
              <w:sz w:val="16"/>
              <w:szCs w:val="16"/>
              <w:rFonts w:ascii="Tahoma" w:hAnsi="Tahoma" w:cs="Tahoma"/>
            </w:rPr>
          </w:pPr>
          <w:r>
            <w:rPr/>
            <w:drawing>
              <wp:inline distT="0" distB="0" distL="0" distR="0">
                <wp:extent cx="904875" cy="58039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4"/>
                        <a:stretch>
                          <a:fillRect/>
                        </a:stretch>
                      </pic:blipFill>
                      <pic:spPr bwMode="auto">
                        <a:xfrm>
                          <a:off x="0" y="0"/>
                          <a:ext cx="904875" cy="580390"/>
                        </a:xfrm>
                        <a:prstGeom prst="rect">
                          <a:avLst/>
                        </a:prstGeom>
                        <a:noFill/>
                        <a:ln w="9525">
                          <a:noFill/>
                          <a:miter lim="800000"/>
                          <a:headEnd/>
                          <a:tailEnd/>
                        </a:ln>
                      </pic:spPr>
                    </pic:pic>
                  </a:graphicData>
                </a:graphic>
              </wp:inline>
            </w:drawing>
          </w:r>
          <w:r/>
        </w:p>
      </w:tc>
    </w:tr>
  </w:tbl>
  <w:p>
    <w:pPr>
      <w:pStyle w:val="Header"/>
      <w:spacing w:before="0" w:after="0"/>
      <w:jc w:val="center"/>
      <w:rPr>
        <w:sz w:val="22"/>
        <w:b/>
        <w:sz w:val="22"/>
        <w:b/>
        <w:rFonts w:ascii="Cambria" w:hAnsi="Cambria" w:asciiTheme="minorHAnsi" w:hAnsiTheme="minorHAnsi"/>
        <w:color w:val="365F91" w:themeColor="accent1" w:themeShade="bf"/>
        <w:lang w:val="el-GR"/>
      </w:rPr>
    </w:pPr>
    <w:r>
      <w:rPr>
        <w:rFonts w:ascii="Cambria" w:hAnsi="Cambria" w:asciiTheme="minorHAnsi" w:hAnsiTheme="minorHAnsi"/>
        <w:b/>
        <w:color w:val="365F91" w:themeColor="accent1" w:themeShade="bf"/>
        <w:sz w:val="22"/>
        <w:lang w:val="el-GR"/>
      </w:rPr>
      <w:t>‘</w:t>
    </w:r>
    <w:r>
      <w:rPr>
        <w:rFonts w:ascii="Cambria" w:hAnsi="Cambria" w:asciiTheme="minorHAnsi" w:hAnsiTheme="minorHAnsi"/>
        <w:b/>
        <w:color w:val="365F91" w:themeColor="accent1" w:themeShade="bf"/>
        <w:sz w:val="22"/>
        <w:lang w:val="el-GR"/>
      </w:rPr>
      <w:t>Ταξιδεύοντας στο μονοπάτι της Έρευνας’</w:t>
    </w:r>
    <w:r/>
  </w:p>
  <w:p>
    <w:pPr>
      <w:pStyle w:val="Header"/>
      <w:pBdr>
        <w:bottom w:val="single" w:sz="4" w:space="1" w:color="00000A"/>
      </w:pBdr>
      <w:spacing w:before="0" w:after="0"/>
      <w:jc w:val="center"/>
      <w:rPr>
        <w:sz w:val="22"/>
        <w:sz w:val="22"/>
        <w:rFonts w:ascii="Cambria" w:hAnsi="Cambria" w:asciiTheme="minorHAnsi" w:hAnsiTheme="minorHAnsi"/>
        <w:color w:val="365F91" w:themeColor="accent1" w:themeShade="bf"/>
        <w:lang w:val="el-GR"/>
      </w:rPr>
    </w:pPr>
    <w:r>
      <w:rPr>
        <w:rFonts w:ascii="Cambria" w:hAnsi="Cambria" w:asciiTheme="minorHAnsi" w:hAnsiTheme="minorHAnsi"/>
        <w:b/>
        <w:color w:val="365F91" w:themeColor="accent1" w:themeShade="bf"/>
        <w:sz w:val="22"/>
        <w:lang w:val="el-GR"/>
      </w:rPr>
      <w:t xml:space="preserve">Εθνικό Δίκτυο Έρευνας και Τεχνολογίας </w:t>
    </w:r>
    <w:r/>
  </w:p>
  <w:p>
    <w:pPr>
      <w:pStyle w:val="Header"/>
      <w:pBdr>
        <w:bottom w:val="single" w:sz="4" w:space="1" w:color="00000A"/>
      </w:pBdr>
      <w:spacing w:before="0" w:after="0"/>
      <w:jc w:val="center"/>
      <w:rPr>
        <w:sz w:val="24"/>
        <w:sz w:val="24"/>
        <w:szCs w:val="24"/>
        <w:rFonts w:ascii="Calibri" w:hAnsi="Calibri" w:eastAsia="Calibri" w:cs="Calibri"/>
        <w:color w:val="00000A"/>
        <w:lang w:val="el-GR" w:eastAsia="zh-CN" w:bidi="ar-SA"/>
      </w:rPr>
    </w:pPr>
    <w:r>
      <w:rPr>
        <w:rFonts w:eastAsia="Calibri" w:cs="Calibri"/>
        <w:color w:val="00000A"/>
        <w:sz w:val="24"/>
        <w:szCs w:val="24"/>
        <w:lang w:val="el-GR" w:eastAsia="zh-CN" w:bidi="ar-SA"/>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81"/>
        </w:tabs>
        <w:ind w:left="781" w:hanging="360"/>
      </w:pPr>
      <w:rPr>
        <w:rFonts w:ascii="Symbol" w:hAnsi="Symbol" w:cs="Symbol" w:hint="default"/>
      </w:rPr>
    </w:lvl>
    <w:lvl w:ilvl="1">
      <w:start w:val="1"/>
      <w:numFmt w:val="bullet"/>
      <w:lvlText w:val="◦"/>
      <w:lvlJc w:val="left"/>
      <w:pPr>
        <w:tabs>
          <w:tab w:val="num" w:pos="1141"/>
        </w:tabs>
        <w:ind w:left="1141" w:hanging="360"/>
      </w:pPr>
      <w:rPr>
        <w:rFonts w:ascii="OpenSymbol" w:hAnsi="OpenSymbol" w:cs="OpenSymbol" w:hint="default"/>
      </w:rPr>
    </w:lvl>
    <w:lvl w:ilvl="2">
      <w:start w:val="1"/>
      <w:numFmt w:val="bullet"/>
      <w:lvlText w:val="▪"/>
      <w:lvlJc w:val="left"/>
      <w:pPr>
        <w:tabs>
          <w:tab w:val="num" w:pos="1501"/>
        </w:tabs>
        <w:ind w:left="1501" w:hanging="360"/>
      </w:pPr>
      <w:rPr>
        <w:rFonts w:ascii="OpenSymbol" w:hAnsi="OpenSymbol" w:cs="OpenSymbol" w:hint="default"/>
      </w:rPr>
    </w:lvl>
    <w:lvl w:ilvl="3">
      <w:start w:val="1"/>
      <w:numFmt w:val="bullet"/>
      <w:lvlText w:val=""/>
      <w:lvlJc w:val="left"/>
      <w:pPr>
        <w:tabs>
          <w:tab w:val="num" w:pos="1861"/>
        </w:tabs>
        <w:ind w:left="1861" w:hanging="360"/>
      </w:pPr>
      <w:rPr>
        <w:rFonts w:ascii="Symbol" w:hAnsi="Symbol" w:cs="Symbol" w:hint="default"/>
      </w:rPr>
    </w:lvl>
    <w:lvl w:ilvl="4">
      <w:start w:val="1"/>
      <w:numFmt w:val="bullet"/>
      <w:lvlText w:val="◦"/>
      <w:lvlJc w:val="left"/>
      <w:pPr>
        <w:tabs>
          <w:tab w:val="num" w:pos="2221"/>
        </w:tabs>
        <w:ind w:left="2221" w:hanging="360"/>
      </w:pPr>
      <w:rPr>
        <w:rFonts w:ascii="OpenSymbol" w:hAnsi="OpenSymbol" w:cs="OpenSymbol" w:hint="default"/>
      </w:rPr>
    </w:lvl>
    <w:lvl w:ilvl="5">
      <w:start w:val="1"/>
      <w:numFmt w:val="bullet"/>
      <w:lvlText w:val="▪"/>
      <w:lvlJc w:val="left"/>
      <w:pPr>
        <w:tabs>
          <w:tab w:val="num" w:pos="2581"/>
        </w:tabs>
        <w:ind w:left="2581" w:hanging="360"/>
      </w:pPr>
      <w:rPr>
        <w:rFonts w:ascii="OpenSymbol" w:hAnsi="OpenSymbol" w:cs="OpenSymbol" w:hint="default"/>
      </w:rPr>
    </w:lvl>
    <w:lvl w:ilvl="6">
      <w:start w:val="1"/>
      <w:numFmt w:val="bullet"/>
      <w:lvlText w:val=""/>
      <w:lvlJc w:val="left"/>
      <w:pPr>
        <w:tabs>
          <w:tab w:val="num" w:pos="2941"/>
        </w:tabs>
        <w:ind w:left="2941" w:hanging="360"/>
      </w:pPr>
      <w:rPr>
        <w:rFonts w:ascii="Symbol" w:hAnsi="Symbol" w:cs="Symbol" w:hint="default"/>
      </w:rPr>
    </w:lvl>
    <w:lvl w:ilvl="7">
      <w:start w:val="1"/>
      <w:numFmt w:val="bullet"/>
      <w:lvlText w:val="◦"/>
      <w:lvlJc w:val="left"/>
      <w:pPr>
        <w:tabs>
          <w:tab w:val="num" w:pos="3301"/>
        </w:tabs>
        <w:ind w:left="3301" w:hanging="360"/>
      </w:pPr>
      <w:rPr>
        <w:rFonts w:ascii="OpenSymbol" w:hAnsi="OpenSymbol" w:cs="OpenSymbol" w:hint="default"/>
      </w:rPr>
    </w:lvl>
    <w:lvl w:ilvl="8">
      <w:start w:val="1"/>
      <w:numFmt w:val="bullet"/>
      <w:lvlText w:val="▪"/>
      <w:lvlJc w:val="left"/>
      <w:pPr>
        <w:tabs>
          <w:tab w:val="num" w:pos="3661"/>
        </w:tabs>
        <w:ind w:left="3661"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3d445e"/>
    <w:pPr>
      <w:widowControl/>
      <w:suppressAutoHyphens w:val="true"/>
      <w:bidi w:val="0"/>
      <w:spacing w:lineRule="auto" w:line="252" w:before="0" w:after="120"/>
      <w:jc w:val="both"/>
    </w:pPr>
    <w:rPr>
      <w:rFonts w:ascii="Calibri" w:hAnsi="Calibri" w:eastAsia="Calibri" w:cs="Calibri"/>
      <w:color w:val="00000A"/>
      <w:sz w:val="24"/>
      <w:szCs w:val="24"/>
      <w:lang w:val="en-US" w:eastAsia="zh-CN" w:bidi="ar-SA"/>
    </w:rPr>
  </w:style>
  <w:style w:type="paragraph" w:styleId="Heading1">
    <w:name w:val="Heading 1"/>
    <w:basedOn w:val="Normal"/>
    <w:next w:val="Normal"/>
    <w:link w:val="Heading1Char"/>
    <w:autoRedefine/>
    <w:uiPriority w:val="9"/>
    <w:qFormat/>
    <w:rsid w:val="003d445e"/>
    <w:pPr>
      <w:keepNext/>
      <w:keepLines/>
      <w:spacing w:before="0" w:after="0"/>
      <w:jc w:val="center"/>
      <w:outlineLvl w:val="0"/>
    </w:pPr>
    <w:rPr>
      <w:rFonts w:ascii="Calibri" w:hAnsi="Calibri" w:eastAsia="ＭＳ ゴシック" w:cs="" w:asciiTheme="majorHAnsi" w:cstheme="majorBidi" w:eastAsiaTheme="majorEastAsia" w:hAnsiTheme="majorHAnsi"/>
      <w:b/>
      <w:bCs/>
      <w:color w:val="2797C9"/>
      <w:sz w:val="40"/>
      <w:szCs w:val="44"/>
      <w:lang w:val="nl-NL"/>
    </w:rPr>
  </w:style>
  <w:style w:type="paragraph" w:styleId="Heading2">
    <w:name w:val="Heading 2"/>
    <w:basedOn w:val="Normal"/>
    <w:next w:val="Normal"/>
    <w:link w:val="Heading2Char"/>
    <w:uiPriority w:val="9"/>
    <w:unhideWhenUsed/>
    <w:qFormat/>
    <w:rsid w:val="003d445e"/>
    <w:pPr>
      <w:keepNext/>
      <w:keepLines/>
      <w:spacing w:before="12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autoRedefine/>
    <w:uiPriority w:val="9"/>
    <w:unhideWhenUsed/>
    <w:qFormat/>
    <w:rsid w:val="003d445e"/>
    <w:pPr>
      <w:keepNext/>
      <w:keepLines/>
      <w:spacing w:before="12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3d445e"/>
    <w:pPr>
      <w:keepNext/>
      <w:keepLines/>
      <w:spacing w:before="200" w:after="120"/>
      <w:outlineLvl w:val="3"/>
    </w:pPr>
    <w:rPr>
      <w:rFonts w:ascii="Calibri" w:hAnsi="Calibri" w:eastAsia="ＭＳ ゴシック" w:cs="" w:asciiTheme="majorHAnsi" w:cstheme="majorBidi" w:eastAsiaTheme="majorEastAsia" w:hAnsiTheme="majorHAnsi"/>
      <w:b/>
      <w:bCs/>
      <w:i/>
      <w:iCs/>
      <w:color w:val="4F81BD" w:themeColor="accent1"/>
      <w:lang w:eastAsia="en-U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82fb7"/>
    <w:rPr>
      <w:rFonts w:ascii="Lucida Grande" w:hAnsi="Lucida Grande" w:cs="Lucida Grande"/>
      <w:sz w:val="18"/>
      <w:szCs w:val="18"/>
    </w:rPr>
  </w:style>
  <w:style w:type="character" w:styleId="Heading3Char" w:customStyle="1">
    <w:name w:val="Heading 3 Char"/>
    <w:basedOn w:val="DefaultParagraphFont"/>
    <w:link w:val="Heading3"/>
    <w:uiPriority w:val="9"/>
    <w:qFormat/>
    <w:rsid w:val="003d445e"/>
    <w:rPr>
      <w:rFonts w:ascii="Calibri" w:hAnsi="Calibri" w:eastAsia="ＭＳ ゴシック" w:cs="" w:asciiTheme="majorHAnsi" w:cstheme="majorBidi" w:eastAsiaTheme="majorEastAsia" w:hAnsiTheme="majorHAnsi"/>
      <w:b/>
      <w:bCs/>
      <w:color w:val="4F81BD" w:themeColor="accent1"/>
      <w:lang w:eastAsia="zh-CN"/>
    </w:rPr>
  </w:style>
  <w:style w:type="character" w:styleId="Heading4Char" w:customStyle="1">
    <w:name w:val="Heading 4 Char"/>
    <w:basedOn w:val="DefaultParagraphFont"/>
    <w:link w:val="Heading4"/>
    <w:uiPriority w:val="9"/>
    <w:qFormat/>
    <w:rsid w:val="003d445e"/>
    <w:rPr>
      <w:rFonts w:ascii="Calibri" w:hAnsi="Calibri" w:eastAsia="ＭＳ ゴシック" w:cs="" w:asciiTheme="majorHAnsi" w:cstheme="majorBidi" w:eastAsiaTheme="majorEastAsia" w:hAnsiTheme="majorHAnsi"/>
      <w:b/>
      <w:bCs/>
      <w:i/>
      <w:iCs/>
      <w:color w:val="4F81BD" w:themeColor="accent1"/>
    </w:rPr>
  </w:style>
  <w:style w:type="character" w:styleId="Heading1Char" w:customStyle="1">
    <w:name w:val="Heading 1 Char"/>
    <w:basedOn w:val="DefaultParagraphFont"/>
    <w:link w:val="Heading1"/>
    <w:uiPriority w:val="9"/>
    <w:qFormat/>
    <w:rsid w:val="003d445e"/>
    <w:rPr>
      <w:rFonts w:ascii="Calibri" w:hAnsi="Calibri" w:eastAsia="ＭＳ ゴシック" w:cs="" w:asciiTheme="majorHAnsi" w:cstheme="majorBidi" w:eastAsiaTheme="majorEastAsia" w:hAnsiTheme="majorHAnsi"/>
      <w:b/>
      <w:bCs/>
      <w:color w:val="2797C9"/>
      <w:sz w:val="40"/>
      <w:szCs w:val="44"/>
      <w:lang w:val="nl-NL" w:eastAsia="zh-CN"/>
    </w:rPr>
  </w:style>
  <w:style w:type="character" w:styleId="Heading2Char" w:customStyle="1">
    <w:name w:val="Heading 2 Char"/>
    <w:basedOn w:val="DefaultParagraphFont"/>
    <w:link w:val="Heading2"/>
    <w:uiPriority w:val="9"/>
    <w:qFormat/>
    <w:rsid w:val="003d445e"/>
    <w:rPr>
      <w:rFonts w:ascii="Calibri" w:hAnsi="Calibri" w:eastAsia="ＭＳ ゴシック" w:cs="" w:asciiTheme="majorHAnsi" w:cstheme="majorBidi" w:eastAsiaTheme="majorEastAsia" w:hAnsiTheme="majorHAnsi"/>
      <w:b/>
      <w:bCs/>
      <w:color w:val="4F81BD" w:themeColor="accent1"/>
      <w:sz w:val="26"/>
      <w:szCs w:val="26"/>
      <w:lang w:eastAsia="zh-CN"/>
    </w:rPr>
  </w:style>
  <w:style w:type="character" w:styleId="TitleChar" w:customStyle="1">
    <w:name w:val="Title Char"/>
    <w:basedOn w:val="DefaultParagraphFont"/>
    <w:link w:val="Title"/>
    <w:uiPriority w:val="10"/>
    <w:qFormat/>
    <w:rsid w:val="00694f10"/>
    <w:rPr>
      <w:rFonts w:ascii="Calibri" w:hAnsi="Calibri" w:eastAsia="ＭＳ ゴシック" w:cs="" w:asciiTheme="majorHAnsi" w:cstheme="majorBidi" w:eastAsiaTheme="majorEastAsia" w:hAnsiTheme="majorHAnsi"/>
      <w:color w:val="17365D" w:themeColor="text2" w:themeShade="bf"/>
      <w:spacing w:val="5"/>
      <w:sz w:val="52"/>
      <w:szCs w:val="52"/>
      <w:lang w:eastAsia="zh-CN"/>
    </w:rPr>
  </w:style>
  <w:style w:type="character" w:styleId="HeaderChar" w:customStyle="1">
    <w:name w:val="Header Char"/>
    <w:basedOn w:val="DefaultParagraphFont"/>
    <w:link w:val="Header"/>
    <w:uiPriority w:val="99"/>
    <w:qFormat/>
    <w:rsid w:val="003d445e"/>
    <w:rPr>
      <w:rFonts w:ascii="Cambria" w:hAnsi="Cambria" w:asciiTheme="minorHAnsi" w:hAnsiTheme="minorHAnsi"/>
      <w:sz w:val="24"/>
      <w:szCs w:val="24"/>
      <w:lang w:val="nl-NL"/>
    </w:rPr>
  </w:style>
  <w:style w:type="character" w:styleId="FooterChar" w:customStyle="1">
    <w:name w:val="Footer Char"/>
    <w:basedOn w:val="DefaultParagraphFont"/>
    <w:link w:val="Footer"/>
    <w:uiPriority w:val="99"/>
    <w:qFormat/>
    <w:rsid w:val="003d445e"/>
    <w:rPr>
      <w:rFonts w:ascii="Cambria" w:hAnsi="Cambria" w:asciiTheme="minorHAnsi" w:hAnsiTheme="minorHAnsi"/>
      <w:sz w:val="24"/>
      <w:szCs w:val="24"/>
      <w:lang w:val="nl-NL"/>
    </w:rPr>
  </w:style>
  <w:style w:type="character" w:styleId="SubtitleChar" w:customStyle="1">
    <w:name w:val="Subtitle Char"/>
    <w:basedOn w:val="DefaultParagraphFont"/>
    <w:link w:val="Subtitle"/>
    <w:uiPriority w:val="11"/>
    <w:qFormat/>
    <w:rsid w:val="003d445e"/>
    <w:rPr>
      <w:rFonts w:ascii="Calibri" w:hAnsi="Calibri" w:eastAsia="ＭＳ ゴシック" w:cs="" w:asciiTheme="majorHAnsi" w:cstheme="majorBidi" w:eastAsiaTheme="majorEastAsia" w:hAnsiTheme="majorHAnsi"/>
      <w:i/>
      <w:iCs/>
      <w:color w:val="4F81BD" w:themeColor="accent1"/>
      <w:spacing w:val="15"/>
      <w:lang w:val="nl-NL" w:eastAsia="zh-CN"/>
    </w:rPr>
  </w:style>
  <w:style w:type="character" w:styleId="Emphasis">
    <w:name w:val="Emphasis"/>
    <w:basedOn w:val="DefaultParagraphFont"/>
    <w:uiPriority w:val="20"/>
    <w:qFormat/>
    <w:rsid w:val="003d445e"/>
    <w:rPr>
      <w:i/>
      <w:iCs/>
    </w:rPr>
  </w:style>
  <w:style w:type="character" w:styleId="Annotationreference">
    <w:name w:val="annotation reference"/>
    <w:basedOn w:val="DefaultParagraphFont"/>
    <w:uiPriority w:val="99"/>
    <w:semiHidden/>
    <w:unhideWhenUsed/>
    <w:qFormat/>
    <w:rsid w:val="00833ac2"/>
    <w:rPr>
      <w:sz w:val="18"/>
      <w:szCs w:val="18"/>
    </w:rPr>
  </w:style>
  <w:style w:type="character" w:styleId="CommentTextChar" w:customStyle="1">
    <w:name w:val="Comment Text Char"/>
    <w:basedOn w:val="DefaultParagraphFont"/>
    <w:link w:val="CommentText"/>
    <w:uiPriority w:val="99"/>
    <w:semiHidden/>
    <w:qFormat/>
    <w:rsid w:val="00833ac2"/>
    <w:rPr>
      <w:rFonts w:ascii="Calibri" w:hAnsi="Calibri" w:eastAsia="Calibri" w:cs="Calibri"/>
      <w:lang w:eastAsia="zh-CN"/>
    </w:rPr>
  </w:style>
  <w:style w:type="character" w:styleId="CommentSubjectChar" w:customStyle="1">
    <w:name w:val="Comment Subject Char"/>
    <w:basedOn w:val="CommentTextChar"/>
    <w:link w:val="CommentSubject"/>
    <w:uiPriority w:val="99"/>
    <w:semiHidden/>
    <w:qFormat/>
    <w:rsid w:val="00833ac2"/>
    <w:rPr>
      <w:rFonts w:ascii="Calibri" w:hAnsi="Calibri" w:eastAsia="Calibri" w:cs="Calibri"/>
      <w:b/>
      <w:bCs/>
      <w:sz w:val="20"/>
      <w:szCs w:val="20"/>
      <w:lang w:eastAsia="zh-CN"/>
    </w:rPr>
  </w:style>
  <w:style w:type="character" w:styleId="InternetLink">
    <w:name w:val="Internet Link"/>
    <w:basedOn w:val="DefaultParagraphFont"/>
    <w:uiPriority w:val="99"/>
    <w:unhideWhenUsed/>
    <w:rsid w:val="006449c4"/>
    <w:rPr>
      <w:color w:val="0000FF" w:themeColor="hyperlink"/>
      <w:u w:val="single"/>
      <w:lang w:val="zxx" w:eastAsia="zxx" w:bidi="zxx"/>
    </w:rPr>
  </w:style>
  <w:style w:type="character" w:styleId="FootnoteTextChar" w:customStyle="1">
    <w:name w:val="Footnote Text Char"/>
    <w:basedOn w:val="DefaultParagraphFont"/>
    <w:link w:val="FootnoteText"/>
    <w:uiPriority w:val="99"/>
    <w:qFormat/>
    <w:rsid w:val="00f4631f"/>
    <w:rPr>
      <w:rFonts w:ascii="Verdana" w:hAnsi="Verdana" w:cs="Helvetica"/>
      <w:color w:val="000000" w:themeColor="text1"/>
      <w:sz w:val="20"/>
    </w:rPr>
  </w:style>
  <w:style w:type="character" w:styleId="Footnotereference">
    <w:name w:val="footnote reference"/>
    <w:basedOn w:val="DefaultParagraphFont"/>
    <w:uiPriority w:val="99"/>
    <w:unhideWhenUsed/>
    <w:qFormat/>
    <w:rsid w:val="00f4631f"/>
    <w:rPr>
      <w:vertAlign w:val="superscript"/>
    </w:rPr>
  </w:style>
  <w:style w:type="character" w:styleId="FollowedHyperlink">
    <w:name w:val="FollowedHyperlink"/>
    <w:basedOn w:val="DefaultParagraphFont"/>
    <w:uiPriority w:val="99"/>
    <w:semiHidden/>
    <w:unhideWhenUsed/>
    <w:qFormat/>
    <w:rsid w:val="00f81544"/>
    <w:rPr>
      <w:color w:val="800080" w:themeColor="followedHyperlink"/>
      <w:u w:val="single"/>
    </w:rPr>
  </w:style>
  <w:style w:type="character" w:styleId="HTMLPreformattedChar" w:customStyle="1">
    <w:name w:val="HTML Preformatted Char"/>
    <w:basedOn w:val="DefaultParagraphFont"/>
    <w:link w:val="HTMLPreformatted"/>
    <w:uiPriority w:val="99"/>
    <w:semiHidden/>
    <w:qFormat/>
    <w:rsid w:val="00346859"/>
    <w:rPr>
      <w:rFonts w:ascii="Courier New" w:hAnsi="Courier New" w:eastAsia="Times New Roman" w:cs="Courier New"/>
      <w:sz w:val="20"/>
      <w:szCs w:val="20"/>
      <w:lang w:val="el-GR" w:eastAsia="el-GR"/>
    </w:rPr>
  </w:style>
  <w:style w:type="character" w:styleId="Strong">
    <w:name w:val="Strong"/>
    <w:basedOn w:val="DefaultParagraphFont"/>
    <w:uiPriority w:val="22"/>
    <w:qFormat/>
    <w:rsid w:val="000e3f51"/>
    <w:rPr>
      <w:b/>
      <w:bCs/>
    </w:rPr>
  </w:style>
  <w:style w:type="character" w:styleId="ListLabel1">
    <w:name w:val="ListLabel 1"/>
    <w:qFormat/>
    <w:rPr>
      <w:color w:val="2797C9"/>
    </w:rPr>
  </w:style>
  <w:style w:type="character" w:styleId="ListLabel2">
    <w:name w:val="ListLabel 2"/>
    <w:qFormat/>
    <w:rPr>
      <w:color w:val="319E37"/>
      <w:sz w:val="20"/>
    </w:rPr>
  </w:style>
  <w:style w:type="character" w:styleId="ListLabel3">
    <w:name w:val="ListLabel 3"/>
    <w:qFormat/>
    <w:rPr>
      <w:sz w:val="20"/>
    </w:rPr>
  </w:style>
  <w:style w:type="character" w:styleId="ListLabel4">
    <w:name w:val="ListLabel 4"/>
    <w:qFormat/>
    <w:rPr>
      <w:color w:val="4F81BD"/>
    </w:rPr>
  </w:style>
  <w:style w:type="character" w:styleId="ListLabel5">
    <w:name w:val="ListLabel 5"/>
    <w:qFormat/>
    <w:rPr>
      <w:rFonts w:cs="Courier New"/>
    </w:rPr>
  </w:style>
  <w:style w:type="character" w:styleId="ListLabel6">
    <w:name w:val="ListLabel 6"/>
    <w:qFormat/>
    <w:rPr>
      <w:rFonts w:eastAsia="Times New Roman" w:cs="Courier New"/>
      <w:sz w:val="22"/>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7">
    <w:name w:val="ListLabel 7"/>
    <w:qFormat/>
    <w:rPr>
      <w:rFonts w:ascii="Cambria" w:hAnsi="Cambria" w:cs="Courier New"/>
      <w:sz w:val="22"/>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Cambria" w:hAnsi="Cambria" w:cs="Symbol"/>
      <w:sz w:val="22"/>
    </w:rPr>
  </w:style>
  <w:style w:type="character" w:styleId="Bullets">
    <w:name w:val="Bullets"/>
    <w:qFormat/>
    <w:rPr>
      <w:rFonts w:ascii="OpenSymbol" w:hAnsi="OpenSymbol" w:eastAsia="OpenSymbol" w:cs="OpenSymbol"/>
    </w:rPr>
  </w:style>
  <w:style w:type="character" w:styleId="ListLabel11">
    <w:name w:val="ListLabel 11"/>
    <w:rPr>
      <w:rFonts w:cs="Courier New"/>
      <w:sz w:val="22"/>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Symbol"/>
      <w:sz w:val="22"/>
    </w:rPr>
  </w:style>
  <w:style w:type="character" w:styleId="ListLabel15">
    <w:name w:val="ListLabel 15"/>
    <w:rPr>
      <w:rFonts w:cs="OpenSymbol"/>
    </w:rPr>
  </w:style>
  <w:style w:type="character" w:styleId="ListLabel16">
    <w:name w:val="ListLabel 16"/>
    <w:rPr>
      <w:rFonts w:cs="Calibri"/>
      <w:sz w:val="22"/>
    </w:rPr>
  </w:style>
  <w:style w:type="character" w:styleId="ListLabel17">
    <w:name w:val="ListLabel 17"/>
    <w:rPr>
      <w:rFonts w:cs="Courier New"/>
    </w:rPr>
  </w:style>
  <w:style w:type="character" w:styleId="ListLabel18">
    <w:name w:val="ListLabel 18"/>
    <w:rPr>
      <w:rFonts w:cs="Wingdings"/>
    </w:rPr>
  </w:style>
  <w:style w:type="character" w:styleId="ListLabel19">
    <w:name w:val="ListLabel 19"/>
    <w:rPr>
      <w:rFonts w:cs="Symbol"/>
      <w:sz w:val="22"/>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Calibri"/>
      <w:sz w:val="22"/>
    </w:rPr>
  </w:style>
  <w:style w:type="character" w:styleId="ListLabel23">
    <w:name w:val="ListLabel 23"/>
    <w:rPr>
      <w:rFonts w:cs="Courier New"/>
    </w:rPr>
  </w:style>
  <w:style w:type="character" w:styleId="ListLabel24">
    <w:name w:val="ListLabel 24"/>
    <w:rPr>
      <w:rFonts w:cs="Wingdings"/>
    </w:rPr>
  </w:style>
  <w:style w:type="character" w:styleId="ListLabel25">
    <w:name w:val="ListLabel 25"/>
    <w:rPr>
      <w:rFonts w:cs="Symbol"/>
      <w:sz w:val="22"/>
    </w:rPr>
  </w:style>
  <w:style w:type="character" w:styleId="ListLabel26">
    <w:name w:val="ListLabel 26"/>
    <w:rPr>
      <w:rFonts w:cs="Symbol"/>
    </w:rPr>
  </w:style>
  <w:style w:type="character" w:styleId="ListLabel27">
    <w:name w:val="ListLabel 27"/>
    <w:rPr>
      <w:rFonts w:cs="OpenSymbol"/>
    </w:rPr>
  </w:style>
  <w:style w:type="character" w:styleId="ListLabel28">
    <w:name w:val="ListLabel 28"/>
    <w:rPr>
      <w:rFonts w:cs="Calibri"/>
      <w:sz w:val="22"/>
    </w:rPr>
  </w:style>
  <w:style w:type="character" w:styleId="ListLabel29">
    <w:name w:val="ListLabel 29"/>
    <w:rPr>
      <w:rFonts w:cs="Courier New"/>
    </w:rPr>
  </w:style>
  <w:style w:type="character" w:styleId="ListLabel30">
    <w:name w:val="ListLabel 30"/>
    <w:rPr>
      <w:rFonts w:cs="Wingdings"/>
    </w:rPr>
  </w:style>
  <w:style w:type="character" w:styleId="ListLabel31">
    <w:name w:val="ListLabel 31"/>
    <w:rPr>
      <w:rFonts w:cs="Symbol"/>
      <w:sz w:val="22"/>
    </w:rPr>
  </w:style>
  <w:style w:type="character" w:styleId="ListLabel32">
    <w:name w:val="ListLabel 32"/>
    <w:rPr>
      <w:rFonts w:cs="Symbol"/>
    </w:rPr>
  </w:style>
  <w:style w:type="character" w:styleId="ListLabel33">
    <w:name w:val="ListLabel 33"/>
    <w:rPr>
      <w:rFonts w:cs="OpenSymbol"/>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082fb7"/>
    <w:pPr/>
    <w:rPr>
      <w:rFonts w:ascii="Lucida Grande" w:hAnsi="Lucida Grande" w:cs="Lucida Grande"/>
      <w:sz w:val="18"/>
      <w:szCs w:val="18"/>
    </w:rPr>
  </w:style>
  <w:style w:type="paragraph" w:styleId="NoSpacing">
    <w:name w:val="No Spacing"/>
    <w:uiPriority w:val="1"/>
    <w:qFormat/>
    <w:rsid w:val="003d445e"/>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Title">
    <w:name w:val="Title"/>
    <w:basedOn w:val="Normal"/>
    <w:next w:val="Normal"/>
    <w:link w:val="TitleChar"/>
    <w:uiPriority w:val="10"/>
    <w:qFormat/>
    <w:rsid w:val="00694f10"/>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3d445e"/>
    <w:pPr>
      <w:tabs>
        <w:tab w:val="center" w:pos="4320" w:leader="none"/>
        <w:tab w:val="right" w:pos="8640" w:leader="none"/>
      </w:tabs>
    </w:pPr>
    <w:rPr/>
  </w:style>
  <w:style w:type="paragraph" w:styleId="Footer">
    <w:name w:val="Footer"/>
    <w:basedOn w:val="Normal"/>
    <w:link w:val="FooterChar"/>
    <w:uiPriority w:val="99"/>
    <w:unhideWhenUsed/>
    <w:rsid w:val="003d445e"/>
    <w:pPr>
      <w:tabs>
        <w:tab w:val="center" w:pos="4320" w:leader="none"/>
        <w:tab w:val="right" w:pos="8640" w:leader="none"/>
      </w:tabs>
    </w:pPr>
    <w:rPr/>
  </w:style>
  <w:style w:type="paragraph" w:styleId="Subtitle">
    <w:name w:val="Subtitle"/>
    <w:basedOn w:val="Normal"/>
    <w:next w:val="Normal"/>
    <w:link w:val="SubtitleChar"/>
    <w:autoRedefine/>
    <w:uiPriority w:val="11"/>
    <w:qFormat/>
    <w:rsid w:val="003d445e"/>
    <w:pPr/>
    <w:rPr>
      <w:rFonts w:ascii="Calibri" w:hAnsi="Calibri" w:eastAsia="ＭＳ ゴシック" w:cs="" w:asciiTheme="majorHAnsi" w:cstheme="majorBidi" w:eastAsiaTheme="majorEastAsia" w:hAnsiTheme="majorHAnsi"/>
      <w:i/>
      <w:iCs/>
      <w:color w:val="4F81BD" w:themeColor="accent1"/>
      <w:spacing w:val="15"/>
      <w:lang w:val="nl-NL"/>
    </w:rPr>
  </w:style>
  <w:style w:type="paragraph" w:styleId="ListParagraph">
    <w:name w:val="List Paragraph"/>
    <w:basedOn w:val="Normal"/>
    <w:uiPriority w:val="34"/>
    <w:qFormat/>
    <w:rsid w:val="003d445e"/>
    <w:pPr>
      <w:spacing w:before="0" w:after="120"/>
      <w:ind w:left="720" w:hanging="0"/>
      <w:contextualSpacing/>
    </w:pPr>
    <w:rPr/>
  </w:style>
  <w:style w:type="paragraph" w:styleId="H1" w:customStyle="1">
    <w:name w:val="H1"/>
    <w:basedOn w:val="Heading1"/>
    <w:qFormat/>
    <w:rsid w:val="00746793"/>
    <w:pPr>
      <w:spacing w:lineRule="auto" w:line="240"/>
      <w:jc w:val="left"/>
    </w:pPr>
    <w:rPr>
      <w:color w:val="006279"/>
    </w:rPr>
  </w:style>
  <w:style w:type="paragraph" w:styleId="H2EYRGlobal2" w:customStyle="1">
    <w:name w:val="H2EYR-Global2"/>
    <w:basedOn w:val="Heading2"/>
    <w:qFormat/>
    <w:rsid w:val="00ae7ca8"/>
    <w:pPr>
      <w:spacing w:lineRule="auto" w:line="240" w:before="0" w:after="0"/>
      <w:jc w:val="left"/>
    </w:pPr>
    <w:rPr>
      <w:color w:val="2797C9"/>
    </w:rPr>
  </w:style>
  <w:style w:type="paragraph" w:styleId="H3EYRGlobal2" w:customStyle="1">
    <w:name w:val="H3EYR-Global2"/>
    <w:basedOn w:val="Heading3"/>
    <w:qFormat/>
    <w:rsid w:val="00ae7ca8"/>
    <w:pPr>
      <w:spacing w:lineRule="auto" w:line="240" w:before="0" w:after="0"/>
      <w:jc w:val="left"/>
    </w:pPr>
    <w:rPr>
      <w:color w:val="319E37"/>
    </w:rPr>
  </w:style>
  <w:style w:type="paragraph" w:styleId="Annotationtext">
    <w:name w:val="annotation text"/>
    <w:basedOn w:val="Normal"/>
    <w:link w:val="CommentTextChar"/>
    <w:uiPriority w:val="99"/>
    <w:semiHidden/>
    <w:unhideWhenUsed/>
    <w:qFormat/>
    <w:rsid w:val="00833ac2"/>
    <w:pPr>
      <w:spacing w:lineRule="auto" w:line="240"/>
    </w:pPr>
    <w:rPr/>
  </w:style>
  <w:style w:type="paragraph" w:styleId="Annotationsubject">
    <w:name w:val="annotation subject"/>
    <w:basedOn w:val="Annotationtext"/>
    <w:link w:val="CommentSubjectChar"/>
    <w:uiPriority w:val="99"/>
    <w:semiHidden/>
    <w:unhideWhenUsed/>
    <w:qFormat/>
    <w:rsid w:val="00833ac2"/>
    <w:pPr/>
    <w:rPr>
      <w:b/>
      <w:bCs/>
      <w:sz w:val="20"/>
      <w:szCs w:val="20"/>
    </w:rPr>
  </w:style>
  <w:style w:type="paragraph" w:styleId="Footnotetext">
    <w:name w:val="footnote text"/>
    <w:basedOn w:val="Normal"/>
    <w:link w:val="FootnoteTextChar"/>
    <w:uiPriority w:val="99"/>
    <w:unhideWhenUsed/>
    <w:qFormat/>
    <w:rsid w:val="00f4631f"/>
    <w:pPr>
      <w:suppressAutoHyphens w:val="false"/>
      <w:spacing w:lineRule="auto" w:line="240" w:before="0" w:after="0"/>
      <w:jc w:val="left"/>
    </w:pPr>
    <w:rPr>
      <w:rFonts w:ascii="Verdana" w:hAnsi="Verdana" w:eastAsia="ＭＳ 明朝" w:cs="Helvetica" w:eastAsiaTheme="minorEastAsia"/>
      <w:color w:val="000000" w:themeColor="text1"/>
      <w:sz w:val="20"/>
      <w:lang w:eastAsia="en-US"/>
    </w:rPr>
  </w:style>
  <w:style w:type="paragraph" w:styleId="HTMLPreformatted">
    <w:name w:val="HTML Preformatted"/>
    <w:basedOn w:val="Normal"/>
    <w:link w:val="HTMLPreformattedChar"/>
    <w:uiPriority w:val="99"/>
    <w:semiHidden/>
    <w:unhideWhenUsed/>
    <w:qFormat/>
    <w:rsid w:val="0034685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left"/>
    </w:pPr>
    <w:rPr>
      <w:rFonts w:ascii="Courier New" w:hAnsi="Courier New" w:eastAsia="Times New Roman" w:cs="Courier New"/>
      <w:sz w:val="20"/>
      <w:szCs w:val="20"/>
      <w:lang w:val="el-GR" w:eastAsia="el-GR"/>
    </w:rPr>
  </w:style>
  <w:style w:type="paragraph" w:styleId="NormalWeb">
    <w:name w:val="Normal (Web)"/>
    <w:basedOn w:val="Normal"/>
    <w:uiPriority w:val="99"/>
    <w:unhideWhenUsed/>
    <w:qFormat/>
    <w:rsid w:val="000e3f51"/>
    <w:pPr>
      <w:suppressAutoHyphens w:val="false"/>
      <w:spacing w:lineRule="auto" w:line="240" w:before="280" w:after="280"/>
      <w:jc w:val="left"/>
    </w:pPr>
    <w:rPr>
      <w:rFonts w:ascii="Times New Roman" w:hAnsi="Times New Roman" w:eastAsia="Times New Roman" w:cs="Times New Roman"/>
      <w:lang w:val="el-GR" w:eastAsia="el-GR"/>
    </w:rPr>
  </w:style>
  <w:style w:type="paragraph" w:styleId="Revision">
    <w:name w:val="Revision"/>
    <w:uiPriority w:val="99"/>
    <w:semiHidden/>
    <w:qFormat/>
    <w:rsid w:val="005026e4"/>
    <w:pPr>
      <w:widowControl/>
      <w:suppressAutoHyphens w:val="true"/>
      <w:bidi w:val="0"/>
      <w:jc w:val="left"/>
    </w:pPr>
    <w:rPr>
      <w:rFonts w:ascii="Calibri" w:hAnsi="Calibri" w:eastAsia="Calibri" w:cs="Calibri"/>
      <w:color w:val="00000A"/>
      <w:sz w:val="24"/>
      <w:szCs w:val="24"/>
      <w:lang w:val="en-US" w:eastAsia="zh-CN" w:bidi="ar-SA"/>
    </w:rPr>
  </w:style>
  <w:style w:type="paragraph" w:styleId="Footnote">
    <w:name w:val="Footnote"/>
    <w:basedOn w:val="Normal"/>
    <w:pPr/>
    <w:rPr/>
  </w:style>
  <w:style w:type="paragraph" w:styleId="Quotations">
    <w:name w:val="Quotations"/>
    <w:basedOn w:val="Normal"/>
    <w:qFormat/>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customStyle="1" w:styleId="LightShading-Accent41">
    <w:name w:val="Light Shading - Accent 41"/>
    <w:basedOn w:val="TableNormal"/>
    <w:uiPriority w:val="60"/>
    <w:rsid w:val="0045030f"/>
    <w:rPr>
      <w:color w:val="627F26"/>
    </w:rPr>
    <w:tblPr>
      <w:tblStyleRowBandSize w:val="1"/>
      <w:tblStyleColBandSize w:val="1"/>
      <w:tblBorders>
        <w:top w:space="0" w:sz="8" w:color="84AA33" w:val="single"/>
        <w:bottom w:space="0" w:sz="8" w:color="84AA33" w:val="single"/>
      </w:tblBorders>
    </w:tblPr>
    <w:tblStylePr w:type="firstRow">
      <w:pPr>
        <w:spacing w:lineRule="auto" w:line="240" w:after="0" w:before="0"/>
      </w:pPr>
      <w:rPr>
        <w:b/>
        <w:bCs/>
      </w:rPr>
      <w:tblPr/>
      <w:tcPr>
        <w:tcBorders>
          <w:top w:space="0" w:sz="8" w:color="84AA33" w:val="single"/>
          <w:left w:val="nil"/>
          <w:bottom w:space="0" w:sz="8" w:color="84AA33" w:val="single"/>
          <w:right w:val="nil"/>
          <w:insideH w:val="nil"/>
          <w:insideV w:val="nil"/>
        </w:tcBorders>
      </w:tcPr>
    </w:tblStylePr>
    <w:tblStylePr w:type="lastRow">
      <w:pPr>
        <w:spacing w:lineRule="auto" w:line="240" w:after="0" w:before="0"/>
      </w:pPr>
      <w:rPr>
        <w:b/>
        <w:bCs/>
      </w:rPr>
      <w:tblPr/>
      <w:tcPr>
        <w:tcBorders>
          <w:top w:space="0" w:sz="8" w:color="84AA33" w:val="single"/>
          <w:left w:val="nil"/>
          <w:bottom w:space="0" w:sz="8" w:color="84AA33"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fill="E2EEC7" w:color="auto" w:val="clear"/>
      </w:tcPr>
    </w:tblStylePr>
    <w:tblStylePr w:type="band1Horz">
      <w:tblPr/>
      <w:tcPr>
        <w:tcBorders>
          <w:left w:val="nil"/>
          <w:right w:val="nil"/>
          <w:insideH w:val="nil"/>
          <w:insideV w:val="nil"/>
        </w:tcBorders>
        <w:shd w:fill="E2EEC7" w:color="auto" w:val="clear"/>
      </w:tcPr>
    </w:tblStylePr>
  </w:style>
  <w:style w:type="table" w:styleId="LightShading-Accent4">
    <w:name w:val="Light Shading Accent 4"/>
    <w:basedOn w:val="TableNormal"/>
    <w:uiPriority w:val="60"/>
    <w:rsid w:val="0045030f"/>
    <w:rPr>
      <w:color w:themeShade="bf" w:themeColor="accent4" w:val="5F497A"/>
    </w:rPr>
    <w:tblPr>
      <w:tblStyleRowBandSize w:val="1"/>
      <w:tblStyleColBandSize w:val="1"/>
      <w:tblBorders>
        <w:top w:space="0" w:sz="8" w:themeColor="accent4" w:color="8064A2" w:val="single"/>
        <w:bottom w:space="0" w:sz="8" w:themeColor="accent4" w:color="8064A2" w:val="single"/>
      </w:tblBorders>
    </w:tblPr>
    <w:tblStylePr w:type="firstRow">
      <w:pPr>
        <w:spacing w:lineRule="auto" w:line="240" w:after="0" w:before="0"/>
      </w:pPr>
      <w:rPr>
        <w:b/>
        <w:bCs/>
      </w:rPr>
      <w:tblPr/>
      <w:tcPr>
        <w:tcBorders>
          <w:top w:space="0" w:sz="8" w:themeColor="accent4" w:color="8064A2" w:val="single"/>
          <w:left w:val="nil"/>
          <w:bottom w:space="0" w:sz="8" w:themeColor="accent4" w:color="8064A2" w:val="single"/>
          <w:right w:val="nil"/>
          <w:insideH w:val="nil"/>
          <w:insideV w:val="nil"/>
        </w:tcBorders>
      </w:tcPr>
    </w:tblStylePr>
    <w:tblStylePr w:type="lastRow">
      <w:pPr>
        <w:spacing w:lineRule="auto" w:line="240" w:after="0" w:before="0"/>
      </w:pPr>
      <w:rPr>
        <w:b/>
        <w:bCs/>
      </w:rPr>
      <w:tblPr/>
      <w:tcPr>
        <w:tcBorders>
          <w:top w:space="0" w:sz="8" w:themeColor="accent4" w:color="8064A2" w:val="single"/>
          <w:left w:val="nil"/>
          <w:bottom w:space="0" w:sz="8" w:themeColor="accent4" w:color="8064A2"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fill="DFD8E8" w:themeFill="accent4" w:color="auto" w:val="clear"/>
      </w:tcPr>
    </w:tblStylePr>
    <w:tblStylePr w:type="band1Horz">
      <w:tblPr/>
      <w:tcPr>
        <w:tcBorders>
          <w:left w:val="nil"/>
          <w:right w:val="nil"/>
          <w:insideH w:val="nil"/>
          <w:insideV w:val="nil"/>
        </w:tcBorders>
        <w:shd w:themeFillTint="3f" w:fill="DFD8E8" w:themeFill="accent4" w:color="auto" w:val="clear"/>
      </w:tcPr>
    </w:tblStylePr>
  </w:style>
  <w:style w:type="table" w:styleId="LightShading">
    <w:name w:val="Light Shading"/>
    <w:basedOn w:val="TableNormal"/>
    <w:uiPriority w:val="60"/>
    <w:rsid w:val="00b54496"/>
    <w:rPr>
      <w:color w:themeShade="bf" w:themeColor="text1" w:val="000000"/>
    </w:rPr>
    <w:tblPr>
      <w:tblStyleRowBandSize w:val="1"/>
      <w:tblStyleColBandSize w:val="1"/>
      <w:tblBorders>
        <w:top w:space="0" w:sz="8" w:themeColor="text1" w:color="000000" w:val="single"/>
        <w:bottom w:space="0" w:sz="8" w:themeColor="text1" w:color="000000" w:val="single"/>
      </w:tblBorders>
    </w:tblPr>
    <w:tblStylePr w:type="fir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la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fill="C0C0C0" w:themeFill="text1" w:color="auto" w:val="clear"/>
      </w:tcPr>
    </w:tblStylePr>
    <w:tblStylePr w:type="band1Horz">
      <w:tblPr/>
      <w:tcPr>
        <w:tcBorders>
          <w:left w:val="nil"/>
          <w:right w:val="nil"/>
          <w:insideH w:val="nil"/>
          <w:insideV w:val="nil"/>
        </w:tcBorders>
        <w:shd w:themeFillTint="3f" w:fill="C0C0C0" w:themeFill="text1" w:color="auto" w:val="clear"/>
      </w:tcPr>
    </w:tblStylePr>
  </w:style>
  <w:style w:type="table" w:styleId="LightShading-Accent1">
    <w:name w:val="Light Shading Accent 1"/>
    <w:basedOn w:val="TableNormal"/>
    <w:uiPriority w:val="60"/>
    <w:rsid w:val="00b54496"/>
    <w:rPr>
      <w:color w:themeShade="bf" w:themeColor="accent1" w:val="365F91"/>
    </w:rPr>
    <w:tblPr>
      <w:tblStyleRowBandSize w:val="1"/>
      <w:tblStyleColBandSize w:val="1"/>
      <w:tblBorders>
        <w:top w:space="0" w:sz="8" w:themeColor="accent1" w:color="4F81BD" w:val="single"/>
        <w:bottom w:space="0" w:sz="8" w:themeColor="accent1" w:color="4F81BD" w:val="single"/>
      </w:tblBorders>
    </w:tblPr>
    <w:tblStylePr w:type="firstRow">
      <w:pPr>
        <w:spacing w:lineRule="auto" w:line="240" w:after="0"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lastRow">
      <w:pPr>
        <w:spacing w:lineRule="auto" w:line="240" w:after="0"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fill="D3DFEE" w:themeFill="accent1" w:color="auto" w:val="clear"/>
      </w:tcPr>
    </w:tblStylePr>
    <w:tblStylePr w:type="band1Horz">
      <w:tblPr/>
      <w:tcPr>
        <w:tcBorders>
          <w:left w:val="nil"/>
          <w:right w:val="nil"/>
          <w:insideH w:val="nil"/>
          <w:insideV w:val="nil"/>
        </w:tcBorders>
        <w:shd w:themeFillTint="3f" w:fill="D3DFEE" w:themeFill="accent1" w:color="auto" w:val="clear"/>
      </w:tcPr>
    </w:tblStylePr>
  </w:style>
  <w:style w:type="table" w:styleId="LightGrid-Accent1">
    <w:name w:val="Light Grid Accent 1"/>
    <w:basedOn w:val="TableNormal"/>
    <w:uiPriority w:val="62"/>
    <w:rsid w:val="008200e2"/>
    <w:tblPr>
      <w:tblStyleRowBandSize w:val="1"/>
      <w:tblStyleColBandSize w:val="1"/>
      <w:tblBorders>
        <w:top w:space="0" w:sz="8" w:themeColor="accent1" w:color="4F81BD" w:val="single"/>
        <w:left w:space="0" w:sz="8" w:themeColor="accent1" w:color="4F81BD" w:val="single"/>
        <w:bottom w:space="0" w:sz="8" w:themeColor="accent1" w:color="4F81BD" w:val="single"/>
        <w:right w:space="0" w:sz="8" w:themeColor="accent1" w:color="4F81BD" w:val="single"/>
        <w:insideH w:space="0" w:sz="8" w:themeColor="accent1" w:color="4F81BD" w:val="single"/>
        <w:insideV w:space="0" w:sz="8" w:themeColor="accent1" w:color="4F81BD" w:val="single"/>
      </w:tblBorders>
    </w:tblPr>
    <w:tblStylePr w:type="firstRow">
      <w:pPr>
        <w:spacing w:lineRule="auto" w:line="240" w:after="0" w:before="0"/>
      </w:pPr>
      <w:rPr>
        <w:rFonts w:cstheme="majorBidi" w:hAnsiTheme="majorHAnsi" w:asciiTheme="majorHAnsi" w:eastAsiaTheme="majorEastAsia"/>
        <w:b/>
        <w:bCs/>
      </w:rPr>
      <w:tblPr/>
      <w:tcPr>
        <w:tcBorders>
          <w:top w:space="0" w:sz="8" w:themeColor="accent1" w:color="4F81BD" w:val="single"/>
          <w:left w:space="0" w:sz="8" w:themeColor="accent1" w:color="4F81BD" w:val="single"/>
          <w:bottom w:space="0" w:sz="18" w:themeColor="accent1" w:color="4F81BD" w:val="single"/>
          <w:right w:space="0" w:sz="8" w:themeColor="accent1" w:color="4F81BD" w:val="single"/>
          <w:insideH w:val="nil"/>
          <w:insideV w:space="0" w:sz="8" w:themeColor="accent1" w:color="4F81BD" w:val="single"/>
        </w:tcBorders>
      </w:tcPr>
    </w:tblStylePr>
    <w:tblStylePr w:type="lastRow">
      <w:pPr>
        <w:spacing w:lineRule="auto" w:line="240" w:after="0" w:before="0"/>
      </w:pPr>
      <w:rPr>
        <w:rFonts w:cstheme="majorBidi" w:hAnsiTheme="majorHAnsi" w:asciiTheme="majorHAnsi" w:eastAsiaTheme="majorEastAsia"/>
        <w:b/>
        <w:bCs/>
      </w:rPr>
      <w:tblPr/>
      <w:tcPr>
        <w:tcBorders>
          <w:top w:space="0" w:sz="6" w:themeColor="accent1" w:color="4F81BD" w:val="double"/>
          <w:left w:space="0" w:sz="8" w:themeColor="accent1" w:color="4F81BD" w:val="single"/>
          <w:bottom w:space="0" w:sz="8" w:themeColor="accent1" w:color="4F81BD" w:val="single"/>
          <w:right w:space="0" w:sz="8" w:themeColor="accent1" w:color="4F81BD" w:val="single"/>
          <w:insideH w:val="nil"/>
          <w:insideV w:space="0" w:sz="8" w:themeColor="accent1" w:color="4F81BD" w:val="single"/>
        </w:tcBorders>
      </w:tcPr>
    </w:tblStylePr>
    <w:tblStylePr w:type="firstCol">
      <w:rPr>
        <w:rFonts w:cstheme="majorBidi" w:hAnsiTheme="majorHAnsi" w:asciiTheme="majorHAnsi" w:eastAsiaTheme="majorEastAsia"/>
        <w:b/>
        <w:bCs/>
      </w:rPr>
      <w:tblPr/>
    </w:tblStylePr>
    <w:tblStylePr w:type="lastCol">
      <w:rPr>
        <w:rFonts w:cstheme="majorBidi" w:hAnsiTheme="majorHAnsi" w:asciiTheme="majorHAnsi" w:eastAsiaTheme="majorEastAsia"/>
        <w:b/>
        <w:bCs/>
      </w:rPr>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tcPr>
    </w:tblStylePr>
    <w:tblStylePr w:type="band1Vert">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shd w:themeFillTint="3f" w:fill="D3DFEE" w:themeFill="accent1" w:color="auto" w:val="clear"/>
      </w:tcPr>
    </w:tblStylePr>
    <w:tblStylePr w:type="band1Horz">
      <w:tblPr/>
      <w:tcPr>
        <w:tcBorders>
          <w:top w:space="0" w:sz="8" w:themeColor="accent1" w:color="4F81BD" w:val="single"/>
          <w:left w:space="0" w:sz="8" w:themeColor="accent1" w:color="4F81BD" w:val="single"/>
          <w:bottom w:space="0" w:sz="8" w:themeColor="accent1" w:color="4F81BD" w:val="single"/>
          <w:right w:space="0" w:sz="8" w:themeColor="accent1" w:color="4F81BD" w:val="single"/>
          <w:insideV w:space="0" w:sz="8" w:themeColor="accent1" w:color="4F81BD" w:val="single"/>
        </w:tcBorders>
        <w:shd w:themeFillTint="3f" w:fill="D3DFEE" w:themeFill="accent1" w:color="auto" w:val="clear"/>
      </w:tcPr>
    </w:tblStylePr>
    <w:tblStylePr w:type="band2Horz">
      <w:tblPr/>
      <w:tcPr>
        <w:tcBorders>
          <w:top w:space="0" w:sz="8" w:themeColor="accent1" w:color="4F81BD" w:val="single"/>
          <w:left w:space="0" w:sz="8" w:themeColor="accent1" w:color="4F81BD" w:val="single"/>
          <w:bottom w:space="0" w:sz="8" w:themeColor="accent1" w:color="4F81BD" w:val="single"/>
          <w:right w:space="0" w:sz="8" w:themeColor="accent1" w:color="4F81BD" w:val="single"/>
          <w:insideV w:space="0" w:sz="8" w:themeColor="accent1" w:color="4F81BD" w:val="single"/>
        </w:tcBorders>
      </w:tcPr>
    </w:tblStylePr>
  </w:style>
  <w:style w:type="table" w:styleId="MediumShading2-Accent1">
    <w:name w:val="Medium Shading 2 Accent 1"/>
    <w:basedOn w:val="TableNormal"/>
    <w:uiPriority w:val="64"/>
    <w:rsid w:val="008200e2"/>
    <w:tblPr>
      <w:tblStyleRowBandSize w:val="1"/>
      <w:tblStyleColBandSize w:val="1"/>
      <w:tblBorders>
        <w:top w:space="0" w:sz="18" w:color="auto" w:val="single"/>
        <w:bottom w:space="0" w:sz="18" w:color="auto" w:val="single"/>
      </w:tblBorders>
    </w:tblPr>
    <w:tblStylePr w:type="firstRow">
      <w:pPr>
        <w:spacing w:lineRule="auto" w:line="240" w:after="0" w:before="0"/>
      </w:pPr>
      <w:rPr>
        <w:b/>
        <w:bCs/>
        <w:color w:themeColor="background1" w:val="FFFFFF"/>
      </w:rPr>
      <w:tblPr/>
      <w:tcPr>
        <w:tcBorders>
          <w:top w:space="0" w:sz="18" w:color="auto" w:val="single"/>
          <w:left w:val="nil"/>
          <w:bottom w:space="0" w:sz="18" w:color="auto" w:val="single"/>
          <w:right w:val="nil"/>
          <w:insideH w:val="nil"/>
          <w:insideV w:val="nil"/>
        </w:tcBorders>
        <w:shd w:fill="4F81BD" w:themeFill="accent1" w:color="auto" w:val="clear"/>
      </w:tcPr>
    </w:tblStylePr>
    <w:tblStylePr w:type="lastRow">
      <w:pPr>
        <w:spacing w:lineRule="auto" w:line="240" w:after="0" w:before="0"/>
      </w:pPr>
      <w:rPr>
        <w:color w:val="auto"/>
      </w:rPr>
      <w:tblPr/>
      <w:tcPr>
        <w:tcBorders>
          <w:top w:space="0" w:sz="6" w:color="auto" w:val="double"/>
          <w:left w:val="nil"/>
          <w:bottom w:space="0" w:sz="18" w:color="auto" w:val="single"/>
          <w:right w:val="nil"/>
          <w:insideH w:val="nil"/>
          <w:insideV w:val="nil"/>
        </w:tcBorders>
        <w:shd w:fill="FFFFFF" w:themeFill="background1" w:color="auto" w:val="clear"/>
      </w:tcPr>
    </w:tblStylePr>
    <w:tblStylePr w:type="firstCol">
      <w:rPr>
        <w:b/>
        <w:bCs/>
        <w:color w:themeColor="background1" w:val="FFFFFF"/>
      </w:rPr>
      <w:tblPr/>
      <w:tcPr>
        <w:tcBorders>
          <w:top w:val="nil"/>
          <w:left w:val="nil"/>
          <w:bottom w:space="0" w:sz="18" w:color="auto" w:val="single"/>
          <w:right w:val="nil"/>
          <w:insideH w:val="nil"/>
          <w:insideV w:val="nil"/>
        </w:tcBorders>
        <w:shd w:fill="4F81BD" w:themeFill="accent1" w:color="auto" w:val="clear"/>
      </w:tcPr>
    </w:tblStylePr>
    <w:tblStylePr w:type="lastCol">
      <w:rPr>
        <w:b/>
        <w:bCs/>
        <w:color w:themeColor="background1" w:val="FFFFFF"/>
      </w:rPr>
      <w:tblPr/>
      <w:tcPr>
        <w:tcBorders>
          <w:left w:val="nil"/>
          <w:right w:val="nil"/>
          <w:insideH w:val="nil"/>
          <w:insideV w:val="nil"/>
        </w:tcBorders>
        <w:shd w:fill="4F81BD" w:themeFill="accent1" w:color="auto" w:val="clear"/>
      </w:tcPr>
    </w:tblStylePr>
    <w:tblStylePr w:type="band1Vert">
      <w:tblPr/>
      <w:tcPr>
        <w:tcBorders>
          <w:left w:val="nil"/>
          <w:right w:val="nil"/>
          <w:insideH w:val="nil"/>
          <w:insideV w:val="nil"/>
        </w:tcBorders>
        <w:shd w:fill="D8D8D8" w:themeFillShade="d8" w:themeFill="background1" w:color="auto" w:val="clear"/>
      </w:tcPr>
    </w:tblStylePr>
    <w:tblStylePr w:type="band1Horz">
      <w:tblPr/>
      <w:tcPr>
        <w:shd w:fill="D8D8D8" w:themeFillShade="d8" w:themeFill="background1" w:color="auto" w:val="clear"/>
      </w:tcPr>
    </w:tblStylePr>
    <w:tblStylePr w:type="neCell">
      <w:tblPr/>
      <w:tcPr>
        <w:tcBorders>
          <w:top w:space="0" w:sz="18" w:color="auto" w:val="single"/>
          <w:left w:val="nil"/>
          <w:bottom w:space="0" w:sz="18" w:color="auto" w:val="single"/>
          <w:right w:val="nil"/>
          <w:insideH w:val="nil"/>
          <w:insideV w:val="nil"/>
        </w:tcBorders>
      </w:tcPr>
    </w:tblStylePr>
    <w:tblStylePr w:type="nwCell">
      <w:rPr>
        <w:color w:themeColor="background1" w:val="FFFFFF"/>
      </w:rPr>
      <w:tblPr/>
      <w:tcPr>
        <w:tcBorders>
          <w:top w:space="0" w:sz="18" w:color="auto" w:val="single"/>
          <w:left w:val="nil"/>
          <w:bottom w:space="0" w:sz="18" w:color="auto" w:val="single"/>
          <w:right w:val="nil"/>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navco.org/software/data-management/gsac/gsac.html" TargetMode="External"/><Relationship Id="rId3" Type="http://schemas.openxmlformats.org/officeDocument/2006/relationships/hyperlink" Target="mailto:opencall@grnet.gr" TargetMode="External"/><Relationship Id="rId4" Type="http://schemas.openxmlformats.org/officeDocument/2006/relationships/hyperlink" Target="http://www.grnet.gr/"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jpeg"/><Relationship Id="rId4"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B160B-5FB5-49D3-9328-38C79290A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Application>LibreOffice/4.3.7.2$Linux_X86_64 LibreOffice_project/430m0$Build-2</Application>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2015-10-06T11:14:00Z</dcterms:created>
  <dc:creator>Sylvia Kuijpers</dc:creator>
  <dc:language>en-US</dc:language>
  <dcterms:modified xsi:type="dcterms:W3CDTF">2015-10-30T17:07:20Z</dcterms:modified>
  <cp:revision>94</cp:revision>
</cp:coreProperties>
</file>