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7.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_rels/footer6.xml.rels" ContentType="application/vnd.openxmlformats-package.relationships+xml"/>
  <Override PartName="/word/_rels/footer4.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2.jpeg" ContentType="image/jpeg"/>
  <Override PartName="/word/media/image3.wmf" ContentType="image/x-wmf"/>
  <Override PartName="/word/media/image4.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1" allowOverlap="1" relativeHeight="110"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hanging="284" w:left="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hanging="284" w:left="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hanging="0" w:left="0"/>
              <w:jc w:val="center"/>
              <w:outlineLvl w:val="1"/>
              <w:rPr>
                <w:lang w:val="en-GB"/>
              </w:rPr>
            </w:pPr>
            <w:bookmarkStart w:id="0" w:name="_Toc448834151"/>
            <w:bookmarkStart w:id="1" w:name="_Toc448828797"/>
            <w:bookmarkStart w:id="2" w:name="_Toc448828577"/>
            <w:bookmarkStart w:id="3" w:name="_Toc445930535"/>
            <w:bookmarkStart w:id="4" w:name="_Toc443645004"/>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0" w:name="_Toc445930537"/>
            <w:bookmarkStart w:id="11" w:name="_Toc448828579"/>
            <w:bookmarkStart w:id="12" w:name="_Toc443645006"/>
            <w:bookmarkStart w:id="13" w:name="_Toc448828799"/>
            <w:bookmarkStart w:id="14" w:name="_Toc448834153"/>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hanging="0" w:left="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hanging="284" w:left="318"/>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footerReference w:type="first" r:id="rId9"/>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hanging="0" w:left="916"/>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10">
        <w:r>
          <w:rPr>
            <w:rStyle w:val="Hyperlink"/>
          </w:rPr>
          <w:t>https://www.earthobservations.org/index.php</w:t>
        </w:r>
      </w:hyperlink>
      <w:r>
        <w:rPr/>
        <w:t>) and its Global Earth Observation System of Systems (GEOSS) initiative (</w:t>
      </w:r>
      <w:hyperlink r:id="rId11">
        <w:r>
          <w:rPr>
            <w:rStyle w:val="Hyperlink"/>
          </w:rPr>
          <w:t>https://www.earthobservations.org/geoss.php</w:t>
        </w:r>
      </w:hyperlink>
      <w:r>
        <w:rPr/>
        <w:t>) as well as the Global Geodetic Observing System (GGOS) (</w:t>
      </w:r>
      <w:hyperlink r:id="rId12">
        <w:r>
          <w:rPr>
            <w:rStyle w:val="Hyper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0"/>
        <w:gridCol w:w="1717"/>
        <w:gridCol w:w="2162"/>
        <w:gridCol w:w="332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7"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Creation of highly skilled workforce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20"/>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host institute staff trained</w:t>
            </w:r>
          </w:p>
          <w:p>
            <w:pPr>
              <w:pStyle w:val="Normal"/>
              <w:widowControl w:val="false"/>
              <w:numPr>
                <w:ilvl w:val="0"/>
                <w:numId w:val="2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Recruit and train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PhD and PostDoc students trained</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Research capacity enhancement via in-house software</w:t>
            </w:r>
          </w:p>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Reaching scientific excellence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In-house software to accommodate:</w:t>
            </w:r>
          </w:p>
          <w:p>
            <w:pPr>
              <w:pStyle w:val="Normal"/>
              <w:widowControl w:val="false"/>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DORIS observations</w:t>
            </w:r>
          </w:p>
          <w:p>
            <w:pPr>
              <w:pStyle w:val="Normal"/>
              <w:widowControl w:val="false"/>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SLR observations</w:t>
            </w:r>
          </w:p>
          <w:p>
            <w:pPr>
              <w:pStyle w:val="Normal"/>
              <w:widowControl w:val="false"/>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state-of-the-art handling of EOPs</w:t>
            </w:r>
          </w:p>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high-caliber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Mitigation of  technological/scientific gap between the host institute and top-tier institutes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Attractive center of excellence for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5"/>
              </w:numPr>
              <w:rPr/>
            </w:pPr>
            <w:r>
              <w:rPr/>
              <w:t>Number of applicants for PhD, PostDoc and (possible) tenure open positions. Expected to take place gradually after the start of ACRONYM.</w:t>
            </w:r>
          </w:p>
          <w:p>
            <w:pPr>
              <w:pStyle w:val="Normal"/>
              <w:widowControl w:val="false"/>
              <w:numPr>
                <w:ilvl w:val="0"/>
                <w:numId w:val="15"/>
              </w:numPr>
              <w:rPr/>
            </w:pPr>
            <w:r>
              <w:rPr/>
              <w:t>Number of young scientists (from partners) traveling to NTUA</w:t>
            </w:r>
          </w:p>
          <w:p>
            <w:pPr>
              <w:pStyle w:val="Normal"/>
              <w:widowControl w:val="false"/>
              <w:numPr>
                <w:ilvl w:val="0"/>
                <w:numId w:val="15"/>
              </w:numPr>
              <w:rPr/>
            </w:pPr>
            <w:r>
              <w:rPr/>
              <w:t>Number of funding bids submitted for PhD and PostDoc studies (carried out in host institute)</w:t>
            </w:r>
          </w:p>
          <w:p>
            <w:pPr>
              <w:pStyle w:val="Normal"/>
              <w:widowControl w:val="false"/>
              <w:numPr>
                <w:ilvl w:val="0"/>
                <w:numId w:val="15"/>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Establish a national (Greek) ecosystem of space related stakeholders</w:t>
            </w:r>
          </w:p>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Center of innovation for Greece in the field of space-based geosciences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present in info-days and seminars.</w:t>
            </w:r>
          </w:p>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included in research proposals submitted</w:t>
            </w:r>
          </w:p>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interested in and/or subscribed to the ACRONYM newsletter</w:t>
            </w:r>
          </w:p>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requesting/accessing online lectures and training videos (via ACRONYM’s website)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conferences/workshops attended</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scientific publications in high-impact journals</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Impact factor of scientific journals publishing results of ACRONYM</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in International Association of Geodesy (IAG) and GGOS</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Release free and open software tools, available on-line</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Create a network of international collaborators, get involved in high-calibre international consortia</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Enhance the host's capacity and efficiency in partnership-building, preparation and carrying out of research proposals funded by a series of alternate grant pools.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6"/>
              </w:numPr>
              <w:rPr/>
            </w:pPr>
            <w:r>
              <w:rPr/>
              <w:t>Number of host institute staff trained</w:t>
            </w:r>
          </w:p>
          <w:p>
            <w:pPr>
              <w:pStyle w:val="Normal"/>
              <w:widowControl w:val="false"/>
              <w:numPr>
                <w:ilvl w:val="0"/>
                <w:numId w:val="16"/>
              </w:numPr>
              <w:rPr/>
            </w:pPr>
            <w:r>
              <w:rPr/>
              <w:t>Number of research proposals submitted (within the time span of ACRONYM)</w:t>
            </w:r>
          </w:p>
          <w:p>
            <w:pPr>
              <w:pStyle w:val="Normal"/>
              <w:widowControl w:val="false"/>
              <w:numPr>
                <w:ilvl w:val="0"/>
                <w:numId w:val="16"/>
              </w:numPr>
              <w:rPr/>
            </w:pPr>
            <w:r>
              <w:rPr/>
              <w:t>Diversity of funding pools targeted</w:t>
            </w:r>
          </w:p>
          <w:p>
            <w:pPr>
              <w:pStyle w:val="Normal"/>
              <w:widowControl w:val="false"/>
              <w:numPr>
                <w:ilvl w:val="0"/>
                <w:numId w:val="16"/>
              </w:numPr>
              <w:rPr/>
            </w:pPr>
            <w:r>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Cs/>
        </w:rPr>
      </w:pPr>
      <w:r>
        <w:rPr>
          <w:b/>
          <w:bCs/>
        </w:rPr>
        <w:t>1.2.1 General Concept and Overview</w:t>
      </w:r>
    </w:p>
    <w:p>
      <w:pPr>
        <w:pStyle w:val="Normal"/>
        <w:spacing w:before="0" w:after="200"/>
        <w:jc w:val="both"/>
        <w:rPr>
          <w:b w:val="false"/>
          <w:bCs w:val="false"/>
        </w:rPr>
      </w:pPr>
      <w:r>
        <w:rPr>
          <w:b w:val="false"/>
          <w:bCs w:val="false"/>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Normal"/>
        <w:spacing w:before="0" w:after="200"/>
        <w:jc w:val="both"/>
        <w:rPr/>
      </w:pPr>
      <w:r>
        <w:rPr>
          <w:b w:val="false"/>
          <w:bCs w:val="false"/>
        </w:rPr>
        <w:t>A second pillar is the s</w:t>
      </w:r>
      <w:r>
        <w:rPr/>
        <w:t>trengthening of research management capacity and administrative skills of the staff working in the host institute. Furthermore, this task aims at significantly broadening possible funding pools (available or targeted by the host institute) and capabilities and increase mobility (inwards and outwards) of qualified scientists.</w:t>
      </w:r>
    </w:p>
    <w:p>
      <w:pPr>
        <w:pStyle w:val="Normal"/>
        <w:spacing w:before="0" w:after="200"/>
        <w:jc w:val="both"/>
        <w:rPr/>
      </w:pPr>
      <w:r>
        <w:rPr/>
        <w:t>Finally, a third pillar focuses on networking activities and involvement of the Coordinator in international, high prestige consortia, raising NTUA’s reputation and visibility. Additionally, a Greek Space and Earth Observation ecosystem will be established aiming at promoting relevant technology, innovation and collaboration on a national level.</w:t>
      </w:r>
    </w:p>
    <w:p>
      <w:pPr>
        <w:pStyle w:val="Normal"/>
        <w:spacing w:before="0" w:after="200"/>
        <w:jc w:val="both"/>
        <w:rPr/>
      </w:pPr>
      <w:r>
        <w:rPr>
          <w:b w:val="false"/>
          <w:bCs w:val="false"/>
        </w:rPr>
        <w:t xml:space="preserve">Dedicated dissemination and communication activities are included aiming at boosting the impact of ACRONYM and the </w:t>
      </w:r>
      <w:r>
        <w:rPr/>
        <w:t>attractiveness of the coordinating institution.</w:t>
      </w:r>
    </w:p>
    <w:p>
      <w:pPr>
        <w:pStyle w:val="Normal"/>
        <w:spacing w:before="0" w:after="200"/>
        <w:jc w:val="both"/>
        <w:rPr>
          <w:b/>
          <w:bCs/>
        </w:rPr>
      </w:pPr>
      <w:r>
        <w:rPr>
          <w:b/>
          <w:bCs/>
        </w:rPr>
        <w:t>1.2.2 Enhancing Research Capacity and Achieving Scientific Excellence</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Within the framework of ACRONYM, synergies are proposed with leading experts in the techniques of DORIS, SLR and VLBI with the aim of closing the knowledge and technological gap and thus significantly strengthening NTUA's research capacity and potential. A strategic aim of ACRONYM is that by the end of the project’s lifespan, the host institute will have an in-house collection of software tools and a highly-skilled workforce to support high-end research in the field of Space Geodesy and Earth observation.</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highlight w:val="none"/>
          <w:shd w:fill="FFFF00" w:val="clear"/>
        </w:rPr>
      </w:pPr>
      <w:r>
        <w:rPr>
          <w:shd w:fill="FFFF00" w:val="clea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Normal"/>
        <w:spacing w:before="0" w:after="200"/>
        <w:jc w:val="both"/>
        <w:rPr/>
      </w:pPr>
      <w:r>
        <w:rPr>
          <w:rFonts w:ascii="Times New Roman" w:hAnsi="Times New Roman"/>
          <w:lang w:val="en-GB"/>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Normal"/>
        <w:numPr>
          <w:ilvl w:val="0"/>
          <w:numId w:val="17"/>
        </w:numPr>
        <w:spacing w:before="0" w:after="200"/>
        <w:jc w:val="both"/>
        <w:rPr/>
      </w:pPr>
      <w:r>
        <w:rPr>
          <w:rFonts w:ascii="Times New Roman" w:hAnsi="Times New Roman"/>
          <w:lang w:val="en-GB"/>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Normal"/>
        <w:numPr>
          <w:ilvl w:val="0"/>
          <w:numId w:val="17"/>
        </w:numPr>
        <w:spacing w:before="0" w:after="200"/>
        <w:jc w:val="both"/>
        <w:rPr/>
      </w:pPr>
      <w:r>
        <w:rPr>
          <w:rFonts w:ascii="Times New Roman" w:hAnsi="Times New Roman"/>
          <w:lang w:val="en-GB"/>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solidifing networking activities and allow for further one-on-one communication and intercourse.</w:t>
      </w:r>
    </w:p>
    <w:p>
      <w:pPr>
        <w:pStyle w:val="Normal"/>
        <w:spacing w:before="0" w:after="200"/>
        <w:jc w:val="both"/>
        <w:rPr/>
      </w:pPr>
      <w:r>
        <w:rPr>
          <w:rFonts w:ascii="Times New Roman" w:hAnsi="Times New Roman"/>
          <w:lang w:val="en-GB"/>
        </w:rPr>
        <w:t>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Normal"/>
        <w:spacing w:before="0" w:after="200"/>
        <w:jc w:val="both"/>
        <w:rPr>
          <w:highlight w:val="none"/>
          <w:shd w:fill="FFFF00" w:val="clear"/>
          <w:lang w:val="en-GB"/>
        </w:rPr>
      </w:pPr>
      <w:r>
        <w:rPr/>
        <w:t>The next,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Normal"/>
        <w:widowControl w:val="false"/>
        <w:spacing w:before="60" w:after="60"/>
        <w:jc w:val="both"/>
        <w:rPr>
          <w:highlight w:val="none"/>
          <w:shd w:fill="FFFF00" w:val="clear"/>
        </w:rPr>
      </w:pPr>
      <w:r>
        <w:rPr>
          <w:shd w:fill="FFFF00" w:val="clea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spacing w:before="0" w:after="200"/>
        <w:jc w:val="both"/>
        <w:rPr/>
      </w:pPr>
      <w:r>
        <w:rPr/>
        <w:t xml:space="preserve">Focus will be placed on (a) problem solving skills, (b) robust algorithmic approaches and best practices, (c) numerical methodologies, (d) program design and implementation strategies and (e) adoption of state-of-the-art models. </w:t>
      </w: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hosted by the expert nodes and attended by the dedicated task force set-up at the Coordinator institution, focusing on implementation and validation of specific specific technical issues, i.e. modelling approaches  (according to the roadmap laid out in the technical documents of the previous step). These meets will be performed once every two months.</w:t>
      </w:r>
    </w:p>
    <w:p>
      <w:pPr>
        <w:pStyle w:val="Normal"/>
        <w:numPr>
          <w:ilvl w:val="0"/>
          <w:numId w:val="17"/>
        </w:numPr>
        <w:spacing w:before="0" w:after="200"/>
        <w:jc w:val="both"/>
        <w:rPr/>
      </w:pPr>
      <w:r>
        <w:rPr>
          <w:rFonts w:ascii="Times New Roman" w:hAnsi="Times New Roman"/>
          <w:lang w:val="en-GB"/>
        </w:rPr>
        <w:t>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w:t>
      </w:r>
    </w:p>
    <w:p>
      <w:pPr>
        <w:pStyle w:val="Normal"/>
        <w:numPr>
          <w:ilvl w:val="0"/>
          <w:numId w:val="17"/>
        </w:numPr>
        <w:spacing w:before="0" w:after="200"/>
        <w:jc w:val="both"/>
        <w:rPr/>
      </w:pPr>
      <w:r>
        <w:rPr>
          <w:rFonts w:ascii="Times New Roman" w:hAnsi="Times New Roman"/>
          <w:lang w:val="en-GB"/>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Normal"/>
        <w:spacing w:before="0" w:after="200"/>
        <w:jc w:val="both"/>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Normal"/>
        <w:spacing w:before="0" w:after="200"/>
        <w:jc w:val="both"/>
        <w:rPr>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Normal"/>
        <w:spacing w:before="0" w:after="200"/>
        <w:jc w:val="both"/>
        <w:rPr/>
      </w:pPr>
      <w:r>
        <w:rPr/>
        <w:t xml:space="preserve">In order to further enhance NTUA’s research capacity and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Normal"/>
        <w:spacing w:before="0" w:after="200"/>
        <w:jc w:val="both"/>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Normal"/>
        <w:numPr>
          <w:ilvl w:val="0"/>
          <w:numId w:val="18"/>
        </w:numPr>
        <w:spacing w:before="0" w:after="200"/>
        <w:jc w:val="both"/>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Normal"/>
        <w:numPr>
          <w:ilvl w:val="0"/>
          <w:numId w:val="18"/>
        </w:numPr>
        <w:spacing w:before="0" w:after="200"/>
        <w:jc w:val="both"/>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submition), seeking greater impact and pathways to achieving it.</w:t>
      </w:r>
    </w:p>
    <w:p>
      <w:pPr>
        <w:pStyle w:val="Normal"/>
        <w:numPr>
          <w:ilvl w:val="0"/>
          <w:numId w:val="18"/>
        </w:numPr>
        <w:spacing w:before="0" w:after="200"/>
        <w:jc w:val="both"/>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Normal"/>
        <w:spacing w:before="0" w:after="200"/>
        <w:jc w:val="both"/>
        <w:rPr/>
      </w:pPr>
      <w:r>
        <w:rPr>
          <w:rStyle w:val="Strong"/>
          <w:b w:val="false"/>
          <w:bCs w:val="false"/>
          <w:shd w:fill="auto" w:val="clear"/>
          <w:lang w:val="en-GB"/>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Normal"/>
        <w:spacing w:before="0" w:after="200"/>
        <w:jc w:val="both"/>
        <w:rPr/>
      </w:pPr>
      <w:r>
        <w:rPr>
          <w:rStyle w:val="Strong"/>
          <w:b w:val="false"/>
          <w:bCs w:val="false"/>
          <w:shd w:fill="auto" w:val="clear"/>
          <w:lang w:val="en-GB"/>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Normal"/>
        <w:numPr>
          <w:ilvl w:val="0"/>
          <w:numId w:val="19"/>
        </w:numPr>
        <w:spacing w:before="0" w:after="200"/>
        <w:jc w:val="both"/>
        <w:rPr/>
      </w:pPr>
      <w:r>
        <w:rPr>
          <w:rStyle w:val="Strong"/>
          <w:b w:val="false"/>
          <w:bCs w:val="false"/>
          <w:shd w:fill="auto" w:val="clear"/>
          <w:lang w:val="en-GB"/>
        </w:rPr>
        <w:t>two EU large scale research and innovation calls (e.g. HORIZON), and</w:t>
      </w:r>
    </w:p>
    <w:p>
      <w:pPr>
        <w:pStyle w:val="Normal"/>
        <w:numPr>
          <w:ilvl w:val="0"/>
          <w:numId w:val="19"/>
        </w:numPr>
        <w:spacing w:before="0" w:after="200"/>
        <w:jc w:val="both"/>
        <w:rPr/>
      </w:pPr>
      <w:r>
        <w:rPr>
          <w:rStyle w:val="Strong"/>
          <w:b w:val="false"/>
          <w:bCs w:val="false"/>
          <w:shd w:fill="auto" w:val="clear"/>
          <w:lang w:val="en-GB"/>
        </w:rPr>
        <w:t>two research proposals targeting young scientists and mobility (e.g. EU MSCA calls)</w:t>
      </w:r>
    </w:p>
    <w:p>
      <w:pPr>
        <w:pStyle w:val="Normal"/>
        <w:widowControl w:val="false"/>
        <w:numPr>
          <w:ilvl w:val="0"/>
          <w:numId w:val="19"/>
        </w:numPr>
        <w:jc w:val="both"/>
        <w:rPr/>
      </w:pPr>
      <w:r>
        <w:rPr>
          <w:shd w:fill="auto" w:val="clear"/>
        </w:rPr>
        <w:t>one funding bid targeting private/public collaboration, including at least one the ecosystem commercial (business) partner</w:t>
      </w:r>
    </w:p>
    <w:p>
      <w:pPr>
        <w:pStyle w:val="Normal"/>
        <w:widowControl w:val="false"/>
        <w:numPr>
          <w:ilvl w:val="0"/>
          <w:numId w:val="0"/>
        </w:numPr>
        <w:ind w:hanging="0" w:left="720"/>
        <w:jc w:val="both"/>
        <w:rPr>
          <w:shd w:fill="auto" w:val="clear"/>
        </w:rPr>
      </w:pPr>
      <w:r>
        <w:rPr>
          <w:shd w:fill="auto" w:val="clear"/>
        </w:rPr>
      </w:r>
    </w:p>
    <w:p>
      <w:pPr>
        <w:pStyle w:val="Normal"/>
        <w:spacing w:before="0" w:after="200"/>
        <w:jc w:val="both"/>
        <w:rPr/>
      </w:pPr>
      <w:r>
        <w:rPr>
          <w:rStyle w:val="Strong"/>
          <w:b w:val="false"/>
          <w:bCs w:val="false"/>
          <w:shd w:fill="auto" w:val="clear"/>
          <w:lang w:val="en-GB"/>
        </w:rPr>
        <w:t>Apart from NTUA, at least two of the ACRONYM partners will be involved in each of the proposals to be submitted, the aim being however for the consortium to be included as a whole.</w:t>
      </w:r>
    </w:p>
    <w:p>
      <w:pPr>
        <w:pStyle w:val="Normal"/>
        <w:spacing w:before="0" w:after="200"/>
        <w:jc w:val="both"/>
        <w:rPr>
          <w:highlight w:val="none"/>
          <w:shd w:fill="auto" w:val="clear"/>
        </w:rPr>
      </w:pPr>
      <w:r>
        <w:rPr>
          <w:b/>
          <w:bCs/>
          <w:shd w:fill="auto" w:val="clear"/>
        </w:rPr>
        <w:t>1.2.4 Raising Research profile, Dissemination Activities and Strategic Networking</w:t>
      </w:r>
    </w:p>
    <w:p>
      <w:pPr>
        <w:pStyle w:val="Normal"/>
        <w:spacing w:before="0" w:after="200"/>
        <w:jc w:val="both"/>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 </w:t>
      </w:r>
    </w:p>
    <w:p>
      <w:pPr>
        <w:pStyle w:val="Normal"/>
        <w:spacing w:before="0" w:after="200"/>
        <w:jc w:val="both"/>
        <w:rPr/>
      </w:pPr>
      <w:r>
        <w:rPr/>
        <w:t>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XXX)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Normal"/>
        <w:spacing w:before="0" w:after="200"/>
        <w:jc w:val="both"/>
        <w:rPr>
          <w:highlight w:val="none"/>
          <w:shd w:fill="FF4000" w:val="clear"/>
        </w:rPr>
      </w:pPr>
      <w:r>
        <w:rPr>
          <w:shd w:fill="FF4000" w:val="clear"/>
        </w:rPr>
        <w:t>More specific next paragraph</w:t>
      </w:r>
    </w:p>
    <w:p>
      <w:pPr>
        <w:pStyle w:val="Normal"/>
        <w:spacing w:before="0" w:after="200"/>
        <w:jc w:val="both"/>
        <w:rPr/>
      </w:pPr>
      <w:r>
        <w:rPr/>
        <w:t>Further strengthening of networking activities and scientific prominence will be seeked through the consortium’s presence in at le</w:t>
      </w:r>
      <w:r>
        <w:rPr>
          <w:shd w:fill="auto" w:val="clear"/>
        </w:rPr>
        <w:t xml:space="preserve">ast </w:t>
      </w:r>
      <w:r>
        <w:rPr>
          <w:color w:val="000000"/>
          <w:shd w:fill="auto" w:val="clear"/>
        </w:rPr>
        <w:t>five i</w:t>
      </w:r>
      <w:r>
        <w:rPr>
          <w:shd w:fill="auto" w:val="clear"/>
        </w:rPr>
        <w:t>nternational conferences, where outcomes of ACRONYM will be presented. Presence in technique-specific workshops organized by the respective international services (i.e. IDS, ILRS and IVS) will be prioritized. The partners will also attend at least two IAG  related events, which are known to attract top class scientists in the field. Coordinator’s staff, and especially young scientists involved, will seek to attend any virtual and/or on-site training events organized by IGS, IDS, ILRS, IVS and IAG (e.g. DORIS-days organized by IDS).</w:t>
      </w:r>
    </w:p>
    <w:p>
      <w:pPr>
        <w:pStyle w:val="Normal"/>
        <w:spacing w:before="0" w:after="200"/>
        <w:jc w:val="both"/>
        <w:rPr>
          <w:b/>
          <w:bCs/>
        </w:rPr>
      </w:pPr>
      <w:r>
        <w:rPr>
          <w:b/>
          <w:bCs/>
          <w:shd w:fill="auto" w:val="clear"/>
        </w:rPr>
        <w:t>1.2.5 Establishing a Greek ecosystem of Space-based geosciences and ties between market and academia</w:t>
      </w:r>
    </w:p>
    <w:p>
      <w:pPr>
        <w:pStyle w:val="Normal"/>
        <w:jc w:val="both"/>
        <w:rPr/>
      </w:pPr>
      <w:r>
        <w:rPr>
          <w:lang w:val="en-GB"/>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further strategic networking, both with research institutions and collaboration agreements with businesses active in the field.</w:t>
      </w:r>
    </w:p>
    <w:p>
      <w:pPr>
        <w:pStyle w:val="Normal"/>
        <w:jc w:val="both"/>
        <w:rPr>
          <w:lang w:val="en-GB"/>
        </w:rPr>
      </w:pPr>
      <w:r>
        <w:rPr>
          <w:lang w:val="en-GB"/>
        </w:rPr>
      </w:r>
    </w:p>
    <w:p>
      <w:pPr>
        <w:pStyle w:val="Normal"/>
        <w:jc w:val="both"/>
        <w:rPr/>
      </w:pPr>
      <w:r>
        <w:rPr>
          <w:lang w:val="en-GB"/>
        </w:rPr>
        <w:t>The ecosystem call is expected to attract more than ten participants, including  possible industry partners active in:</w:t>
      </w:r>
    </w:p>
    <w:p>
      <w:pPr>
        <w:pStyle w:val="Normal"/>
        <w:numPr>
          <w:ilvl w:val="0"/>
          <w:numId w:val="22"/>
        </w:numPr>
        <w:jc w:val="both"/>
        <w:rPr/>
      </w:pPr>
      <w:r>
        <w:rPr>
          <w:lang w:val="en-GB"/>
        </w:rPr>
        <w:t>Space industry, space sciences, space awareness and  security, geosciences, Earth observation, tracking and navigation and related fields (e.g. Libre Space Foundation (</w:t>
      </w:r>
      <w:hyperlink r:id="rId13">
        <w:r>
          <w:rPr>
            <w:rStyle w:val="Hyperlink"/>
            <w:lang w:val="en-GB"/>
          </w:rPr>
          <w:t>https://libre.space/</w:t>
        </w:r>
      </w:hyperlink>
      <w:r>
        <w:rPr>
          <w:lang w:val="en-GB"/>
        </w:rPr>
        <w:t>), Geosystems Hellas (</w:t>
      </w:r>
      <w:hyperlink r:id="rId14">
        <w:r>
          <w:rPr>
            <w:rStyle w:val="Hyperlink"/>
            <w:lang w:val="en-GB"/>
          </w:rPr>
          <w:t>https://www.geosystems-hellas.gr/</w:t>
        </w:r>
      </w:hyperlink>
      <w:r>
        <w:rPr>
          <w:lang w:val="en-GB"/>
        </w:rPr>
        <w:t>), Planetek Hellas (</w:t>
      </w:r>
      <w:hyperlink r:id="rId15">
        <w:r>
          <w:rPr>
            <w:rStyle w:val="Hyperlink"/>
            <w:lang w:val="en-GB"/>
          </w:rPr>
          <w:t>https://www.planetek.gr/</w:t>
        </w:r>
      </w:hyperlink>
      <w:r>
        <w:rPr>
          <w:lang w:val="en-GB"/>
        </w:rPr>
        <w:t xml:space="preserve">)), </w:t>
      </w:r>
    </w:p>
    <w:p>
      <w:pPr>
        <w:pStyle w:val="Normal"/>
        <w:numPr>
          <w:ilvl w:val="0"/>
          <w:numId w:val="22"/>
        </w:numPr>
        <w:jc w:val="both"/>
        <w:rPr/>
      </w:pPr>
      <w:r>
        <w:rPr>
          <w:lang w:val="en-GB"/>
        </w:rPr>
        <w:t>Governmental agencies and research institutions (e.g. National Observatory of Athens, Beyond Centre (</w:t>
      </w:r>
      <w:hyperlink r:id="rId16">
        <w:r>
          <w:rPr>
            <w:rStyle w:val="Hyperlink"/>
            <w:lang w:val="en-GB"/>
          </w:rPr>
          <w:t>http://beyond-eocenter.eu/</w:t>
        </w:r>
      </w:hyperlink>
      <w:r>
        <w:rPr>
          <w:lang w:val="en-GB"/>
        </w:rPr>
        <w:t>), Hellenic Group on Earth Observations (</w:t>
      </w:r>
      <w:hyperlink r:id="rId17">
        <w:r>
          <w:rPr>
            <w:rStyle w:val="Hyperlink"/>
            <w:lang w:val="en-GB"/>
          </w:rPr>
          <w:t>https://www.greekgeo.noa.gr/</w:t>
        </w:r>
      </w:hyperlink>
      <w:r>
        <w:rPr>
          <w:lang w:val="en-GB"/>
        </w:rPr>
        <w:t xml:space="preserve">)) </w:t>
      </w:r>
    </w:p>
    <w:p>
      <w:pPr>
        <w:pStyle w:val="Normal"/>
        <w:numPr>
          <w:ilvl w:val="0"/>
          <w:numId w:val="22"/>
        </w:numPr>
        <w:jc w:val="both"/>
        <w:rPr/>
      </w:pPr>
      <w:r>
        <w:rPr>
          <w:lang w:val="en-GB"/>
        </w:rPr>
        <w:t>Universities (e.g. Aristotle University of Thessaloniki, National and Kapodistrian University of Athens and the University of West Attica).</w:t>
      </w:r>
    </w:p>
    <w:p>
      <w:pPr>
        <w:pStyle w:val="Normal"/>
        <w:jc w:val="both"/>
        <w:rPr>
          <w:lang w:val="en-GB"/>
        </w:rPr>
      </w:pPr>
      <w:r>
        <w:rPr>
          <w:lang w:val="en-GB"/>
        </w:rPr>
      </w:r>
    </w:p>
    <w:p>
      <w:pPr>
        <w:pStyle w:val="Normal"/>
        <w:jc w:val="both"/>
        <w:rPr>
          <w:highlight w:val="none"/>
          <w:shd w:fill="auto" w:val="clear"/>
        </w:rPr>
      </w:pPr>
      <w:r>
        <w:rPr>
          <w:shd w:fill="auto" w:val="clea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Normal"/>
        <w:jc w:val="both"/>
        <w:rPr>
          <w:highlight w:val="none"/>
          <w:shd w:fill="auto" w:val="clear"/>
        </w:rPr>
      </w:pPr>
      <w:r>
        <w:rPr>
          <w:shd w:fill="auto" w:val="clear"/>
        </w:rPr>
      </w:r>
    </w:p>
    <w:p>
      <w:pPr>
        <w:pStyle w:val="Normal"/>
        <w:spacing w:before="0" w:after="200"/>
        <w:jc w:val="both"/>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Normal"/>
        <w:spacing w:before="0" w:after="200"/>
        <w:jc w:val="both"/>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Normal"/>
        <w:spacing w:before="0" w:after="200"/>
        <w:jc w:val="both"/>
        <w:rPr/>
      </w:pPr>
      <w: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lang w:val="en-GB"/>
        </w:rPr>
        <w:t>(a) methods and techniques of Space Geodesy they use, (b) application range, (c) datasets and analysis pipelines (d) specific needs in data processing and products (e) research interest, aspirations and future plans.</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Normal"/>
        <w:spacing w:before="0" w:after="200"/>
        <w:jc w:val="both"/>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Normal"/>
        <w:jc w:val="both"/>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Normal"/>
        <w:jc w:val="both"/>
        <w:rPr/>
      </w:pPr>
      <w:r>
        <w:rPr/>
      </w:r>
    </w:p>
    <w:p>
      <w:pPr>
        <w:pStyle w:val="Normal"/>
        <w:jc w:val="both"/>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Normal"/>
        <w:jc w:val="both"/>
        <w:rPr/>
      </w:pPr>
      <w:r>
        <w:rPr/>
      </w:r>
    </w:p>
    <w:p>
      <w:pPr>
        <w:pStyle w:val="Normal"/>
        <w:jc w:val="both"/>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Normal"/>
        <w:jc w:val="both"/>
        <w:rPr/>
      </w:pPr>
      <w:r>
        <w:rPr/>
      </w:r>
    </w:p>
    <w:p>
      <w:pPr>
        <w:pStyle w:val="Normal"/>
        <w:jc w:val="both"/>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Space-based geosciences (see</w:t>
      </w:r>
      <w:r>
        <w:rPr>
          <w:b w:val="false"/>
          <w:bCs w:val="false"/>
          <w:shd w:fill="C9211E" w:val="clear"/>
        </w:rPr>
        <w:t xml:space="preserve"> XX</w:t>
      </w:r>
      <w:r>
        <w:rPr>
          <w:b w:val="false"/>
          <w:bCs w:val="false"/>
          <w:shd w:fill="auto" w:val="clear"/>
        </w:rPr>
        <w:t xml:space="preserve">) the Coordinator will gradually disperse knowledge and help raise expertise and involvement in Earth Observation on a national scale (actions described in Task </w:t>
      </w:r>
      <w:r>
        <w:rPr>
          <w:b w:val="false"/>
          <w:bCs w:val="false"/>
          <w:shd w:fill="C9211E" w:val="clear"/>
        </w:rPr>
        <w:t>XX</w:t>
      </w:r>
      <w:r>
        <w:rPr>
          <w:b w:val="false"/>
          <w:bCs w:val="false"/>
          <w:shd w:fill="auto" w:val="clear"/>
        </w:rPr>
        <w:t xml:space="preserve">).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Normal"/>
        <w:jc w:val="both"/>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Normal"/>
        <w:jc w:val="both"/>
        <w:rPr/>
      </w:pPr>
      <w:r>
        <w:rPr/>
      </w:r>
    </w:p>
    <w:p>
      <w:pPr>
        <w:pStyle w:val="Normal"/>
        <w:jc w:val="both"/>
        <w:rPr/>
      </w:pPr>
      <w:r>
        <w:rPr/>
        <w:t>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pPr>
      <w:r>
        <w:rPr/>
        <w:t>One results</w:t>
      </w:r>
    </w:p>
    <w:p>
      <w:pPr>
        <w:pStyle w:val="Normal"/>
        <w:rPr/>
      </w:pPr>
      <w:r>
        <w:rPr/>
      </w:r>
    </w:p>
    <w:p>
      <w:pPr>
        <w:pStyle w:val="Normal"/>
        <w:jc w:val="both"/>
        <w:rPr>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 xml:space="preserve">As already described and thoroughly presented in Section </w:t>
      </w:r>
      <w:r>
        <w:rPr>
          <w:b w:val="false"/>
          <w:bCs w:val="false"/>
          <w:u w:val="none"/>
          <w:shd w:fill="C9211E" w:val="clear"/>
        </w:rPr>
        <w:t xml:space="preserve">XX </w:t>
      </w:r>
      <w:r>
        <w:rPr>
          <w:b w:val="false"/>
          <w:bCs w:val="false"/>
          <w:u w:val="none"/>
          <w:shd w:fill="auto" w:val="clear"/>
        </w:rPr>
        <w:t>all 4 ACRONYM partners (excluding the Coordinator) are world leading experts in Space Geodesy. ACRONYM activities are targeted towards creating solid, seamless networking between the Coordinator and the partners, past the lifetime of this project. On-line meeting and a series of visits (at least two visits from and to the partners) are expected to solidify networking. Additionally, a number of tasks focuses on networking, including (a) co-supervision of PhD and PostDoc students, (b) submission of further (at least four) research proposals including all or a subset of ACRONYM’s consortium, (c) co-authorship of (at least three) research scientific papers and (d) attendance as a group to (at least five) conferences.</w:t>
      </w:r>
    </w:p>
    <w:p>
      <w:pPr>
        <w:pStyle w:val="Normal"/>
        <w:jc w:val="both"/>
        <w:rPr/>
      </w:pPr>
      <w:r>
        <w:rPr/>
      </w:r>
    </w:p>
    <w:p>
      <w:pPr>
        <w:pStyle w:val="Normal"/>
        <w:jc w:val="both"/>
        <w:rPr>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24"/>
        </w:numPr>
        <w:jc w:val="both"/>
        <w:rPr>
          <w:b w:val="false"/>
          <w:bCs w:val="false"/>
          <w:u w:val="none"/>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24"/>
        </w:numPr>
        <w:jc w:val="both"/>
        <w:rPr>
          <w:b w:val="false"/>
          <w:bCs w:val="false"/>
          <w:u w:val="none"/>
        </w:rPr>
      </w:pPr>
      <w:r>
        <w:rPr>
          <w:b w:val="false"/>
          <w:bCs w:val="false"/>
          <w:u w:val="none"/>
          <w:shd w:fill="auto" w:val="clear"/>
        </w:rPr>
        <w:t xml:space="preserve">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w:t>
      </w:r>
      <w:r>
        <w:rPr>
          <w:b w:val="false"/>
          <w:bCs w:val="false"/>
          <w:u w:val="none"/>
          <w:shd w:fill="C9211E" w:val="clear"/>
        </w:rPr>
        <w:t>XX</w:t>
      </w:r>
      <w:r>
        <w:rPr>
          <w:b w:val="false"/>
          <w:bCs w:val="false"/>
          <w:u w:val="none"/>
          <w:shd w:fill="auto" w:val="clear"/>
        </w:rPr>
        <w:t xml:space="preserve">), (c) diversification of funding pools and schema (see Task </w:t>
      </w:r>
      <w:r>
        <w:rPr>
          <w:b w:val="false"/>
          <w:bCs w:val="false"/>
          <w:u w:val="none"/>
          <w:shd w:fill="C9211E" w:val="clear"/>
        </w:rPr>
        <w:t>XX</w:t>
      </w:r>
      <w:r>
        <w:rPr>
          <w:b w:val="false"/>
          <w:bCs w:val="false"/>
          <w:u w:val="none"/>
          <w:shd w:fill="auto" w:val="clear"/>
        </w:rPr>
        <w:t>)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Cs/>
          <w:u w:val="single"/>
        </w:rPr>
      </w:pPr>
      <w:r>
        <w:rPr>
          <w:b/>
          <w:bCs/>
          <w:u w:val="single"/>
        </w:rPr>
        <w:t>Strengthened research management capacities and administrative skills of the staff working in institutions from the Widening country.</w:t>
      </w:r>
    </w:p>
    <w:p>
      <w:pPr>
        <w:pStyle w:val="Normal"/>
        <w:jc w:val="both"/>
        <w:rPr>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XX). The unit is going to be further trained following a “hands-on” approach, as by the end of ACRONYM it is expected that it will have prepared and submitted at least five research funding proposals, under the guidence of the expert partners.</w:t>
      </w:r>
    </w:p>
    <w:p>
      <w:pPr>
        <w:pStyle w:val="Normal"/>
        <w:jc w:val="both"/>
        <w:rPr>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rPr>
          <w:lang w:val="en-GB"/>
        </w:rPr>
      </w:pPr>
      <w:r>
        <w:rPr>
          <w:lang w:val="en-GB"/>
        </w:rPr>
      </w:r>
    </w:p>
    <w:p>
      <w:pPr>
        <w:pStyle w:val="Normal"/>
        <w:jc w:val="both"/>
        <w:rPr>
          <w:lang w:val="en-GB"/>
        </w:rPr>
      </w:pPr>
      <w:r>
        <w:rPr>
          <w:u w:val="single"/>
        </w:rPr>
        <w:t>I</w:t>
      </w:r>
      <w:r>
        <w:rPr>
          <w:b/>
          <w:bCs/>
          <w:u w:val="single"/>
        </w:rPr>
        <w:t>mproved creativity supported by development of new approaches in Research and Innovation collaboration, increased mobility (inwards and outwards) of qualified scientists.</w:t>
      </w:r>
    </w:p>
    <w:p>
      <w:pPr>
        <w:pStyle w:val="Normal"/>
        <w:spacing w:before="0" w:after="200"/>
        <w:jc w:val="both"/>
        <w:rPr>
          <w:lang w:val="en-GB"/>
        </w:rPr>
      </w:pPr>
      <w:r>
        <w:rPr>
          <w:lang w:val="en-GB"/>
        </w:rPr>
      </w:r>
    </w:p>
    <w:p>
      <w:pPr>
        <w:pStyle w:val="Normal"/>
        <w:jc w:val="both"/>
        <w:rPr>
          <w:b/>
          <w:bCs/>
          <w:u w:val="single"/>
        </w:rPr>
      </w:pPr>
      <w:r>
        <w:rPr>
          <w:b/>
          <w:bCs/>
          <w:u w:val="single"/>
        </w:rPr>
        <w:t>A Greek ecosystem of Space-based geosciences stakeholders.</w:t>
      </w:r>
    </w:p>
    <w:p>
      <w:pPr>
        <w:pStyle w:val="Normal"/>
        <w:spacing w:before="0" w:after="200"/>
        <w:jc w:val="both"/>
        <w:rPr>
          <w:b/>
          <w:bCs/>
          <w:u w:val="single"/>
          <w:lang w:val="en-GB"/>
        </w:rPr>
      </w:pPr>
      <w:r>
        <w:rPr>
          <w:b w:val="false"/>
          <w:bCs w:val="false"/>
          <w:u w:val="none"/>
          <w:lang w:val="en-GB"/>
        </w:rPr>
        <w:t xml:space="preserve">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(see Section </w:t>
      </w:r>
      <w:r>
        <w:rPr>
          <w:b w:val="false"/>
          <w:bCs w:val="false"/>
          <w:u w:val="none"/>
          <w:shd w:fill="C9211E" w:val="clear"/>
          <w:lang w:val="en-GB"/>
        </w:rPr>
        <w:t>XX</w:t>
      </w:r>
      <w:r>
        <w:rPr>
          <w:b w:val="false"/>
          <w:bCs w:val="false"/>
          <w:u w:val="none"/>
          <w:lang w:val="en-GB"/>
        </w:rPr>
        <w:t>).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Normal"/>
        <w:spacing w:before="0" w:after="200"/>
        <w:jc w:val="both"/>
        <w:rPr>
          <w:b w:val="false"/>
          <w:bCs w:val="false"/>
          <w:u w:val="none"/>
        </w:rPr>
      </w:pPr>
      <w:r>
        <w:rPr>
          <w:b w:val="false"/>
          <w:bCs w:val="false"/>
          <w:u w:val="none"/>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Normal"/>
        <w:jc w:val="both"/>
        <w:rPr>
          <w:b/>
          <w:bCs/>
          <w:u w:val="single"/>
        </w:rPr>
      </w:pPr>
      <w:r>
        <w:rPr>
          <w:b/>
          <w:bCs/>
          <w:u w:val="single"/>
        </w:rPr>
        <w:t>A Space Geodesy science, technology and academic hub.</w:t>
      </w:r>
    </w:p>
    <w:p>
      <w:pPr>
        <w:pStyle w:val="Normal"/>
        <w:spacing w:before="0" w:after="200"/>
        <w:jc w:val="both"/>
        <w:rPr>
          <w:b/>
          <w:bCs/>
          <w:u w:val="single"/>
          <w:lang w:val="en-GB"/>
        </w:rPr>
      </w:pPr>
      <w:r>
        <w:rPr>
          <w:rFonts w:ascii="Times New Roman" w:hAnsi="Times New Roman"/>
          <w:b w:val="false"/>
          <w:bCs w:val="false"/>
          <w:u w:val="none"/>
          <w:shd w:fill="auto" w:val="clear"/>
          <w:lang w:val="en-GB"/>
        </w:rPr>
        <w:t xml:space="preserve">A direct impact of ACRONYM is the establishment of the Coordinator as a new science, technology and academic hub, dedicated to Space Geodesy. While in most European countries the existence of  such hubs are usual (e.g. GFZ in Germany), in Greece no such centre exists. With a highly skilled and prestigious research personnel, the newly found scientific excellence capacity, an elevated international standing and a dedicated research management and administration unit, the Coordinator will be promoted to a highly capable centre of expertise and innovation. </w:t>
      </w:r>
    </w:p>
    <w:p>
      <w:pPr>
        <w:pStyle w:val="Normal"/>
        <w:spacing w:before="0" w:after="200"/>
        <w:jc w:val="both"/>
        <w:rPr>
          <w:highlight w:val="none"/>
          <w:shd w:fill="auto" w:val="clear"/>
        </w:rPr>
      </w:pPr>
      <w:r>
        <w:rPr>
          <w:rFonts w:ascii="Times New Roman" w:hAnsi="Times New Roman"/>
          <w:b/>
          <w:shd w:fill="auto" w:val="clear"/>
          <w:lang w:val="en-GB"/>
        </w:rPr>
        <w:t>Scientific Impact</w:t>
      </w:r>
    </w:p>
    <w:p>
      <w:pPr>
        <w:pStyle w:val="Normal"/>
        <w:spacing w:before="0" w:after="200"/>
        <w:jc w:val="both"/>
        <w:rPr>
          <w:b w:val="false"/>
          <w:bCs w:val="false"/>
        </w:rPr>
      </w:pPr>
      <w:r>
        <w:rPr>
          <w:rFonts w:ascii="Times New Roman" w:hAnsi="Times New Roman"/>
          <w:b w:val="false"/>
          <w:bCs w:val="false"/>
          <w:shd w:fill="auto" w:val="clear"/>
          <w:lang w:val="en-GB"/>
        </w:rPr>
        <w:t>With its newly found expertise and research capacity, the highly skilled scientific staff of the Coordinator will be able to significantly contribute to on-going research in the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Normal"/>
        <w:spacing w:before="0" w:after="200"/>
        <w:jc w:val="both"/>
        <w:rPr>
          <w:b w:val="false"/>
          <w:bCs w:val="false"/>
        </w:rPr>
      </w:pPr>
      <w:r>
        <w:rPr>
          <w:rFonts w:ascii="Times New Roman" w:hAnsi="Times New Roman"/>
          <w:b w:val="false"/>
          <w:bCs w:val="false"/>
          <w:shd w:fill="auto" w:val="clear"/>
          <w:lang w:val="en-GB"/>
        </w:rPr>
        <w:t>High-end scientific contribution will also result from the 3 PhD and 3 PostDoc theses to be implemented (partly) within the framework of ACRONYM. With the co-supervision of the expert partners, this series of theses is expected to target open issues in analysis and modelling approaches of space based geodetic data, specifically targeting DORIS and SLR.</w:t>
      </w:r>
    </w:p>
    <w:p>
      <w:pPr>
        <w:pStyle w:val="Normal"/>
        <w:spacing w:before="0" w:after="200"/>
        <w:jc w:val="both"/>
        <w:rPr>
          <w:b w:val="false"/>
          <w:bCs w:val="false"/>
        </w:rPr>
      </w:pPr>
      <w:r>
        <w:rPr>
          <w:rFonts w:ascii="Times New Roman" w:hAnsi="Times New Roman"/>
          <w:b w:val="false"/>
          <w:bCs w:val="false"/>
          <w:shd w:fill="auto" w:val="clear"/>
          <w:lang w:val="en-GB"/>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Normal"/>
        <w:spacing w:before="0" w:after="200"/>
        <w:jc w:val="both"/>
        <w:rPr/>
      </w:pPr>
      <w:r>
        <w:rPr>
          <w:rFonts w:ascii="Times New Roman" w:hAnsi="Times New Roman"/>
          <w:b w:val="false"/>
          <w:bCs w:val="false"/>
          <w:shd w:fill="auto" w:val="clear"/>
          <w:lang w:val="en-GB"/>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Normal"/>
        <w:spacing w:before="0" w:after="200"/>
        <w:jc w:val="both"/>
        <w:rPr>
          <w:b/>
          <w:bCs/>
          <w:u w:val="none"/>
        </w:rPr>
      </w:pPr>
      <w:r>
        <w:rPr>
          <w:rFonts w:ascii="Times New Roman" w:hAnsi="Times New Roman"/>
          <w:b/>
          <w:bCs/>
          <w:u w:val="none"/>
          <w:shd w:fill="auto" w:val="clear"/>
          <w:lang w:val="en-GB"/>
        </w:rPr>
        <w:t xml:space="preserve">Target Groups: </w:t>
      </w:r>
      <w:r>
        <w:rPr>
          <w:rFonts w:ascii="Times New Roman" w:hAnsi="Times New Roman"/>
          <w:b w:val="false"/>
          <w:bCs w:val="false"/>
          <w:u w:val="none"/>
          <w:shd w:fill="auto" w:val="clear"/>
          <w:lang w:val="en-GB"/>
        </w:rPr>
        <w:t>Greek and national scientific community and researchers involved in Space Geodesy, Earth Observation, Geosciences and big list of related disciplines such as climate and atmospheric studies, geophysics, geodynamics, space studies.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International geodetic services and consortia. Young scientists and researchers. The Coordinator and its research and scientific personnel.</w:t>
      </w:r>
    </w:p>
    <w:p>
      <w:pPr>
        <w:pStyle w:val="Normal"/>
        <w:spacing w:before="0" w:after="200"/>
        <w:jc w:val="both"/>
        <w:rPr>
          <w:highlight w:val="none"/>
          <w:shd w:fill="auto" w:val="clear"/>
        </w:rPr>
      </w:pPr>
      <w:r>
        <w:rPr>
          <w:shd w:fill="auto" w:val="clear"/>
        </w:rPr>
      </w:r>
    </w:p>
    <w:p>
      <w:pPr>
        <w:pStyle w:val="Normal"/>
        <w:spacing w:before="0" w:after="200"/>
        <w:jc w:val="both"/>
        <w:rPr>
          <w:rFonts w:ascii="Times New Roman" w:hAnsi="Times New Roman"/>
          <w:shd w:fill="auto" w:val="clear"/>
          <w:lang w:val="en-GB"/>
        </w:rPr>
      </w:pPr>
      <w:r>
        <w:rPr>
          <w:rFonts w:ascii="Times New Roman" w:hAnsi="Times New Roman"/>
          <w:shd w:fill="auto" w:val="clear"/>
          <w:lang w:val="en-GB"/>
        </w:rPr>
      </w:r>
    </w:p>
    <w:p>
      <w:pPr>
        <w:pStyle w:val="Normal"/>
        <w:numPr>
          <w:ilvl w:val="0"/>
          <w:numId w:val="25"/>
        </w:numPr>
        <w:spacing w:before="0" w:after="200"/>
        <w:jc w:val="both"/>
        <w:rPr>
          <w:highlight w:val="none"/>
          <w:shd w:fill="FFFF00" w:val="clear"/>
        </w:rPr>
      </w:pPr>
      <w:r>
        <w:rPr>
          <w:shd w:fill="FFFF00" w:val="clear"/>
        </w:rPr>
        <w:t xml:space="preserve">Increased contribution of the Coordinator and Greek institutions in Space-based geosciences. </w:t>
      </w:r>
    </w:p>
    <w:p>
      <w:pPr>
        <w:pStyle w:val="Normal"/>
        <w:numPr>
          <w:ilvl w:val="0"/>
          <w:numId w:val="25"/>
        </w:numPr>
        <w:spacing w:before="0" w:after="200"/>
        <w:jc w:val="both"/>
        <w:rPr>
          <w:highlight w:val="none"/>
          <w:shd w:fill="FFFF00" w:val="clear"/>
        </w:rPr>
      </w:pPr>
      <w:r>
        <w:rPr>
          <w:shd w:fill="FFFF00" w:val="clear"/>
        </w:rPr>
        <w:t>support an enhance space geodesy analysis quality and products</w:t>
      </w:r>
    </w:p>
    <w:p>
      <w:pPr>
        <w:pStyle w:val="Normal"/>
        <w:numPr>
          <w:ilvl w:val="0"/>
          <w:numId w:val="25"/>
        </w:numPr>
        <w:spacing w:before="0" w:after="200"/>
        <w:jc w:val="both"/>
        <w:rPr>
          <w:highlight w:val="none"/>
          <w:shd w:fill="FFFF00" w:val="clear"/>
        </w:rPr>
      </w:pPr>
      <w:r>
        <w:rPr>
          <w:shd w:fill="FFFF00" w:val="clear"/>
        </w:rPr>
        <w:t>provide tools to potential new scientific users</w:t>
      </w:r>
    </w:p>
    <w:p>
      <w:pPr>
        <w:pStyle w:val="Normal"/>
        <w:numPr>
          <w:ilvl w:val="0"/>
          <w:numId w:val="25"/>
        </w:numPr>
        <w:spacing w:before="0" w:after="200"/>
        <w:jc w:val="both"/>
        <w:rPr>
          <w:highlight w:val="none"/>
          <w:shd w:fill="FFFF00" w:val="clear"/>
        </w:rPr>
      </w:pPr>
      <w:r>
        <w:rPr>
          <w:shd w:fill="FFFF00" w:val="clear"/>
        </w:rPr>
        <w:t>increase mobility (inwards/outwards) of skilled scientists</w:t>
      </w:r>
    </w:p>
    <w:p>
      <w:pPr>
        <w:pStyle w:val="Normal"/>
        <w:numPr>
          <w:ilvl w:val="0"/>
          <w:numId w:val="25"/>
        </w:numPr>
        <w:spacing w:before="0" w:after="200"/>
        <w:jc w:val="both"/>
        <w:rPr>
          <w:highlight w:val="none"/>
          <w:shd w:fill="FFFF00" w:val="clear"/>
        </w:rPr>
      </w:pPr>
      <w:r>
        <w:rPr>
          <w:shd w:fill="FFFF00" w:val="clear"/>
        </w:rPr>
        <w:t>coordinate Greece’s contribution in Space-based geosciences</w:t>
      </w:r>
    </w:p>
    <w:p>
      <w:pPr>
        <w:pStyle w:val="Normal"/>
        <w:numPr>
          <w:ilvl w:val="0"/>
          <w:numId w:val="25"/>
        </w:numPr>
        <w:spacing w:before="0" w:after="200"/>
        <w:jc w:val="both"/>
        <w:rPr>
          <w:highlight w:val="none"/>
          <w:shd w:fill="FFFF00" w:val="clear"/>
        </w:rPr>
      </w:pPr>
      <w:r>
        <w:rPr>
          <w:shd w:fill="FFFF00" w:val="clear"/>
        </w:rPr>
        <w:t>new knowledge via 3 PhD and 3 PostDoc thesis</w:t>
      </w:r>
    </w:p>
    <w:p>
      <w:pPr>
        <w:pStyle w:val="Normal"/>
        <w:spacing w:before="0" w:after="200"/>
        <w:jc w:val="both"/>
        <w:rPr>
          <w:highlight w:val="none"/>
          <w:shd w:fill="auto" w:val="clear"/>
        </w:rPr>
      </w:pPr>
      <w:r>
        <w:rPr>
          <w:rFonts w:ascii="Times New Roman" w:hAnsi="Times New Roman"/>
          <w:b/>
          <w:shd w:fill="auto" w:val="clear"/>
          <w:lang w:val="en-GB"/>
        </w:rPr>
        <w:t>Economic/Technological</w:t>
      </w:r>
    </w:p>
    <w:p>
      <w:pPr>
        <w:pStyle w:val="Normal"/>
        <w:spacing w:before="0" w:after="200"/>
        <w:jc w:val="both"/>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funding income and scope. NTUA will have at its disposal the skills to target a significantly wider range of funding bids and apply for bids with a severely boosted success rate. Networking actions are also expected to </w:t>
      </w:r>
      <w:r>
        <w:rPr>
          <w:rFonts w:ascii="Times New Roman" w:hAnsi="Times New Roman"/>
          <w:b w:val="false"/>
          <w:bCs w:val="false"/>
          <w:shd w:fill="auto" w:val="clear"/>
          <w:lang w:val="en-GB"/>
        </w:rPr>
        <w:t xml:space="preserve">stimulate preparation of joint research projects. Given the fact that limited research funding is a major drawback for all Greek institutions, the expected impact is of paramount importance. </w:t>
      </w:r>
    </w:p>
    <w:p>
      <w:pPr>
        <w:pStyle w:val="Normal"/>
        <w:spacing w:before="0" w:after="200"/>
        <w:jc w:val="both"/>
        <w:rPr>
          <w:highlight w:val="none"/>
          <w:shd w:fill="auto" w:val="clear"/>
        </w:rPr>
      </w:pPr>
      <w:r>
        <w:rPr>
          <w:rFonts w:ascii="Times New Roman" w:hAnsi="Times New Roman"/>
          <w:b w:val="false"/>
          <w:bCs w:val="false"/>
          <w:shd w:fill="auto" w:val="clear"/>
          <w:lang w:val="en-GB"/>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Normal"/>
        <w:jc w:val="both"/>
        <w:rPr/>
      </w:pPr>
      <w:r>
        <w:rPr>
          <w:rFonts w:ascii="Times New Roman" w:hAnsi="Times New Roman"/>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Times New Roman" w:hAnsi="Times New Roman"/>
          <w:b w:val="false"/>
          <w:bCs w:val="false"/>
          <w:lang w:val="en-GB"/>
        </w:rPr>
        <w:t>monitoring and surveillance solutions</w:t>
      </w:r>
      <w:r>
        <w:rPr>
          <w:rFonts w:ascii="Times New Roman" w:hAnsi="Times New Roman"/>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 </w:t>
      </w:r>
      <w:r>
        <w:rPr>
          <w:rFonts w:ascii="Times New Roman" w:hAnsi="Times New Roman"/>
          <w:b w:val="false"/>
          <w:bCs w:val="false"/>
          <w:shd w:fill="FFFF00" w:val="clear"/>
          <w:lang w:val="en-GB"/>
        </w:rPr>
        <w:t xml:space="preserve">Transition from an academic oriented career to a relevant business industry related one and vice versa will be more </w:t>
      </w:r>
      <w:r>
        <w:rPr>
          <w:shd w:fill="FFFF00" w:val="clear"/>
        </w:rPr>
        <w:t>easily pursued, thus, providing alternative choices to the Greek researchers for their career paths. Stronger linkages between academia and business and improved career permeability.</w:t>
      </w:r>
    </w:p>
    <w:p>
      <w:pPr>
        <w:pStyle w:val="Normal"/>
        <w:rPr/>
      </w:pPr>
      <w:r>
        <w:rPr/>
      </w:r>
    </w:p>
    <w:p>
      <w:pPr>
        <w:pStyle w:val="Normal"/>
        <w:spacing w:before="0" w:after="200"/>
        <w:jc w:val="both"/>
        <w:rPr>
          <w:highlight w:val="none"/>
          <w:shd w:fill="auto" w:val="clear"/>
        </w:rPr>
      </w:pPr>
      <w:r>
        <w:rPr>
          <w:rFonts w:ascii="Times New Roman" w:hAnsi="Times New Roman"/>
          <w:b w:val="false"/>
          <w:bCs w:val="false"/>
          <w:shd w:fill="auto" w:val="clear"/>
          <w:lang w:val="en-GB"/>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Normal"/>
        <w:spacing w:before="0" w:after="200"/>
        <w:jc w:val="both"/>
        <w:rPr>
          <w:highlight w:val="none"/>
          <w:shd w:fill="auto" w:val="clear"/>
        </w:rPr>
      </w:pPr>
      <w:r>
        <w:rPr>
          <w:rFonts w:ascii="Times New Roman" w:hAnsi="Times New Roman"/>
          <w:b w:val="false"/>
          <w:bCs w:val="false"/>
          <w:shd w:fill="auto" w:val="clear"/>
          <w:lang w:val="en-GB"/>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Normal"/>
        <w:spacing w:before="0" w:after="200"/>
        <w:jc w:val="both"/>
        <w:rPr>
          <w:b/>
          <w:bCs/>
          <w:u w:val="none"/>
        </w:rPr>
      </w:pPr>
      <w:r>
        <w:rPr>
          <w:rFonts w:ascii="Times New Roman" w:hAnsi="Times New Roman"/>
          <w:b/>
          <w:bCs/>
          <w:u w:val="none"/>
          <w:shd w:fill="auto" w:val="clear"/>
          <w:lang w:val="en-GB"/>
        </w:rPr>
        <w:t xml:space="preserve">Target Groups: </w:t>
      </w:r>
      <w:r>
        <w:rPr>
          <w:rFonts w:ascii="Times New Roman" w:hAnsi="Times New Roman"/>
          <w:b w:val="false"/>
          <w:bCs w:val="false"/>
          <w:u w:val="none"/>
          <w:shd w:fill="auto" w:val="clear"/>
          <w:lang w:val="en-GB"/>
        </w:rPr>
        <w:t xml:space="preserve">Coordinator institute and its personnel, Greek ecosystem of space and earth observation actors, Greek space industry and , young scientists and engineers, worldwide commercial users of space geodetic data, </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boost its success rate in research funding bids</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stimulate preparation of joint research projects</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strengthen ties and synergies between research and commercial users</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enhanced recruitment opportunities/capacity</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support independence of  Greece’s space research</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increase Greece’s share in research funding pools</w:t>
      </w:r>
    </w:p>
    <w:p>
      <w:pPr>
        <w:pStyle w:val="Normal"/>
        <w:spacing w:before="0" w:after="200"/>
        <w:jc w:val="both"/>
        <w:rPr>
          <w:highlight w:val="none"/>
          <w:shd w:fill="auto" w:val="clear"/>
        </w:rPr>
      </w:pPr>
      <w:r>
        <w:rPr>
          <w:rFonts w:ascii="Times New Roman" w:hAnsi="Times New Roman"/>
          <w:b/>
          <w:shd w:fill="auto" w:val="clear"/>
          <w:lang w:val="en-GB"/>
        </w:rPr>
        <w:t>Societal</w:t>
      </w:r>
    </w:p>
    <w:p>
      <w:pPr>
        <w:pStyle w:val="Normal"/>
        <w:spacing w:before="0" w:after="200"/>
        <w:jc w:val="both"/>
        <w:rPr>
          <w:highlight w:val="none"/>
          <w:shd w:fill="auto" w:val="clear"/>
        </w:rPr>
      </w:pPr>
      <w:r>
        <w:rPr>
          <w:shd w:fill="auto" w:val="clear"/>
        </w:rPr>
      </w:r>
    </w:p>
    <w:p>
      <w:pPr>
        <w:pStyle w:val="Normal"/>
        <w:numPr>
          <w:ilvl w:val="0"/>
          <w:numId w:val="26"/>
        </w:numPr>
        <w:spacing w:before="0" w:after="200"/>
        <w:jc w:val="both"/>
        <w:rPr>
          <w:highlight w:val="none"/>
          <w:shd w:fill="FFFF00" w:val="clear"/>
        </w:rPr>
      </w:pPr>
      <w:r>
        <w:rPr>
          <w:shd w:fill="FFFF00" w:val="clear"/>
        </w:rPr>
        <w:t>Enhancement of NTUA’s academic capacity</w:t>
      </w:r>
    </w:p>
    <w:p>
      <w:pPr>
        <w:pStyle w:val="Normal"/>
        <w:numPr>
          <w:ilvl w:val="0"/>
          <w:numId w:val="26"/>
        </w:numPr>
        <w:spacing w:before="0" w:after="200"/>
        <w:jc w:val="both"/>
        <w:rPr>
          <w:highlight w:val="none"/>
          <w:shd w:fill="FFFF00" w:val="clear"/>
        </w:rPr>
      </w:pPr>
      <w:r>
        <w:rPr>
          <w:shd w:fill="FFFF00" w:val="clear"/>
        </w:rPr>
        <w:t>quenching of the crowding-out effect experienced in the European Research Area</w:t>
      </w:r>
    </w:p>
    <w:p>
      <w:pPr>
        <w:pStyle w:val="Normal"/>
        <w:numPr>
          <w:ilvl w:val="0"/>
          <w:numId w:val="26"/>
        </w:numPr>
        <w:spacing w:before="0" w:after="200"/>
        <w:jc w:val="both"/>
        <w:rPr>
          <w:highlight w:val="none"/>
          <w:shd w:fill="FFFF00" w:val="clear"/>
        </w:rPr>
      </w:pPr>
      <w:r>
        <w:rPr>
          <w:shd w:fill="FFFF00" w:val="clear"/>
        </w:rPr>
        <w:t>support climate studies and related fields</w:t>
      </w:r>
    </w:p>
    <w:p>
      <w:pPr>
        <w:pStyle w:val="Normal"/>
        <w:numPr>
          <w:ilvl w:val="0"/>
          <w:numId w:val="26"/>
        </w:numPr>
        <w:spacing w:before="0" w:after="200"/>
        <w:jc w:val="both"/>
        <w:rPr>
          <w:highlight w:val="none"/>
          <w:shd w:fill="FFFF00" w:val="clear"/>
        </w:rPr>
      </w:pPr>
      <w:r>
        <w:rPr>
          <w:shd w:fill="FFFF00" w:val="clear"/>
        </w:rPr>
        <w:t>leadership and involvement in internation prestigius consortia</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jc w:val="both"/>
        <w:rPr/>
      </w:pPr>
      <w:r>
        <w:rPr/>
        <w:t>ACRONYM foresees to promote the project itself and the obtained results by carrying out different types of activities, tailored to multiple and diverse targeted audiences.</w:t>
      </w:r>
    </w:p>
    <w:p>
      <w:pPr>
        <w:pStyle w:val="Normal"/>
        <w:jc w:val="both"/>
        <w:rPr/>
      </w:pPr>
      <w:r>
        <w:rPr/>
      </w:r>
    </w:p>
    <w:p>
      <w:pPr>
        <w:pStyle w:val="Normal"/>
        <w:jc w:val="both"/>
        <w:rPr/>
      </w:pPr>
      <w:r>
        <w:rPr/>
        <w:t>As a first step, ACRONYM will develop its logo, establishing its visual identity and promoting recognizability; ACRONYM’s logo will be used in all project-related documents and presentations.</w:t>
      </w:r>
    </w:p>
    <w:p>
      <w:pPr>
        <w:pStyle w:val="Normal"/>
        <w:jc w:val="both"/>
        <w:rPr/>
      </w:pPr>
      <w:r>
        <w:rPr/>
      </w:r>
    </w:p>
    <w:p>
      <w:pPr>
        <w:pStyle w:val="Normal"/>
        <w:jc w:val="both"/>
        <w:rPr/>
      </w:pPr>
      <w:r>
        <w:rPr/>
        <w:t>A</w:t>
      </w:r>
      <w:r>
        <w:rPr/>
        <w:t xml:space="preserve"> dedicated, user-friendly ACRONYM website will be created, to act as as a main channel for </w:t>
      </w:r>
      <w:r>
        <w:rPr/>
        <w:t xml:space="preserve">promoting and </w:t>
      </w:r>
      <w:r>
        <w:rPr/>
        <w:t xml:space="preserve">providing up-to-date information about the project, partners, activities, results, </w:t>
      </w:r>
      <w:r>
        <w:rPr/>
        <w:t>events</w:t>
      </w:r>
      <w:r>
        <w:rPr/>
        <w:t xml:space="preserve"> and progress. Mandatory sections to be included in the website, relate to general project information (aim, objectives, consortium members), the list of activities and achieved results, news and events, </w:t>
      </w:r>
      <w:r>
        <w:rPr/>
        <w:t xml:space="preserve">links to dedicated software pages and </w:t>
      </w:r>
      <w:r>
        <w:rPr/>
        <w:t xml:space="preserve">contact information. The website will be continuously updated during the whole life of ACRONYM project. </w:t>
      </w:r>
      <w:r>
        <w:rPr/>
        <w:t xml:space="preserve">The </w:t>
      </w:r>
      <w:r>
        <w:rPr>
          <w:u w:val="single"/>
        </w:rPr>
        <w:t>Quality Measurement Board</w:t>
      </w:r>
      <w:r>
        <w:rPr>
          <w:u w:val="none"/>
        </w:rPr>
        <w:t xml:space="preserve"> will periodically collect visitor statistics and if needed provide means to further popularize the website (e.g. change design, introduce media, etc).</w:t>
      </w:r>
    </w:p>
    <w:p>
      <w:pPr>
        <w:pStyle w:val="Normal"/>
        <w:jc w:val="both"/>
        <w:rPr>
          <w:u w:val="none"/>
        </w:rPr>
      </w:pPr>
      <w:r>
        <w:rPr/>
      </w:r>
    </w:p>
    <w:p>
      <w:pPr>
        <w:pStyle w:val="Normal"/>
        <w:jc w:val="both"/>
        <w:rPr/>
      </w:pPr>
      <w:r>
        <w:rPr>
          <w:u w:val="none"/>
        </w:rPr>
        <w:t xml:space="preserve">Except from ACRONYM’s website, each of the software tools to be built in the project (Sec </w:t>
      </w:r>
      <w:r>
        <w:rPr>
          <w:u w:val="none"/>
          <w:shd w:fill="FFFF00" w:val="clear"/>
        </w:rPr>
        <w:t>XX</w:t>
      </w:r>
      <w:r>
        <w:rPr>
          <w:u w:val="none"/>
        </w:rPr>
        <w:t>) will have a dedicated webpage, including the source code, example usage, help, manual, information and wiki pages. It is expected that this setup can greatly boost the user base, helping in incorporating scientists, researchers and commercial users not highly skilled in programming and/or high-level IT administration skills.</w:t>
      </w:r>
    </w:p>
    <w:p>
      <w:pPr>
        <w:pStyle w:val="Normal"/>
        <w:jc w:val="both"/>
        <w:rPr>
          <w:u w:val="none"/>
        </w:rPr>
      </w:pPr>
      <w:r>
        <w:rPr/>
      </w:r>
    </w:p>
    <w:p>
      <w:pPr>
        <w:pStyle w:val="Normal"/>
        <w:jc w:val="both"/>
        <w:rPr/>
      </w:pPr>
      <w:r>
        <w:rPr/>
        <w:t>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i.e. LinkedIn, ResearchGate and Academia. Media engagement will also include Twitter, targeting young talented scientists (e.g. postgraduates) not yet fully networked into scientific media platforms.</w:t>
      </w:r>
    </w:p>
    <w:p>
      <w:pPr>
        <w:pStyle w:val="Normal"/>
        <w:jc w:val="both"/>
        <w:rPr/>
      </w:pPr>
      <w:r>
        <w:rPr/>
      </w:r>
    </w:p>
    <w:p>
      <w:pPr>
        <w:pStyle w:val="Normal"/>
        <w:jc w:val="both"/>
        <w:rPr/>
      </w:pPr>
      <w:r>
        <w:rPr/>
        <w:t>Since all partners with the exception of CLS are either academic institutions or have direct involvement to academic curriculum, they will undertake the task to publicize and promote ACRONYM, especially to young scientists, e.g. graduates, postgraduates and PhD students. This will be performed by incorporating ACRONYM’s results and activities in lectures and using the software tools to be developed in relevant data analysis exercises and training sessions. The latter fact can help in the creation of a vivid user which can in the future play a key role in greatly expanding the scope, reach, application and product range of the software tools built in ACRONYM.</w:t>
      </w:r>
    </w:p>
    <w:p>
      <w:pPr>
        <w:pStyle w:val="Normal"/>
        <w:jc w:val="both"/>
        <w:rPr/>
      </w:pPr>
      <w:r>
        <w:rPr/>
      </w:r>
    </w:p>
    <w:p>
      <w:pPr>
        <w:pStyle w:val="Normal"/>
        <w:jc w:val="both"/>
        <w:rPr/>
      </w:pPr>
      <w:r>
        <w:rPr/>
        <w:t>As already noted, a series of scientific publications will also help disseminate ACRONYM results. These will include at least three scientific publications in peer-reviewed journals, attendance of at least five international conferences, submission of three PhD theses and three PostDoc theses. All of the above, will be published adopting a strict open-access policy.</w:t>
      </w:r>
    </w:p>
    <w:p>
      <w:pPr>
        <w:pStyle w:val="Normal"/>
        <w:jc w:val="both"/>
        <w:rPr/>
      </w:pPr>
      <w:r>
        <w:rPr/>
      </w:r>
    </w:p>
    <w:p>
      <w:pPr>
        <w:sectPr>
          <w:headerReference w:type="even" r:id="rId18"/>
          <w:headerReference w:type="default" r:id="rId19"/>
          <w:headerReference w:type="first" r:id="rId20"/>
          <w:footerReference w:type="default" r:id="rId21"/>
          <w:footerReference w:type="first" r:id="rId22"/>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r>
              <w:rPr>
                <w:rFonts w:ascii="Times New Roman" w:hAnsi="Times New Roman"/>
                <w:color w:val="auto"/>
              </w:rPr>
              <w:t>: Issue a Newsletter and use social media (e.g. LinkedIn) to promote Center of Excellence and inform the public about its activities and results.</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auto"/>
              </w:rPr>
              <w:t>Communication</w:t>
            </w:r>
            <w:r>
              <w:rPr>
                <w:rFonts w:ascii="Times New Roman" w:hAnsi="Times New Roman"/>
                <w:color w:val="auto"/>
              </w:rPr>
              <w:t xml:space="preserve">: 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jc w:val="both"/>
              <w:rPr>
                <w:rFonts w:ascii="Times New Roman" w:hAnsi="Times New Roman"/>
                <w:color w:val="auto"/>
                <w:lang w:val="en-GB"/>
              </w:rPr>
            </w:pPr>
            <w:r>
              <w:rPr>
                <w:rFonts w:ascii="Times New Roman" w:hAnsi="Times New Roman"/>
                <w:color w:val="auto"/>
                <w:lang w:val="en-GB"/>
              </w:rPr>
            </w:r>
          </w:p>
          <w:p>
            <w:pPr>
              <w:pStyle w:val="Normal"/>
              <w:widowControl w:val="false"/>
              <w:jc w:val="both"/>
              <w:rPr>
                <w:rFonts w:ascii="Times New Roman" w:hAnsi="Times New Roman"/>
                <w:color w:val="auto"/>
              </w:rPr>
            </w:pPr>
            <w:r>
              <w:rPr>
                <w:rFonts w:ascii="Times New Roman" w:hAnsi="Times New Roman"/>
                <w:b/>
                <w:bCs/>
                <w:color w:val="auto"/>
                <w:lang w:val="en-GB"/>
              </w:rPr>
              <w:t>Communication</w:t>
            </w:r>
            <w:r>
              <w:rPr>
                <w:rFonts w:ascii="Times New Roman" w:hAnsi="Times New Roman"/>
                <w:color w:val="auto"/>
                <w:lang w:val="en-GB"/>
              </w:rPr>
              <w:t>:  Promote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r>
              <w:rPr>
                <w:rFonts w:ascii="Times New Roman" w:hAnsi="Times New Roman"/>
                <w:color w:val="000000"/>
                <w:lang w:val="en-GB"/>
              </w:rPr>
              <w:t xml:space="preserve"> (a) Release of DORIS analysis software, attributing a citeable and trackable DOI (e.g. via zenodo). Software release using a public domain software repository/development platform using MIT license.</w:t>
            </w:r>
          </w:p>
          <w:p>
            <w:pPr>
              <w:pStyle w:val="Normal"/>
              <w:widowControl w:val="false"/>
              <w:jc w:val="both"/>
              <w:rPr/>
            </w:pPr>
            <w:r>
              <w:rPr>
                <w:color w:val="000000"/>
              </w:rPr>
              <w:t xml:space="preserve">(b) 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jc w:val="both"/>
              <w:rPr>
                <w:color w:val="000000"/>
              </w:rPr>
            </w:pPr>
            <w:r>
              <w:rPr>
                <w:color w:val="000000"/>
              </w:rPr>
            </w:r>
          </w:p>
          <w:p>
            <w:pPr>
              <w:pStyle w:val="Normal"/>
              <w:widowControl w:val="false"/>
              <w:jc w:val="both"/>
              <w:rPr/>
            </w:pPr>
            <w:r>
              <w:rPr>
                <w:b/>
                <w:bCs/>
                <w:color w:val="000000"/>
              </w:rPr>
              <w:t>Dissemination</w:t>
            </w:r>
            <w:r>
              <w:rPr>
                <w:color w:val="000000"/>
              </w:rPr>
              <w:t>: Scientific publications in high-impact peer-reviewed journals.</w:t>
            </w:r>
          </w:p>
          <w:p>
            <w:pPr>
              <w:pStyle w:val="Normal"/>
              <w:widowControl w:val="false"/>
              <w:jc w:val="both"/>
              <w:rPr/>
            </w:pPr>
            <w:r>
              <w:rPr/>
            </w:r>
          </w:p>
          <w:p>
            <w:pPr>
              <w:pStyle w:val="Normal"/>
              <w:widowControl w:val="false"/>
              <w:jc w:val="both"/>
              <w:rPr/>
            </w:pPr>
            <w:r>
              <w:rPr>
                <w:b/>
                <w:bCs/>
                <w:color w:val="000000"/>
              </w:rPr>
              <w:t>Dissemination:</w:t>
            </w:r>
            <w:r>
              <w:rPr>
                <w:color w:val="000000"/>
              </w:rPr>
              <w:t xml:space="preserve"> Attendance and presentations in international conference.</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pPr>
            <w:r>
              <w:rPr>
                <w:b/>
                <w:bCs/>
                <w:color w:val="000000"/>
              </w:rPr>
              <w:t>Exploitation:</w:t>
            </w:r>
            <w:r>
              <w:rPr>
                <w:color w:val="000000"/>
              </w:rPr>
              <w:t xml:space="preserve"> 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Exploitation:</w:t>
            </w:r>
            <w:r>
              <w:rPr>
                <w:b w:val="false"/>
                <w:bCs w:val="false"/>
                <w:color w:val="000000"/>
              </w:rPr>
              <w:t xml:space="preserve"> Use synergies within the national ecosystem to</w:t>
            </w:r>
          </w:p>
        </w:tc>
      </w:tr>
    </w:tbl>
    <w:p>
      <w:pPr>
        <w:pStyle w:val="Normal"/>
        <w:rPr>
          <w:rFonts w:ascii="Times New Roman" w:hAnsi="Times New Roman"/>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hanging="357" w:left="1417"/>
        <w:rPr>
          <w:rFonts w:ascii="Times New Roman" w:hAnsi="Times New Roman"/>
          <w:lang w:val="en-GB"/>
        </w:rPr>
      </w:pPr>
      <w:r>
        <w:rPr>
          <w:rFonts w:ascii="Times New Roman" w:hAnsi="Times New Roman"/>
          <w:lang w:val="en-GB"/>
        </w:rPr>
      </w:r>
    </w:p>
    <w:p>
      <w:pPr>
        <w:pStyle w:val="Normal"/>
        <w:ind w:hanging="357" w:left="141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Research and Scientific community</w:t>
            </w:r>
            <w:r>
              <w:rPr>
                <w:color w:val="000000"/>
                <w:lang w:val="en-GB"/>
              </w:rPr>
              <w:t xml:space="preserve"> in the field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of stakeholders active in space-based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pPr>
            <w:r>
              <w:rPr>
                <w:i/>
                <w:iCs/>
                <w:color w:val="000000"/>
                <w:lang w:val="en-GB"/>
              </w:rPr>
              <w:t>Quench the crowding-out effect of young, skilled scientists experienced in Greece, targeting the field of Space Geodesy and Geosciences.</w:t>
            </w:r>
          </w:p>
          <w:p>
            <w:pPr>
              <w:pStyle w:val="Normal"/>
              <w:widowControl w:val="false"/>
              <w:jc w:val="both"/>
              <w:rPr/>
            </w:pPr>
            <w:r>
              <w:rPr/>
            </w:r>
          </w:p>
          <w:p>
            <w:pPr>
              <w:pStyle w:val="Normal"/>
              <w:widowControl w:val="false"/>
              <w:jc w:val="both"/>
              <w:rPr/>
            </w:pPr>
            <w:r>
              <w:rPr>
                <w:i/>
                <w:iCs/>
                <w:color w:val="000000"/>
                <w:lang w:val="en-GB"/>
              </w:rPr>
              <w:t>Increase Greece’s share in research funding pools.</w:t>
            </w:r>
          </w:p>
          <w:p>
            <w:pPr>
              <w:pStyle w:val="Normal"/>
              <w:widowControl w:val="false"/>
              <w:jc w:val="both"/>
              <w:rPr/>
            </w:pPr>
            <w:r>
              <w:rPr/>
            </w:r>
          </w:p>
          <w:p>
            <w:pPr>
              <w:pStyle w:val="Normal"/>
              <w:widowControl w:val="false"/>
              <w:jc w:val="both"/>
              <w:rPr/>
            </w:pPr>
            <w:r>
              <w:rPr>
                <w:i/>
                <w:iCs/>
                <w:color w:val="000000"/>
                <w:lang w:val="en-GB"/>
              </w:rPr>
              <w:t>Increase Greece’s awareness, interest and involvement in a rapidly growing international market, that of Space technology and Earth observation.</w:t>
            </w:r>
          </w:p>
          <w:p>
            <w:pPr>
              <w:pStyle w:val="Normal"/>
              <w:widowControl w:val="false"/>
              <w:jc w:val="both"/>
              <w:rPr/>
            </w:pPr>
            <w:r>
              <w:rPr/>
            </w:r>
          </w:p>
          <w:p>
            <w:pPr>
              <w:pStyle w:val="Normal"/>
              <w:widowControl w:val="false"/>
              <w:jc w:val="both"/>
              <w:rPr/>
            </w:pPr>
            <w:r>
              <w:rPr>
                <w:i/>
                <w:iCs/>
                <w:color w:val="000000"/>
                <w:lang w:val="en-GB"/>
              </w:rPr>
              <w:t>Significantly up-scale academic curriculum and research scope in Greece. Create a pool of experts in Space and studies and Geosciences, boosting innovation and research capacity on a national scale.</w:t>
            </w:r>
          </w:p>
          <w:p>
            <w:pPr>
              <w:pStyle w:val="Normal"/>
              <w:widowControl w:val="false"/>
              <w:jc w:val="both"/>
              <w:rPr/>
            </w:pPr>
            <w:r>
              <w:rPr/>
            </w:r>
          </w:p>
          <w:p>
            <w:pPr>
              <w:pStyle w:val="Normal"/>
              <w:widowControl w:val="false"/>
              <w:jc w:val="both"/>
              <w:rPr/>
            </w:pPr>
            <w:r>
              <w:rPr>
                <w:i/>
                <w:iCs/>
                <w:color w:val="000000"/>
                <w:lang w:val="en-GB"/>
              </w:rPr>
              <w:t>Stimulate NTUA’s collaboration with the private sector, involvement in R&amp;D and products/solutions targeting Space technology and Earth observation.</w:t>
            </w:r>
          </w:p>
          <w:p>
            <w:pPr>
              <w:pStyle w:val="Normal"/>
              <w:widowControl w:val="false"/>
              <w:jc w:val="both"/>
              <w:rPr/>
            </w:pPr>
            <w:r>
              <w:rPr/>
            </w:r>
          </w:p>
          <w:p>
            <w:pPr>
              <w:pStyle w:val="Normal"/>
              <w:widowControl w:val="false"/>
              <w:jc w:val="both"/>
              <w:rPr/>
            </w:pPr>
            <w:r>
              <w:rPr>
                <w:i/>
                <w:iCs/>
                <w:color w:val="000000"/>
                <w:lang w:val="en-GB"/>
              </w:rPr>
              <w:t>Mitigate the currently apparent technological gap between Greece and leading European countries in Space and Earth Observation.</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3"/>
          <w:headerReference w:type="first" r:id="rId24"/>
          <w:footerReference w:type="default" r:id="rId25"/>
          <w:footerReference w:type="first" r:id="rId26"/>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Cs/>
          <w:lang w:val="en-GB"/>
        </w:rPr>
      </w:pPr>
      <w:r>
        <w:rPr>
          <w:rFonts w:ascii="Times New Roman" w:hAnsi="Times New Roman"/>
          <w:b/>
          <w:bCs/>
          <w:lang w:val="en-GB"/>
        </w:rPr>
      </w:r>
    </w:p>
    <w:p>
      <w:pPr>
        <w:pStyle w:val="Normal"/>
        <w:spacing w:before="0" w:after="200"/>
        <w:ind w:hanging="0" w:left="66"/>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hanging="720" w:left="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bl>
    <w:p>
      <w:pPr>
        <w:pStyle w:val="Normal"/>
        <w:spacing w:before="0" w:after="240"/>
        <w:rPr>
          <w:rFonts w:ascii="Times New Roman" w:hAnsi="Times New Roman"/>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1"/>
              </w:numPr>
              <w:spacing w:before="60" w:after="60"/>
              <w:jc w:val="both"/>
              <w:rPr/>
            </w:pPr>
            <w:r>
              <w:rPr/>
              <w:t>Establish a strong project management scheme</w:t>
            </w:r>
          </w:p>
          <w:p>
            <w:pPr>
              <w:pStyle w:val="Normal"/>
              <w:widowControl w:val="false"/>
              <w:numPr>
                <w:ilvl w:val="0"/>
                <w:numId w:val="11"/>
              </w:numPr>
              <w:spacing w:before="60" w:after="60"/>
              <w:jc w:val="both"/>
              <w:rPr/>
            </w:pPr>
            <w:r>
              <w:rPr/>
              <w:t>Establish appropriate communication and reporting channels to the European Commission</w:t>
            </w:r>
          </w:p>
          <w:p>
            <w:pPr>
              <w:pStyle w:val="Normal"/>
              <w:widowControl w:val="false"/>
              <w:numPr>
                <w:ilvl w:val="0"/>
                <w:numId w:val="11"/>
              </w:numPr>
              <w:spacing w:before="60" w:after="60"/>
              <w:jc w:val="both"/>
              <w:rPr/>
            </w:pPr>
            <w:r>
              <w:rPr/>
              <w:t>Ensure successful achievement of the project objectives on time and within budget</w:t>
            </w:r>
          </w:p>
          <w:p>
            <w:pPr>
              <w:pStyle w:val="Normal"/>
              <w:widowControl w:val="false"/>
              <w:numPr>
                <w:ilvl w:val="0"/>
                <w:numId w:val="11"/>
              </w:numPr>
              <w:spacing w:before="60" w:after="60"/>
              <w:jc w:val="both"/>
              <w:rPr/>
            </w:pPr>
            <w:r>
              <w:rPr/>
              <w:t>Establish an efficient electronic service for communications, and document exchanging</w:t>
            </w:r>
          </w:p>
          <w:p>
            <w:pPr>
              <w:pStyle w:val="Normal"/>
              <w:widowControl w:val="false"/>
              <w:numPr>
                <w:ilvl w:val="0"/>
                <w:numId w:val="11"/>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1"/>
              </w:numPr>
              <w:spacing w:before="60" w:after="60"/>
              <w:jc w:val="both"/>
              <w:rPr/>
            </w:pPr>
            <w:r>
              <w:rPr/>
              <w:t>Ensure continuous monitoring of the project’s progress and timely initiation of corrective actions (if needed)</w:t>
            </w:r>
          </w:p>
          <w:p>
            <w:pPr>
              <w:pStyle w:val="Normal"/>
              <w:widowControl w:val="false"/>
              <w:numPr>
                <w:ilvl w:val="0"/>
                <w:numId w:val="11"/>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1"/>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Cs/>
                <w:highlight w:val="none"/>
                <w:shd w:fill="FFFF00" w:val="clear"/>
              </w:rPr>
            </w:pPr>
            <w:r>
              <w:rPr>
                <w:b/>
                <w:bCs/>
                <w:shd w:fill="FFFF00" w:val="clear"/>
              </w:rPr>
              <w:t>Task 1.X Kick-Off Meeting (M1-3); Lead: OSO</w:t>
            </w:r>
          </w:p>
          <w:p>
            <w:pPr>
              <w:pStyle w:val="Normal"/>
              <w:widowControl w:val="false"/>
              <w:spacing w:before="60" w:after="60"/>
              <w:rPr>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Cs w:val="false"/>
                <w:highlight w:val="none"/>
                <w:shd w:fill="FFFF00" w:val="clear"/>
              </w:rPr>
            </w:pPr>
            <w:r>
              <w:rPr>
                <w:b w:val="false"/>
                <w:bCs w:val="false"/>
                <w:shd w:fill="FFFF00" w:val="clear"/>
              </w:rPr>
            </w:r>
          </w:p>
          <w:p>
            <w:pPr>
              <w:pStyle w:val="Normal"/>
              <w:widowControl w:val="false"/>
              <w:spacing w:before="60" w:after="60"/>
              <w:jc w:val="both"/>
              <w:rPr>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Cs w:val="false"/>
              </w:rPr>
            </w:pPr>
            <w:r>
              <w:rPr>
                <w:rFonts w:ascii="Times New Roman" w:hAnsi="Times New Roman"/>
                <w:b w:val="false"/>
                <w:bCs w:val="false"/>
                <w:lang w:val="en-GB"/>
              </w:rPr>
              <w:t>transfer knowledge from expert nodes to the Coordinator, building fundations for scientific excelence</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further research capacity (building software, WP3)</w:t>
            </w:r>
          </w:p>
          <w:p>
            <w:pPr>
              <w:pStyle w:val="Normal"/>
              <w:widowControl w:val="false"/>
              <w:numPr>
                <w:ilvl w:val="0"/>
                <w:numId w:val="8"/>
              </w:numPr>
              <w:spacing w:before="60" w:after="60"/>
              <w:rPr/>
            </w:pPr>
            <w:r>
              <w:rPr>
                <w:rFonts w:ascii="Times New Roman" w:hAnsi="Times New Roman"/>
                <w:b w:val="false"/>
                <w:bCs w:val="false"/>
                <w:lang w:val="en-GB"/>
              </w:rPr>
              <w:t>involve talented young scientists in training and increase inwards/outwards mobility (via co-supervision and visits)</w:t>
            </w:r>
          </w:p>
          <w:p>
            <w:pPr>
              <w:pStyle w:val="Normal"/>
              <w:widowControl w:val="false"/>
              <w:numPr>
                <w:ilvl w:val="0"/>
                <w:numId w:val="8"/>
              </w:numPr>
              <w:spacing w:before="60" w:after="60"/>
              <w:rPr/>
            </w:pPr>
            <w:r>
              <w:rPr>
                <w:rFonts w:ascii="Times New Roman" w:hAnsi="Times New Roman"/>
                <w:b w:val="false"/>
                <w:bCs w:val="false"/>
                <w:lang w:val="en-GB"/>
              </w:rPr>
              <w:t>seek and utilize training channels/options other than ACRONYM</w:t>
            </w:r>
          </w:p>
          <w:p>
            <w:pPr>
              <w:pStyle w:val="Normal"/>
              <w:widowControl w:val="false"/>
              <w:numPr>
                <w:ilvl w:val="0"/>
                <w:numId w:val="8"/>
              </w:numPr>
              <w:spacing w:before="60" w:after="60"/>
              <w:rPr/>
            </w:pPr>
            <w:r>
              <w:rPr>
                <w:rFonts w:ascii="Times New Roman" w:hAnsi="Times New Roman"/>
                <w:b w:val="false"/>
                <w:bCs w:val="false"/>
                <w:lang w:val="en-GB"/>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Normal"/>
              <w:widowControl w:val="false"/>
              <w:spacing w:before="60" w:after="60"/>
              <w:jc w:val="both"/>
              <w:rPr/>
            </w:pPr>
            <w:r>
              <w:rPr>
                <w:lang w:val="en-GB"/>
              </w:rPr>
              <w:t>The Coordinator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Normal"/>
              <w:widowControl w:val="false"/>
              <w:spacing w:before="60" w:after="60"/>
              <w:jc w:val="both"/>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Cs/>
              </w:rPr>
            </w:pPr>
            <w:r>
              <w:rPr>
                <w:b/>
                <w:bCs/>
              </w:rPr>
              <w:t>Task 2.4 Assessment of currently available software tools (M6-12); Lead GFZ</w:t>
            </w:r>
          </w:p>
          <w:p>
            <w:pPr>
              <w:pStyle w:val="Normal"/>
              <w:widowControl w:val="false"/>
              <w:spacing w:before="60" w:after="60"/>
              <w:jc w:val="both"/>
              <w:rPr>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Cs/>
              </w:rPr>
            </w:pPr>
            <w:r>
              <w:rPr>
                <w:b/>
                <w:bCs/>
              </w:rPr>
            </w:r>
          </w:p>
          <w:p>
            <w:pPr>
              <w:pStyle w:val="Normal"/>
              <w:widowControl w:val="false"/>
              <w:spacing w:before="60" w:after="60"/>
              <w:jc w:val="both"/>
              <w:rPr>
                <w:b/>
                <w:bCs/>
              </w:rPr>
            </w:pPr>
            <w:r>
              <w:rPr>
                <w:b/>
                <w:bCs/>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transfer of knowledge and best practices using a “hands-on” approach</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efficiently incorporate recent advances and high-quality products from VLBI analysis.</w:t>
            </w:r>
          </w:p>
          <w:p>
            <w:pPr>
              <w:pStyle w:val="Normal"/>
              <w:widowControl w:val="false"/>
              <w:numPr>
                <w:ilvl w:val="0"/>
                <w:numId w:val="9"/>
              </w:numPr>
              <w:spacing w:before="60" w:after="60"/>
              <w:rPr>
                <w:color w:val="C9211E"/>
              </w:rPr>
            </w:pPr>
            <w:r>
              <w:rPr>
                <w:rFonts w:ascii="Times New Roman" w:hAnsi="Times New Roman"/>
                <w:b w:val="false"/>
                <w:bCs w:val="false"/>
                <w:color w:val="C9211E"/>
                <w:lang w:val="en-GB"/>
              </w:rPr>
              <w:t>enhance NTUA research profile via adherence to a  free and open-source policy (software)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create highly skilled scientific personnel at the host institute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capacity and administrative skills of the Coordinator</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w:t>
            </w:r>
          </w:p>
          <w:p>
            <w:pPr>
              <w:pStyle w:val="Normal"/>
              <w:widowControl w:val="false"/>
              <w:numPr>
                <w:ilvl w:val="0"/>
                <w:numId w:val="9"/>
              </w:numPr>
              <w:spacing w:before="60" w:after="60"/>
              <w:rPr/>
            </w:pPr>
            <w:r>
              <w:rPr>
                <w:rFonts w:ascii="Times New Roman" w:hAnsi="Times New Roman"/>
                <w:b w:val="false"/>
                <w:bCs w:val="false"/>
                <w:lang w:val="en-GB"/>
              </w:rPr>
              <w:t>boost Coordinator’s success rate in research funding bids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0" w:after="200"/>
              <w:jc w:val="both"/>
              <w:rPr/>
            </w:pPr>
            <w:r>
              <w:rPr>
                <w:shd w:fill="auto" w:val="clear"/>
                <w:lang w:val="en-GB"/>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 xml:space="preserve">Project preperation, proposal writing and oragnisational issues and (b) Project management and administration (see section </w:t>
            </w:r>
            <w:r>
              <w:rPr>
                <w:shd w:fill="FF4000" w:val="clear"/>
                <w:lang w:val="en-GB"/>
              </w:rPr>
              <w:t>XX</w:t>
            </w:r>
            <w:r>
              <w:rPr>
                <w:shd w:fill="auto" w:val="clear"/>
                <w:lang w:val="en-GB"/>
              </w:rPr>
              <w:t>). Partners will use large scale research projects they have managed in the past, to provide detailed examples of successeful management and administration schema.</w:t>
            </w:r>
          </w:p>
          <w:p>
            <w:pPr>
              <w:pStyle w:val="Normal"/>
              <w:widowControl w:val="false"/>
              <w:spacing w:before="60" w:after="60"/>
              <w:jc w:val="both"/>
              <w:rPr>
                <w:b/>
                <w:bCs/>
              </w:rPr>
            </w:pPr>
            <w:r>
              <w:rPr>
                <w:b/>
                <w:bCs/>
              </w:rPr>
            </w:r>
          </w:p>
          <w:p>
            <w:pPr>
              <w:pStyle w:val="Normal"/>
              <w:widowControl w:val="false"/>
              <w:spacing w:before="60" w:after="60"/>
              <w:jc w:val="both"/>
              <w:rPr>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(see section </w:t>
            </w:r>
            <w:r>
              <w:rPr>
                <w:shd w:fill="FF4000" w:val="clear"/>
                <w:lang w:val="en-GB"/>
              </w:rPr>
              <w:t>XX</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21"/>
              </w:numPr>
              <w:jc w:val="both"/>
              <w:rPr/>
            </w:pPr>
            <w:r>
              <w:rPr/>
              <w:t>two EU large scale research and innovation calls (e.g. HORIZON), and</w:t>
            </w:r>
          </w:p>
          <w:p>
            <w:pPr>
              <w:pStyle w:val="Normal"/>
              <w:widowControl w:val="false"/>
              <w:numPr>
                <w:ilvl w:val="0"/>
                <w:numId w:val="21"/>
              </w:numPr>
              <w:jc w:val="both"/>
              <w:rPr/>
            </w:pPr>
            <w:r>
              <w:rPr>
                <w:shd w:fill="auto" w:val="clear"/>
              </w:rPr>
              <w:t>two research proposals targeting young scientists and/or mobility (e.g. EU MSCA calls)</w:t>
            </w:r>
          </w:p>
          <w:p>
            <w:pPr>
              <w:pStyle w:val="Normal"/>
              <w:widowControl w:val="false"/>
              <w:numPr>
                <w:ilvl w:val="0"/>
                <w:numId w:val="21"/>
              </w:numPr>
              <w:jc w:val="both"/>
              <w:rPr/>
            </w:pPr>
            <w:r>
              <w:rPr>
                <w:shd w:fill="auto" w:val="clear"/>
              </w:rPr>
              <w:t xml:space="preserve">one funding bid targeting private/public collaboration, including at least one the ecosystem commercial partner (see Task </w:t>
            </w:r>
            <w:r>
              <w:rPr>
                <w:shd w:fill="C9211E" w:val="clear"/>
              </w:rPr>
              <w:t>XX</w:t>
            </w:r>
            <w:r>
              <w:rPr>
                <w:shd w:fill="auto" w:val="clear"/>
              </w:rPr>
              <w:t>)</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p>
            <w:pPr>
              <w:pStyle w:val="Normal"/>
              <w:widowControl w:val="false"/>
              <w:spacing w:before="60" w:after="60"/>
              <w:jc w:val="both"/>
              <w:rPr/>
            </w:pPr>
            <w:r>
              <w:rPr/>
            </w:r>
          </w:p>
          <w:p>
            <w:pPr>
              <w:pStyle w:val="Normal"/>
              <w:widowControl w:val="false"/>
              <w:spacing w:before="60" w:after="60"/>
              <w:jc w:val="both"/>
              <w:rPr>
                <w:highlight w:val="none"/>
                <w:shd w:fill="FF4000" w:val="clear"/>
              </w:rPr>
            </w:pPr>
            <w:r>
              <w:rPr>
                <w:b/>
                <w:bCs/>
                <w:shd w:fill="FF4000" w:val="clear"/>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Cs/>
              </w:rPr>
            </w:pPr>
            <w:r>
              <w:rPr>
                <w:rFonts w:ascii="Times New Roman" w:hAnsi="Times New Roman"/>
                <w:b w:val="false"/>
                <w:bCs w:val="false"/>
                <w:lang w:val="en-GB"/>
              </w:rPr>
              <w:t>establishment of a Greek ecosystem of partners involved in space-based geosciences and applications</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Cs/>
                <w:lang w:val="en-GB"/>
              </w:rPr>
            </w:pPr>
            <w:r>
              <w:rPr>
                <w:b/>
                <w:bCs/>
                <w:lang w:val="en-GB"/>
              </w:rPr>
              <w:t>Task 5.1 Agreement on PhD and PostDoc co-supervision (M1-M4); Lead NTUA</w:t>
            </w:r>
          </w:p>
          <w:p>
            <w:pPr>
              <w:pStyle w:val="Normal"/>
              <w:widowControl w:val="false"/>
              <w:spacing w:before="60" w:after="60"/>
              <w:jc w:val="both"/>
              <w:rPr>
                <w:b w:val="false"/>
                <w:bCs w:val="false"/>
                <w:lang w:val="en-GB"/>
              </w:rPr>
            </w:pPr>
            <w:r>
              <w:rPr>
                <w:b w:val="false"/>
                <w:bCs w:val="false"/>
                <w:lang w:val="en-GB"/>
              </w:rPr>
              <w:t>The Coordinator will reach an agreement with each of IPGP, GFZ and OSO, regarding the co-supervision of three PhD and three PostDoc thesis (each partner involved in one PhD and one PostDoc). The agreement will be formaly submitted to NTUA, and one  representative of each partner will be included in the three-part advisory committee (for PhD Thesis).</w:t>
            </w:r>
          </w:p>
          <w:p>
            <w:pPr>
              <w:pStyle w:val="Normal"/>
              <w:widowControl w:val="false"/>
              <w:spacing w:before="60" w:after="60"/>
              <w:jc w:val="both"/>
              <w:rPr>
                <w:b w:val="false"/>
                <w:bCs w:val="false"/>
                <w:lang w:val="en-GB"/>
              </w:rPr>
            </w:pPr>
            <w:r>
              <w:rPr>
                <w:b w:val="false"/>
                <w:bCs w:val="false"/>
                <w:lang w:val="en-GB"/>
              </w:rPr>
              <w:t>The subjects of the thesis will be codecided between the partners, depending on their respective expertise; the students will be allocated in the task forces descibed in WP2 (Tasks 2.2 to 2.4).</w:t>
            </w:r>
          </w:p>
          <w:p>
            <w:pPr>
              <w:pStyle w:val="Normal"/>
              <w:widowControl w:val="false"/>
              <w:spacing w:before="60" w:after="60"/>
              <w:jc w:val="both"/>
              <w:rPr/>
            </w:pPr>
            <w:r>
              <w:rPr/>
            </w:r>
          </w:p>
          <w:p>
            <w:pPr>
              <w:pStyle w:val="Normal"/>
              <w:widowControl w:val="false"/>
              <w:spacing w:before="60" w:after="60"/>
              <w:jc w:val="both"/>
              <w:rPr>
                <w:lang w:val="en-GB"/>
              </w:rPr>
            </w:pPr>
            <w:r>
              <w:rPr>
                <w:rFonts w:ascii="Times New Roman" w:hAnsi="Times New Roman"/>
                <w:b/>
                <w:lang w:val="en-GB"/>
              </w:rPr>
              <w:t>Task 2.2 Introduction to Space Geodetic International Services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2.3 Introduction to International Geodetic Consortia</w:t>
            </w:r>
          </w:p>
          <w:p>
            <w:pPr>
              <w:pStyle w:val="Normal"/>
              <w:widowControl w:val="false"/>
              <w:rPr>
                <w:b w:val="false"/>
                <w:bCs w:val="false"/>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2.6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related applications and industries (e.g. Space industry, space awareness and security, tracking and navigation, etc). This will include possible industry partners, governmental agencies and institutions, as well as universities.</w:t>
            </w:r>
          </w:p>
          <w:p>
            <w:pPr>
              <w:pStyle w:val="Normal"/>
              <w:widowControl w:val="false"/>
              <w:spacing w:before="60" w:after="60"/>
              <w:jc w:val="both"/>
              <w:rPr/>
            </w:pPr>
            <w:r>
              <w:rPr/>
              <w:t>NTUA will organize:</w:t>
            </w:r>
          </w:p>
          <w:p>
            <w:pPr>
              <w:pStyle w:val="Normal"/>
              <w:widowControl w:val="false"/>
              <w:numPr>
                <w:ilvl w:val="0"/>
                <w:numId w:val="23"/>
              </w:numPr>
              <w:spacing w:before="60" w:after="60"/>
              <w:jc w:val="both"/>
              <w:rPr/>
            </w:pPr>
            <w:r>
              <w:rPr/>
              <w:t xml:space="preserve">on two-day conference to take place in Greece, with the attendance of all ecosystem partners as well as ACRONYM partners.  ACRONYM’s aims, objectives and anticipated impact will be presented, relevant research activities carried out in different NTUA laboratories. </w:t>
            </w:r>
            <w:r>
              <w:rPr>
                <w:color w:val="000000"/>
                <w:shd w:fill="auto" w:val="clear"/>
              </w:rPr>
              <w:t>Ecosystem parties will be asked to present their current activities, research and industry portfolios, aspirations, products and solutions, as well as specific needs and interest related to ACRONYM and Space Geodesy.</w:t>
            </w:r>
          </w:p>
          <w:p>
            <w:pPr>
              <w:pStyle w:val="Normal"/>
              <w:widowControl w:val="false"/>
              <w:numPr>
                <w:ilvl w:val="0"/>
                <w:numId w:val="23"/>
              </w:numPr>
              <w:spacing w:before="60" w:after="60"/>
              <w:jc w:val="both"/>
              <w:rPr/>
            </w:pPr>
            <w:r>
              <w:rPr>
                <w:color w:val="000000"/>
                <w:shd w:fill="auto" w:val="clear"/>
              </w:rPr>
              <w:t xml:space="preserve">One info-day to take place in Greece, with the attendance of all ecosystem partners co-organized by CLS. This meeting will focus on </w:t>
            </w:r>
            <w:r>
              <w:rPr>
                <w:b w:val="false"/>
                <w:bCs w:val="false"/>
                <w:color w:val="000000"/>
                <w:shd w:fill="auto" w:val="clear"/>
                <w:lang w:val="en-GB"/>
              </w:rPr>
              <w:t>presenting current products and trends related to Space-based solutions in an application range of interest to the ecosystem partners (see Section</w:t>
            </w:r>
            <w:r>
              <w:rPr>
                <w:b w:val="false"/>
                <w:bCs w:val="false"/>
                <w:color w:val="000000"/>
                <w:shd w:fill="C9211E" w:val="clear"/>
                <w:lang w:val="en-GB"/>
              </w:rPr>
              <w:t xml:space="preserve"> XX)</w:t>
            </w:r>
            <w:r>
              <w:rPr>
                <w:b w:val="false"/>
                <w:bCs w:val="false"/>
                <w:color w:val="000000"/>
                <w:shd w:fill="auto" w:val="clear"/>
                <w:lang w:val="en-GB"/>
              </w:rPr>
              <w:t>.</w:t>
            </w:r>
          </w:p>
          <w:p>
            <w:pPr>
              <w:pStyle w:val="Normal"/>
              <w:widowControl w:val="false"/>
              <w:spacing w:before="60" w:after="60"/>
              <w:jc w:val="both"/>
              <w:rPr>
                <w:b w:val="false"/>
                <w:bCs w:val="false"/>
              </w:rPr>
            </w:pPr>
            <w:r>
              <w:rPr>
                <w:b w:val="false"/>
                <w:bCs w:val="false"/>
              </w:rPr>
            </w:r>
          </w:p>
          <w:p>
            <w:pPr>
              <w:pStyle w:val="Normal"/>
              <w:widowControl w:val="false"/>
              <w:spacing w:before="60" w:after="60"/>
              <w:jc w:val="both"/>
              <w:rPr>
                <w:b/>
                <w:bCs/>
              </w:rPr>
            </w:pPr>
            <w:r>
              <w:rPr>
                <w:b/>
                <w:bCs/>
                <w:lang w:val="en-GB"/>
              </w:rPr>
              <w:t>Task 2.X Exploring Greek academia needs and interest in Space Geodesy (M18-24); Lead NTUA</w:t>
            </w:r>
          </w:p>
          <w:p>
            <w:pPr>
              <w:pStyle w:val="Normal"/>
              <w:widowControl w:val="false"/>
              <w:spacing w:before="60" w:after="60"/>
              <w:jc w:val="both"/>
              <w:rPr>
                <w:b w:val="false"/>
                <w:bCs w:val="false"/>
              </w:rPr>
            </w:pPr>
            <w:r>
              <w:rPr>
                <w:b w:val="false"/>
                <w:bCs w:val="false"/>
                <w:lang w:val="en-GB"/>
              </w:rPr>
              <w:t xml:space="preserve">The Coordinator along with the expert partners will compile a series of two on-line questionnaires to be sent to the academia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Greek academia needs and interest in Space Geodesy and Earth Observation. See also Section </w:t>
            </w:r>
            <w:r>
              <w:rPr>
                <w:b w:val="false"/>
                <w:bCs w:val="false"/>
                <w:color w:val="000000"/>
                <w:shd w:fill="C9211E" w:val="clear"/>
                <w:lang w:val="en-GB"/>
              </w:rPr>
              <w:t>XX.</w:t>
            </w:r>
          </w:p>
          <w:p>
            <w:pPr>
              <w:pStyle w:val="Normal"/>
              <w:widowControl w:val="false"/>
              <w:spacing w:before="60" w:after="60"/>
              <w:jc w:val="both"/>
              <w:rPr>
                <w:b w:val="false"/>
                <w:bCs w:val="false"/>
              </w:rPr>
            </w:pPr>
            <w:r>
              <w:rPr>
                <w:b w:val="false"/>
                <w:bCs w:val="false"/>
              </w:rPr>
            </w:r>
          </w:p>
          <w:p>
            <w:pPr>
              <w:pStyle w:val="Normal"/>
              <w:widowControl w:val="false"/>
              <w:spacing w:before="60" w:after="60"/>
              <w:jc w:val="both"/>
              <w:rPr>
                <w:b/>
                <w:bCs/>
              </w:rPr>
            </w:pPr>
            <w:r>
              <w:rPr>
                <w:b/>
                <w:bCs/>
                <w:lang w:val="en-GB"/>
              </w:rPr>
              <w:t>Task 2.X Exploring stakeholders and commercial needs and interest in Space Geodesy (M18-24); Lead CLS</w:t>
            </w:r>
          </w:p>
          <w:p>
            <w:pPr>
              <w:pStyle w:val="Normal"/>
              <w:widowControl w:val="false"/>
              <w:spacing w:before="60" w:after="60"/>
              <w:jc w:val="both"/>
              <w:rPr>
                <w:b w:val="false"/>
                <w:bCs w:val="false"/>
              </w:rPr>
            </w:pPr>
            <w:r>
              <w:rPr>
                <w:b w:val="false"/>
                <w:bCs w:val="false"/>
                <w:lang w:val="en-GB"/>
              </w:rPr>
              <w:t xml:space="preserve">The Coordinator along with the expert partners will compile a series of two on-line questionnaires to be sent to the commercial/business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market needs and interest related to Space Geodesy and Earth Observation (see also Section </w:t>
            </w:r>
            <w:r>
              <w:rPr>
                <w:b w:val="false"/>
                <w:bCs w:val="false"/>
                <w:color w:val="000000"/>
                <w:shd w:fill="C9211E" w:val="clear"/>
                <w:lang w:val="en-GB"/>
              </w:rPr>
              <w:t>XX).</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4.5 Dissemination Activities and Support for the Greek Ecosystem (M12-M36); Lead CLS</w:t>
            </w:r>
          </w:p>
          <w:p>
            <w:pPr>
              <w:pStyle w:val="Normal"/>
              <w:widowControl w:val="false"/>
              <w:spacing w:before="60" w:after="60"/>
              <w:jc w:val="both"/>
              <w:rPr>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27"/>
        <w:gridCol w:w="2283"/>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2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2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2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2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2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2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2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2444"/>
        <w:gridCol w:w="3828"/>
      </w:tblGrid>
      <w:tr>
        <w:trPr/>
        <w:tc>
          <w:tcPr>
            <w:tcW w:w="37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0" w:author="Μαρία Τσακίρη" w:date="2023-07-24T08:48:00Z">
              <w:r>
                <w:rPr>
                  <w:rFonts w:ascii="Times New Roman" w:hAnsi="Times New Roman"/>
                  <w:b/>
                  <w:lang w:val="en-GB"/>
                </w:rPr>
                <w:t>One partner resigns from consortium</w:t>
              </w:r>
            </w:ins>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6"/>
        <w:gridCol w:w="1501"/>
        <w:gridCol w:w="1467"/>
        <w:gridCol w:w="1446"/>
        <w:gridCol w:w="3134"/>
      </w:tblGrid>
      <w:tr>
        <w:trPr/>
        <w:tc>
          <w:tcPr>
            <w:tcW w:w="2376" w:type="dxa"/>
            <w:tcBorders>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50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rHeight w:val="506" w:hRule="atLeast"/>
        </w:trPr>
        <w:tc>
          <w:tcPr>
            <w:tcW w:w="23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0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7"/>
      <w:headerReference w:type="first" r:id="rId28"/>
      <w:footerReference w:type="default" r:id="rId29"/>
      <w:footerReference w:type="first" r:id="rId30"/>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4"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30" wp14:anchorId="03E1E5DF">
              <wp:simplePos x="0" y="0"/>
              <wp:positionH relativeFrom="column">
                <wp:posOffset>0</wp:posOffset>
              </wp:positionH>
              <wp:positionV relativeFrom="paragraph">
                <wp:posOffset>635</wp:posOffset>
              </wp:positionV>
              <wp:extent cx="6616700" cy="267335"/>
              <wp:effectExtent l="5080" t="5715" r="5080" b="4445"/>
              <wp:wrapNone/>
              <wp:docPr id="6"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7"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78" wp14:anchorId="48EC8C95">
              <wp:simplePos x="0" y="0"/>
              <wp:positionH relativeFrom="column">
                <wp:posOffset>0</wp:posOffset>
              </wp:positionH>
              <wp:positionV relativeFrom="paragraph">
                <wp:posOffset>635</wp:posOffset>
              </wp:positionV>
              <wp:extent cx="6616700" cy="267335"/>
              <wp:effectExtent l="5080" t="5715" r="5080" b="4445"/>
              <wp:wrapNone/>
              <wp:docPr id="8"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mc:AlternateContent>
        <mc:Choice Requires="wps">
          <w:drawing>
            <wp:anchor behindDoc="1" distT="5715" distB="4445" distL="5080" distR="5080" simplePos="0" locked="0" layoutInCell="1" allowOverlap="1" relativeHeight="108" wp14:anchorId="402D5860">
              <wp:simplePos x="0" y="0"/>
              <wp:positionH relativeFrom="column">
                <wp:posOffset>0</wp:posOffset>
              </wp:positionH>
              <wp:positionV relativeFrom="paragraph">
                <wp:posOffset>635</wp:posOffset>
              </wp:positionV>
              <wp:extent cx="6616700" cy="267335"/>
              <wp:effectExtent l="5080" t="5715" r="5080" b="4445"/>
              <wp:wrapNone/>
              <wp:docPr id="9"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0"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842"/>
        </w:tabs>
        <w:ind w:left="842" w:hanging="360"/>
      </w:pPr>
      <w:rPr>
        <w:rFonts w:ascii="Symbol" w:hAnsi="Symbol" w:cs="Symbol" w:hint="default"/>
      </w:rPr>
    </w:lvl>
    <w:lvl w:ilvl="1">
      <w:start w:val="1"/>
      <w:numFmt w:val="bullet"/>
      <w:lvlText w:val="◦"/>
      <w:lvlJc w:val="left"/>
      <w:pPr>
        <w:tabs>
          <w:tab w:val="num" w:pos="1202"/>
        </w:tabs>
        <w:ind w:left="1202" w:hanging="360"/>
      </w:pPr>
      <w:rPr>
        <w:rFonts w:ascii="OpenSymbol" w:hAnsi="OpenSymbol" w:cs="OpenSymbol" w:hint="default"/>
      </w:rPr>
    </w:lvl>
    <w:lvl w:ilvl="2">
      <w:start w:val="1"/>
      <w:numFmt w:val="bullet"/>
      <w:lvlText w:val="▪"/>
      <w:lvlJc w:val="left"/>
      <w:pPr>
        <w:tabs>
          <w:tab w:val="num" w:pos="1562"/>
        </w:tabs>
        <w:ind w:left="1562" w:hanging="360"/>
      </w:pPr>
      <w:rPr>
        <w:rFonts w:ascii="OpenSymbol" w:hAnsi="OpenSymbol" w:cs="OpenSymbol" w:hint="default"/>
      </w:rPr>
    </w:lvl>
    <w:lvl w:ilvl="3">
      <w:start w:val="1"/>
      <w:numFmt w:val="bullet"/>
      <w:lvlText w:val=""/>
      <w:lvlJc w:val="left"/>
      <w:pPr>
        <w:tabs>
          <w:tab w:val="num" w:pos="1922"/>
        </w:tabs>
        <w:ind w:left="1922" w:hanging="360"/>
      </w:pPr>
      <w:rPr>
        <w:rFonts w:ascii="Symbol" w:hAnsi="Symbol" w:cs="Symbol" w:hint="default"/>
      </w:rPr>
    </w:lvl>
    <w:lvl w:ilvl="4">
      <w:start w:val="1"/>
      <w:numFmt w:val="bullet"/>
      <w:lvlText w:val="◦"/>
      <w:lvlJc w:val="left"/>
      <w:pPr>
        <w:tabs>
          <w:tab w:val="num" w:pos="2282"/>
        </w:tabs>
        <w:ind w:left="2282" w:hanging="360"/>
      </w:pPr>
      <w:rPr>
        <w:rFonts w:ascii="OpenSymbol" w:hAnsi="OpenSymbol" w:cs="OpenSymbol" w:hint="default"/>
      </w:rPr>
    </w:lvl>
    <w:lvl w:ilvl="5">
      <w:start w:val="1"/>
      <w:numFmt w:val="bullet"/>
      <w:lvlText w:val="▪"/>
      <w:lvlJc w:val="left"/>
      <w:pPr>
        <w:tabs>
          <w:tab w:val="num" w:pos="2642"/>
        </w:tabs>
        <w:ind w:left="2642" w:hanging="360"/>
      </w:pPr>
      <w:rPr>
        <w:rFonts w:ascii="OpenSymbol" w:hAnsi="OpenSymbol" w:cs="OpenSymbol" w:hint="default"/>
      </w:rPr>
    </w:lvl>
    <w:lvl w:ilvl="6">
      <w:start w:val="1"/>
      <w:numFmt w:val="bullet"/>
      <w:lvlText w:val=""/>
      <w:lvlJc w:val="left"/>
      <w:pPr>
        <w:tabs>
          <w:tab w:val="num" w:pos="3002"/>
        </w:tabs>
        <w:ind w:left="3002" w:hanging="360"/>
      </w:pPr>
      <w:rPr>
        <w:rFonts w:ascii="Symbol" w:hAnsi="Symbol" w:cs="Symbol" w:hint="default"/>
      </w:rPr>
    </w:lvl>
    <w:lvl w:ilvl="7">
      <w:start w:val="1"/>
      <w:numFmt w:val="bullet"/>
      <w:lvlText w:val="◦"/>
      <w:lvlJc w:val="left"/>
      <w:pPr>
        <w:tabs>
          <w:tab w:val="num" w:pos="3362"/>
        </w:tabs>
        <w:ind w:left="3362" w:hanging="360"/>
      </w:pPr>
      <w:rPr>
        <w:rFonts w:ascii="OpenSymbol" w:hAnsi="OpenSymbol" w:cs="OpenSymbol" w:hint="default"/>
      </w:rPr>
    </w:lvl>
    <w:lvl w:ilvl="8">
      <w:start w:val="1"/>
      <w:numFmt w:val="bullet"/>
      <w:lvlText w:val="▪"/>
      <w:lvlJc w:val="left"/>
      <w:pPr>
        <w:tabs>
          <w:tab w:val="num" w:pos="3722"/>
        </w:tabs>
        <w:ind w:left="3722"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hanging="0" w:left="3442"/>
      <w:outlineLvl w:val="1"/>
    </w:pPr>
    <w:rPr>
      <w:rFonts w:ascii="Verdana" w:hAnsi="Verdana"/>
      <w:sz w:val="40"/>
      <w:szCs w:val="40"/>
    </w:rPr>
  </w:style>
  <w:style w:type="paragraph" w:styleId="Heading3">
    <w:name w:val="Heading 3"/>
    <w:basedOn w:val="Normal"/>
    <w:uiPriority w:val="9"/>
    <w:semiHidden/>
    <w:unhideWhenUsed/>
    <w:qFormat/>
    <w:pPr>
      <w:spacing w:before="2" w:after="0"/>
      <w:ind w:hanging="283" w:left="429"/>
      <w:outlineLvl w:val="2"/>
    </w:pPr>
    <w:rPr>
      <w:rFonts w:ascii="Arial" w:hAnsi="Arial"/>
      <w:sz w:val="34"/>
      <w:szCs w:val="34"/>
    </w:rPr>
  </w:style>
  <w:style w:type="paragraph" w:styleId="Heading4">
    <w:name w:val="Heading 4"/>
    <w:basedOn w:val="Normal"/>
    <w:uiPriority w:val="9"/>
    <w:semiHidden/>
    <w:unhideWhenUsed/>
    <w:qFormat/>
    <w:pPr>
      <w:ind w:hanging="0" w:left="146"/>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hanging="0" w:left="833"/>
      <w:outlineLvl w:val="4"/>
    </w:pPr>
    <w:rPr>
      <w:b/>
      <w:bCs/>
      <w:sz w:val="24"/>
      <w:szCs w:val="24"/>
    </w:rPr>
  </w:style>
  <w:style w:type="paragraph" w:styleId="Heading6">
    <w:name w:val="Heading 6"/>
    <w:basedOn w:val="Normal"/>
    <w:uiPriority w:val="9"/>
    <w:semiHidden/>
    <w:unhideWhenUsed/>
    <w:qFormat/>
    <w:pPr>
      <w:ind w:hanging="0" w:left="833"/>
      <w:outlineLvl w:val="5"/>
    </w:pPr>
    <w:rPr>
      <w:b/>
      <w:bCs/>
      <w:i/>
      <w:sz w:val="24"/>
      <w:szCs w:val="24"/>
    </w:rPr>
  </w:style>
  <w:style w:type="paragraph" w:styleId="Heading7">
    <w:name w:val="Heading 7"/>
    <w:basedOn w:val="Normal"/>
    <w:next w:val="Normal"/>
    <w:qFormat/>
    <w:pPr>
      <w:widowControl/>
      <w:numPr>
        <w:ilvl w:val="6"/>
        <w:numId w:val="2"/>
      </w:numPr>
      <w:spacing w:before="240" w:after="60"/>
      <w:ind w:hanging="708" w:left="474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hanging="708" w:left="5456"/>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hanging="708" w:left="6164"/>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Hyper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FollowedHyper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Reference">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LineNumber">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ind w:hanging="360" w:left="1193"/>
    </w:pPr>
    <w:rPr>
      <w:sz w:val="24"/>
      <w:szCs w:val="2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hanging="697" w:left="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hanging="0" w:left="482"/>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hanging="0" w:right="-21"/>
      <w:jc w:val="both"/>
    </w:pPr>
    <w:rPr>
      <w:b/>
      <w:szCs w:val="20"/>
      <w:lang w:val="en-GB" w:eastAsia="en-GB"/>
    </w:rPr>
  </w:style>
  <w:style w:type="paragraph" w:styleId="BodyText1" w:customStyle="1">
    <w:name w:val="Body Text1"/>
    <w:basedOn w:val="Normal"/>
    <w:qFormat/>
    <w:pPr>
      <w:widowControl/>
      <w:ind w:hanging="0" w:left="288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hanging="0" w:right="85"/>
      <w:jc w:val="both"/>
    </w:pPr>
    <w:rPr>
      <w:rFonts w:ascii="Arial" w:hAnsi="Arial"/>
      <w:szCs w:val="20"/>
      <w:lang w:val="en-GB" w:eastAsia="en-GB"/>
    </w:rPr>
  </w:style>
  <w:style w:type="paragraph" w:styleId="ZDGName" w:customStyle="1">
    <w:name w:val="Z_DGName"/>
    <w:basedOn w:val="Normal"/>
    <w:qFormat/>
    <w:pPr>
      <w:ind w:hanging="0" w:right="85"/>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hanging="0" w:left="144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TOC1">
    <w:name w:val="TOC 1"/>
    <w:basedOn w:val="Normal"/>
    <w:next w:val="Normal"/>
    <w:autoRedefine/>
    <w:pPr>
      <w:widowControl/>
      <w:spacing w:before="120" w:after="120"/>
    </w:pPr>
    <w:rPr>
      <w:b/>
      <w:bCs/>
      <w:caps/>
      <w:sz w:val="20"/>
      <w:szCs w:val="20"/>
      <w:lang w:val="en-GB" w:eastAsia="en-GB"/>
    </w:rPr>
  </w:style>
  <w:style w:type="paragraph" w:styleId="TOC2">
    <w:name w:val="TOC 2"/>
    <w:basedOn w:val="Normal"/>
    <w:next w:val="Normal"/>
    <w:autoRedefine/>
    <w:pPr>
      <w:widowControl/>
      <w:ind w:hanging="0" w:left="220"/>
    </w:pPr>
    <w:rPr>
      <w:smallCaps/>
      <w:sz w:val="20"/>
      <w:szCs w:val="20"/>
      <w:lang w:val="en-GB" w:eastAsia="en-GB"/>
    </w:rPr>
  </w:style>
  <w:style w:type="paragraph" w:styleId="TOC3">
    <w:name w:val="TOC 3"/>
    <w:basedOn w:val="Normal"/>
    <w:next w:val="Normal"/>
    <w:autoRedefine/>
    <w:pPr>
      <w:widowControl/>
      <w:ind w:hanging="0" w:left="440"/>
    </w:pPr>
    <w:rPr>
      <w:i/>
      <w:iCs/>
      <w:sz w:val="20"/>
      <w:szCs w:val="20"/>
      <w:lang w:val="en-GB" w:eastAsia="en-GB"/>
    </w:rPr>
  </w:style>
  <w:style w:type="paragraph" w:styleId="TOC4">
    <w:name w:val="TOC 4"/>
    <w:basedOn w:val="Normal"/>
    <w:next w:val="Normal"/>
    <w:autoRedefine/>
    <w:pPr>
      <w:widowControl/>
      <w:ind w:hanging="0" w:left="660"/>
    </w:pPr>
    <w:rPr>
      <w:sz w:val="18"/>
      <w:szCs w:val="18"/>
      <w:lang w:val="en-GB" w:eastAsia="en-GB"/>
    </w:rPr>
  </w:style>
  <w:style w:type="paragraph" w:styleId="TOC5">
    <w:name w:val="TOC 5"/>
    <w:basedOn w:val="Normal"/>
    <w:next w:val="Normal"/>
    <w:autoRedefine/>
    <w:pPr>
      <w:widowControl/>
      <w:ind w:hanging="0" w:left="880"/>
    </w:pPr>
    <w:rPr>
      <w:sz w:val="18"/>
      <w:szCs w:val="18"/>
      <w:lang w:val="en-GB" w:eastAsia="en-GB"/>
    </w:rPr>
  </w:style>
  <w:style w:type="paragraph" w:styleId="TOC6">
    <w:name w:val="TOC 6"/>
    <w:basedOn w:val="Normal"/>
    <w:next w:val="Normal"/>
    <w:autoRedefine/>
    <w:pPr>
      <w:widowControl/>
      <w:ind w:hanging="0" w:left="1100"/>
    </w:pPr>
    <w:rPr>
      <w:sz w:val="18"/>
      <w:szCs w:val="18"/>
      <w:lang w:val="en-GB" w:eastAsia="en-GB"/>
    </w:rPr>
  </w:style>
  <w:style w:type="paragraph" w:styleId="TOC7">
    <w:name w:val="TOC 7"/>
    <w:basedOn w:val="Normal"/>
    <w:next w:val="Normal"/>
    <w:autoRedefine/>
    <w:pPr>
      <w:widowControl/>
      <w:ind w:hanging="0" w:left="1320"/>
    </w:pPr>
    <w:rPr>
      <w:sz w:val="18"/>
      <w:szCs w:val="18"/>
      <w:lang w:val="en-GB" w:eastAsia="en-GB"/>
    </w:rPr>
  </w:style>
  <w:style w:type="paragraph" w:styleId="TOC8">
    <w:name w:val="TOC 8"/>
    <w:basedOn w:val="Normal"/>
    <w:next w:val="Normal"/>
    <w:autoRedefine/>
    <w:pPr>
      <w:widowControl/>
      <w:ind w:hanging="0" w:left="1540"/>
    </w:pPr>
    <w:rPr>
      <w:sz w:val="18"/>
      <w:szCs w:val="18"/>
      <w:lang w:val="en-GB" w:eastAsia="en-GB"/>
    </w:rPr>
  </w:style>
  <w:style w:type="paragraph" w:styleId="TOC9">
    <w:name w:val="TOC 9"/>
    <w:basedOn w:val="Normal"/>
    <w:next w:val="Normal"/>
    <w:autoRedefine/>
    <w:pPr>
      <w:widowControl/>
      <w:ind w:hanging="0" w:left="176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Text">
    <w:name w:val="Endnote Text"/>
    <w:basedOn w:val="Normal"/>
    <w:pPr>
      <w:widowControl/>
      <w:jc w:val="both"/>
    </w:pPr>
    <w:rPr>
      <w:sz w:val="20"/>
      <w:szCs w:val="20"/>
      <w:lang w:val="en-GB" w:eastAsia="en-GB"/>
    </w:rPr>
  </w:style>
  <w:style w:type="paragraph" w:styleId="NormalIndent">
    <w:name w:val="Normal Indent"/>
    <w:basedOn w:val="Normal"/>
    <w:qFormat/>
    <w:pPr>
      <w:widowControl/>
      <w:ind w:hanging="0" w:left="357"/>
      <w:jc w:val="both"/>
    </w:pPr>
    <w:rPr>
      <w:szCs w:val="20"/>
      <w:lang w:val="en-GB" w:eastAsia="en-GB"/>
    </w:rPr>
  </w:style>
  <w:style w:type="paragraph" w:styleId="NaceInclusionsid2" w:customStyle="1">
    <w:name w:val="Nace Inclusions id 2"/>
    <w:basedOn w:val="Normal"/>
    <w:qFormat/>
    <w:pPr>
      <w:keepNext w:val="true"/>
      <w:keepLines/>
      <w:widowControl/>
      <w:ind w:hanging="170" w:left="1191"/>
      <w:jc w:val="both"/>
    </w:pPr>
    <w:rPr>
      <w:rFonts w:ascii="Times" w:hAnsi="Times"/>
      <w:sz w:val="18"/>
      <w:szCs w:val="20"/>
    </w:rPr>
  </w:style>
  <w:style w:type="paragraph" w:styleId="NaceInclusionsId11" w:customStyle="1">
    <w:name w:val="Nace Inclusions Id 11"/>
    <w:basedOn w:val="Normal"/>
    <w:qFormat/>
    <w:pPr>
      <w:keepNext w:val="true"/>
      <w:keepLines/>
      <w:widowControl/>
      <w:ind w:hanging="170" w:left="1021"/>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hanging="284" w:left="1135"/>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hanging="284" w:left="1135"/>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hanging="284" w:left="1135"/>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hanging="483" w:left="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hanging="0" w:left="1077"/>
      <w:jc w:val="both"/>
    </w:pPr>
    <w:rPr>
      <w:szCs w:val="20"/>
      <w:lang w:val="en-GB" w:eastAsia="en-GB"/>
    </w:rPr>
  </w:style>
  <w:style w:type="paragraph" w:styleId="N4" w:customStyle="1">
    <w:name w:val="n4"/>
    <w:basedOn w:val="Heading4"/>
    <w:qFormat/>
    <w:pPr>
      <w:keepNext w:val="true"/>
      <w:widowControl/>
      <w:spacing w:before="120" w:after="120"/>
      <w:ind w:hanging="0" w:left="72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hanging="220" w:left="440"/>
    </w:pPr>
    <w:rPr>
      <w:sz w:val="18"/>
      <w:szCs w:val="18"/>
      <w:lang w:val="en-GB" w:eastAsia="en-GB"/>
    </w:rPr>
  </w:style>
  <w:style w:type="paragraph" w:styleId="Index3">
    <w:name w:val="index 3"/>
    <w:basedOn w:val="Normal"/>
    <w:next w:val="Normal"/>
    <w:autoRedefine/>
    <w:qFormat/>
    <w:pPr>
      <w:widowControl/>
      <w:ind w:hanging="220" w:left="660"/>
    </w:pPr>
    <w:rPr>
      <w:sz w:val="18"/>
      <w:szCs w:val="18"/>
      <w:lang w:val="en-GB" w:eastAsia="en-GB"/>
    </w:rPr>
  </w:style>
  <w:style w:type="paragraph" w:styleId="Index4">
    <w:name w:val="index 4"/>
    <w:basedOn w:val="Normal"/>
    <w:next w:val="Normal"/>
    <w:autoRedefine/>
    <w:qFormat/>
    <w:pPr>
      <w:widowControl/>
      <w:ind w:hanging="220" w:left="880"/>
    </w:pPr>
    <w:rPr>
      <w:sz w:val="18"/>
      <w:szCs w:val="18"/>
      <w:lang w:val="en-GB" w:eastAsia="en-GB"/>
    </w:rPr>
  </w:style>
  <w:style w:type="paragraph" w:styleId="Index5">
    <w:name w:val="index 5"/>
    <w:basedOn w:val="Normal"/>
    <w:next w:val="Normal"/>
    <w:autoRedefine/>
    <w:qFormat/>
    <w:pPr>
      <w:widowControl/>
      <w:ind w:hanging="220" w:left="1100"/>
    </w:pPr>
    <w:rPr>
      <w:sz w:val="18"/>
      <w:szCs w:val="18"/>
      <w:lang w:val="en-GB" w:eastAsia="en-GB"/>
    </w:rPr>
  </w:style>
  <w:style w:type="paragraph" w:styleId="Index6">
    <w:name w:val="index 6"/>
    <w:basedOn w:val="Normal"/>
    <w:next w:val="Normal"/>
    <w:autoRedefine/>
    <w:qFormat/>
    <w:pPr>
      <w:widowControl/>
      <w:ind w:hanging="220" w:left="1320"/>
    </w:pPr>
    <w:rPr>
      <w:sz w:val="18"/>
      <w:szCs w:val="18"/>
      <w:lang w:val="en-GB" w:eastAsia="en-GB"/>
    </w:rPr>
  </w:style>
  <w:style w:type="paragraph" w:styleId="Index7">
    <w:name w:val="index 7"/>
    <w:basedOn w:val="Normal"/>
    <w:next w:val="Normal"/>
    <w:autoRedefine/>
    <w:qFormat/>
    <w:pPr>
      <w:widowControl/>
      <w:ind w:hanging="220" w:left="1540"/>
    </w:pPr>
    <w:rPr>
      <w:sz w:val="18"/>
      <w:szCs w:val="18"/>
      <w:lang w:val="en-GB" w:eastAsia="en-GB"/>
    </w:rPr>
  </w:style>
  <w:style w:type="paragraph" w:styleId="Index8">
    <w:name w:val="index 8"/>
    <w:basedOn w:val="Normal"/>
    <w:next w:val="Normal"/>
    <w:autoRedefine/>
    <w:qFormat/>
    <w:pPr>
      <w:widowControl/>
      <w:ind w:hanging="220" w:left="1760"/>
    </w:pPr>
    <w:rPr>
      <w:sz w:val="18"/>
      <w:szCs w:val="18"/>
      <w:lang w:val="en-GB" w:eastAsia="en-GB"/>
    </w:rPr>
  </w:style>
  <w:style w:type="paragraph" w:styleId="Index9">
    <w:name w:val="index 9"/>
    <w:basedOn w:val="Normal"/>
    <w:next w:val="Normal"/>
    <w:autoRedefine/>
    <w:qFormat/>
    <w:pPr>
      <w:widowControl/>
      <w:ind w:hanging="220" w:left="1980"/>
    </w:pPr>
    <w:rPr>
      <w:sz w:val="18"/>
      <w:szCs w:val="18"/>
      <w:lang w:val="en-GB" w:eastAsia="en-GB"/>
    </w:rPr>
  </w:style>
  <w:style w:type="paragraph" w:styleId="Indexheading">
    <w:name w:val="index heading"/>
    <w:basedOn w:val="Normal"/>
    <w:next w:val="Index1"/>
    <w:qFormat/>
    <w:pPr>
      <w:widowControl/>
      <w:spacing w:before="240" w:after="120"/>
      <w:ind w:hanging="0" w:left="14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hanging="1191" w:left="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hanging="0" w:left="5103"/>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hanging="1191" w:left="1191"/>
    </w:pPr>
    <w:rPr>
      <w:sz w:val="24"/>
      <w:szCs w:val="20"/>
      <w:lang w:val="en-GB" w:eastAsia="en-GB"/>
    </w:rPr>
  </w:style>
  <w:style w:type="paragraph" w:styleId="Tiret0" w:customStyle="1">
    <w:name w:val="Tiret 0"/>
    <w:basedOn w:val="Normal"/>
    <w:qFormat/>
    <w:pPr>
      <w:widowControl/>
      <w:spacing w:before="120" w:after="120"/>
      <w:ind w:hanging="851" w:left="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hanging="850" w:left="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hanging="567" w:left="1418"/>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hanging="357" w:left="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hanging="0" w:left="1417"/>
    </w:pPr>
    <w:rPr>
      <w:sz w:val="24"/>
      <w:szCs w:val="20"/>
      <w:lang w:val="en-GB"/>
    </w:rPr>
  </w:style>
  <w:style w:type="paragraph" w:styleId="ManualNumPar1" w:customStyle="1">
    <w:name w:val="Manual NumPar 1"/>
    <w:basedOn w:val="Normal"/>
    <w:next w:val="Text1Char"/>
    <w:qFormat/>
    <w:pPr>
      <w:widowControl/>
      <w:spacing w:before="120" w:after="120"/>
      <w:ind w:hanging="850" w:left="850"/>
      <w:jc w:val="both"/>
    </w:pPr>
    <w:rPr>
      <w:sz w:val="24"/>
      <w:szCs w:val="24"/>
      <w:lang w:val="en-GB" w:eastAsia="zh-CN"/>
    </w:rPr>
  </w:style>
  <w:style w:type="paragraph" w:styleId="Text1" w:customStyle="1">
    <w:name w:val="Text 1"/>
    <w:basedOn w:val="Normal"/>
    <w:qFormat/>
    <w:pPr>
      <w:widowControl/>
      <w:spacing w:before="0" w:after="240"/>
      <w:ind w:hanging="0" w:left="482"/>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hanging="709" w:left="2835"/>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hanging="0" w:left="72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hanging="720" w:left="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Text">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www.earthobservations.org/index.php" TargetMode="External"/><Relationship Id="rId11" Type="http://schemas.openxmlformats.org/officeDocument/2006/relationships/hyperlink" Target="https://www.earthobservations.org/geoss.php" TargetMode="External"/><Relationship Id="rId12" Type="http://schemas.openxmlformats.org/officeDocument/2006/relationships/hyperlink" Target="https://ggos.org/" TargetMode="External"/><Relationship Id="rId13" Type="http://schemas.openxmlformats.org/officeDocument/2006/relationships/hyperlink" Target="https://libre.space/" TargetMode="External"/><Relationship Id="rId14" Type="http://schemas.openxmlformats.org/officeDocument/2006/relationships/hyperlink" Target="https://www.geosystems-hellas.gr/" TargetMode="External"/><Relationship Id="rId15" Type="http://schemas.openxmlformats.org/officeDocument/2006/relationships/hyperlink" Target="https://www.planetek.gr/" TargetMode="External"/><Relationship Id="rId16" Type="http://schemas.openxmlformats.org/officeDocument/2006/relationships/hyperlink" Target="http://beyond-eocenter.eu/" TargetMode="External"/><Relationship Id="rId17" Type="http://schemas.openxmlformats.org/officeDocument/2006/relationships/hyperlink" Target="https://www.greekgeo.noa.gr/" TargetMode="Externa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4.xml.rels><?xml version="1.0" encoding="UTF-8"?>
<Relationships xmlns="http://schemas.openxmlformats.org/package/2006/relationships"><Relationship Id="rId1" Type="http://schemas.openxmlformats.org/officeDocument/2006/relationships/image" Target="media/image3.wmf"/>
</Relationships>
</file>

<file path=word/_rels/footer6.xml.rels><?xml version="1.0" encoding="UTF-8"?>
<Relationships xmlns="http://schemas.openxmlformats.org/package/2006/relationships"><Relationship Id="rId1" Type="http://schemas.openxmlformats.org/officeDocument/2006/relationships/image" Target="media/image4.wmf"/>
</Relationships>
</file>

<file path=word/_rels/footer8.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11143</TotalTime>
  <Application>LibreOffice/7.6.0.2$Linux_X86_64 LibreOffice_project/60$Build-2</Application>
  <AppVersion>15.0000</AppVersion>
  <Pages>38</Pages>
  <Words>16891</Words>
  <Characters>99044</Characters>
  <CharactersWithSpaces>115070</CharactersWithSpaces>
  <Paragraphs>863</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2023-08-28T01:25:49Z</dcterms:modified>
  <cp:revision>1188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