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</w:t>
      </w:r>
      <w:r>
        <w:t xml:space="preserve"> </w:t>
      </w:r>
      <w:r>
        <w:t xml:space="preserve">cell</w:t>
      </w:r>
      <w:r>
        <w:t xml:space="preserve"> </w:t>
      </w:r>
      <w:r>
        <w:t xml:space="preserve">calibration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Layton</w:t>
      </w:r>
    </w:p>
    <w:p>
      <w:pPr>
        <w:pStyle w:val="Date"/>
      </w:pPr>
      <w:r>
        <w:t xml:space="preserve">2016-08-24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Calibrating a</w:t>
      </w:r>
      <w:r>
        <w:t xml:space="preserve"> </w:t>
      </w:r>
      <w:r>
        <w:rPr>
          <w:i/>
        </w:rPr>
        <w:t xml:space="preserve">load cell</w:t>
      </w:r>
      <w:r>
        <w:t xml:space="preserve"> </w:t>
      </w:r>
      <w:r>
        <w:t xml:space="preserve">(a sensor for measuring uniaxial force) yields two main results: a calibration equation relating output voltage (mV) to input force (lb); and an estimate of sensor accuracy as a percentage of full span. In this report, I present the test results for an Omega LCL-005 load cell calibrated following the ANSI/ISA procedure.</w:t>
      </w:r>
    </w:p>
    <w:p>
      <w:pPr>
        <w:pStyle w:val="FigureWithCaption"/>
      </w:pPr>
      <w:r>
        <w:drawing>
          <wp:inline>
            <wp:extent cx="1371600" cy="137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mega-load-cell-spe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Omega LCL005 load cell (replace stock photo with image of our setup)</w:t>
      </w:r>
    </w:p>
    <w:p>
      <w:pPr>
        <w:pStyle w:val="BodyText"/>
      </w:pPr>
      <w:r>
        <w:t xml:space="preserve">The data are shown in Table 1. Per the ANSI/ISA standard, the test begins and ends at a midspan test point in the same direction, thus the first and last cycle are incomplete (indicated by NA).</w:t>
      </w:r>
    </w:p>
    <w:p>
      <w:pPr>
        <w:pStyle w:val="TableCaption"/>
      </w:pPr>
      <w:r>
        <w:t xml:space="preserve">Table 1: Calibration data</w:t>
      </w:r>
    </w:p>
    <w:tbl>
      <w:tblPr>
        <w:tblStyle w:val="TableNormal"/>
        <w:tblW w:type="pct" w:w="0.0"/>
        <w:tblLook w:firstRow="1"/>
        <w:tblCaption w:val="Table 1: Calibration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test_point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input_lb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cycle1_mV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cycle2_mV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cycle3_mV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up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29.9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up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51.1</w:t>
            </w:r>
          </w:p>
        </w:tc>
        <w:tc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p>
            <w:pPr>
              <w:pStyle w:val="Compact"/>
              <w:jc w:val="right"/>
            </w:pPr>
            <w:r>
              <w:t xml:space="preserve">49.7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up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70.4</w:t>
            </w:r>
          </w:p>
        </w:tc>
        <w:tc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up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88.8</w:t>
            </w:r>
          </w:p>
        </w:tc>
        <w:tc>
          <w:p>
            <w:pPr>
              <w:pStyle w:val="Compact"/>
              <w:jc w:val="right"/>
            </w:pPr>
            <w:r>
              <w:t xml:space="preserve">91.6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dn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69.4</w:t>
            </w:r>
          </w:p>
        </w:tc>
        <w:tc>
          <w:p>
            <w:pPr>
              <w:pStyle w:val="Compact"/>
              <w:jc w:val="right"/>
            </w:pPr>
            <w:r>
              <w:t xml:space="preserve">69.0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dn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</w:pPr>
            <w:r>
              <w:t xml:space="preserve">50.1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dn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30.7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dn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96e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 cell calibration report</dc:title>
  <dc:creator>Richard Layton</dc:creator>
  <dcterms:created xsi:type="dcterms:W3CDTF">2016-08-24</dcterms:created>
  <dcterms:modified xsi:type="dcterms:W3CDTF">2016-08-24</dcterms:modified>
</cp:coreProperties>
</file>