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2FF1" w14:textId="77777777" w:rsidR="00496F3E" w:rsidRPr="00496F3E" w:rsidRDefault="00496F3E" w:rsidP="00496F3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496F3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Why </w:t>
      </w:r>
      <w:proofErr w:type="spellStart"/>
      <w:r w:rsidRPr="00496F3E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IN"/>
        </w:rPr>
        <w:t>init</w:t>
      </w:r>
      <w:proofErr w:type="spellEnd"/>
      <w:r w:rsidRPr="00496F3E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IN"/>
        </w:rPr>
        <w:t>-Containers</w:t>
      </w:r>
      <w:r w:rsidRPr="00496F3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?</w:t>
      </w:r>
    </w:p>
    <w:p w14:paraId="35D91BA0" w14:textId="77777777" w:rsidR="00496F3E" w:rsidRPr="00496F3E" w:rsidRDefault="00496F3E" w:rsidP="00496F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1D1F"/>
          <w:sz w:val="24"/>
          <w:szCs w:val="24"/>
          <w:lang w:eastAsia="en-IN"/>
        </w:rPr>
      </w:pPr>
      <w:r w:rsidRPr="00496F3E">
        <w:rPr>
          <w:rFonts w:ascii="Arial" w:eastAsia="Times New Roman" w:hAnsi="Arial" w:cs="Arial"/>
          <w:color w:val="221D1F"/>
          <w:sz w:val="24"/>
          <w:szCs w:val="24"/>
          <w:lang w:eastAsia="en-IN"/>
        </w:rPr>
        <w:t xml:space="preserve">It’s sometimes necessary to prepare the main container which will be running our application or the main logic and its accomplished through </w:t>
      </w:r>
      <w:proofErr w:type="spellStart"/>
      <w:r w:rsidRPr="00496F3E">
        <w:rPr>
          <w:rFonts w:ascii="Arial" w:eastAsia="Times New Roman" w:hAnsi="Arial" w:cs="Arial"/>
          <w:color w:val="221D1F"/>
          <w:sz w:val="24"/>
          <w:szCs w:val="24"/>
          <w:lang w:eastAsia="en-IN"/>
        </w:rPr>
        <w:t>init</w:t>
      </w:r>
      <w:proofErr w:type="spellEnd"/>
      <w:r w:rsidRPr="00496F3E">
        <w:rPr>
          <w:rFonts w:ascii="Arial" w:eastAsia="Times New Roman" w:hAnsi="Arial" w:cs="Arial"/>
          <w:color w:val="221D1F"/>
          <w:sz w:val="24"/>
          <w:szCs w:val="24"/>
          <w:lang w:eastAsia="en-IN"/>
        </w:rPr>
        <w:t xml:space="preserve"> containers.</w:t>
      </w:r>
    </w:p>
    <w:p w14:paraId="65059241" w14:textId="77777777" w:rsidR="00496F3E" w:rsidRPr="00496F3E" w:rsidRDefault="00496F3E" w:rsidP="00496F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1D1F"/>
          <w:sz w:val="24"/>
          <w:szCs w:val="24"/>
          <w:lang w:eastAsia="en-IN"/>
        </w:rPr>
      </w:pPr>
      <w:r w:rsidRPr="00496F3E">
        <w:rPr>
          <w:rFonts w:ascii="Arial" w:eastAsia="Times New Roman" w:hAnsi="Arial" w:cs="Arial"/>
          <w:color w:val="221D1F"/>
          <w:sz w:val="24"/>
          <w:szCs w:val="24"/>
          <w:lang w:eastAsia="en-IN"/>
        </w:rPr>
        <w:t>There can also be situations where we need to execute particular utilities or setup scripts that are not present in our main image ( as it would make it heavy and we only need it once in the beginning ).</w:t>
      </w:r>
    </w:p>
    <w:p w14:paraId="21C8AC3F" w14:textId="77777777" w:rsidR="00496F3E" w:rsidRPr="00496F3E" w:rsidRDefault="00496F3E" w:rsidP="00496F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1D1F"/>
          <w:sz w:val="24"/>
          <w:szCs w:val="24"/>
          <w:lang w:eastAsia="en-IN"/>
        </w:rPr>
      </w:pPr>
      <w:r w:rsidRPr="00496F3E">
        <w:rPr>
          <w:rFonts w:ascii="Arial" w:eastAsia="Times New Roman" w:hAnsi="Arial" w:cs="Arial"/>
          <w:color w:val="221D1F"/>
          <w:sz w:val="24"/>
          <w:szCs w:val="24"/>
          <w:lang w:eastAsia="en-IN"/>
        </w:rPr>
        <w:t>Some of its properties are :</w:t>
      </w:r>
    </w:p>
    <w:p w14:paraId="2A849E31" w14:textId="77777777" w:rsidR="00496F3E" w:rsidRPr="00496F3E" w:rsidRDefault="00496F3E" w:rsidP="00496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88888"/>
          <w:sz w:val="24"/>
          <w:szCs w:val="24"/>
          <w:lang w:eastAsia="en-IN"/>
        </w:rPr>
      </w:pPr>
      <w:r w:rsidRPr="00496F3E">
        <w:rPr>
          <w:rFonts w:ascii="Arial" w:eastAsia="Times New Roman" w:hAnsi="Arial" w:cs="Arial"/>
          <w:color w:val="888888"/>
          <w:sz w:val="24"/>
          <w:szCs w:val="24"/>
          <w:lang w:eastAsia="en-IN"/>
        </w:rPr>
        <w:t>It contains utilities or setup scripts not present in an app image ( making images light-weight)</w:t>
      </w:r>
    </w:p>
    <w:p w14:paraId="3CB58535" w14:textId="77777777" w:rsidR="00496F3E" w:rsidRPr="00496F3E" w:rsidRDefault="00496F3E" w:rsidP="00496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88888"/>
          <w:sz w:val="24"/>
          <w:szCs w:val="24"/>
          <w:lang w:eastAsia="en-IN"/>
        </w:rPr>
      </w:pPr>
      <w:r w:rsidRPr="00496F3E">
        <w:rPr>
          <w:rFonts w:ascii="Arial" w:eastAsia="Times New Roman" w:hAnsi="Arial" w:cs="Arial"/>
          <w:color w:val="888888"/>
          <w:sz w:val="24"/>
          <w:szCs w:val="24"/>
          <w:lang w:eastAsia="en-IN"/>
        </w:rPr>
        <w:t>They always run to completion</w:t>
      </w:r>
    </w:p>
    <w:p w14:paraId="1AC42011" w14:textId="77777777" w:rsidR="00496F3E" w:rsidRPr="00496F3E" w:rsidRDefault="00496F3E" w:rsidP="00496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88888"/>
          <w:sz w:val="24"/>
          <w:szCs w:val="24"/>
          <w:lang w:eastAsia="en-IN"/>
        </w:rPr>
      </w:pPr>
      <w:r w:rsidRPr="00496F3E">
        <w:rPr>
          <w:rFonts w:ascii="Arial" w:eastAsia="Times New Roman" w:hAnsi="Arial" w:cs="Arial"/>
          <w:color w:val="888888"/>
          <w:sz w:val="24"/>
          <w:szCs w:val="24"/>
          <w:lang w:eastAsia="en-IN"/>
        </w:rPr>
        <w:t xml:space="preserve">Init container executes sequentially and each of the </w:t>
      </w:r>
      <w:proofErr w:type="spellStart"/>
      <w:r w:rsidRPr="00496F3E">
        <w:rPr>
          <w:rFonts w:ascii="Arial" w:eastAsia="Times New Roman" w:hAnsi="Arial" w:cs="Arial"/>
          <w:color w:val="888888"/>
          <w:sz w:val="24"/>
          <w:szCs w:val="24"/>
          <w:lang w:eastAsia="en-IN"/>
        </w:rPr>
        <w:t>init</w:t>
      </w:r>
      <w:proofErr w:type="spellEnd"/>
      <w:r w:rsidRPr="00496F3E">
        <w:rPr>
          <w:rFonts w:ascii="Arial" w:eastAsia="Times New Roman" w:hAnsi="Arial" w:cs="Arial"/>
          <w:color w:val="888888"/>
          <w:sz w:val="24"/>
          <w:szCs w:val="24"/>
          <w:lang w:eastAsia="en-IN"/>
        </w:rPr>
        <w:t xml:space="preserve"> containers must succeed before the next can run.</w:t>
      </w:r>
    </w:p>
    <w:p w14:paraId="710EEF89" w14:textId="77777777" w:rsidR="00496F3E" w:rsidRPr="00496F3E" w:rsidRDefault="00496F3E" w:rsidP="00496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88888"/>
          <w:sz w:val="24"/>
          <w:szCs w:val="24"/>
          <w:lang w:eastAsia="en-IN"/>
        </w:rPr>
      </w:pPr>
      <w:r w:rsidRPr="00496F3E">
        <w:rPr>
          <w:rFonts w:ascii="Arial" w:eastAsia="Times New Roman" w:hAnsi="Arial" w:cs="Arial"/>
          <w:color w:val="888888"/>
          <w:sz w:val="24"/>
          <w:szCs w:val="24"/>
          <w:lang w:eastAsia="en-IN"/>
        </w:rPr>
        <w:t>They support all the fields and features of app containers, including resource limits, volumes, and security settings.</w:t>
      </w:r>
    </w:p>
    <w:p w14:paraId="4EB85148" w14:textId="77777777" w:rsidR="00496F3E" w:rsidRDefault="00496F3E" w:rsidP="00496F3E">
      <w:pPr>
        <w:pStyle w:val="Heading3"/>
        <w:shd w:val="clear" w:color="auto" w:fill="FFFFFF"/>
        <w:spacing w:before="0" w:after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How </w:t>
      </w:r>
      <w:proofErr w:type="spellStart"/>
      <w:r>
        <w:rPr>
          <w:rFonts w:ascii="Arial" w:hAnsi="Arial" w:cs="Arial"/>
          <w:color w:val="000000"/>
        </w:rPr>
        <w:t>init</w:t>
      </w:r>
      <w:proofErr w:type="spellEnd"/>
      <w:r>
        <w:rPr>
          <w:rFonts w:ascii="Arial" w:hAnsi="Arial" w:cs="Arial"/>
          <w:color w:val="000000"/>
        </w:rPr>
        <w:t>-container come to Action in Kubernetes!</w:t>
      </w:r>
    </w:p>
    <w:p w14:paraId="101312A6" w14:textId="77777777" w:rsidR="00496F3E" w:rsidRDefault="00496F3E" w:rsidP="00496F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888888"/>
        </w:rPr>
      </w:pPr>
      <w:r>
        <w:rPr>
          <w:rFonts w:ascii="Arial" w:hAnsi="Arial" w:cs="Arial"/>
          <w:color w:val="888888"/>
        </w:rPr>
        <w:t>First, the </w:t>
      </w:r>
      <w:proofErr w:type="spellStart"/>
      <w:r>
        <w:rPr>
          <w:rStyle w:val="Strong"/>
          <w:rFonts w:ascii="Arial" w:hAnsi="Arial" w:cs="Arial"/>
          <w:color w:val="888888"/>
        </w:rPr>
        <w:t>kubelet</w:t>
      </w:r>
      <w:proofErr w:type="spellEnd"/>
      <w:r>
        <w:rPr>
          <w:rFonts w:ascii="Arial" w:hAnsi="Arial" w:cs="Arial"/>
          <w:color w:val="888888"/>
        </w:rPr>
        <w:t xml:space="preserve"> will wait until the networking and storage are ready so that it can start running </w:t>
      </w:r>
      <w:proofErr w:type="spellStart"/>
      <w:r>
        <w:rPr>
          <w:rFonts w:ascii="Arial" w:hAnsi="Arial" w:cs="Arial"/>
          <w:color w:val="888888"/>
        </w:rPr>
        <w:t>init</w:t>
      </w:r>
      <w:proofErr w:type="spellEnd"/>
      <w:r>
        <w:rPr>
          <w:rFonts w:ascii="Arial" w:hAnsi="Arial" w:cs="Arial"/>
          <w:color w:val="888888"/>
        </w:rPr>
        <w:t xml:space="preserve"> containers.</w:t>
      </w:r>
    </w:p>
    <w:p w14:paraId="46BF1577" w14:textId="77777777" w:rsidR="00496F3E" w:rsidRDefault="00496F3E" w:rsidP="00496F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888888"/>
        </w:rPr>
      </w:pPr>
      <w:r>
        <w:rPr>
          <w:rFonts w:ascii="Arial" w:hAnsi="Arial" w:cs="Arial"/>
          <w:color w:val="888888"/>
        </w:rPr>
        <w:t xml:space="preserve">It then runs the Pod’s </w:t>
      </w:r>
      <w:proofErr w:type="spellStart"/>
      <w:r>
        <w:rPr>
          <w:rFonts w:ascii="Arial" w:hAnsi="Arial" w:cs="Arial"/>
          <w:color w:val="888888"/>
        </w:rPr>
        <w:t>init</w:t>
      </w:r>
      <w:proofErr w:type="spellEnd"/>
      <w:r>
        <w:rPr>
          <w:rFonts w:ascii="Arial" w:hAnsi="Arial" w:cs="Arial"/>
          <w:color w:val="888888"/>
        </w:rPr>
        <w:t xml:space="preserve"> containers in the order they appear in the Pod’s spec.</w:t>
      </w:r>
    </w:p>
    <w:p w14:paraId="2BA741AF" w14:textId="77777777" w:rsidR="00496F3E" w:rsidRDefault="00496F3E" w:rsidP="00496F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888888"/>
        </w:rPr>
      </w:pPr>
      <w:r>
        <w:rPr>
          <w:rFonts w:ascii="Arial" w:hAnsi="Arial" w:cs="Arial"/>
          <w:color w:val="888888"/>
        </w:rPr>
        <w:t xml:space="preserve">Each </w:t>
      </w:r>
      <w:proofErr w:type="spellStart"/>
      <w:r>
        <w:rPr>
          <w:rFonts w:ascii="Arial" w:hAnsi="Arial" w:cs="Arial"/>
          <w:color w:val="888888"/>
        </w:rPr>
        <w:t>init</w:t>
      </w:r>
      <w:proofErr w:type="spellEnd"/>
      <w:r>
        <w:rPr>
          <w:rFonts w:ascii="Arial" w:hAnsi="Arial" w:cs="Arial"/>
          <w:color w:val="888888"/>
        </w:rPr>
        <w:t xml:space="preserve"> container must exit successfully before the next container starts.</w:t>
      </w:r>
    </w:p>
    <w:p w14:paraId="4A8FAD0B" w14:textId="77777777" w:rsidR="00496F3E" w:rsidRDefault="00496F3E" w:rsidP="00496F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888888"/>
        </w:rPr>
      </w:pPr>
      <w:r>
        <w:rPr>
          <w:rFonts w:ascii="Arial" w:hAnsi="Arial" w:cs="Arial"/>
          <w:color w:val="888888"/>
        </w:rPr>
        <w:t>A Pod cannot be in </w:t>
      </w:r>
      <w:r>
        <w:rPr>
          <w:rStyle w:val="Strong"/>
          <w:rFonts w:ascii="Arial" w:hAnsi="Arial" w:cs="Arial"/>
          <w:color w:val="888888"/>
        </w:rPr>
        <w:t>Ready</w:t>
      </w:r>
      <w:r>
        <w:rPr>
          <w:rFonts w:ascii="Arial" w:hAnsi="Arial" w:cs="Arial"/>
          <w:color w:val="888888"/>
        </w:rPr>
        <w:t xml:space="preserve"> state until all </w:t>
      </w:r>
      <w:proofErr w:type="spellStart"/>
      <w:r>
        <w:rPr>
          <w:rFonts w:ascii="Arial" w:hAnsi="Arial" w:cs="Arial"/>
          <w:color w:val="888888"/>
        </w:rPr>
        <w:t>init</w:t>
      </w:r>
      <w:proofErr w:type="spellEnd"/>
      <w:r>
        <w:rPr>
          <w:rFonts w:ascii="Arial" w:hAnsi="Arial" w:cs="Arial"/>
          <w:color w:val="888888"/>
        </w:rPr>
        <w:t xml:space="preserve"> containers have succeeded.</w:t>
      </w:r>
    </w:p>
    <w:p w14:paraId="04EE4A01" w14:textId="77777777" w:rsidR="00496F3E" w:rsidRDefault="00496F3E" w:rsidP="00496F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888888"/>
        </w:rPr>
      </w:pPr>
      <w:r>
        <w:rPr>
          <w:rFonts w:ascii="Arial" w:hAnsi="Arial" w:cs="Arial"/>
          <w:color w:val="888888"/>
        </w:rPr>
        <w:t>If the Pod </w:t>
      </w:r>
      <w:r>
        <w:rPr>
          <w:rStyle w:val="Strong"/>
          <w:rFonts w:ascii="Arial" w:hAnsi="Arial" w:cs="Arial"/>
          <w:color w:val="888888"/>
        </w:rPr>
        <w:t>Restarts</w:t>
      </w:r>
      <w:r>
        <w:rPr>
          <w:rFonts w:ascii="Arial" w:hAnsi="Arial" w:cs="Arial"/>
          <w:color w:val="888888"/>
        </w:rPr>
        <w:t xml:space="preserve">, or is restarted, all </w:t>
      </w:r>
      <w:proofErr w:type="spellStart"/>
      <w:r>
        <w:rPr>
          <w:rFonts w:ascii="Arial" w:hAnsi="Arial" w:cs="Arial"/>
          <w:color w:val="888888"/>
        </w:rPr>
        <w:t>init</w:t>
      </w:r>
      <w:proofErr w:type="spellEnd"/>
      <w:r>
        <w:rPr>
          <w:rFonts w:ascii="Arial" w:hAnsi="Arial" w:cs="Arial"/>
          <w:color w:val="888888"/>
        </w:rPr>
        <w:t xml:space="preserve"> containers are executed again.</w:t>
      </w:r>
    </w:p>
    <w:p w14:paraId="4499B505" w14:textId="77777777" w:rsidR="00496F3E" w:rsidRDefault="00496F3E" w:rsidP="00496F3E">
      <w:pPr>
        <w:pStyle w:val="NormalWeb"/>
        <w:shd w:val="clear" w:color="auto" w:fill="EEEEEE"/>
        <w:jc w:val="center"/>
        <w:rPr>
          <w:rFonts w:ascii="Arial" w:hAnsi="Arial" w:cs="Arial"/>
          <w:color w:val="221D1F"/>
          <w:sz w:val="23"/>
          <w:szCs w:val="23"/>
        </w:rPr>
      </w:pPr>
      <w:r>
        <w:rPr>
          <w:rStyle w:val="Strong"/>
          <w:rFonts w:ascii="Arial" w:hAnsi="Arial" w:cs="Arial"/>
          <w:color w:val="221D1F"/>
          <w:sz w:val="23"/>
          <w:szCs w:val="23"/>
        </w:rPr>
        <w:t>Note</w:t>
      </w:r>
      <w:r>
        <w:rPr>
          <w:rFonts w:ascii="Arial" w:hAnsi="Arial" w:cs="Arial"/>
          <w:color w:val="221D1F"/>
          <w:sz w:val="23"/>
          <w:szCs w:val="23"/>
        </w:rPr>
        <w:t xml:space="preserve"> : Altering an </w:t>
      </w:r>
      <w:proofErr w:type="spellStart"/>
      <w:r>
        <w:rPr>
          <w:rFonts w:ascii="Arial" w:hAnsi="Arial" w:cs="Arial"/>
          <w:color w:val="221D1F"/>
          <w:sz w:val="23"/>
          <w:szCs w:val="23"/>
        </w:rPr>
        <w:t>init</w:t>
      </w:r>
      <w:proofErr w:type="spellEnd"/>
      <w:r>
        <w:rPr>
          <w:rFonts w:ascii="Arial" w:hAnsi="Arial" w:cs="Arial"/>
          <w:color w:val="221D1F"/>
          <w:sz w:val="23"/>
          <w:szCs w:val="23"/>
        </w:rPr>
        <w:t xml:space="preserve"> container image field is equivalent to restarting the Pod.</w:t>
      </w:r>
    </w:p>
    <w:p w14:paraId="57C2648B" w14:textId="77777777" w:rsidR="00496F3E" w:rsidRDefault="00496F3E" w:rsidP="00496F3E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Few Use Cases of </w:t>
      </w:r>
      <w:proofErr w:type="spellStart"/>
      <w:r>
        <w:rPr>
          <w:rFonts w:ascii="Arial" w:hAnsi="Arial" w:cs="Arial"/>
          <w:color w:val="000000"/>
        </w:rPr>
        <w:t>init</w:t>
      </w:r>
      <w:proofErr w:type="spellEnd"/>
      <w:r>
        <w:rPr>
          <w:rFonts w:ascii="Arial" w:hAnsi="Arial" w:cs="Arial"/>
          <w:color w:val="000000"/>
        </w:rPr>
        <w:t>-container</w:t>
      </w:r>
    </w:p>
    <w:p w14:paraId="57981FA2" w14:textId="77777777" w:rsidR="00496F3E" w:rsidRDefault="00496F3E" w:rsidP="00496F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888888"/>
        </w:rPr>
      </w:pPr>
      <w:r>
        <w:rPr>
          <w:rFonts w:ascii="Arial" w:hAnsi="Arial" w:cs="Arial"/>
          <w:color w:val="888888"/>
        </w:rPr>
        <w:t>Init containers can contain utilities or custom code for setup that are not present in an app image.</w:t>
      </w:r>
    </w:p>
    <w:p w14:paraId="02025C5A" w14:textId="77777777" w:rsidR="00496F3E" w:rsidRDefault="00496F3E" w:rsidP="00496F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888888"/>
        </w:rPr>
      </w:pPr>
      <w:r>
        <w:rPr>
          <w:rFonts w:ascii="Arial" w:hAnsi="Arial" w:cs="Arial"/>
          <w:color w:val="888888"/>
        </w:rPr>
        <w:t>They can be given access to Secrets that app containers cannot access.</w:t>
      </w:r>
    </w:p>
    <w:p w14:paraId="2F9D9BA6" w14:textId="77777777" w:rsidR="00496F3E" w:rsidRDefault="00496F3E" w:rsidP="00496F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888888"/>
        </w:rPr>
      </w:pPr>
      <w:r>
        <w:rPr>
          <w:rFonts w:ascii="Arial" w:hAnsi="Arial" w:cs="Arial"/>
          <w:color w:val="888888"/>
        </w:rPr>
        <w:t>Clone a Git repository into a Volume</w:t>
      </w:r>
    </w:p>
    <w:p w14:paraId="4C68F690" w14:textId="77777777" w:rsidR="00496F3E" w:rsidRDefault="00496F3E" w:rsidP="00496F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888888"/>
        </w:rPr>
      </w:pPr>
      <w:r>
        <w:rPr>
          <w:rFonts w:ascii="Arial" w:hAnsi="Arial" w:cs="Arial"/>
          <w:color w:val="888888"/>
        </w:rPr>
        <w:t>It can be used to wait for a service to start that is to be used by main app</w:t>
      </w:r>
    </w:p>
    <w:p w14:paraId="71C7D930" w14:textId="6171CCF3" w:rsidR="00496F3E" w:rsidRDefault="00496F3E" w:rsidP="00496F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888888"/>
        </w:rPr>
      </w:pPr>
      <w:r>
        <w:rPr>
          <w:rFonts w:ascii="Arial" w:hAnsi="Arial" w:cs="Arial"/>
          <w:color w:val="888888"/>
        </w:rPr>
        <w:t xml:space="preserve">An </w:t>
      </w:r>
      <w:proofErr w:type="spellStart"/>
      <w:r>
        <w:rPr>
          <w:rFonts w:ascii="Arial" w:hAnsi="Arial" w:cs="Arial"/>
          <w:color w:val="888888"/>
        </w:rPr>
        <w:t>init</w:t>
      </w:r>
      <w:proofErr w:type="spellEnd"/>
      <w:r>
        <w:rPr>
          <w:rFonts w:ascii="Arial" w:hAnsi="Arial" w:cs="Arial"/>
          <w:color w:val="888888"/>
        </w:rPr>
        <w:t xml:space="preserve"> container is a good candidate for delaying the application initialization until one or more dependencies are available.</w:t>
      </w:r>
    </w:p>
    <w:p w14:paraId="112D636D" w14:textId="77777777" w:rsidR="00496F3E" w:rsidRPr="00496F3E" w:rsidRDefault="00496F3E" w:rsidP="00496F3E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color w:val="2D3663"/>
          <w:sz w:val="35"/>
          <w:szCs w:val="35"/>
          <w:lang w:eastAsia="en-IN"/>
        </w:rPr>
      </w:pPr>
      <w:r w:rsidRPr="00496F3E">
        <w:rPr>
          <w:rFonts w:ascii="Segoe UI" w:eastAsia="Times New Roman" w:hAnsi="Segoe UI" w:cs="Segoe UI"/>
          <w:b/>
          <w:bCs/>
          <w:color w:val="2D3663"/>
          <w:sz w:val="35"/>
          <w:szCs w:val="35"/>
          <w:lang w:eastAsia="en-IN"/>
        </w:rPr>
        <w:t xml:space="preserve">How </w:t>
      </w:r>
      <w:proofErr w:type="spellStart"/>
      <w:r w:rsidRPr="00496F3E">
        <w:rPr>
          <w:rFonts w:ascii="Segoe UI" w:eastAsia="Times New Roman" w:hAnsi="Segoe UI" w:cs="Segoe UI"/>
          <w:b/>
          <w:bCs/>
          <w:color w:val="2D3663"/>
          <w:sz w:val="35"/>
          <w:szCs w:val="35"/>
          <w:lang w:eastAsia="en-IN"/>
        </w:rPr>
        <w:t>initContainers</w:t>
      </w:r>
      <w:proofErr w:type="spellEnd"/>
      <w:r w:rsidRPr="00496F3E">
        <w:rPr>
          <w:rFonts w:ascii="Segoe UI" w:eastAsia="Times New Roman" w:hAnsi="Segoe UI" w:cs="Segoe UI"/>
          <w:b/>
          <w:bCs/>
          <w:color w:val="2D3663"/>
          <w:sz w:val="35"/>
          <w:szCs w:val="35"/>
          <w:lang w:eastAsia="en-IN"/>
        </w:rPr>
        <w:t xml:space="preserve"> work</w:t>
      </w:r>
    </w:p>
    <w:p w14:paraId="154C0360" w14:textId="77777777" w:rsidR="00496F3E" w:rsidRPr="00496F3E" w:rsidRDefault="00496F3E" w:rsidP="00496F3E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</w:pPr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During Pod startup, the </w:t>
      </w:r>
      <w:proofErr w:type="spellStart"/>
      <w:r w:rsidRPr="00496F3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kubelet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 delays running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init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containers until the networking and storage are ready. Then the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kubelet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runs the Pod's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init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containers in the order they appear in the Pod's spec.</w:t>
      </w:r>
    </w:p>
    <w:p w14:paraId="202A24E3" w14:textId="77777777" w:rsidR="00496F3E" w:rsidRPr="00496F3E" w:rsidRDefault="00496F3E" w:rsidP="00496F3E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</w:pPr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Each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init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container must exit successfully before the next container starts. If a container fails to start due to the runtime or exits with failure, it is retried according to the Pod </w:t>
      </w:r>
      <w:proofErr w:type="spellStart"/>
      <w:r w:rsidRPr="00496F3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restartPolicy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. However, if the </w:t>
      </w:r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lastRenderedPageBreak/>
        <w:t>Pod </w:t>
      </w:r>
      <w:proofErr w:type="spellStart"/>
      <w:r w:rsidRPr="00496F3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restartPolicy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 is set to </w:t>
      </w:r>
      <w:r w:rsidRPr="00496F3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Always</w:t>
      </w:r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, the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init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containers use </w:t>
      </w:r>
      <w:proofErr w:type="spellStart"/>
      <w:r w:rsidRPr="00496F3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restartPolicy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 </w:t>
      </w:r>
      <w:proofErr w:type="spellStart"/>
      <w:r w:rsidRPr="00496F3E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OnFailure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.</w:t>
      </w:r>
    </w:p>
    <w:p w14:paraId="0BD5D5FC" w14:textId="77777777" w:rsidR="00496F3E" w:rsidRPr="00496F3E" w:rsidRDefault="00496F3E" w:rsidP="00496F3E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</w:pPr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A Pod cannot be Ready until all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init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containers have succeeded. The ports on an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init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container are not aggregated under a Service. A Pod that is initializing is in the Pending state but should have a condition Initialized set to true.</w:t>
      </w:r>
    </w:p>
    <w:p w14:paraId="257EDCE5" w14:textId="77777777" w:rsidR="00496F3E" w:rsidRPr="00496F3E" w:rsidRDefault="00496F3E" w:rsidP="00496F3E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</w:pPr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If the Pod restarts, or is restarted, all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init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containers must execute again.</w:t>
      </w:r>
    </w:p>
    <w:p w14:paraId="65D06F8D" w14:textId="4FA46FC8" w:rsidR="00496F3E" w:rsidRDefault="00496F3E" w:rsidP="00496F3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888888"/>
        </w:rPr>
      </w:pPr>
    </w:p>
    <w:p w14:paraId="10293359" w14:textId="77777777" w:rsidR="00496F3E" w:rsidRPr="00496F3E" w:rsidRDefault="00496F3E" w:rsidP="00496F3E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color w:val="2D3663"/>
          <w:sz w:val="35"/>
          <w:szCs w:val="35"/>
          <w:lang w:eastAsia="en-IN"/>
        </w:rPr>
      </w:pPr>
      <w:r w:rsidRPr="00496F3E">
        <w:rPr>
          <w:rFonts w:ascii="Segoe UI" w:eastAsia="Times New Roman" w:hAnsi="Segoe UI" w:cs="Segoe UI"/>
          <w:b/>
          <w:bCs/>
          <w:color w:val="2D3663"/>
          <w:sz w:val="35"/>
          <w:szCs w:val="35"/>
          <w:lang w:eastAsia="en-IN"/>
        </w:rPr>
        <w:t xml:space="preserve">How </w:t>
      </w:r>
      <w:proofErr w:type="spellStart"/>
      <w:r w:rsidRPr="00496F3E">
        <w:rPr>
          <w:rFonts w:ascii="Segoe UI" w:eastAsia="Times New Roman" w:hAnsi="Segoe UI" w:cs="Segoe UI"/>
          <w:b/>
          <w:bCs/>
          <w:color w:val="2D3663"/>
          <w:sz w:val="35"/>
          <w:szCs w:val="35"/>
          <w:lang w:eastAsia="en-IN"/>
        </w:rPr>
        <w:t>initContainers</w:t>
      </w:r>
      <w:proofErr w:type="spellEnd"/>
      <w:r w:rsidRPr="00496F3E">
        <w:rPr>
          <w:rFonts w:ascii="Segoe UI" w:eastAsia="Times New Roman" w:hAnsi="Segoe UI" w:cs="Segoe UI"/>
          <w:b/>
          <w:bCs/>
          <w:color w:val="2D3663"/>
          <w:sz w:val="35"/>
          <w:szCs w:val="35"/>
          <w:lang w:eastAsia="en-IN"/>
        </w:rPr>
        <w:t xml:space="preserve"> are different from normal Containers</w:t>
      </w:r>
    </w:p>
    <w:p w14:paraId="17A39BD3" w14:textId="77777777" w:rsidR="00496F3E" w:rsidRPr="00496F3E" w:rsidRDefault="00496F3E" w:rsidP="00496F3E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</w:pPr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Init containers support all the fields and features of app containers, including </w:t>
      </w:r>
      <w:hyperlink r:id="rId5" w:tgtFrame="_blank" w:tooltip="How to limit Kubernetes resources (CPU &amp; Memory)" w:history="1">
        <w:r w:rsidRPr="00496F3E">
          <w:rPr>
            <w:rFonts w:ascii="Segoe UI" w:eastAsia="Times New Roman" w:hAnsi="Segoe UI" w:cs="Segoe UI"/>
            <w:color w:val="C81515"/>
            <w:sz w:val="23"/>
            <w:szCs w:val="23"/>
            <w:u w:val="single"/>
            <w:lang w:eastAsia="en-IN"/>
          </w:rPr>
          <w:t>resource limits</w:t>
        </w:r>
      </w:hyperlink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, volumes, and security settings. However, the resource requests and limits for an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init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container are handled differently</w:t>
      </w:r>
    </w:p>
    <w:p w14:paraId="7A9DB3DB" w14:textId="77777777" w:rsidR="00496F3E" w:rsidRPr="00496F3E" w:rsidRDefault="00496F3E" w:rsidP="00496F3E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</w:pPr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Also,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init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containers do not support lifecycle, 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livenessProbe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, 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readinessProbe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, or 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startupProbe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 because they must run to completion before the Pod can be ready.</w:t>
      </w:r>
    </w:p>
    <w:p w14:paraId="0F09E055" w14:textId="77777777" w:rsidR="00496F3E" w:rsidRPr="00496F3E" w:rsidRDefault="00496F3E" w:rsidP="00496F3E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</w:pPr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If you specify multiple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init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containers for a Pod,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Kubelet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runs each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init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container sequentially. Each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init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container must succeed before the next can run. When all of the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init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containers have run to completion, </w:t>
      </w:r>
      <w:proofErr w:type="spellStart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Kubelet</w:t>
      </w:r>
      <w:proofErr w:type="spellEnd"/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 xml:space="preserve"> initializes the application containers for the Pod and runs them as usual</w:t>
      </w:r>
    </w:p>
    <w:p w14:paraId="08EFD574" w14:textId="77777777" w:rsidR="00496F3E" w:rsidRPr="00496F3E" w:rsidRDefault="00496F3E" w:rsidP="00496F3E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</w:pPr>
      <w:r w:rsidRPr="00496F3E">
        <w:rPr>
          <w:rFonts w:ascii="Segoe UI" w:eastAsia="Times New Roman" w:hAnsi="Segoe UI" w:cs="Segoe UI"/>
          <w:color w:val="2D3663"/>
          <w:sz w:val="23"/>
          <w:szCs w:val="23"/>
          <w:lang w:eastAsia="en-IN"/>
        </w:rPr>
        <w:t> </w:t>
      </w:r>
    </w:p>
    <w:p w14:paraId="6E5F2A08" w14:textId="77777777" w:rsidR="00496F3E" w:rsidRDefault="00496F3E" w:rsidP="00496F3E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Fonts w:ascii="Raleway" w:hAnsi="Raleway"/>
          <w:color w:val="000000"/>
          <w:sz w:val="36"/>
          <w:szCs w:val="36"/>
        </w:rPr>
        <w:t>Restart Policy</w:t>
      </w:r>
    </w:p>
    <w:p w14:paraId="53DC7376" w14:textId="77777777" w:rsidR="00496F3E" w:rsidRDefault="00496F3E" w:rsidP="00496F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 </w:t>
      </w:r>
      <w:proofErr w:type="spellStart"/>
      <w:r>
        <w:rPr>
          <w:rFonts w:ascii="Raleway" w:hAnsi="Raleway"/>
          <w:color w:val="000000"/>
          <w:sz w:val="27"/>
          <w:szCs w:val="27"/>
        </w:rPr>
        <w:fldChar w:fldCharType="begin"/>
      </w:r>
      <w:r>
        <w:rPr>
          <w:rFonts w:ascii="Raleway" w:hAnsi="Raleway"/>
          <w:color w:val="000000"/>
          <w:sz w:val="27"/>
          <w:szCs w:val="27"/>
        </w:rPr>
        <w:instrText xml:space="preserve"> HYPERLINK "https://kubernetes.io/docs/concepts/workloads/pods/pod-lifecycle/" \l "restart-policy" </w:instrText>
      </w:r>
      <w:r>
        <w:rPr>
          <w:rFonts w:ascii="Raleway" w:hAnsi="Raleway"/>
          <w:color w:val="000000"/>
          <w:sz w:val="27"/>
          <w:szCs w:val="27"/>
        </w:rPr>
        <w:fldChar w:fldCharType="separate"/>
      </w:r>
      <w:r>
        <w:rPr>
          <w:rStyle w:val="Emphasis"/>
          <w:rFonts w:ascii="Raleway" w:hAnsi="Raleway"/>
          <w:color w:val="8E6FDC"/>
          <w:sz w:val="27"/>
          <w:szCs w:val="27"/>
        </w:rPr>
        <w:t>restartPolicy</w:t>
      </w:r>
      <w:proofErr w:type="spellEnd"/>
      <w:r>
        <w:rPr>
          <w:rFonts w:ascii="Raleway" w:hAnsi="Raleway"/>
          <w:color w:val="000000"/>
          <w:sz w:val="27"/>
          <w:szCs w:val="27"/>
        </w:rPr>
        <w:fldChar w:fldCharType="end"/>
      </w:r>
      <w:r>
        <w:rPr>
          <w:rFonts w:ascii="Raleway" w:hAnsi="Raleway"/>
          <w:color w:val="000000"/>
          <w:sz w:val="27"/>
          <w:szCs w:val="27"/>
        </w:rPr>
        <w:t> field of the pod defines on what condition should the containers within the pod restart themselves. There are three possible values: </w:t>
      </w:r>
      <w:r>
        <w:rPr>
          <w:rStyle w:val="Emphasis"/>
          <w:rFonts w:ascii="Raleway" w:hAnsi="Raleway"/>
          <w:color w:val="000000"/>
          <w:sz w:val="27"/>
          <w:szCs w:val="27"/>
        </w:rPr>
        <w:t>Always</w:t>
      </w:r>
      <w:r>
        <w:rPr>
          <w:rFonts w:ascii="Raleway" w:hAnsi="Raleway"/>
          <w:color w:val="000000"/>
          <w:sz w:val="27"/>
          <w:szCs w:val="27"/>
        </w:rPr>
        <w:t>,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OnFailure</w:t>
      </w:r>
      <w:proofErr w:type="spellEnd"/>
      <w:r>
        <w:rPr>
          <w:rFonts w:ascii="Raleway" w:hAnsi="Raleway"/>
          <w:color w:val="000000"/>
          <w:sz w:val="27"/>
          <w:szCs w:val="27"/>
        </w:rPr>
        <w:t>, and </w:t>
      </w:r>
      <w:r>
        <w:rPr>
          <w:rStyle w:val="Emphasis"/>
          <w:rFonts w:ascii="Raleway" w:hAnsi="Raleway"/>
          <w:color w:val="000000"/>
          <w:sz w:val="27"/>
          <w:szCs w:val="27"/>
        </w:rPr>
        <w:t>Never</w:t>
      </w:r>
      <w:r>
        <w:rPr>
          <w:rFonts w:ascii="Raleway" w:hAnsi="Raleway"/>
          <w:color w:val="000000"/>
          <w:sz w:val="27"/>
          <w:szCs w:val="27"/>
        </w:rPr>
        <w:t>. When we set the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restartPolicy</w:t>
      </w:r>
      <w:proofErr w:type="spellEnd"/>
      <w:r>
        <w:rPr>
          <w:rFonts w:ascii="Raleway" w:hAnsi="Raleway"/>
          <w:color w:val="000000"/>
          <w:sz w:val="27"/>
          <w:szCs w:val="27"/>
        </w:rPr>
        <w:t> of a pod to </w:t>
      </w:r>
      <w:r>
        <w:rPr>
          <w:rStyle w:val="Emphasis"/>
          <w:rFonts w:ascii="Raleway" w:hAnsi="Raleway"/>
          <w:color w:val="000000"/>
          <w:sz w:val="27"/>
          <w:szCs w:val="27"/>
        </w:rPr>
        <w:t>Always</w:t>
      </w:r>
      <w:r>
        <w:rPr>
          <w:rFonts w:ascii="Raleway" w:hAnsi="Raleway"/>
          <w:color w:val="000000"/>
          <w:sz w:val="27"/>
          <w:szCs w:val="27"/>
        </w:rPr>
        <w:t xml:space="preserve">, the </w:t>
      </w:r>
      <w:proofErr w:type="spellStart"/>
      <w:r>
        <w:rPr>
          <w:rFonts w:ascii="Raleway" w:hAnsi="Raleway"/>
          <w:color w:val="000000"/>
          <w:sz w:val="27"/>
          <w:szCs w:val="27"/>
        </w:rPr>
        <w:t>init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containers’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restartPolicy</w:t>
      </w:r>
      <w:proofErr w:type="spellEnd"/>
      <w:r>
        <w:rPr>
          <w:rFonts w:ascii="Raleway" w:hAnsi="Raleway"/>
          <w:color w:val="000000"/>
          <w:sz w:val="27"/>
          <w:szCs w:val="27"/>
        </w:rPr>
        <w:t> will be set to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OnFailure</w:t>
      </w:r>
      <w:proofErr w:type="spellEnd"/>
      <w:r>
        <w:rPr>
          <w:rFonts w:ascii="Raleway" w:hAnsi="Raleway"/>
          <w:color w:val="000000"/>
          <w:sz w:val="27"/>
          <w:szCs w:val="27"/>
        </w:rPr>
        <w:t>. This is because the </w:t>
      </w:r>
      <w:r>
        <w:rPr>
          <w:rStyle w:val="Emphasis"/>
          <w:rFonts w:ascii="Raleway" w:hAnsi="Raleway"/>
          <w:color w:val="000000"/>
          <w:sz w:val="27"/>
          <w:szCs w:val="27"/>
        </w:rPr>
        <w:t>Always</w:t>
      </w:r>
      <w:r>
        <w:rPr>
          <w:rFonts w:ascii="Raleway" w:hAnsi="Raleway"/>
          <w:color w:val="000000"/>
          <w:sz w:val="27"/>
          <w:szCs w:val="27"/>
        </w:rPr>
        <w:t> policy restarts the containers even with a zero exit code.</w:t>
      </w:r>
    </w:p>
    <w:p w14:paraId="4B4647C3" w14:textId="77777777" w:rsidR="00496F3E" w:rsidRDefault="00496F3E" w:rsidP="00496F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However, the </w:t>
      </w:r>
      <w:r>
        <w:rPr>
          <w:rStyle w:val="Emphasis"/>
          <w:rFonts w:ascii="Raleway" w:hAnsi="Raleway"/>
          <w:color w:val="000000"/>
          <w:sz w:val="27"/>
          <w:szCs w:val="27"/>
        </w:rPr>
        <w:t>Always </w:t>
      </w:r>
      <w:r>
        <w:rPr>
          <w:rFonts w:ascii="Raleway" w:hAnsi="Raleway"/>
          <w:color w:val="000000"/>
          <w:sz w:val="27"/>
          <w:szCs w:val="27"/>
        </w:rPr>
        <w:t xml:space="preserve">policy contradicts the expectation of an </w:t>
      </w:r>
      <w:proofErr w:type="spellStart"/>
      <w:r>
        <w:rPr>
          <w:rFonts w:ascii="Raleway" w:hAnsi="Raleway"/>
          <w:color w:val="000000"/>
          <w:sz w:val="27"/>
          <w:szCs w:val="27"/>
        </w:rPr>
        <w:t>init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container, which is to exit with a zero exit code. Therefore, </w:t>
      </w:r>
      <w:r>
        <w:rPr>
          <w:rStyle w:val="Strong"/>
          <w:rFonts w:ascii="Raleway" w:hAnsi="Raleway"/>
          <w:color w:val="000000"/>
          <w:sz w:val="27"/>
          <w:szCs w:val="27"/>
        </w:rPr>
        <w:t>both the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Always</w:t>
      </w:r>
      <w:r>
        <w:rPr>
          <w:rStyle w:val="Strong"/>
          <w:rFonts w:ascii="Raleway" w:hAnsi="Raleway"/>
          <w:color w:val="000000"/>
          <w:sz w:val="27"/>
          <w:szCs w:val="27"/>
        </w:rPr>
        <w:t> and 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OnFailure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> 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restartPolicy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> values set on the pod level will map to the 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OnFailure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 xml:space="preserve"> value for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init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 xml:space="preserve"> containers</w:t>
      </w:r>
      <w:r>
        <w:rPr>
          <w:rFonts w:ascii="Raleway" w:hAnsi="Raleway"/>
          <w:color w:val="000000"/>
          <w:sz w:val="27"/>
          <w:szCs w:val="27"/>
        </w:rPr>
        <w:t>.</w:t>
      </w:r>
    </w:p>
    <w:p w14:paraId="726130CF" w14:textId="46EF1999" w:rsidR="00496F3E" w:rsidRDefault="00496F3E" w:rsidP="00496F3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888888"/>
        </w:rPr>
      </w:pPr>
    </w:p>
    <w:p w14:paraId="0C403A05" w14:textId="77777777" w:rsidR="00496F3E" w:rsidRDefault="00496F3E" w:rsidP="00496F3E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4. Lifecycle of Init Containers</w:t>
      </w:r>
    </w:p>
    <w:p w14:paraId="16FE9508" w14:textId="77777777" w:rsidR="00496F3E" w:rsidRDefault="00496F3E" w:rsidP="00496F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 xml:space="preserve">Creating and running </w:t>
      </w:r>
      <w:proofErr w:type="spellStart"/>
      <w:r>
        <w:rPr>
          <w:rFonts w:ascii="Raleway" w:hAnsi="Raleway"/>
          <w:color w:val="000000"/>
          <w:sz w:val="27"/>
          <w:szCs w:val="27"/>
        </w:rPr>
        <w:t>init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containers are the first step for bringing a pod to life. Therefore, understanding the lifecycle of the </w:t>
      </w:r>
      <w:proofErr w:type="spellStart"/>
      <w:r>
        <w:rPr>
          <w:rFonts w:ascii="Raleway" w:hAnsi="Raleway"/>
          <w:color w:val="000000"/>
          <w:sz w:val="27"/>
          <w:szCs w:val="27"/>
        </w:rPr>
        <w:t>init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containers can help in understanding and debugging issues related to the readiness of a pod.</w:t>
      </w:r>
    </w:p>
    <w:p w14:paraId="3FA804C3" w14:textId="77777777" w:rsidR="00496F3E" w:rsidRDefault="00496F3E" w:rsidP="00496F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We’ll first look at the steps that an </w:t>
      </w:r>
      <w:proofErr w:type="spellStart"/>
      <w:r>
        <w:rPr>
          <w:rFonts w:ascii="Raleway" w:hAnsi="Raleway"/>
          <w:color w:val="000000"/>
          <w:sz w:val="27"/>
          <w:szCs w:val="27"/>
        </w:rPr>
        <w:t>init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container goes through, and then we perform a demonstration using a simple example.</w:t>
      </w:r>
    </w:p>
    <w:p w14:paraId="2BCB70CD" w14:textId="77777777" w:rsidR="00496F3E" w:rsidRDefault="00496F3E" w:rsidP="00496F3E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Fonts w:ascii="Raleway" w:hAnsi="Raleway"/>
          <w:color w:val="000000"/>
          <w:sz w:val="36"/>
          <w:szCs w:val="36"/>
        </w:rPr>
        <w:t>4.1. Starting up the Init Containers</w:t>
      </w:r>
    </w:p>
    <w:p w14:paraId="36B338A6" w14:textId="77777777" w:rsidR="00496F3E" w:rsidRDefault="00496F3E" w:rsidP="00496F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Firstly, the process begins when we create a pod resource on the Kubernetes cluster. The creation of the pod can be either directly using the </w:t>
      </w:r>
      <w:r>
        <w:rPr>
          <w:rStyle w:val="Emphasis"/>
          <w:rFonts w:ascii="Raleway" w:hAnsi="Raleway"/>
          <w:color w:val="000000"/>
          <w:sz w:val="27"/>
          <w:szCs w:val="27"/>
        </w:rPr>
        <w:t>Pod </w:t>
      </w:r>
      <w:r>
        <w:rPr>
          <w:rFonts w:ascii="Raleway" w:hAnsi="Raleway"/>
          <w:color w:val="000000"/>
          <w:sz w:val="27"/>
          <w:szCs w:val="27"/>
        </w:rPr>
        <w:t>specification or indirectly through the </w:t>
      </w:r>
      <w:r>
        <w:rPr>
          <w:rStyle w:val="Emphasis"/>
          <w:rFonts w:ascii="Raleway" w:hAnsi="Raleway"/>
          <w:color w:val="000000"/>
          <w:sz w:val="27"/>
          <w:szCs w:val="27"/>
        </w:rPr>
        <w:t>Deployment</w:t>
      </w:r>
      <w:r>
        <w:rPr>
          <w:rFonts w:ascii="Raleway" w:hAnsi="Raleway"/>
          <w:color w:val="000000"/>
          <w:sz w:val="27"/>
          <w:szCs w:val="27"/>
        </w:rPr>
        <w:t>,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StatefulSet</w:t>
      </w:r>
      <w:proofErr w:type="spellEnd"/>
      <w:r>
        <w:rPr>
          <w:rFonts w:ascii="Raleway" w:hAnsi="Raleway"/>
          <w:color w:val="000000"/>
          <w:sz w:val="27"/>
          <w:szCs w:val="27"/>
        </w:rPr>
        <w:t>, or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DaemonSet</w:t>
      </w:r>
      <w:proofErr w:type="spellEnd"/>
      <w:r>
        <w:rPr>
          <w:rFonts w:ascii="Raleway" w:hAnsi="Raleway"/>
          <w:color w:val="000000"/>
          <w:sz w:val="27"/>
          <w:szCs w:val="27"/>
        </w:rPr>
        <w:t> specification. Either way, the </w:t>
      </w:r>
      <w:proofErr w:type="spellStart"/>
      <w:r>
        <w:rPr>
          <w:rFonts w:ascii="Raleway" w:hAnsi="Raleway"/>
          <w:color w:val="000000"/>
          <w:sz w:val="27"/>
          <w:szCs w:val="27"/>
        </w:rPr>
        <w:fldChar w:fldCharType="begin"/>
      </w:r>
      <w:r>
        <w:rPr>
          <w:rFonts w:ascii="Raleway" w:hAnsi="Raleway"/>
          <w:color w:val="000000"/>
          <w:sz w:val="27"/>
          <w:szCs w:val="27"/>
        </w:rPr>
        <w:instrText xml:space="preserve"> HYPERLINK "https://kubernetes.io/docs/concepts/overview/components/" \l "kube-scheduler" </w:instrText>
      </w:r>
      <w:r>
        <w:rPr>
          <w:rFonts w:ascii="Raleway" w:hAnsi="Raleway"/>
          <w:color w:val="000000"/>
          <w:sz w:val="27"/>
          <w:szCs w:val="27"/>
        </w:rPr>
        <w:fldChar w:fldCharType="separate"/>
      </w:r>
      <w:r>
        <w:rPr>
          <w:rStyle w:val="Emphasis"/>
          <w:rFonts w:ascii="Raleway" w:hAnsi="Raleway"/>
          <w:color w:val="8E6FDC"/>
          <w:sz w:val="27"/>
          <w:szCs w:val="27"/>
        </w:rPr>
        <w:t>kube</w:t>
      </w:r>
      <w:proofErr w:type="spellEnd"/>
      <w:r>
        <w:rPr>
          <w:rStyle w:val="Emphasis"/>
          <w:rFonts w:ascii="Raleway" w:hAnsi="Raleway"/>
          <w:color w:val="8E6FDC"/>
          <w:sz w:val="27"/>
          <w:szCs w:val="27"/>
        </w:rPr>
        <w:t>-scheduler</w:t>
      </w:r>
      <w:r>
        <w:rPr>
          <w:rFonts w:ascii="Raleway" w:hAnsi="Raleway"/>
          <w:color w:val="000000"/>
          <w:sz w:val="27"/>
          <w:szCs w:val="27"/>
        </w:rPr>
        <w:fldChar w:fldCharType="end"/>
      </w:r>
      <w:r>
        <w:rPr>
          <w:rFonts w:ascii="Raleway" w:hAnsi="Raleway"/>
          <w:color w:val="000000"/>
          <w:sz w:val="27"/>
          <w:szCs w:val="27"/>
        </w:rPr>
        <w:t> will schedule the pod on a node. Then, the </w:t>
      </w:r>
      <w:proofErr w:type="spellStart"/>
      <w:r>
        <w:rPr>
          <w:rFonts w:ascii="Raleway" w:hAnsi="Raleway"/>
          <w:color w:val="000000"/>
          <w:sz w:val="27"/>
          <w:szCs w:val="27"/>
        </w:rPr>
        <w:fldChar w:fldCharType="begin"/>
      </w:r>
      <w:r>
        <w:rPr>
          <w:rFonts w:ascii="Raleway" w:hAnsi="Raleway"/>
          <w:color w:val="000000"/>
          <w:sz w:val="27"/>
          <w:szCs w:val="27"/>
        </w:rPr>
        <w:instrText xml:space="preserve"> HYPERLINK "https://kubernetes.io/docs/concepts/overview/components/" \l "kubelet" </w:instrText>
      </w:r>
      <w:r>
        <w:rPr>
          <w:rFonts w:ascii="Raleway" w:hAnsi="Raleway"/>
          <w:color w:val="000000"/>
          <w:sz w:val="27"/>
          <w:szCs w:val="27"/>
        </w:rPr>
        <w:fldChar w:fldCharType="separate"/>
      </w:r>
      <w:r>
        <w:rPr>
          <w:rStyle w:val="Emphasis"/>
          <w:rFonts w:ascii="Raleway" w:hAnsi="Raleway"/>
          <w:color w:val="8E6FDC"/>
          <w:sz w:val="27"/>
          <w:szCs w:val="27"/>
        </w:rPr>
        <w:t>kubelet</w:t>
      </w:r>
      <w:proofErr w:type="spellEnd"/>
      <w:r>
        <w:rPr>
          <w:rFonts w:ascii="Raleway" w:hAnsi="Raleway"/>
          <w:color w:val="000000"/>
          <w:sz w:val="27"/>
          <w:szCs w:val="27"/>
        </w:rPr>
        <w:fldChar w:fldCharType="end"/>
      </w:r>
      <w:r>
        <w:rPr>
          <w:rFonts w:ascii="Raleway" w:hAnsi="Raleway"/>
          <w:color w:val="000000"/>
          <w:sz w:val="27"/>
          <w:szCs w:val="27"/>
        </w:rPr>
        <w:t xml:space="preserve"> process on the node will create and starts the </w:t>
      </w:r>
      <w:proofErr w:type="spellStart"/>
      <w:r>
        <w:rPr>
          <w:rFonts w:ascii="Raleway" w:hAnsi="Raleway"/>
          <w:color w:val="000000"/>
          <w:sz w:val="27"/>
          <w:szCs w:val="27"/>
        </w:rPr>
        <w:t>init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containers. 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Due to the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init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 xml:space="preserve"> containers’ sequential execution order, the process will run the first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init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 xml:space="preserve"> container and observe its exit code before deciding on the next step</w:t>
      </w:r>
      <w:r>
        <w:rPr>
          <w:rFonts w:ascii="Raleway" w:hAnsi="Raleway"/>
          <w:color w:val="000000"/>
          <w:sz w:val="27"/>
          <w:szCs w:val="27"/>
        </w:rPr>
        <w:t>.</w:t>
      </w:r>
    </w:p>
    <w:p w14:paraId="1490F96C" w14:textId="77777777" w:rsidR="00496F3E" w:rsidRDefault="00496F3E" w:rsidP="00496F3E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Fonts w:ascii="Raleway" w:hAnsi="Raleway"/>
          <w:color w:val="000000"/>
          <w:sz w:val="36"/>
          <w:szCs w:val="36"/>
        </w:rPr>
        <w:t>4.2. On Init Containers Failure</w:t>
      </w:r>
    </w:p>
    <w:p w14:paraId="18BD51CB" w14:textId="77777777" w:rsidR="00496F3E" w:rsidRDefault="00496F3E" w:rsidP="00496F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 xml:space="preserve">When the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init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 xml:space="preserve"> container returns a non-zero exit code, the startup process either fails the startup or restarts the process, depending on the 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restartPolicy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> of the pod</w:t>
      </w:r>
      <w:r>
        <w:rPr>
          <w:rFonts w:ascii="Raleway" w:hAnsi="Raleway"/>
          <w:color w:val="000000"/>
          <w:sz w:val="27"/>
          <w:szCs w:val="27"/>
        </w:rPr>
        <w:t>. If we set the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restartPolicy</w:t>
      </w:r>
      <w:proofErr w:type="spellEnd"/>
      <w:r>
        <w:rPr>
          <w:rFonts w:ascii="Raleway" w:hAnsi="Raleway"/>
          <w:color w:val="000000"/>
          <w:sz w:val="27"/>
          <w:szCs w:val="27"/>
        </w:rPr>
        <w:t> to </w:t>
      </w:r>
      <w:r>
        <w:rPr>
          <w:rStyle w:val="Emphasis"/>
          <w:rFonts w:ascii="Raleway" w:hAnsi="Raleway"/>
          <w:color w:val="000000"/>
          <w:sz w:val="27"/>
          <w:szCs w:val="27"/>
        </w:rPr>
        <w:t>Never</w:t>
      </w:r>
      <w:r>
        <w:rPr>
          <w:rFonts w:ascii="Raleway" w:hAnsi="Raleway"/>
          <w:color w:val="000000"/>
          <w:sz w:val="27"/>
          <w:szCs w:val="27"/>
        </w:rPr>
        <w:t>, the pod status will change to </w:t>
      </w:r>
      <w:r>
        <w:rPr>
          <w:rStyle w:val="Emphasis"/>
          <w:rFonts w:ascii="Raleway" w:hAnsi="Raleway"/>
          <w:color w:val="000000"/>
          <w:sz w:val="27"/>
          <w:szCs w:val="27"/>
        </w:rPr>
        <w:t>Failed,</w:t>
      </w:r>
      <w:r>
        <w:rPr>
          <w:rFonts w:ascii="Raleway" w:hAnsi="Raleway"/>
          <w:color w:val="000000"/>
          <w:sz w:val="27"/>
          <w:szCs w:val="27"/>
        </w:rPr>
        <w:t> and the start-up process stops at this point.</w:t>
      </w:r>
    </w:p>
    <w:p w14:paraId="31F79D02" w14:textId="77777777" w:rsidR="00496F3E" w:rsidRDefault="00496F3E" w:rsidP="00496F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Alternatively, for the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restartPolicy</w:t>
      </w:r>
      <w:proofErr w:type="spellEnd"/>
      <w:r>
        <w:rPr>
          <w:rFonts w:ascii="Raleway" w:hAnsi="Raleway"/>
          <w:color w:val="000000"/>
          <w:sz w:val="27"/>
          <w:szCs w:val="27"/>
        </w:rPr>
        <w:t> value of </w:t>
      </w:r>
      <w:r>
        <w:rPr>
          <w:rStyle w:val="Emphasis"/>
          <w:rFonts w:ascii="Raleway" w:hAnsi="Raleway"/>
          <w:color w:val="000000"/>
          <w:sz w:val="27"/>
          <w:szCs w:val="27"/>
        </w:rPr>
        <w:t>Always</w:t>
      </w:r>
      <w:r>
        <w:rPr>
          <w:rFonts w:ascii="Raleway" w:hAnsi="Raleway"/>
          <w:color w:val="000000"/>
          <w:sz w:val="27"/>
          <w:szCs w:val="27"/>
        </w:rPr>
        <w:t> or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OnFailure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, the whole process will be restarted, starting from the first </w:t>
      </w:r>
      <w:proofErr w:type="spellStart"/>
      <w:r>
        <w:rPr>
          <w:rFonts w:ascii="Raleway" w:hAnsi="Raleway"/>
          <w:color w:val="000000"/>
          <w:sz w:val="27"/>
          <w:szCs w:val="27"/>
        </w:rPr>
        <w:t>init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containers in the list. 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Because of the possibility of multiple executions of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init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 xml:space="preserve"> containers due to restarts, it’s important to design our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init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 xml:space="preserve"> containers such that it’s </w:t>
      </w:r>
      <w:hyperlink r:id="rId6" w:history="1">
        <w:r>
          <w:rPr>
            <w:rStyle w:val="Hyperlink"/>
            <w:rFonts w:ascii="Raleway" w:hAnsi="Raleway"/>
            <w:b/>
            <w:bCs/>
            <w:color w:val="8E6FDC"/>
            <w:sz w:val="27"/>
            <w:szCs w:val="27"/>
          </w:rPr>
          <w:t>idempotent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14:paraId="034F1B6A" w14:textId="77777777" w:rsidR="00496F3E" w:rsidRDefault="00496F3E" w:rsidP="00496F3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Furthermore, if there’s a failure in the </w:t>
      </w:r>
      <w:proofErr w:type="spellStart"/>
      <w:r>
        <w:rPr>
          <w:rFonts w:ascii="Raleway" w:hAnsi="Raleway"/>
          <w:color w:val="000000"/>
          <w:sz w:val="27"/>
          <w:szCs w:val="27"/>
        </w:rPr>
        <w:t>init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containers, the status of the pod will turn to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Init:Error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. This tells us that the pod fails to startup due to errors in the </w:t>
      </w:r>
      <w:proofErr w:type="spellStart"/>
      <w:r>
        <w:rPr>
          <w:rFonts w:ascii="Raleway" w:hAnsi="Raleway"/>
          <w:color w:val="000000"/>
          <w:sz w:val="27"/>
          <w:szCs w:val="27"/>
        </w:rPr>
        <w:t>init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containers. When the same error occurs multiple times, the status will then turn into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Init:CrashedLoopBackOff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</w:p>
    <w:p w14:paraId="5DB5CA36" w14:textId="77777777" w:rsidR="00496F3E" w:rsidRDefault="00496F3E" w:rsidP="00496F3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888888"/>
        </w:rPr>
      </w:pPr>
    </w:p>
    <w:p w14:paraId="3BAA57CB" w14:textId="77777777" w:rsidR="004549E3" w:rsidRDefault="004549E3"/>
    <w:sectPr w:rsidR="0045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463E"/>
    <w:multiLevelType w:val="multilevel"/>
    <w:tmpl w:val="1788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C77A23"/>
    <w:multiLevelType w:val="multilevel"/>
    <w:tmpl w:val="C586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137D75"/>
    <w:multiLevelType w:val="multilevel"/>
    <w:tmpl w:val="7E0E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1F4C03"/>
    <w:multiLevelType w:val="multilevel"/>
    <w:tmpl w:val="9F80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784E4B"/>
    <w:multiLevelType w:val="multilevel"/>
    <w:tmpl w:val="B510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4959753">
    <w:abstractNumId w:val="1"/>
  </w:num>
  <w:num w:numId="2" w16cid:durableId="1440101331">
    <w:abstractNumId w:val="2"/>
  </w:num>
  <w:num w:numId="3" w16cid:durableId="1602911854">
    <w:abstractNumId w:val="3"/>
  </w:num>
  <w:num w:numId="4" w16cid:durableId="1259945533">
    <w:abstractNumId w:val="4"/>
  </w:num>
  <w:num w:numId="5" w16cid:durableId="209959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3E"/>
    <w:rsid w:val="004549E3"/>
    <w:rsid w:val="0049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371C"/>
  <w15:chartTrackingRefBased/>
  <w15:docId w15:val="{EF793499-2009-404E-B3DC-DBC6B249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6F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F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496F3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96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F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96F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6F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6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87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36" w:space="15" w:color="3A85EB"/>
            <w:bottom w:val="none" w:sz="0" w:space="0" w:color="auto"/>
            <w:right w:val="none" w:sz="0" w:space="0" w:color="auto"/>
          </w:divBdr>
        </w:div>
      </w:divsChild>
    </w:div>
    <w:div w:id="708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7483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36" w:space="15" w:color="3A85EB"/>
            <w:bottom w:val="none" w:sz="0" w:space="0" w:color="auto"/>
            <w:right w:val="none" w:sz="0" w:space="0" w:color="auto"/>
          </w:divBdr>
        </w:div>
      </w:divsChild>
    </w:div>
    <w:div w:id="1980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cs/idempotent-operations" TargetMode="External"/><Relationship Id="rId5" Type="http://schemas.openxmlformats.org/officeDocument/2006/relationships/hyperlink" Target="https://www.golinuxcloud.com/kubernetes-resour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 Sreenath Reddy</dc:creator>
  <cp:keywords/>
  <dc:description/>
  <cp:lastModifiedBy>Devarapalli, Sreenath Reddy</cp:lastModifiedBy>
  <cp:revision>1</cp:revision>
  <dcterms:created xsi:type="dcterms:W3CDTF">2023-08-23T16:11:00Z</dcterms:created>
  <dcterms:modified xsi:type="dcterms:W3CDTF">2023-08-23T16:14:00Z</dcterms:modified>
</cp:coreProperties>
</file>