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hd w:fill="0F1B3D" w:val="clear"/>
        <w:jc w:val="center"/>
      </w:pPr>
      <w:r>
        <w:rPr>
          <w:rFonts w:ascii="Calibri" w:cs="Calibri" w:eastAsia="Calibri" w:hAnsi="Calibri"/>
          <w:b/>
          <w:bCs/>
          <w:color w:val="FFFFFF"/>
          <w:sz w:val="32"/>
          <w:szCs w:val="32"/>
        </w:rPr>
        <w:t xml:space="preserve">U</w:t>
      </w:r>
    </w:p>
    <w:p>
      <w:pPr>
        <w:spacing w:before="400"/>
      </w:pPr>
    </w:p>
    <w:p>
      <w:pPr>
        <w:jc w:val="center"/>
      </w:pPr>
      <w:r>
        <w:rPr>
          <w:rFonts w:ascii="Calibri" w:cs="Calibri" w:eastAsia="Calibri" w:hAnsi="Calibri"/>
          <w:b/>
          <w:bCs/>
          <w:color w:val="1E40AF"/>
          <w:sz w:val="30"/>
          <w:szCs w:val="30"/>
        </w:rPr>
        <w:t xml:space="preserve">UTP + VIGÍA</w:t>
      </w:r>
    </w:p>
    <w:p>
      <w:pPr>
        <w:spacing w:before="200"/>
      </w:pPr>
    </w:p>
    <w:p>
      <w:pPr>
        <w:jc w:val="center"/>
      </w:pPr>
      <w:r>
        <w:rPr>
          <w:rFonts w:ascii="Calibri" w:cs="Calibri" w:eastAsia="Calibri" w:hAnsi="Calibri"/>
          <w:b/>
          <w:bCs/>
          <w:color w:val="0F1B3D"/>
          <w:sz w:val="56"/>
          <w:szCs w:val="56"/>
        </w:rPr>
        <w:t xml:space="preserve">BITÁCORA TÉCNICA</w:t>
      </w:r>
    </w:p>
    <w:p>
      <w:pPr>
        <w:spacing w:before="120"/>
        <w:jc w:val="center"/>
      </w:pPr>
      <w:r>
        <w:rPr>
          <w:rFonts w:ascii="Calibri" w:cs="Calibri" w:eastAsia="Calibri" w:hAnsi="Calibri"/>
          <w:color w:val="334155"/>
          <w:sz w:val="26"/>
          <w:szCs w:val="26"/>
        </w:rPr>
        <w:t xml:space="preserve">Proyecto VIGÍA — Sistema de Alerta Temprana Académica</w:t>
      </w:r>
    </w:p>
    <w:p>
      <w:pPr>
        <w:spacing w:before="900"/>
      </w:pPr>
    </w:p>
    <w:p>
      <w:pPr>
        <w:jc w:val="center"/>
      </w:pPr>
      <w:r>
        <w:rPr>
          <w:i/>
          <w:iCs/>
          <w:color w:val="334155"/>
          <w:sz w:val="21"/>
          <w:szCs w:val="21"/>
        </w:rPr>
        <w:t xml:space="preserve">Registro de ingeniería de software: qué se hizo, por qué, con qué</w:t>
      </w:r>
    </w:p>
    <w:p>
      <w:pPr>
        <w:spacing w:after="900"/>
        <w:jc w:val="center"/>
      </w:pPr>
      <w:r>
        <w:rPr>
          <w:i/>
          <w:iCs/>
          <w:color w:val="334155"/>
          <w:sz w:val="21"/>
          <w:szCs w:val="21"/>
        </w:rPr>
        <w:t xml:space="preserve">tecnología, y cómo se verificó que funciona</w:t>
      </w:r>
    </w:p>
    <w:p>
      <w:pPr>
        <w:spacing w:before="1400"/>
        <w:jc w:val="center"/>
      </w:pPr>
      <w:r>
        <w:rPr>
          <w:b/>
          <w:bCs/>
          <w:color w:val="334155"/>
          <w:sz w:val="22"/>
          <w:szCs w:val="22"/>
        </w:rPr>
        <w:t xml:space="preserve">Universidad Tecnológica del Perú</w:t>
      </w:r>
    </w:p>
    <w:p>
      <w:pPr>
        <w:jc w:val="center"/>
      </w:pPr>
      <w:r>
        <w:rPr>
          <w:color w:val="334155"/>
          <w:sz w:val="20"/>
          <w:szCs w:val="20"/>
        </w:rPr>
        <w:t xml:space="preserve">Dirección de Tecnología Educativa</w:t>
      </w:r>
    </w:p>
    <w:p>
      <w:pPr>
        <w:spacing w:before="100"/>
        <w:jc w:val="center"/>
      </w:pPr>
      <w:r>
        <w:rPr>
          <w:b/>
          <w:bCs/>
          <w:color w:val="1E40AF"/>
          <w:sz w:val="20"/>
          <w:szCs w:val="20"/>
        </w:rPr>
        <w:t xml:space="preserve">Ciclo 2026-I</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E40AF" w:sz="8" w:space="6"/>
        </w:pBdr>
        <w:spacing w:after="200" w:before="360"/>
      </w:pPr>
      <w:r>
        <w:rPr>
          <w:b/>
          <w:bCs/>
          <w:color w:val="1E40AF"/>
          <w:sz w:val="32"/>
          <w:szCs w:val="32"/>
        </w:rPr>
        <w:t xml:space="preserve">Tabla de Contenidos</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40AF" w:sz="8" w:space="6"/>
        </w:pBdr>
        <w:spacing w:after="200" w:before="360"/>
      </w:pPr>
      <w:r>
        <w:rPr>
          <w:b/>
          <w:bCs/>
          <w:color w:val="1E40AF"/>
          <w:sz w:val="32"/>
          <w:szCs w:val="32"/>
        </w:rPr>
        <w:t xml:space="preserve">Bitácora Técnica — VIGÍA</w:t>
      </w:r>
    </w:p>
    <w:p>
      <w:pPr>
        <w:spacing w:after="160" w:line="276"/>
      </w:pPr>
      <w:r>
        <w:rPr>
          <w:color w:val="334155"/>
        </w:rPr>
        <w:t xml:space="preserve">Registro detallado de todo lo realizado sobre el proyecto VIGÍA desde que se clonó el repositorio original del equipo (</w:t>
      </w:r>
      <w:r>
        <w:rPr>
          <w:rFonts w:ascii="Consolas" w:cs="Consolas" w:eastAsia="Consolas" w:hAnsi="Consolas"/>
          <w:color w:val="B91C1C"/>
          <w:sz w:val="20"/>
          <w:szCs w:val="20"/>
          <w:shd w:fill="F1F5F9" w:val="clear"/>
        </w:rPr>
        <w:t xml:space="preserve">pjcordova/proyecto-vigia</w:t>
      </w:r>
      <w:r>
        <w:rPr>
          <w:color w:val="334155"/>
        </w:rPr>
        <w:t xml:space="preserve">) hasta el estado actual. Su propósito es servir de material de análisis para la sustentación: qué se hizo, por qué, con qué tecnología, y cómo se verificó que funciona.</w:t>
      </w:r>
    </w:p>
    <w:p>
      <w:pPr>
        <w:pBdr>
          <w:left w:val="single" w:color="1E40AF" w:sz="24" w:space="8"/>
        </w:pBdr>
        <w:shd w:fill="F1F5F9" w:val="clear"/>
        <w:spacing w:after="200" w:before="140" w:line="276"/>
        <w:ind w:left="100"/>
      </w:pPr>
      <w:r>
        <w:rPr>
          <w:b/>
          <w:bCs/>
          <w:color w:val="1E40AF"/>
          <w:sz w:val="21"/>
          <w:szCs w:val="21"/>
        </w:rPr>
        <w:t xml:space="preserve">NOTA  </w:t>
      </w:r>
      <w:r>
        <w:rPr>
          <w:color w:val="334155"/>
        </w:rPr>
        <w:t xml:space="preserve">Para el contexto de negocio (problema, objetivos, requerimientos) ver el documento APF1 del curso. Este documento cubre exclusivamente el trabajo de ingeniería de software.</w:t>
      </w:r>
    </w:p>
    <w:p>
      <w:pPr>
        <w:pStyle w:val="Heading1"/>
        <w:pBdr>
          <w:bottom w:val="single" w:color="1E40AF" w:sz="8" w:space="6"/>
        </w:pBdr>
        <w:spacing w:after="200" w:before="360"/>
      </w:pPr>
      <w:r>
        <w:rPr>
          <w:b/>
          <w:bCs/>
          <w:color w:val="1E40AF"/>
          <w:sz w:val="32"/>
          <w:szCs w:val="32"/>
        </w:rPr>
        <w:t xml:space="preserve">1. Punto de partida: qué había cuando se clonó el repositorio</w:t>
      </w:r>
    </w:p>
    <w:p>
      <w:pPr>
        <w:spacing w:after="160" w:line="276"/>
      </w:pPr>
      <w:r>
        <w:rPr>
          <w:color w:val="334155"/>
        </w:rPr>
        <w:t xml:space="preserve">El repositorio original (commit </w:t>
      </w:r>
      <w:r>
        <w:rPr>
          <w:rFonts w:ascii="Consolas" w:cs="Consolas" w:eastAsia="Consolas" w:hAnsi="Consolas"/>
          <w:color w:val="B91C1C"/>
          <w:sz w:val="20"/>
          <w:szCs w:val="20"/>
          <w:shd w:fill="F1F5F9" w:val="clear"/>
        </w:rPr>
        <w:t xml:space="preserve">9db7eb0</w:t>
      </w:r>
      <w:r>
        <w:rPr>
          <w:color w:val="334155"/>
        </w:rPr>
        <w:t xml:space="preserve">, "Re-sincronización de despliegue para VIGIA") contenía una aplicación funcional pero con las características típicas de un proyecto de curso hecho contra el tiempo: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160"/>
        <w:gridCol w:w="7200"/>
      </w:tblGrid>
      <w:tr>
        <w:trPr>
          <w:tblHeader/>
        </w:trPr>
        <w:tc>
          <w:tcPr>
            <w:tcW w:type="dxa" w:w="2160"/>
            <w:shd w:fill="1E40AF" w:val="clear"/>
            <w:tcMar>
              <w:top w:type="dxa" w:w="90"/>
              <w:left w:type="dxa" w:w="120"/>
              <w:bottom w:type="dxa" w:w="90"/>
              <w:right w:type="dxa" w:w="120"/>
            </w:tcMar>
          </w:tcPr>
          <w:p>
            <w:r>
              <w:rPr>
                <w:b/>
                <w:bCs/>
                <w:color w:val="FFFFFF"/>
                <w:sz w:val="20"/>
                <w:szCs w:val="20"/>
              </w:rPr>
              <w:t xml:space="preserve">Aspecto</w:t>
            </w:r>
          </w:p>
        </w:tc>
        <w:tc>
          <w:tcPr>
            <w:tcW w:type="dxa" w:w="7200"/>
            <w:shd w:fill="1E40AF" w:val="clear"/>
            <w:tcMar>
              <w:top w:type="dxa" w:w="90"/>
              <w:left w:type="dxa" w:w="120"/>
              <w:bottom w:type="dxa" w:w="90"/>
              <w:right w:type="dxa" w:w="120"/>
            </w:tcMar>
          </w:tcPr>
          <w:p>
            <w:r>
              <w:rPr>
                <w:b/>
                <w:bCs/>
                <w:color w:val="FFFFFF"/>
                <w:sz w:val="20"/>
                <w:szCs w:val="20"/>
              </w:rPr>
              <w:t xml:space="preserve">Estado original</w:t>
            </w:r>
          </w:p>
        </w:tc>
      </w:tr>
      <w:tr>
        <w:tc>
          <w:tcPr>
            <w:tcW w:type="dxa" w:w="2160"/>
            <w:shd w:fill="FFFFFF" w:val="clear"/>
            <w:tcMar>
              <w:top w:type="dxa" w:w="80"/>
              <w:left w:type="dxa" w:w="120"/>
              <w:bottom w:type="dxa" w:w="80"/>
              <w:right w:type="dxa" w:w="120"/>
            </w:tcMar>
          </w:tcPr>
          <w:p>
            <w:pPr>
              <w:spacing w:line="260"/>
            </w:pPr>
            <w:r>
              <w:rPr>
                <w:color w:val="334155"/>
              </w:rPr>
              <w:t xml:space="preserve">Estructura</w:t>
            </w:r>
          </w:p>
        </w:tc>
        <w:tc>
          <w:tcPr>
            <w:tcW w:type="dxa" w:w="7200"/>
            <w:shd w:fill="FFFFFF" w:val="clear"/>
            <w:tcMar>
              <w:top w:type="dxa" w:w="80"/>
              <w:left w:type="dxa" w:w="120"/>
              <w:bottom w:type="dxa" w:w="80"/>
              <w:right w:type="dxa" w:w="120"/>
            </w:tcMar>
          </w:tcPr>
          <w:p>
            <w:pPr>
              <w:spacing w:line="260"/>
            </w:pPr>
            <w:r>
              <w:rPr>
                <w:color w:val="334155"/>
              </w:rPr>
              <w:t xml:space="preserve">Todo en </w:t>
            </w:r>
            <w:r>
              <w:rPr>
                <w:rFonts w:ascii="Consolas" w:cs="Consolas" w:eastAsia="Consolas" w:hAnsi="Consolas"/>
                <w:color w:val="B91C1C"/>
                <w:sz w:val="20"/>
                <w:szCs w:val="20"/>
                <w:shd w:fill="F1F5F9" w:val="clear"/>
              </w:rPr>
              <w:t xml:space="preserve">src/pages/*.jsx</w:t>
            </w:r>
            <w:r>
              <w:rPr>
                <w:color w:val="334155"/>
              </w:rPr>
              <w:t xml:space="preserve"> (Login, Dashboard, Admin, CallCenter, Ejecutivo, KPIStudents, Section) sin separación por dominio</w:t>
            </w:r>
          </w:p>
        </w:tc>
      </w:tr>
      <w:tr>
        <w:tc>
          <w:tcPr>
            <w:tcW w:type="dxa" w:w="2160"/>
            <w:shd w:fill="F8FAFC" w:val="clear"/>
            <w:tcMar>
              <w:top w:type="dxa" w:w="80"/>
              <w:left w:type="dxa" w:w="120"/>
              <w:bottom w:type="dxa" w:w="80"/>
              <w:right w:type="dxa" w:w="120"/>
            </w:tcMar>
          </w:tcPr>
          <w:p>
            <w:pPr>
              <w:spacing w:line="260"/>
            </w:pPr>
            <w:r>
              <w:rPr>
                <w:color w:val="334155"/>
              </w:rPr>
              <w:t xml:space="preserve">Navegación</w:t>
            </w:r>
          </w:p>
        </w:tc>
        <w:tc>
          <w:tcPr>
            <w:tcW w:type="dxa" w:w="7200"/>
            <w:shd w:fill="F8FAFC" w:val="clear"/>
            <w:tcMar>
              <w:top w:type="dxa" w:w="80"/>
              <w:left w:type="dxa" w:w="120"/>
              <w:bottom w:type="dxa" w:w="80"/>
              <w:right w:type="dxa" w:w="120"/>
            </w:tcMar>
          </w:tcPr>
          <w:p>
            <w:pPr>
              <w:spacing w:line="260"/>
            </w:pPr>
            <w:r>
              <w:rPr>
                <w:color w:val="334155"/>
              </w:rPr>
              <w:t xml:space="preserve">Un </w:t>
            </w:r>
            <w:r>
              <w:rPr>
                <w:rFonts w:ascii="Consolas" w:cs="Consolas" w:eastAsia="Consolas" w:hAnsi="Consolas"/>
                <w:color w:val="B91C1C"/>
                <w:sz w:val="20"/>
                <w:szCs w:val="20"/>
                <w:shd w:fill="F1F5F9" w:val="clear"/>
              </w:rPr>
              <w:t xml:space="preserve">switch</w:t>
            </w:r>
            <w:r>
              <w:rPr>
                <w:color w:val="334155"/>
              </w:rPr>
              <w:t xml:space="preserve"> sobre un campo </w:t>
            </w:r>
            <w:r>
              <w:rPr>
                <w:rFonts w:ascii="Consolas" w:cs="Consolas" w:eastAsia="Consolas" w:hAnsi="Consolas"/>
                <w:color w:val="B91C1C"/>
                <w:sz w:val="20"/>
                <w:szCs w:val="20"/>
                <w:shd w:fill="F1F5F9" w:val="clear"/>
              </w:rPr>
              <w:t xml:space="preserve">currentView</w:t>
            </w:r>
            <w:r>
              <w:rPr>
                <w:color w:val="334155"/>
              </w:rPr>
              <w:t xml:space="preserve"> del estado global — no había URLs reales</w:t>
            </w:r>
          </w:p>
        </w:tc>
      </w:tr>
      <w:tr>
        <w:tc>
          <w:tcPr>
            <w:tcW w:type="dxa" w:w="2160"/>
            <w:shd w:fill="FFFFFF" w:val="clear"/>
            <w:tcMar>
              <w:top w:type="dxa" w:w="80"/>
              <w:left w:type="dxa" w:w="120"/>
              <w:bottom w:type="dxa" w:w="80"/>
              <w:right w:type="dxa" w:w="120"/>
            </w:tcMar>
          </w:tcPr>
          <w:p>
            <w:pPr>
              <w:spacing w:line="260"/>
            </w:pPr>
            <w:r>
              <w:rPr>
                <w:color w:val="334155"/>
              </w:rPr>
              <w:t xml:space="preserve">Roles</w:t>
            </w:r>
          </w:p>
        </w:tc>
        <w:tc>
          <w:tcPr>
            <w:tcW w:type="dxa" w:w="7200"/>
            <w:shd w:fill="FFFFFF" w:val="clear"/>
            <w:tcMar>
              <w:top w:type="dxa" w:w="80"/>
              <w:left w:type="dxa" w:w="120"/>
              <w:bottom w:type="dxa" w:w="80"/>
              <w:right w:type="dxa" w:w="120"/>
            </w:tcMar>
          </w:tcPr>
          <w:p>
            <w:pPr>
              <w:spacing w:line="260"/>
            </w:pPr>
            <w:r>
              <w:rPr>
                <w:color w:val="334155"/>
              </w:rPr>
              <w:t xml:space="preserve">No existían. Cualquier usuario logueado veía los 4 módulos con solo pulsar un botón</w:t>
            </w:r>
          </w:p>
        </w:tc>
      </w:tr>
      <w:tr>
        <w:tc>
          <w:tcPr>
            <w:tcW w:type="dxa" w:w="2160"/>
            <w:shd w:fill="F8FAFC" w:val="clear"/>
            <w:tcMar>
              <w:top w:type="dxa" w:w="80"/>
              <w:left w:type="dxa" w:w="120"/>
              <w:bottom w:type="dxa" w:w="80"/>
              <w:right w:type="dxa" w:w="120"/>
            </w:tcMar>
          </w:tcPr>
          <w:p>
            <w:pPr>
              <w:spacing w:line="260"/>
            </w:pPr>
            <w:r>
              <w:rPr>
                <w:color w:val="334155"/>
              </w:rPr>
              <w:t xml:space="preserve">Datos</w:t>
            </w:r>
          </w:p>
        </w:tc>
        <w:tc>
          <w:tcPr>
            <w:tcW w:type="dxa" w:w="7200"/>
            <w:shd w:fill="F8FAFC" w:val="clear"/>
            <w:tcMar>
              <w:top w:type="dxa" w:w="80"/>
              <w:left w:type="dxa" w:w="120"/>
              <w:bottom w:type="dxa" w:w="80"/>
              <w:right w:type="dxa" w:w="120"/>
            </w:tcMar>
          </w:tcPr>
          <w:p>
            <w:pPr>
              <w:spacing w:line="260"/>
            </w:pPr>
            <w:r>
              <w:rPr>
                <w:color w:val="334155"/>
              </w:rPr>
              <w:t xml:space="preserve">Estudiantes generados con </w:t>
            </w:r>
            <w:r>
              <w:rPr>
                <w:rFonts w:ascii="Consolas" w:cs="Consolas" w:eastAsia="Consolas" w:hAnsi="Consolas"/>
                <w:color w:val="B91C1C"/>
                <w:sz w:val="20"/>
                <w:szCs w:val="20"/>
                <w:shd w:fill="F1F5F9" w:val="clear"/>
              </w:rPr>
              <w:t xml:space="preserve">Math.random()</w:t>
            </w:r>
            <w:r>
              <w:rPr>
                <w:color w:val="334155"/>
              </w:rPr>
              <w:t xml:space="preserve"> en el navegador en cada carga — nunca los mismos dos veces</w:t>
            </w:r>
          </w:p>
        </w:tc>
      </w:tr>
      <w:tr>
        <w:tc>
          <w:tcPr>
            <w:tcW w:type="dxa" w:w="2160"/>
            <w:shd w:fill="FFFFFF" w:val="clear"/>
            <w:tcMar>
              <w:top w:type="dxa" w:w="80"/>
              <w:left w:type="dxa" w:w="120"/>
              <w:bottom w:type="dxa" w:w="80"/>
              <w:right w:type="dxa" w:w="120"/>
            </w:tcMar>
          </w:tcPr>
          <w:p>
            <w:pPr>
              <w:spacing w:line="260"/>
            </w:pPr>
            <w:r>
              <w:rPr>
                <w:color w:val="334155"/>
              </w:rPr>
              <w:t xml:space="preserve">Calidad de código</w:t>
            </w:r>
          </w:p>
        </w:tc>
        <w:tc>
          <w:tcPr>
            <w:tcW w:type="dxa" w:w="7200"/>
            <w:shd w:fill="FFFFFF" w:val="clear"/>
            <w:tcMar>
              <w:top w:type="dxa" w:w="80"/>
              <w:left w:type="dxa" w:w="120"/>
              <w:bottom w:type="dxa" w:w="80"/>
              <w:right w:type="dxa" w:w="120"/>
            </w:tcMar>
          </w:tcPr>
          <w:p>
            <w:pPr>
              <w:spacing w:line="260"/>
            </w:pPr>
            <w:r>
              <w:rPr>
                <w:color w:val="334155"/>
              </w:rPr>
              <w:t xml:space="preserve">Sin ESLint, sin Prettier, sin ningún test</w:t>
            </w:r>
          </w:p>
        </w:tc>
      </w:tr>
      <w:tr>
        <w:tc>
          <w:tcPr>
            <w:tcW w:type="dxa" w:w="2160"/>
            <w:shd w:fill="F8FAFC" w:val="clear"/>
            <w:tcMar>
              <w:top w:type="dxa" w:w="80"/>
              <w:left w:type="dxa" w:w="120"/>
              <w:bottom w:type="dxa" w:w="80"/>
              <w:right w:type="dxa" w:w="120"/>
            </w:tcMar>
          </w:tcPr>
          <w:p>
            <w:pPr>
              <w:spacing w:line="260"/>
            </w:pPr>
            <w:r>
              <w:rPr>
                <w:color w:val="334155"/>
              </w:rPr>
              <w:t xml:space="preserve">CI/CD</w:t>
            </w:r>
          </w:p>
        </w:tc>
        <w:tc>
          <w:tcPr>
            <w:tcW w:type="dxa" w:w="7200"/>
            <w:shd w:fill="F8FAFC" w:val="clear"/>
            <w:tcMar>
              <w:top w:type="dxa" w:w="80"/>
              <w:left w:type="dxa" w:w="120"/>
              <w:bottom w:type="dxa" w:w="80"/>
              <w:right w:type="dxa" w:w="120"/>
            </w:tcMar>
          </w:tcPr>
          <w:p>
            <w:pPr>
              <w:spacing w:line="260"/>
            </w:pPr>
            <w:r>
              <w:rPr>
                <w:color w:val="334155"/>
              </w:rPr>
              <w:t xml:space="preserve">Un workflow de GitHub Actions que compilaba y desplegaba directo a Vercel, sin lint, sin tests, sin auditoría</w:t>
            </w:r>
          </w:p>
        </w:tc>
      </w:tr>
      <w:tr>
        <w:tc>
          <w:tcPr>
            <w:tcW w:type="dxa" w:w="2160"/>
            <w:shd w:fill="FFFFFF" w:val="clear"/>
            <w:tcMar>
              <w:top w:type="dxa" w:w="80"/>
              <w:left w:type="dxa" w:w="120"/>
              <w:bottom w:type="dxa" w:w="80"/>
              <w:right w:type="dxa" w:w="120"/>
            </w:tcMar>
          </w:tcPr>
          <w:p>
            <w:pPr>
              <w:spacing w:line="260"/>
            </w:pPr>
            <w:r>
              <w:rPr>
                <w:color w:val="334155"/>
              </w:rPr>
              <w:t xml:space="preserve">Documentación</w:t>
            </w:r>
          </w:p>
        </w:tc>
        <w:tc>
          <w:tcPr>
            <w:tcW w:type="dxa" w:w="7200"/>
            <w:shd w:fill="FFFFFF" w:val="clear"/>
            <w:tcMar>
              <w:top w:type="dxa" w:w="80"/>
              <w:left w:type="dxa" w:w="120"/>
              <w:bottom w:type="dxa" w:w="80"/>
              <w:right w:type="dxa" w:w="120"/>
            </w:tcMar>
          </w:tcPr>
          <w:p>
            <w:pPr>
              <w:spacing w:line="260"/>
            </w:pPr>
            <w:r>
              <w:rPr>
                <w:color w:val="334155"/>
              </w:rPr>
              <w:t xml:space="preserve">Ninguna (no había </w:t>
            </w:r>
            <w:r>
              <w:rPr>
                <w:rFonts w:ascii="Consolas" w:cs="Consolas" w:eastAsia="Consolas" w:hAnsi="Consolas"/>
                <w:color w:val="B91C1C"/>
                <w:sz w:val="20"/>
                <w:szCs w:val="20"/>
                <w:shd w:fill="F1F5F9" w:val="clear"/>
              </w:rPr>
              <w:t xml:space="preserve">README.md</w:t>
            </w:r>
            <w:r>
              <w:rPr>
                <w:color w:val="334155"/>
              </w:rPr>
              <w:t xml:space="preserve">)</w:t>
            </w:r>
          </w:p>
        </w:tc>
      </w:tr>
      <w:tr>
        <w:tc>
          <w:tcPr>
            <w:tcW w:type="dxa" w:w="2160"/>
            <w:shd w:fill="F8FAFC" w:val="clear"/>
            <w:tcMar>
              <w:top w:type="dxa" w:w="80"/>
              <w:left w:type="dxa" w:w="120"/>
              <w:bottom w:type="dxa" w:w="80"/>
              <w:right w:type="dxa" w:w="120"/>
            </w:tcMar>
          </w:tcPr>
          <w:p>
            <w:pPr>
              <w:spacing w:line="260"/>
            </w:pPr>
            <w:r>
              <w:rPr>
                <w:color w:val="334155"/>
              </w:rPr>
              <w:t xml:space="preserve">Credenciales</w:t>
            </w:r>
          </w:p>
        </w:tc>
        <w:tc>
          <w:tcPr>
            <w:tcW w:type="dxa" w:w="7200"/>
            <w:shd w:fill="F8FAFC" w:val="clear"/>
            <w:tcMar>
              <w:top w:type="dxa" w:w="80"/>
              <w:left w:type="dxa" w:w="120"/>
              <w:bottom w:type="dxa" w:w="80"/>
              <w:right w:type="dxa" w:w="120"/>
            </w:tcMar>
          </w:tcPr>
          <w:p>
            <w:pPr>
              <w:spacing w:line="260"/>
            </w:pPr>
            <w:r>
              <w:rPr>
                <w:color w:val="334155"/>
              </w:rPr>
              <w:t xml:space="preserve">Sueltas en archivos </w:t>
            </w:r>
            <w:r>
              <w:rPr>
                <w:rFonts w:ascii="Consolas" w:cs="Consolas" w:eastAsia="Consolas" w:hAnsi="Consolas"/>
                <w:color w:val="B91C1C"/>
                <w:sz w:val="20"/>
                <w:szCs w:val="20"/>
                <w:shd w:fill="F1F5F9" w:val="clear"/>
              </w:rPr>
              <w:t xml:space="preserve">.txt</w:t>
            </w:r>
            <w:r>
              <w:rPr>
                <w:color w:val="334155"/>
              </w:rPr>
              <w:t xml:space="preserve"> en el escritorio del usuario, incluida la </w:t>
            </w:r>
            <w:r>
              <w:rPr>
                <w:i/>
                <w:iCs/>
                <w:color w:val="334155"/>
              </w:rPr>
              <w:t xml:space="preserve">service role key</w:t>
            </w:r>
            <w:r>
              <w:rPr>
                <w:color w:val="334155"/>
              </w:rPr>
              <w:t xml:space="preserve"> de Supabase (acceso total a la base de datos)</w:t>
            </w:r>
          </w:p>
        </w:tc>
      </w:tr>
      <w:tr>
        <w:tc>
          <w:tcPr>
            <w:tcW w:type="dxa" w:w="2160"/>
            <w:shd w:fill="FFFFFF" w:val="clear"/>
            <w:tcMar>
              <w:top w:type="dxa" w:w="80"/>
              <w:left w:type="dxa" w:w="120"/>
              <w:bottom w:type="dxa" w:w="80"/>
              <w:right w:type="dxa" w:w="120"/>
            </w:tcMar>
          </w:tcPr>
          <w:p>
            <w:pPr>
              <w:spacing w:line="260"/>
            </w:pPr>
            <w:r>
              <w:rPr>
                <w:color w:val="334155"/>
              </w:rPr>
              <w:t xml:space="preserve">Colores/UI</w:t>
            </w:r>
          </w:p>
        </w:tc>
        <w:tc>
          <w:tcPr>
            <w:tcW w:type="dxa" w:w="7200"/>
            <w:shd w:fill="FFFFFF" w:val="clear"/>
            <w:tcMar>
              <w:top w:type="dxa" w:w="80"/>
              <w:left w:type="dxa" w:w="120"/>
              <w:bottom w:type="dxa" w:w="80"/>
              <w:right w:type="dxa" w:w="120"/>
            </w:tcMar>
          </w:tcPr>
          <w:p>
            <w:pPr>
              <w:spacing w:line="260"/>
            </w:pPr>
            <w:r>
              <w:rPr>
                <w:color w:val="334155"/>
              </w:rPr>
              <w:t xml:space="preserve">Gradientes de colores dispares sin sistema (violeta, cian, ámbar, esmeralda, rojo mezclados sin criterio)</w:t>
            </w:r>
          </w:p>
        </w:tc>
      </w:tr>
    </w:tbl>
    <w:p>
      <w:pPr>
        <w:spacing w:after="200"/>
      </w:pPr>
    </w:p>
    <w:p>
      <w:pPr>
        <w:pBdr>
          <w:left w:val="single" w:color="B45309" w:sz="24" w:space="8"/>
        </w:pBdr>
        <w:shd w:fill="F1F5F9" w:val="clear"/>
        <w:spacing w:after="200" w:before="140" w:line="276"/>
        <w:ind w:left="100"/>
      </w:pPr>
      <w:r>
        <w:rPr>
          <w:b/>
          <w:bCs/>
          <w:color w:val="B45309"/>
          <w:sz w:val="21"/>
          <w:szCs w:val="21"/>
        </w:rPr>
        <w:t xml:space="preserve">HALLAZGO CLAVE  </w:t>
      </w:r>
      <w:r>
        <w:rPr>
          <w:color w:val="334155"/>
        </w:rPr>
        <w:t xml:space="preserve">El documento académico del curso (APF1) describía un pipeline de CI para </w:t>
      </w:r>
      <w:r>
        <w:rPr>
          <w:b/>
          <w:bCs/>
          <w:color w:val="334155"/>
        </w:rPr>
        <w:t xml:space="preserve">Next.js 14</w:t>
      </w:r>
      <w:r>
        <w:rPr>
          <w:color w:val="334155"/>
        </w:rPr>
        <w:t xml:space="preserve">, pero el proyecto real está construido en </w:t>
      </w:r>
      <w:r>
        <w:rPr>
          <w:b/>
          <w:bCs/>
          <w:color w:val="334155"/>
        </w:rPr>
        <w:t xml:space="preserve">Vite</w:t>
      </w:r>
      <w:r>
        <w:rPr>
          <w:color w:val="334155"/>
        </w:rPr>
        <w:t xml:space="preserve">. Esa discontinuidad entre lo documentado y lo implementado fue el disparador de todo el trabajo posterior.</w:t>
      </w:r>
    </w:p>
    <w:p>
      <w:pPr>
        <w:pStyle w:val="Heading1"/>
        <w:pBdr>
          <w:bottom w:val="single" w:color="1E40AF" w:sz="8" w:space="6"/>
        </w:pBdr>
        <w:spacing w:after="200" w:before="360"/>
      </w:pPr>
      <w:r>
        <w:rPr>
          <w:b/>
          <w:bCs/>
          <w:color w:val="1E40AF"/>
          <w:sz w:val="32"/>
          <w:szCs w:val="32"/>
        </w:rPr>
        <w:t xml:space="preserve">2. Stack tecnológico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016"/>
        <w:gridCol w:w="3024"/>
        <w:gridCol w:w="4320"/>
      </w:tblGrid>
      <w:tr>
        <w:trPr>
          <w:tblHeader/>
        </w:trPr>
        <w:tc>
          <w:tcPr>
            <w:tcW w:type="dxa" w:w="2016"/>
            <w:shd w:fill="1E40AF" w:val="clear"/>
            <w:tcMar>
              <w:top w:type="dxa" w:w="90"/>
              <w:left w:type="dxa" w:w="120"/>
              <w:bottom w:type="dxa" w:w="90"/>
              <w:right w:type="dxa" w:w="120"/>
            </w:tcMar>
          </w:tcPr>
          <w:p>
            <w:r>
              <w:rPr>
                <w:b/>
                <w:bCs/>
                <w:color w:val="FFFFFF"/>
                <w:sz w:val="20"/>
                <w:szCs w:val="20"/>
              </w:rPr>
              <w:t xml:space="preserve">Capa</w:t>
            </w:r>
          </w:p>
        </w:tc>
        <w:tc>
          <w:tcPr>
            <w:tcW w:type="dxa" w:w="3024"/>
            <w:shd w:fill="1E40AF" w:val="clear"/>
            <w:tcMar>
              <w:top w:type="dxa" w:w="90"/>
              <w:left w:type="dxa" w:w="120"/>
              <w:bottom w:type="dxa" w:w="90"/>
              <w:right w:type="dxa" w:w="120"/>
            </w:tcMar>
          </w:tcPr>
          <w:p>
            <w:r>
              <w:rPr>
                <w:b/>
                <w:bCs/>
                <w:color w:val="FFFFFF"/>
                <w:sz w:val="20"/>
                <w:szCs w:val="20"/>
              </w:rPr>
              <w:t xml:space="preserve">Tecnología</w:t>
            </w:r>
          </w:p>
        </w:tc>
        <w:tc>
          <w:tcPr>
            <w:tcW w:type="dxa" w:w="4320"/>
            <w:shd w:fill="1E40AF" w:val="clear"/>
            <w:tcMar>
              <w:top w:type="dxa" w:w="90"/>
              <w:left w:type="dxa" w:w="120"/>
              <w:bottom w:type="dxa" w:w="90"/>
              <w:right w:type="dxa" w:w="120"/>
            </w:tcMar>
          </w:tcPr>
          <w:p>
            <w:r>
              <w:rPr>
                <w:b/>
                <w:bCs/>
                <w:color w:val="FFFFFF"/>
                <w:sz w:val="20"/>
                <w:szCs w:val="20"/>
              </w:rPr>
              <w:t xml:space="preserve">Rol en el proyecto</w:t>
            </w:r>
          </w:p>
        </w:tc>
      </w:tr>
      <w:tr>
        <w:tc>
          <w:tcPr>
            <w:tcW w:type="dxa" w:w="2016"/>
            <w:shd w:fill="FFFFFF" w:val="clear"/>
            <w:tcMar>
              <w:top w:type="dxa" w:w="80"/>
              <w:left w:type="dxa" w:w="120"/>
              <w:bottom w:type="dxa" w:w="80"/>
              <w:right w:type="dxa" w:w="120"/>
            </w:tcMar>
          </w:tcPr>
          <w:p>
            <w:pPr>
              <w:spacing w:line="260"/>
            </w:pPr>
            <w:r>
              <w:rPr>
                <w:color w:val="334155"/>
              </w:rPr>
              <w:t xml:space="preserve">Lenguaje</w:t>
            </w:r>
          </w:p>
        </w:tc>
        <w:tc>
          <w:tcPr>
            <w:tcW w:type="dxa" w:w="3024"/>
            <w:shd w:fill="FFFFFF" w:val="clear"/>
            <w:tcMar>
              <w:top w:type="dxa" w:w="80"/>
              <w:left w:type="dxa" w:w="120"/>
              <w:bottom w:type="dxa" w:w="80"/>
              <w:right w:type="dxa" w:w="120"/>
            </w:tcMar>
          </w:tcPr>
          <w:p>
            <w:pPr>
              <w:spacing w:line="260"/>
            </w:pPr>
            <w:r>
              <w:rPr>
                <w:color w:val="334155"/>
              </w:rPr>
              <w:t xml:space="preserve">JavaScript (ES2022+), JSX</w:t>
            </w:r>
          </w:p>
        </w:tc>
        <w:tc>
          <w:tcPr>
            <w:tcW w:type="dxa" w:w="4320"/>
            <w:shd w:fill="FFFFFF" w:val="clear"/>
            <w:tcMar>
              <w:top w:type="dxa" w:w="80"/>
              <w:left w:type="dxa" w:w="120"/>
              <w:bottom w:type="dxa" w:w="80"/>
              <w:right w:type="dxa" w:w="120"/>
            </w:tcMar>
          </w:tcPr>
          <w:p>
            <w:pPr>
              <w:spacing w:line="260"/>
            </w:pPr>
            <w:r>
              <w:rPr>
                <w:color w:val="334155"/>
              </w:rPr>
              <w:t xml:space="preserve">Todo el frontend; sin TypeScript</w:t>
            </w:r>
          </w:p>
        </w:tc>
      </w:tr>
      <w:tr>
        <w:tc>
          <w:tcPr>
            <w:tcW w:type="dxa" w:w="2016"/>
            <w:shd w:fill="F8FAFC" w:val="clear"/>
            <w:tcMar>
              <w:top w:type="dxa" w:w="80"/>
              <w:left w:type="dxa" w:w="120"/>
              <w:bottom w:type="dxa" w:w="80"/>
              <w:right w:type="dxa" w:w="120"/>
            </w:tcMar>
          </w:tcPr>
          <w:p>
            <w:pPr>
              <w:spacing w:line="260"/>
            </w:pPr>
            <w:r>
              <w:rPr>
                <w:color w:val="334155"/>
              </w:rPr>
              <w:t xml:space="preserve">Framework UI</w:t>
            </w:r>
          </w:p>
        </w:tc>
        <w:tc>
          <w:tcPr>
            <w:tcW w:type="dxa" w:w="3024"/>
            <w:shd w:fill="F8FAFC" w:val="clear"/>
            <w:tcMar>
              <w:top w:type="dxa" w:w="80"/>
              <w:left w:type="dxa" w:w="120"/>
              <w:bottom w:type="dxa" w:w="80"/>
              <w:right w:type="dxa" w:w="120"/>
            </w:tcMar>
          </w:tcPr>
          <w:p>
            <w:pPr>
              <w:spacing w:line="260"/>
            </w:pPr>
            <w:r>
              <w:rPr>
                <w:color w:val="334155"/>
              </w:rPr>
              <w:t xml:space="preserve">React 19</w:t>
            </w:r>
          </w:p>
        </w:tc>
        <w:tc>
          <w:tcPr>
            <w:tcW w:type="dxa" w:w="4320"/>
            <w:shd w:fill="F8FAFC" w:val="clear"/>
            <w:tcMar>
              <w:top w:type="dxa" w:w="80"/>
              <w:left w:type="dxa" w:w="120"/>
              <w:bottom w:type="dxa" w:w="80"/>
              <w:right w:type="dxa" w:w="120"/>
            </w:tcMar>
          </w:tcPr>
          <w:p>
            <w:pPr>
              <w:spacing w:line="260"/>
            </w:pPr>
            <w:r>
              <w:rPr>
                <w:color w:val="334155"/>
              </w:rPr>
              <w:t xml:space="preserve">Componentes funcionales + Hooks (sin clases)</w:t>
            </w:r>
          </w:p>
        </w:tc>
      </w:tr>
      <w:tr>
        <w:tc>
          <w:tcPr>
            <w:tcW w:type="dxa" w:w="2016"/>
            <w:shd w:fill="FFFFFF" w:val="clear"/>
            <w:tcMar>
              <w:top w:type="dxa" w:w="80"/>
              <w:left w:type="dxa" w:w="120"/>
              <w:bottom w:type="dxa" w:w="80"/>
              <w:right w:type="dxa" w:w="120"/>
            </w:tcMar>
          </w:tcPr>
          <w:p>
            <w:pPr>
              <w:spacing w:line="260"/>
            </w:pPr>
            <w:r>
              <w:rPr>
                <w:color w:val="334155"/>
              </w:rPr>
              <w:t xml:space="preserve">Bundler/Dev server</w:t>
            </w:r>
          </w:p>
        </w:tc>
        <w:tc>
          <w:tcPr>
            <w:tcW w:type="dxa" w:w="3024"/>
            <w:shd w:fill="FFFFFF" w:val="clear"/>
            <w:tcMar>
              <w:top w:type="dxa" w:w="80"/>
              <w:left w:type="dxa" w:w="120"/>
              <w:bottom w:type="dxa" w:w="80"/>
              <w:right w:type="dxa" w:w="120"/>
            </w:tcMar>
          </w:tcPr>
          <w:p>
            <w:pPr>
              <w:spacing w:line="260"/>
            </w:pPr>
            <w:r>
              <w:rPr>
                <w:color w:val="334155"/>
              </w:rPr>
              <w:t xml:space="preserve">Vite 8</w:t>
            </w:r>
          </w:p>
        </w:tc>
        <w:tc>
          <w:tcPr>
            <w:tcW w:type="dxa" w:w="4320"/>
            <w:shd w:fill="FFFFFF" w:val="clear"/>
            <w:tcMar>
              <w:top w:type="dxa" w:w="80"/>
              <w:left w:type="dxa" w:w="120"/>
              <w:bottom w:type="dxa" w:w="80"/>
              <w:right w:type="dxa" w:w="120"/>
            </w:tcMar>
          </w:tcPr>
          <w:p>
            <w:pPr>
              <w:spacing w:line="260"/>
            </w:pPr>
            <w:r>
              <w:rPr>
                <w:color w:val="334155"/>
              </w:rPr>
              <w:t xml:space="preserve">Build, HMR, code-splitting</w:t>
            </w:r>
          </w:p>
        </w:tc>
      </w:tr>
      <w:tr>
        <w:tc>
          <w:tcPr>
            <w:tcW w:type="dxa" w:w="2016"/>
            <w:shd w:fill="F8FAFC" w:val="clear"/>
            <w:tcMar>
              <w:top w:type="dxa" w:w="80"/>
              <w:left w:type="dxa" w:w="120"/>
              <w:bottom w:type="dxa" w:w="80"/>
              <w:right w:type="dxa" w:w="120"/>
            </w:tcMar>
          </w:tcPr>
          <w:p>
            <w:pPr>
              <w:spacing w:line="260"/>
            </w:pPr>
            <w:r>
              <w:rPr>
                <w:color w:val="334155"/>
              </w:rPr>
              <w:t xml:space="preserve">Enrutamiento</w:t>
            </w:r>
          </w:p>
        </w:tc>
        <w:tc>
          <w:tcPr>
            <w:tcW w:type="dxa" w:w="3024"/>
            <w:shd w:fill="F8FAFC" w:val="clear"/>
            <w:tcMar>
              <w:top w:type="dxa" w:w="80"/>
              <w:left w:type="dxa" w:w="120"/>
              <w:bottom w:type="dxa" w:w="80"/>
              <w:right w:type="dxa" w:w="120"/>
            </w:tcMar>
          </w:tcPr>
          <w:p>
            <w:pPr>
              <w:spacing w:line="260"/>
            </w:pPr>
            <w:r>
              <w:rPr>
                <w:color w:val="334155"/>
              </w:rPr>
              <w:t xml:space="preserve">React Router 7</w:t>
            </w:r>
          </w:p>
        </w:tc>
        <w:tc>
          <w:tcPr>
            <w:tcW w:type="dxa" w:w="4320"/>
            <w:shd w:fill="F8FAFC" w:val="clear"/>
            <w:tcMar>
              <w:top w:type="dxa" w:w="80"/>
              <w:left w:type="dxa" w:w="120"/>
              <w:bottom w:type="dxa" w:w="80"/>
              <w:right w:type="dxa" w:w="120"/>
            </w:tcMar>
          </w:tcPr>
          <w:p>
            <w:pPr>
              <w:spacing w:line="260"/>
            </w:pPr>
            <w:r>
              <w:rPr>
                <w:color w:val="334155"/>
              </w:rPr>
              <w:t xml:space="preserve">Rutas reales, guards de autenticación y de rol</w:t>
            </w:r>
          </w:p>
        </w:tc>
      </w:tr>
      <w:tr>
        <w:tc>
          <w:tcPr>
            <w:tcW w:type="dxa" w:w="2016"/>
            <w:shd w:fill="FFFFFF" w:val="clear"/>
            <w:tcMar>
              <w:top w:type="dxa" w:w="80"/>
              <w:left w:type="dxa" w:w="120"/>
              <w:bottom w:type="dxa" w:w="80"/>
              <w:right w:type="dxa" w:w="120"/>
            </w:tcMar>
          </w:tcPr>
          <w:p>
            <w:pPr>
              <w:spacing w:line="260"/>
            </w:pPr>
            <w:r>
              <w:rPr>
                <w:color w:val="334155"/>
              </w:rPr>
              <w:t xml:space="preserve">Estilos</w:t>
            </w:r>
          </w:p>
        </w:tc>
        <w:tc>
          <w:tcPr>
            <w:tcW w:type="dxa" w:w="3024"/>
            <w:shd w:fill="FFFFFF" w:val="clear"/>
            <w:tcMar>
              <w:top w:type="dxa" w:w="80"/>
              <w:left w:type="dxa" w:w="120"/>
              <w:bottom w:type="dxa" w:w="80"/>
              <w:right w:type="dxa" w:w="120"/>
            </w:tcMar>
          </w:tcPr>
          <w:p>
            <w:pPr>
              <w:spacing w:line="260"/>
            </w:pPr>
            <w:r>
              <w:rPr>
                <w:color w:val="334155"/>
              </w:rPr>
              <w:t xml:space="preserve">Tailwind CSS 4</w:t>
            </w:r>
          </w:p>
        </w:tc>
        <w:tc>
          <w:tcPr>
            <w:tcW w:type="dxa" w:w="4320"/>
            <w:shd w:fill="FFFFFF" w:val="clear"/>
            <w:tcMar>
              <w:top w:type="dxa" w:w="80"/>
              <w:left w:type="dxa" w:w="120"/>
              <w:bottom w:type="dxa" w:w="80"/>
              <w:right w:type="dxa" w:w="120"/>
            </w:tcMar>
          </w:tcPr>
          <w:p>
            <w:pPr>
              <w:spacing w:line="260"/>
            </w:pPr>
            <w:r>
              <w:rPr>
                <w:color w:val="334155"/>
              </w:rPr>
              <w:t xml:space="preserve">Utility classes + </w:t>
            </w:r>
            <w:r>
              <w:rPr>
                <w:i/>
                <w:iCs/>
                <w:color w:val="334155"/>
              </w:rPr>
              <w:t xml:space="preserve">design tokens</w:t>
            </w:r>
            <w:r>
              <w:rPr>
                <w:color w:val="334155"/>
              </w:rPr>
              <w:t xml:space="preserve"> vía </w:t>
            </w:r>
            <w:r>
              <w:rPr>
                <w:rFonts w:ascii="Consolas" w:cs="Consolas" w:eastAsia="Consolas" w:hAnsi="Consolas"/>
                <w:color w:val="B91C1C"/>
                <w:sz w:val="20"/>
                <w:szCs w:val="20"/>
                <w:shd w:fill="F1F5F9" w:val="clear"/>
              </w:rPr>
              <w:t xml:space="preserve">@theme</w:t>
            </w:r>
          </w:p>
        </w:tc>
      </w:tr>
      <w:tr>
        <w:tc>
          <w:tcPr>
            <w:tcW w:type="dxa" w:w="2016"/>
            <w:shd w:fill="F8FAFC" w:val="clear"/>
            <w:tcMar>
              <w:top w:type="dxa" w:w="80"/>
              <w:left w:type="dxa" w:w="120"/>
              <w:bottom w:type="dxa" w:w="80"/>
              <w:right w:type="dxa" w:w="120"/>
            </w:tcMar>
          </w:tcPr>
          <w:p>
            <w:pPr>
              <w:spacing w:line="260"/>
            </w:pPr>
            <w:r>
              <w:rPr>
                <w:color w:val="334155"/>
              </w:rPr>
              <w:t xml:space="preserve">Backend/BD</w:t>
            </w:r>
          </w:p>
        </w:tc>
        <w:tc>
          <w:tcPr>
            <w:tcW w:type="dxa" w:w="3024"/>
            <w:shd w:fill="F8FAFC" w:val="clear"/>
            <w:tcMar>
              <w:top w:type="dxa" w:w="80"/>
              <w:left w:type="dxa" w:w="120"/>
              <w:bottom w:type="dxa" w:w="80"/>
              <w:right w:type="dxa" w:w="120"/>
            </w:tcMar>
          </w:tcPr>
          <w:p>
            <w:pPr>
              <w:spacing w:line="260"/>
            </w:pPr>
            <w:r>
              <w:rPr>
                <w:color w:val="334155"/>
              </w:rPr>
              <w:t xml:space="preserve">Supabase (PostgreSQL + Auth)</w:t>
            </w:r>
          </w:p>
        </w:tc>
        <w:tc>
          <w:tcPr>
            <w:tcW w:type="dxa" w:w="4320"/>
            <w:shd w:fill="F8FAFC" w:val="clear"/>
            <w:tcMar>
              <w:top w:type="dxa" w:w="80"/>
              <w:left w:type="dxa" w:w="120"/>
              <w:bottom w:type="dxa" w:w="80"/>
              <w:right w:type="dxa" w:w="120"/>
            </w:tcMar>
          </w:tcPr>
          <w:p>
            <w:pPr>
              <w:spacing w:line="260"/>
            </w:pPr>
            <w:r>
              <w:rPr>
                <w:color w:val="334155"/>
              </w:rPr>
              <w:t xml:space="preserve">Autenticación, tabla de estudiantes, perfiles, políticas de seguridad (RLS)</w:t>
            </w:r>
          </w:p>
        </w:tc>
      </w:tr>
      <w:tr>
        <w:tc>
          <w:tcPr>
            <w:tcW w:type="dxa" w:w="2016"/>
            <w:shd w:fill="FFFFFF" w:val="clear"/>
            <w:tcMar>
              <w:top w:type="dxa" w:w="80"/>
              <w:left w:type="dxa" w:w="120"/>
              <w:bottom w:type="dxa" w:w="80"/>
              <w:right w:type="dxa" w:w="120"/>
            </w:tcMar>
          </w:tcPr>
          <w:p>
            <w:pPr>
              <w:spacing w:line="260"/>
            </w:pPr>
            <w:r>
              <w:rPr>
                <w:color w:val="334155"/>
              </w:rPr>
              <w:t xml:space="preserve">IA generativa</w:t>
            </w:r>
          </w:p>
        </w:tc>
        <w:tc>
          <w:tcPr>
            <w:tcW w:type="dxa" w:w="3024"/>
            <w:shd w:fill="FFFFFF" w:val="clear"/>
            <w:tcMar>
              <w:top w:type="dxa" w:w="80"/>
              <w:left w:type="dxa" w:w="120"/>
              <w:bottom w:type="dxa" w:w="80"/>
              <w:right w:type="dxa" w:w="120"/>
            </w:tcMar>
          </w:tcPr>
          <w:p>
            <w:pPr>
              <w:spacing w:line="260"/>
            </w:pPr>
            <w:r>
              <w:rPr>
                <w:color w:val="334155"/>
              </w:rPr>
              <w:t xml:space="preserve">Google Gemini 2.5 Flash</w:t>
            </w:r>
          </w:p>
        </w:tc>
        <w:tc>
          <w:tcPr>
            <w:tcW w:type="dxa" w:w="4320"/>
            <w:shd w:fill="FFFFFF" w:val="clear"/>
            <w:tcMar>
              <w:top w:type="dxa" w:w="80"/>
              <w:left w:type="dxa" w:w="120"/>
              <w:bottom w:type="dxa" w:w="80"/>
              <w:right w:type="dxa" w:w="120"/>
            </w:tcMar>
          </w:tcPr>
          <w:p>
            <w:pPr>
              <w:spacing w:line="260"/>
            </w:pPr>
            <w:r>
              <w:rPr>
                <w:color w:val="334155"/>
              </w:rPr>
              <w:t xml:space="preserve">Generación de diagnósticos y correos de intervención</w:t>
            </w:r>
          </w:p>
        </w:tc>
      </w:tr>
      <w:tr>
        <w:tc>
          <w:tcPr>
            <w:tcW w:type="dxa" w:w="2016"/>
            <w:shd w:fill="F8FAFC" w:val="clear"/>
            <w:tcMar>
              <w:top w:type="dxa" w:w="80"/>
              <w:left w:type="dxa" w:w="120"/>
              <w:bottom w:type="dxa" w:w="80"/>
              <w:right w:type="dxa" w:w="120"/>
            </w:tcMar>
          </w:tcPr>
          <w:p>
            <w:pPr>
              <w:spacing w:line="260"/>
            </w:pPr>
            <w:r>
              <w:rPr>
                <w:color w:val="334155"/>
              </w:rPr>
              <w:t xml:space="preserve">Gráficos</w:t>
            </w:r>
          </w:p>
        </w:tc>
        <w:tc>
          <w:tcPr>
            <w:tcW w:type="dxa" w:w="3024"/>
            <w:shd w:fill="F8FAFC" w:val="clear"/>
            <w:tcMar>
              <w:top w:type="dxa" w:w="80"/>
              <w:left w:type="dxa" w:w="120"/>
              <w:bottom w:type="dxa" w:w="80"/>
              <w:right w:type="dxa" w:w="120"/>
            </w:tcMar>
          </w:tcPr>
          <w:p>
            <w:pPr>
              <w:spacing w:line="260"/>
            </w:pPr>
            <w:r>
              <w:rPr>
                <w:color w:val="334155"/>
              </w:rPr>
              <w:t xml:space="preserve">Recharts</w:t>
            </w:r>
          </w:p>
        </w:tc>
        <w:tc>
          <w:tcPr>
            <w:tcW w:type="dxa" w:w="4320"/>
            <w:shd w:fill="F8FAFC" w:val="clear"/>
            <w:tcMar>
              <w:top w:type="dxa" w:w="80"/>
              <w:left w:type="dxa" w:w="120"/>
              <w:bottom w:type="dxa" w:w="80"/>
              <w:right w:type="dxa" w:w="120"/>
            </w:tcMar>
          </w:tcPr>
          <w:p>
            <w:pPr>
              <w:spacing w:line="260"/>
            </w:pPr>
            <w:r>
              <w:rPr>
                <w:color w:val="334155"/>
              </w:rPr>
              <w:t xml:space="preserve">Paneles Ejecutivo, Reportes, Indicadores</w:t>
            </w:r>
          </w:p>
        </w:tc>
      </w:tr>
      <w:tr>
        <w:tc>
          <w:tcPr>
            <w:tcW w:type="dxa" w:w="2016"/>
            <w:shd w:fill="FFFFFF" w:val="clear"/>
            <w:tcMar>
              <w:top w:type="dxa" w:w="80"/>
              <w:left w:type="dxa" w:w="120"/>
              <w:bottom w:type="dxa" w:w="80"/>
              <w:right w:type="dxa" w:w="120"/>
            </w:tcMar>
          </w:tcPr>
          <w:p>
            <w:pPr>
              <w:spacing w:line="260"/>
            </w:pPr>
            <w:r>
              <w:rPr>
                <w:color w:val="334155"/>
              </w:rPr>
              <w:t xml:space="preserve">Exportación</w:t>
            </w:r>
          </w:p>
        </w:tc>
        <w:tc>
          <w:tcPr>
            <w:tcW w:type="dxa" w:w="3024"/>
            <w:shd w:fill="FFFFFF" w:val="clear"/>
            <w:tcMar>
              <w:top w:type="dxa" w:w="80"/>
              <w:left w:type="dxa" w:w="120"/>
              <w:bottom w:type="dxa" w:w="80"/>
              <w:right w:type="dxa" w:w="120"/>
            </w:tcMar>
          </w:tcPr>
          <w:p>
            <w:pPr>
              <w:spacing w:line="260"/>
            </w:pPr>
            <w:r>
              <w:rPr>
                <w:color w:val="334155"/>
              </w:rPr>
              <w:t xml:space="preserve">ExcelJS + file-saver</w:t>
            </w:r>
          </w:p>
        </w:tc>
        <w:tc>
          <w:tcPr>
            <w:tcW w:type="dxa" w:w="4320"/>
            <w:shd w:fill="FFFFFF" w:val="clear"/>
            <w:tcMar>
              <w:top w:type="dxa" w:w="80"/>
              <w:left w:type="dxa" w:w="120"/>
              <w:bottom w:type="dxa" w:w="80"/>
              <w:right w:type="dxa" w:w="120"/>
            </w:tcMar>
          </w:tcPr>
          <w:p>
            <w:pPr>
              <w:spacing w:line="260"/>
            </w:pPr>
            <w:r>
              <w:rPr>
                <w:color w:val="334155"/>
              </w:rPr>
              <w:t xml:space="preserve">Exportar reportes desde Call Center</w:t>
            </w:r>
          </w:p>
        </w:tc>
      </w:tr>
      <w:tr>
        <w:tc>
          <w:tcPr>
            <w:tcW w:type="dxa" w:w="2016"/>
            <w:shd w:fill="F8FAFC" w:val="clear"/>
            <w:tcMar>
              <w:top w:type="dxa" w:w="80"/>
              <w:left w:type="dxa" w:w="120"/>
              <w:bottom w:type="dxa" w:w="80"/>
              <w:right w:type="dxa" w:w="120"/>
            </w:tcMar>
          </w:tcPr>
          <w:p>
            <w:pPr>
              <w:spacing w:line="260"/>
            </w:pPr>
            <w:r>
              <w:rPr>
                <w:color w:val="334155"/>
              </w:rPr>
              <w:t xml:space="preserve">Tests</w:t>
            </w:r>
          </w:p>
        </w:tc>
        <w:tc>
          <w:tcPr>
            <w:tcW w:type="dxa" w:w="3024"/>
            <w:shd w:fill="F8FAFC" w:val="clear"/>
            <w:tcMar>
              <w:top w:type="dxa" w:w="80"/>
              <w:left w:type="dxa" w:w="120"/>
              <w:bottom w:type="dxa" w:w="80"/>
              <w:right w:type="dxa" w:w="120"/>
            </w:tcMar>
          </w:tcPr>
          <w:p>
            <w:pPr>
              <w:spacing w:line="260"/>
            </w:pPr>
            <w:r>
              <w:rPr>
                <w:color w:val="334155"/>
              </w:rPr>
              <w:t xml:space="preserve">Vitest + Testing Library + jsdom</w:t>
            </w:r>
          </w:p>
        </w:tc>
        <w:tc>
          <w:tcPr>
            <w:tcW w:type="dxa" w:w="4320"/>
            <w:shd w:fill="F8FAFC" w:val="clear"/>
            <w:tcMar>
              <w:top w:type="dxa" w:w="80"/>
              <w:left w:type="dxa" w:w="120"/>
              <w:bottom w:type="dxa" w:w="80"/>
              <w:right w:type="dxa" w:w="120"/>
            </w:tcMar>
          </w:tcPr>
          <w:p>
            <w:pPr>
              <w:spacing w:line="260"/>
            </w:pPr>
            <w:r>
              <w:rPr>
                <w:color w:val="334155"/>
              </w:rPr>
              <w:t xml:space="preserve">Unitarios y de render de componentes</w:t>
            </w:r>
          </w:p>
        </w:tc>
      </w:tr>
      <w:tr>
        <w:tc>
          <w:tcPr>
            <w:tcW w:type="dxa" w:w="2016"/>
            <w:shd w:fill="FFFFFF" w:val="clear"/>
            <w:tcMar>
              <w:top w:type="dxa" w:w="80"/>
              <w:left w:type="dxa" w:w="120"/>
              <w:bottom w:type="dxa" w:w="80"/>
              <w:right w:type="dxa" w:w="120"/>
            </w:tcMar>
          </w:tcPr>
          <w:p>
            <w:pPr>
              <w:spacing w:line="260"/>
            </w:pPr>
            <w:r>
              <w:rPr>
                <w:color w:val="334155"/>
              </w:rPr>
              <w:t xml:space="preserve">Lint/formato</w:t>
            </w:r>
          </w:p>
        </w:tc>
        <w:tc>
          <w:tcPr>
            <w:tcW w:type="dxa" w:w="3024"/>
            <w:shd w:fill="FFFFFF" w:val="clear"/>
            <w:tcMar>
              <w:top w:type="dxa" w:w="80"/>
              <w:left w:type="dxa" w:w="120"/>
              <w:bottom w:type="dxa" w:w="80"/>
              <w:right w:type="dxa" w:w="120"/>
            </w:tcMar>
          </w:tcPr>
          <w:p>
            <w:pPr>
              <w:spacing w:line="260"/>
            </w:pPr>
            <w:r>
              <w:rPr>
                <w:color w:val="334155"/>
              </w:rPr>
              <w:t xml:space="preserve">ESLint 9 + Prettier 3</w:t>
            </w:r>
          </w:p>
        </w:tc>
        <w:tc>
          <w:tcPr>
            <w:tcW w:type="dxa" w:w="4320"/>
            <w:shd w:fill="FFFFFF" w:val="clear"/>
            <w:tcMar>
              <w:top w:type="dxa" w:w="80"/>
              <w:left w:type="dxa" w:w="120"/>
              <w:bottom w:type="dxa" w:w="80"/>
              <w:right w:type="dxa" w:w="120"/>
            </w:tcMar>
          </w:tcPr>
          <w:p>
            <w:pPr>
              <w:spacing w:line="260"/>
            </w:pPr>
            <w:r>
              <w:rPr>
                <w:color w:val="334155"/>
              </w:rPr>
              <w:t xml:space="preserve">Calidad y consistencia de código</w:t>
            </w:r>
          </w:p>
        </w:tc>
      </w:tr>
      <w:tr>
        <w:tc>
          <w:tcPr>
            <w:tcW w:type="dxa" w:w="2016"/>
            <w:shd w:fill="F8FAFC" w:val="clear"/>
            <w:tcMar>
              <w:top w:type="dxa" w:w="80"/>
              <w:left w:type="dxa" w:w="120"/>
              <w:bottom w:type="dxa" w:w="80"/>
              <w:right w:type="dxa" w:w="120"/>
            </w:tcMar>
          </w:tcPr>
          <w:p>
            <w:pPr>
              <w:spacing w:line="260"/>
            </w:pPr>
            <w:r>
              <w:rPr>
                <w:color w:val="334155"/>
              </w:rPr>
              <w:t xml:space="preserve">CI/CD</w:t>
            </w:r>
          </w:p>
        </w:tc>
        <w:tc>
          <w:tcPr>
            <w:tcW w:type="dxa" w:w="3024"/>
            <w:shd w:fill="F8FAFC" w:val="clear"/>
            <w:tcMar>
              <w:top w:type="dxa" w:w="80"/>
              <w:left w:type="dxa" w:w="120"/>
              <w:bottom w:type="dxa" w:w="80"/>
              <w:right w:type="dxa" w:w="120"/>
            </w:tcMar>
          </w:tcPr>
          <w:p>
            <w:pPr>
              <w:spacing w:line="260"/>
            </w:pPr>
            <w:r>
              <w:rPr>
                <w:color w:val="334155"/>
              </w:rPr>
              <w:t xml:space="preserve">GitHub Actions</w:t>
            </w:r>
          </w:p>
        </w:tc>
        <w:tc>
          <w:tcPr>
            <w:tcW w:type="dxa" w:w="4320"/>
            <w:shd w:fill="F8FAFC" w:val="clear"/>
            <w:tcMar>
              <w:top w:type="dxa" w:w="80"/>
              <w:left w:type="dxa" w:w="120"/>
              <w:bottom w:type="dxa" w:w="80"/>
              <w:right w:type="dxa" w:w="120"/>
            </w:tcMar>
          </w:tcPr>
          <w:p>
            <w:pPr>
              <w:spacing w:line="260"/>
            </w:pPr>
            <w:r>
              <w:rPr>
                <w:color w:val="334155"/>
              </w:rPr>
              <w:t xml:space="preserve">5 stages + deploy condicional</w:t>
            </w:r>
          </w:p>
        </w:tc>
      </w:tr>
      <w:tr>
        <w:tc>
          <w:tcPr>
            <w:tcW w:type="dxa" w:w="2016"/>
            <w:shd w:fill="FFFFFF" w:val="clear"/>
            <w:tcMar>
              <w:top w:type="dxa" w:w="80"/>
              <w:left w:type="dxa" w:w="120"/>
              <w:bottom w:type="dxa" w:w="80"/>
              <w:right w:type="dxa" w:w="120"/>
            </w:tcMar>
          </w:tcPr>
          <w:p>
            <w:pPr>
              <w:spacing w:line="260"/>
            </w:pPr>
            <w:r>
              <w:rPr>
                <w:color w:val="334155"/>
              </w:rPr>
              <w:t xml:space="preserve">Hosting</w:t>
            </w:r>
          </w:p>
        </w:tc>
        <w:tc>
          <w:tcPr>
            <w:tcW w:type="dxa" w:w="3024"/>
            <w:shd w:fill="FFFFFF" w:val="clear"/>
            <w:tcMar>
              <w:top w:type="dxa" w:w="80"/>
              <w:left w:type="dxa" w:w="120"/>
              <w:bottom w:type="dxa" w:w="80"/>
              <w:right w:type="dxa" w:w="120"/>
            </w:tcMar>
          </w:tcPr>
          <w:p>
            <w:pPr>
              <w:spacing w:line="260"/>
            </w:pPr>
            <w:r>
              <w:rPr>
                <w:color w:val="334155"/>
              </w:rPr>
              <w:t xml:space="preserve">Vercel</w:t>
            </w:r>
          </w:p>
        </w:tc>
        <w:tc>
          <w:tcPr>
            <w:tcW w:type="dxa" w:w="4320"/>
            <w:shd w:fill="FFFFFF" w:val="clear"/>
            <w:tcMar>
              <w:top w:type="dxa" w:w="80"/>
              <w:left w:type="dxa" w:w="120"/>
              <w:bottom w:type="dxa" w:w="80"/>
              <w:right w:type="dxa" w:w="120"/>
            </w:tcMar>
          </w:tcPr>
          <w:p>
            <w:pPr>
              <w:spacing w:line="260"/>
            </w:pPr>
            <w:r>
              <w:rPr>
                <w:color w:val="334155"/>
              </w:rPr>
              <w:t xml:space="preserve">Despliegue continuo del frontend</w:t>
            </w:r>
          </w:p>
        </w:tc>
      </w:tr>
      <w:tr>
        <w:tc>
          <w:tcPr>
            <w:tcW w:type="dxa" w:w="2016"/>
            <w:shd w:fill="F8FAFC" w:val="clear"/>
            <w:tcMar>
              <w:top w:type="dxa" w:w="80"/>
              <w:left w:type="dxa" w:w="120"/>
              <w:bottom w:type="dxa" w:w="80"/>
              <w:right w:type="dxa" w:w="120"/>
            </w:tcMar>
          </w:tcPr>
          <w:p>
            <w:pPr>
              <w:spacing w:line="260"/>
            </w:pPr>
            <w:r>
              <w:rPr>
                <w:color w:val="334155"/>
              </w:rPr>
              <w:t xml:space="preserve">Control de versiones</w:t>
            </w:r>
          </w:p>
        </w:tc>
        <w:tc>
          <w:tcPr>
            <w:tcW w:type="dxa" w:w="3024"/>
            <w:shd w:fill="F8FAFC" w:val="clear"/>
            <w:tcMar>
              <w:top w:type="dxa" w:w="80"/>
              <w:left w:type="dxa" w:w="120"/>
              <w:bottom w:type="dxa" w:w="80"/>
              <w:right w:type="dxa" w:w="120"/>
            </w:tcMar>
          </w:tcPr>
          <w:p>
            <w:pPr>
              <w:spacing w:line="260"/>
            </w:pPr>
            <w:r>
              <w:rPr>
                <w:color w:val="334155"/>
              </w:rPr>
              <w:t xml:space="preserve">Git + GitHub (</w:t>
            </w:r>
            <w:r>
              <w:rPr>
                <w:rFonts w:ascii="Consolas" w:cs="Consolas" w:eastAsia="Consolas" w:hAnsi="Consolas"/>
                <w:color w:val="B91C1C"/>
                <w:sz w:val="20"/>
                <w:szCs w:val="20"/>
                <w:shd w:fill="F1F5F9" w:val="clear"/>
              </w:rPr>
              <w:t xml:space="preserve">DSRVIN/proyecto-vigia</w:t>
            </w:r>
            <w:r>
              <w:rPr>
                <w:color w:val="334155"/>
              </w:rPr>
              <w:t xml:space="preserve">)</w:t>
            </w:r>
          </w:p>
        </w:tc>
        <w:tc>
          <w:tcPr>
            <w:tcW w:type="dxa" w:w="4320"/>
            <w:shd w:fill="F8FAFC" w:val="clear"/>
            <w:tcMar>
              <w:top w:type="dxa" w:w="80"/>
              <w:left w:type="dxa" w:w="120"/>
              <w:bottom w:type="dxa" w:w="80"/>
              <w:right w:type="dxa" w:w="120"/>
            </w:tcMar>
          </w:tcPr>
          <w:p>
            <w:pPr>
              <w:spacing w:line="260"/>
            </w:pPr>
            <w:r>
              <w:rPr>
                <w:color w:val="334155"/>
              </w:rPr>
              <w:t xml:space="preserve">—</w:t>
            </w:r>
          </w:p>
        </w:tc>
      </w:tr>
    </w:tbl>
    <w:p>
      <w:pPr>
        <w:pStyle w:val="Heading1"/>
        <w:pBdr>
          <w:bottom w:val="single" w:color="1E40AF" w:sz="8" w:space="6"/>
        </w:pBdr>
        <w:spacing w:after="200" w:before="360"/>
      </w:pPr>
      <w:r>
        <w:rPr>
          <w:b/>
          <w:bCs/>
          <w:color w:val="1E40AF"/>
          <w:sz w:val="32"/>
          <w:szCs w:val="32"/>
        </w:rPr>
        <w:t xml:space="preserve">3. Bloques de trabajo realizados</w:t>
      </w:r>
    </w:p>
    <w:p>
      <w:pPr>
        <w:shd w:fill="0F1B3D" w:val="clear"/>
        <w:spacing w:after="160" w:before="320"/>
        <w:ind w:left="0"/>
      </w:pPr>
      <w:r>
        <w:rPr>
          <w:b/>
          <w:bCs/>
          <w:color w:val="FFFFFF"/>
          <w:sz w:val="24"/>
          <w:szCs w:val="24"/>
        </w:rPr>
        <w:t xml:space="preserve">Bloque 1 — Alinear el proyecto con el documento académico (calidad, tests, CI/CD)</w:t>
      </w:r>
    </w:p>
    <w:p>
      <w:pPr>
        <w:pBdr>
          <w:left w:val="single" w:color="B91C1C" w:sz="24" w:space="8"/>
        </w:pBdr>
        <w:shd w:fill="F1F5F9" w:val="clear"/>
        <w:spacing w:after="200" w:before="140" w:line="276"/>
        <w:ind w:left="100"/>
      </w:pPr>
      <w:r>
        <w:rPr>
          <w:b/>
          <w:bCs/>
          <w:color w:val="B91C1C"/>
          <w:sz w:val="21"/>
          <w:szCs w:val="21"/>
        </w:rPr>
        <w:t xml:space="preserve">PROBLEMA DETECTADO  </w:t>
      </w:r>
      <w:r>
        <w:rPr>
          <w:color w:val="334155"/>
        </w:rPr>
        <w:t xml:space="preserve">El documento APF1 prometía un pipeline de 5 stages (lint → tests → build → auditoría → deploy) con Jest, ESLint y Prettier, pero nada de eso existía en el repositorio. El pipeline real solo compilaba y desplegaba, sin ninguna validación previa.</w:t>
      </w:r>
    </w:p>
    <w:p>
      <w:pPr>
        <w:pStyle w:val="Heading3"/>
        <w:spacing w:after="110" w:before="220"/>
      </w:pPr>
      <w:r>
        <w:rPr>
          <w:b/>
          <w:bCs/>
          <w:color w:val="1E40AF"/>
          <w:sz w:val="23"/>
          <w:szCs w:val="23"/>
        </w:rPr>
        <w:t xml:space="preserve">Qué se hizo</w:t>
      </w:r>
    </w:p>
    <w:p>
      <w:pPr>
        <w:pStyle w:val="ListParagraph"/>
        <w:numPr>
          <w:ilvl w:val="0"/>
          <w:numId w:val="2"/>
        </w:numPr>
        <w:spacing w:after="90" w:line="276"/>
      </w:pPr>
      <w:r>
        <w:rPr>
          <w:color w:val="334155"/>
        </w:rPr>
        <w:t xml:space="preserve">Se instalaron y configuraron </w:t>
      </w:r>
      <w:r>
        <w:rPr>
          <w:b/>
          <w:bCs/>
          <w:color w:val="334155"/>
        </w:rPr>
        <w:t xml:space="preserve">ESLint 9</w:t>
      </w:r>
      <w:r>
        <w:rPr>
          <w:color w:val="334155"/>
        </w:rPr>
        <w:t xml:space="preserve"> (</w:t>
      </w:r>
      <w:r>
        <w:rPr>
          <w:rFonts w:ascii="Consolas" w:cs="Consolas" w:eastAsia="Consolas" w:hAnsi="Consolas"/>
          <w:color w:val="B91C1C"/>
          <w:sz w:val="20"/>
          <w:szCs w:val="20"/>
          <w:shd w:fill="F1F5F9" w:val="clear"/>
        </w:rPr>
        <w:t xml:space="preserve">eslint.config.js</w:t>
      </w:r>
      <w:r>
        <w:rPr>
          <w:color w:val="334155"/>
        </w:rPr>
        <w:t xml:space="preserve">, con el plugin </w:t>
      </w:r>
      <w:r>
        <w:rPr>
          <w:rFonts w:ascii="Consolas" w:cs="Consolas" w:eastAsia="Consolas" w:hAnsi="Consolas"/>
          <w:color w:val="B91C1C"/>
          <w:sz w:val="20"/>
          <w:szCs w:val="20"/>
          <w:shd w:fill="F1F5F9" w:val="clear"/>
        </w:rPr>
        <w:t xml:space="preserve">react-hooks</w:t>
      </w:r>
      <w:r>
        <w:rPr>
          <w:color w:val="334155"/>
        </w:rPr>
        <w:t xml:space="preserve"> para detectar violaciones de las reglas de Hooks) y </w:t>
      </w:r>
      <w:r>
        <w:rPr>
          <w:b/>
          <w:bCs/>
          <w:color w:val="334155"/>
        </w:rPr>
        <w:t xml:space="preserve">Prettier 3</w:t>
      </w:r>
      <w:r>
        <w:rPr>
          <w:color w:val="334155"/>
        </w:rPr>
        <w:t xml:space="preserve"> (</w:t>
      </w:r>
      <w:r>
        <w:rPr>
          <w:rFonts w:ascii="Consolas" w:cs="Consolas" w:eastAsia="Consolas" w:hAnsi="Consolas"/>
          <w:color w:val="B91C1C"/>
          <w:sz w:val="20"/>
          <w:szCs w:val="20"/>
          <w:shd w:fill="F1F5F9" w:val="clear"/>
        </w:rPr>
        <w:t xml:space="preserve">.prettierrc.json</w:t>
      </w:r>
      <w:r>
        <w:rPr>
          <w:color w:val="334155"/>
        </w:rPr>
        <w:t xml:space="preserve">, </w:t>
      </w:r>
      <w:r>
        <w:rPr>
          <w:rFonts w:ascii="Consolas" w:cs="Consolas" w:eastAsia="Consolas" w:hAnsi="Consolas"/>
          <w:color w:val="B91C1C"/>
          <w:sz w:val="20"/>
          <w:szCs w:val="20"/>
          <w:shd w:fill="F1F5F9" w:val="clear"/>
        </w:rPr>
        <w:t xml:space="preserve">.prettierignore</w:t>
      </w:r>
      <w:r>
        <w:rPr>
          <w:color w:val="334155"/>
        </w:rPr>
        <w:t xml:space="preserve">).</w:t>
      </w:r>
    </w:p>
    <w:p>
      <w:pPr>
        <w:pStyle w:val="ListParagraph"/>
        <w:numPr>
          <w:ilvl w:val="0"/>
          <w:numId w:val="2"/>
        </w:numPr>
        <w:spacing w:after="90" w:line="276"/>
      </w:pPr>
      <w:r>
        <w:rPr>
          <w:color w:val="334155"/>
        </w:rPr>
        <w:t xml:space="preserve">Se instaló </w:t>
      </w:r>
      <w:r>
        <w:rPr>
          <w:b/>
          <w:bCs/>
          <w:color w:val="334155"/>
        </w:rPr>
        <w:t xml:space="preserve">Vitest</w:t>
      </w:r>
      <w:r>
        <w:rPr>
          <w:color w:val="334155"/>
        </w:rPr>
        <w:t xml:space="preserve"> (no Jest, porque Vitest es el estándar para proyectos Vite — comparte el mismo motor de transformación y es significativamente más rápido; la API es compatible con Jest así que no hay curva de aprendizaje).</w:t>
      </w:r>
    </w:p>
    <w:p>
      <w:pPr>
        <w:pStyle w:val="ListParagraph"/>
        <w:numPr>
          <w:ilvl w:val="0"/>
          <w:numId w:val="2"/>
        </w:numPr>
        <w:spacing w:after="90" w:line="276"/>
      </w:pPr>
      <w:r>
        <w:rPr>
          <w:color w:val="334155"/>
        </w:rPr>
        <w:t xml:space="preserve">Se creó </w:t>
      </w:r>
      <w:r>
        <w:rPr>
          <w:rFonts w:ascii="Consolas" w:cs="Consolas" w:eastAsia="Consolas" w:hAnsi="Consolas"/>
          <w:color w:val="B91C1C"/>
          <w:sz w:val="20"/>
          <w:szCs w:val="20"/>
          <w:shd w:fill="F1F5F9" w:val="clear"/>
        </w:rPr>
        <w:t xml:space="preserve">src/lib/clasificarRiesgo.js</w:t>
      </w:r>
      <w:r>
        <w:rPr>
          <w:color w:val="334155"/>
        </w:rPr>
        <w:t xml:space="preserve">: la función de clasificación de riesgo que el documento describe en la sección 3.4.1 (reglas de inasistencia &gt; 30%, umbral de logins semanales, participación en foros) </w:t>
      </w:r>
      <w:r>
        <w:rPr>
          <w:b/>
          <w:bCs/>
          <w:color w:val="334155"/>
        </w:rPr>
        <w:t xml:space="preserve">no existía en el código</w:t>
      </w:r>
      <w:r>
        <w:rPr>
          <w:color w:val="334155"/>
        </w:rPr>
        <w:t xml:space="preserve">. Se implementó desde cero.</w:t>
      </w:r>
    </w:p>
    <w:p>
      <w:pPr>
        <w:pStyle w:val="ListParagraph"/>
        <w:numPr>
          <w:ilvl w:val="0"/>
          <w:numId w:val="2"/>
        </w:numPr>
        <w:spacing w:after="90" w:line="276"/>
      </w:pPr>
      <w:r>
        <w:rPr>
          <w:color w:val="334155"/>
        </w:rPr>
        <w:t xml:space="preserve">Se escribieron los primeros tests unitarios (</w:t>
      </w:r>
      <w:r>
        <w:rPr>
          <w:rFonts w:ascii="Consolas" w:cs="Consolas" w:eastAsia="Consolas" w:hAnsi="Consolas"/>
          <w:color w:val="B91C1C"/>
          <w:sz w:val="20"/>
          <w:szCs w:val="20"/>
          <w:shd w:fill="F1F5F9" w:val="clear"/>
        </w:rPr>
        <w:t xml:space="preserve">tests/riesgo.test.js</w:t>
      </w:r>
      <w:r>
        <w:rPr>
          <w:color w:val="334155"/>
        </w:rPr>
        <w:t xml:space="preserve">, </w:t>
      </w:r>
      <w:r>
        <w:rPr>
          <w:rFonts w:ascii="Consolas" w:cs="Consolas" w:eastAsia="Consolas" w:hAnsi="Consolas"/>
          <w:color w:val="B91C1C"/>
          <w:sz w:val="20"/>
          <w:szCs w:val="20"/>
          <w:shd w:fill="F1F5F9" w:val="clear"/>
        </w:rPr>
        <w:t xml:space="preserve">tests/metrics.test.js</w:t>
      </w:r>
      <w:r>
        <w:rPr>
          <w:color w:val="334155"/>
        </w:rPr>
        <w:t xml:space="preserve">) cubriendo tanto esa función nueva como la lógica de negocio real que ya usaba el dashboard (</w:t>
      </w:r>
      <w:r>
        <w:rPr>
          <w:rFonts w:ascii="Consolas" w:cs="Consolas" w:eastAsia="Consolas" w:hAnsi="Consolas"/>
          <w:color w:val="B91C1C"/>
          <w:sz w:val="20"/>
          <w:szCs w:val="20"/>
          <w:shd w:fill="F1F5F9" w:val="clear"/>
        </w:rPr>
        <w:t xml:space="preserve">calcRiesgo</w:t>
      </w:r>
      <w:r>
        <w:rPr>
          <w:color w:val="334155"/>
        </w:rPr>
        <w:t xml:space="preserve">, </w:t>
      </w:r>
      <w:r>
        <w:rPr>
          <w:rFonts w:ascii="Consolas" w:cs="Consolas" w:eastAsia="Consolas" w:hAnsi="Consolas"/>
          <w:color w:val="B91C1C"/>
          <w:sz w:val="20"/>
          <w:szCs w:val="20"/>
          <w:shd w:fill="F1F5F9" w:val="clear"/>
        </w:rPr>
        <w:t xml:space="preserve">calcPromedio</w:t>
      </w:r>
      <w:r>
        <w:rPr>
          <w:color w:val="334155"/>
        </w:rPr>
        <w:t xml:space="preserve">, </w:t>
      </w:r>
      <w:r>
        <w:rPr>
          <w:rFonts w:ascii="Consolas" w:cs="Consolas" w:eastAsia="Consolas" w:hAnsi="Consolas"/>
          <w:color w:val="B91C1C"/>
          <w:sz w:val="20"/>
          <w:szCs w:val="20"/>
          <w:shd w:fill="F1F5F9" w:val="clear"/>
        </w:rPr>
        <w:t xml:space="preserve">notaVisual</w:t>
      </w:r>
      <w:r>
        <w:rPr>
          <w:color w:val="334155"/>
        </w:rPr>
        <w:t xml:space="preserve">, </w:t>
      </w:r>
      <w:r>
        <w:rPr>
          <w:rFonts w:ascii="Consolas" w:cs="Consolas" w:eastAsia="Consolas" w:hAnsi="Consolas"/>
          <w:color w:val="B91C1C"/>
          <w:sz w:val="20"/>
          <w:szCs w:val="20"/>
          <w:shd w:fill="F1F5F9" w:val="clear"/>
        </w:rPr>
        <w:t xml:space="preserve">calcNotaNecesaria</w:t>
      </w:r>
      <w:r>
        <w:rPr>
          <w:color w:val="334155"/>
        </w:rPr>
        <w:t xml:space="preserve"> en </w:t>
      </w:r>
      <w:r>
        <w:rPr>
          <w:rFonts w:ascii="Consolas" w:cs="Consolas" w:eastAsia="Consolas" w:hAnsi="Consolas"/>
          <w:color w:val="B91C1C"/>
          <w:sz w:val="20"/>
          <w:szCs w:val="20"/>
          <w:shd w:fill="F1F5F9" w:val="clear"/>
        </w:rPr>
        <w:t xml:space="preserve">src/services/metrics.service.js</w:t>
      </w:r>
      <w:r>
        <w:rPr>
          <w:color w:val="334155"/>
        </w:rPr>
        <w:t xml:space="preserve">).</w:t>
      </w:r>
    </w:p>
    <w:p>
      <w:pPr>
        <w:pStyle w:val="ListParagraph"/>
        <w:numPr>
          <w:ilvl w:val="0"/>
          <w:numId w:val="2"/>
        </w:numPr>
        <w:spacing w:after="90" w:line="276"/>
      </w:pPr>
      <w:r>
        <w:rPr>
          <w:color w:val="334155"/>
        </w:rPr>
        <w:t xml:space="preserve">Se reescribió </w:t>
      </w:r>
      <w:r>
        <w:rPr>
          <w:rFonts w:ascii="Consolas" w:cs="Consolas" w:eastAsia="Consolas" w:hAnsi="Consolas"/>
          <w:color w:val="B91C1C"/>
          <w:sz w:val="20"/>
          <w:szCs w:val="20"/>
          <w:shd w:fill="F1F5F9" w:val="clear"/>
        </w:rPr>
        <w:t xml:space="preserve">.github/workflows/ci-cd.yml</w:t>
      </w:r>
      <w:r>
        <w:rPr>
          <w:color w:val="334155"/>
        </w:rPr>
        <w:t xml:space="preserve"> con los 5 stages reales:</w:t>
      </w:r>
    </w:p>
    <w:p>
      <w:pPr>
        <w:pStyle w:val="ListParagraph"/>
        <w:numPr>
          <w:ilvl w:val="0"/>
          <w:numId w:val="3"/>
        </w:numPr>
        <w:spacing w:after="90" w:line="276"/>
      </w:pPr>
      <w:r>
        <w:rPr>
          <w:color w:val="334155"/>
        </w:rPr>
        <w:t xml:space="preserve">Setup + Lint + Format (ESLint, Prettier)</w:t>
      </w:r>
    </w:p>
    <w:p>
      <w:pPr>
        <w:pStyle w:val="ListParagraph"/>
        <w:numPr>
          <w:ilvl w:val="0"/>
          <w:numId w:val="3"/>
        </w:numPr>
        <w:spacing w:after="90" w:line="276"/>
      </w:pPr>
      <w:r>
        <w:rPr>
          <w:color w:val="334155"/>
        </w:rPr>
        <w:t xml:space="preserve">Unit Tests + Coverage (Vitest, con reporte subido como artefacto)</w:t>
      </w:r>
    </w:p>
    <w:p>
      <w:pPr>
        <w:pStyle w:val="ListParagraph"/>
        <w:numPr>
          <w:ilvl w:val="0"/>
          <w:numId w:val="3"/>
        </w:numPr>
        <w:spacing w:after="90" w:line="276"/>
      </w:pPr>
      <w:r>
        <w:rPr>
          <w:color w:val="334155"/>
        </w:rPr>
        <w:t xml:space="preserve">Build de Vite + verificación de tamaño de bundle</w:t>
      </w:r>
    </w:p>
    <w:p>
      <w:pPr>
        <w:pStyle w:val="ListParagraph"/>
        <w:numPr>
          <w:ilvl w:val="0"/>
          <w:numId w:val="3"/>
        </w:numPr>
        <w:spacing w:after="90" w:line="276"/>
      </w:pPr>
      <w:r>
        <w:rPr>
          <w:color w:val="334155"/>
        </w:rPr>
        <w:t xml:space="preserve">Auditoría de seguridad (</w:t>
      </w:r>
      <w:r>
        <w:rPr>
          <w:rFonts w:ascii="Consolas" w:cs="Consolas" w:eastAsia="Consolas" w:hAnsi="Consolas"/>
          <w:color w:val="B91C1C"/>
          <w:sz w:val="20"/>
          <w:szCs w:val="20"/>
          <w:shd w:fill="F1F5F9" w:val="clear"/>
        </w:rPr>
        <w:t xml:space="preserve">npm audit --audit-level=high</w:t>
      </w:r>
      <w:r>
        <w:rPr>
          <w:color w:val="334155"/>
        </w:rPr>
        <w:t xml:space="preserve">, bloquea si hay vulnerabilidades críticas)</w:t>
      </w:r>
    </w:p>
    <w:p>
      <w:pPr>
        <w:pStyle w:val="ListParagraph"/>
        <w:numPr>
          <w:ilvl w:val="0"/>
          <w:numId w:val="3"/>
        </w:numPr>
        <w:spacing w:after="90" w:line="276"/>
      </w:pPr>
      <w:r>
        <w:rPr>
          <w:color w:val="334155"/>
        </w:rPr>
        <w:t xml:space="preserve">Deploy a Vercel (solo en push a </w:t>
      </w:r>
      <w:r>
        <w:rPr>
          <w:rFonts w:ascii="Consolas" w:cs="Consolas" w:eastAsia="Consolas" w:hAnsi="Consolas"/>
          <w:color w:val="B91C1C"/>
          <w:sz w:val="20"/>
          <w:szCs w:val="20"/>
          <w:shd w:fill="F1F5F9" w:val="clear"/>
        </w:rPr>
        <w:t xml:space="preserve">main</w:t>
      </w:r>
      <w:r>
        <w:rPr>
          <w:color w:val="334155"/>
        </w:rPr>
        <w:t xml:space="preserve">, solo si los 4 stages anteriores pasan)</w:t>
      </w:r>
    </w:p>
    <w:p>
      <w:pPr>
        <w:pStyle w:val="ListParagraph"/>
        <w:numPr>
          <w:ilvl w:val="0"/>
          <w:numId w:val="2"/>
        </w:numPr>
        <w:spacing w:after="90" w:line="276"/>
      </w:pPr>
      <w:r>
        <w:rPr>
          <w:color w:val="334155"/>
        </w:rPr>
        <w:t xml:space="preserve">Se corrigieron bugs reales encontrados durante este trabajo:</w:t>
      </w:r>
    </w:p>
    <w:p>
      <w:pPr>
        <w:pStyle w:val="ListParagraph"/>
        <w:numPr>
          <w:ilvl w:val="1"/>
          <w:numId w:val="2"/>
        </w:numPr>
        <w:spacing w:after="90" w:line="276"/>
      </w:pPr>
      <w:r>
        <w:rPr>
          <w:color w:val="334155"/>
        </w:rPr>
        <w:t xml:space="preserve">7 llamadas a </w:t>
      </w:r>
      <w:r>
        <w:rPr>
          <w:rFonts w:ascii="Consolas" w:cs="Consolas" w:eastAsia="Consolas" w:hAnsi="Consolas"/>
          <w:color w:val="B91C1C"/>
          <w:sz w:val="20"/>
          <w:szCs w:val="20"/>
          <w:shd w:fill="F1F5F9" w:val="clear"/>
        </w:rPr>
        <w:t xml:space="preserve">useState</w:t>
      </w:r>
      <w:r>
        <w:rPr>
          <w:color w:val="334155"/>
        </w:rPr>
        <w:t xml:space="preserve"> dentro de un </w:t>
      </w:r>
      <w:r>
        <w:rPr>
          <w:rFonts w:ascii="Consolas" w:cs="Consolas" w:eastAsia="Consolas" w:hAnsi="Consolas"/>
          <w:color w:val="B91C1C"/>
          <w:sz w:val="20"/>
          <w:szCs w:val="20"/>
          <w:shd w:fill="F1F5F9" w:val="clear"/>
        </w:rPr>
        <w:t xml:space="preserve">if</w:t>
      </w:r>
      <w:r>
        <w:rPr>
          <w:color w:val="334155"/>
        </w:rPr>
        <w:t xml:space="preserve"> en </w:t>
      </w:r>
      <w:r>
        <w:rPr>
          <w:rFonts w:ascii="Consolas" w:cs="Consolas" w:eastAsia="Consolas" w:hAnsi="Consolas"/>
          <w:color w:val="B91C1C"/>
          <w:sz w:val="20"/>
          <w:szCs w:val="20"/>
          <w:shd w:fill="F1F5F9" w:val="clear"/>
        </w:rPr>
        <w:t xml:space="preserve">StudentModal.jsx</w:t>
      </w:r>
      <w:r>
        <w:rPr>
          <w:color w:val="334155"/>
        </w:rPr>
        <w:t xml:space="preserve"> — una violación directa de las Reglas de los Hooks de React que podía crashear el modal en ciertos casos.</w:t>
      </w:r>
    </w:p>
    <w:p>
      <w:pPr>
        <w:pStyle w:val="ListParagraph"/>
        <w:numPr>
          <w:ilvl w:val="1"/>
          <w:numId w:val="2"/>
        </w:numPr>
        <w:spacing w:after="90" w:line="276"/>
      </w:pPr>
      <w:r>
        <w:rPr>
          <w:color w:val="334155"/>
        </w:rPr>
        <w:t xml:space="preserve">El objeto </w:t>
      </w:r>
      <w:r>
        <w:rPr>
          <w:rFonts w:ascii="Consolas" w:cs="Consolas" w:eastAsia="Consolas" w:hAnsi="Consolas"/>
          <w:color w:val="B91C1C"/>
          <w:sz w:val="20"/>
          <w:szCs w:val="20"/>
          <w:shd w:fill="F1F5F9" w:val="clear"/>
        </w:rPr>
        <w:t xml:space="preserve">actions</w:t>
      </w:r>
      <w:r>
        <w:rPr>
          <w:color w:val="334155"/>
        </w:rPr>
        <w:t xml:space="preserve"> del contexto global se recreaba en cada render (sin </w:t>
      </w:r>
      <w:r>
        <w:rPr>
          <w:rFonts w:ascii="Consolas" w:cs="Consolas" w:eastAsia="Consolas" w:hAnsi="Consolas"/>
          <w:color w:val="B91C1C"/>
          <w:sz w:val="20"/>
          <w:szCs w:val="20"/>
          <w:shd w:fill="F1F5F9" w:val="clear"/>
        </w:rPr>
        <w:t xml:space="preserve">useMemo</w:t>
      </w:r>
      <w:r>
        <w:rPr>
          <w:color w:val="334155"/>
        </w:rPr>
        <w:t xml:space="preserve">), causando renders innecesarios en cascada.</w:t>
      </w:r>
    </w:p>
    <w:p>
      <w:pPr>
        <w:pStyle w:val="ListParagraph"/>
        <w:numPr>
          <w:ilvl w:val="1"/>
          <w:numId w:val="2"/>
        </w:numPr>
        <w:spacing w:after="90" w:line="276"/>
      </w:pPr>
      <w:r>
        <w:rPr>
          <w:color w:val="334155"/>
        </w:rPr>
        <w:t xml:space="preserve">Una vulnerabilidad </w:t>
      </w:r>
      <w:r>
        <w:rPr>
          <w:i/>
          <w:iCs/>
          <w:color w:val="334155"/>
        </w:rPr>
        <w:t xml:space="preserve">high</w:t>
      </w:r>
      <w:r>
        <w:rPr>
          <w:color w:val="334155"/>
        </w:rPr>
        <w:t xml:space="preserve"> en Vite corregida con </w:t>
      </w:r>
      <w:r>
        <w:rPr>
          <w:rFonts w:ascii="Consolas" w:cs="Consolas" w:eastAsia="Consolas" w:hAnsi="Consolas"/>
          <w:color w:val="B91C1C"/>
          <w:sz w:val="20"/>
          <w:szCs w:val="20"/>
          <w:shd w:fill="F1F5F9" w:val="clear"/>
        </w:rPr>
        <w:t xml:space="preserve">npm audit fix</w:t>
      </w:r>
      <w:r>
        <w:rPr>
          <w:color w:val="334155"/>
        </w:rPr>
        <w:t xml:space="preserve">.</w:t>
      </w:r>
    </w:p>
    <w:p>
      <w:pPr>
        <w:pStyle w:val="ListParagraph"/>
        <w:numPr>
          <w:ilvl w:val="1"/>
          <w:numId w:val="2"/>
        </w:numPr>
        <w:spacing w:after="90" w:line="276"/>
      </w:pPr>
      <w:r>
        <w:rPr>
          <w:rFonts w:ascii="Consolas" w:cs="Consolas" w:eastAsia="Consolas" w:hAnsi="Consolas"/>
          <w:color w:val="B91C1C"/>
          <w:sz w:val="20"/>
          <w:szCs w:val="20"/>
          <w:shd w:fill="F1F5F9" w:val="clear"/>
        </w:rPr>
        <w:t xml:space="preserve">ExcelJS</w:t>
      </w:r>
      <w:r>
        <w:rPr>
          <w:color w:val="334155"/>
        </w:rPr>
        <w:t xml:space="preserve"> (~930 KB) se cargaba en el bundle inicial aunque solo se usa al hacer clic en "Exportar"; se convirtió a </w:t>
      </w:r>
      <w:r>
        <w:rPr>
          <w:rFonts w:ascii="Consolas" w:cs="Consolas" w:eastAsia="Consolas" w:hAnsi="Consolas"/>
          <w:color w:val="B91C1C"/>
          <w:sz w:val="20"/>
          <w:szCs w:val="20"/>
          <w:shd w:fill="F1F5F9" w:val="clear"/>
        </w:rPr>
        <w:t xml:space="preserve">import()</w:t>
      </w:r>
      <w:r>
        <w:rPr>
          <w:color w:val="334155"/>
        </w:rPr>
        <w:t xml:space="preserve"> dinámico.</w:t>
      </w:r>
    </w:p>
    <w:p>
      <w:pPr>
        <w:pStyle w:val="ListParagraph"/>
        <w:numPr>
          <w:ilvl w:val="0"/>
          <w:numId w:val="2"/>
        </w:numPr>
        <w:spacing w:after="90" w:line="276"/>
      </w:pPr>
      <w:r>
        <w:rPr>
          <w:color w:val="334155"/>
        </w:rPr>
        <w:t xml:space="preserve">Se creó el primer </w:t>
      </w:r>
      <w:r>
        <w:rPr>
          <w:rFonts w:ascii="Consolas" w:cs="Consolas" w:eastAsia="Consolas" w:hAnsi="Consolas"/>
          <w:color w:val="B91C1C"/>
          <w:sz w:val="20"/>
          <w:szCs w:val="20"/>
          <w:shd w:fill="F1F5F9" w:val="clear"/>
        </w:rPr>
        <w:t xml:space="preserve">README.md</w:t>
      </w:r>
      <w:r>
        <w:rPr>
          <w:color w:val="334155"/>
        </w:rPr>
        <w:t xml:space="preserve"> del proyecto (setup, scripts, arquitectura, CI/CD).</w:t>
      </w:r>
    </w:p>
    <w:p>
      <w:pPr>
        <w:pStyle w:val="ListParagraph"/>
        <w:numPr>
          <w:ilvl w:val="0"/>
          <w:numId w:val="2"/>
        </w:numPr>
        <w:spacing w:after="90" w:line="276"/>
      </w:pPr>
      <w:r>
        <w:rPr>
          <w:color w:val="334155"/>
        </w:rPr>
        <w:t xml:space="preserve">Se creó </w:t>
      </w:r>
      <w:r>
        <w:rPr>
          <w:rFonts w:ascii="Consolas" w:cs="Consolas" w:eastAsia="Consolas" w:hAnsi="Consolas"/>
          <w:color w:val="B91C1C"/>
          <w:sz w:val="20"/>
          <w:szCs w:val="20"/>
          <w:shd w:fill="F1F5F9" w:val="clear"/>
        </w:rPr>
        <w:t xml:space="preserve">.env.example</w:t>
      </w:r>
      <w:r>
        <w:rPr>
          <w:color w:val="334155"/>
        </w:rPr>
        <w:t xml:space="preserve"> como plantilla, y se corrigió </w:t>
      </w:r>
      <w:r>
        <w:rPr>
          <w:rFonts w:ascii="Consolas" w:cs="Consolas" w:eastAsia="Consolas" w:hAnsi="Consolas"/>
          <w:color w:val="B91C1C"/>
          <w:sz w:val="20"/>
          <w:szCs w:val="20"/>
          <w:shd w:fill="F1F5F9" w:val="clear"/>
        </w:rPr>
        <w:t xml:space="preserve">.gitignore</w:t>
      </w:r>
      <w:r>
        <w:rPr>
          <w:color w:val="334155"/>
        </w:rPr>
        <w:t xml:space="preserve"> para no exponer </w:t>
      </w:r>
      <w:r>
        <w:rPr>
          <w:rFonts w:ascii="Consolas" w:cs="Consolas" w:eastAsia="Consolas" w:hAnsi="Consolas"/>
          <w:color w:val="B91C1C"/>
          <w:sz w:val="20"/>
          <w:szCs w:val="20"/>
          <w:shd w:fill="F1F5F9" w:val="clear"/>
        </w:rPr>
        <w:t xml:space="preserve">.env</w:t>
      </w:r>
      <w:r>
        <w:rPr>
          <w:color w:val="334155"/>
        </w:rPr>
        <w:t xml:space="preserve"> real ni subir la carpeta </w:t>
      </w:r>
      <w:r>
        <w:rPr>
          <w:rFonts w:ascii="Consolas" w:cs="Consolas" w:eastAsia="Consolas" w:hAnsi="Consolas"/>
          <w:color w:val="B91C1C"/>
          <w:sz w:val="20"/>
          <w:szCs w:val="20"/>
          <w:shd w:fill="F1F5F9" w:val="clear"/>
        </w:rPr>
        <w:t xml:space="preserve">coverage/</w:t>
      </w:r>
      <w:r>
        <w:rPr>
          <w:color w:val="334155"/>
        </w:rPr>
        <w:t xml:space="preserve">.</w:t>
      </w:r>
    </w:p>
    <w:p>
      <w:pPr>
        <w:pBdr>
          <w:left w:val="single" w:color="15803D" w:sz="24" w:space="8"/>
        </w:pBdr>
        <w:shd w:fill="F1F5F9" w:val="clear"/>
        <w:spacing w:after="200" w:before="140" w:line="276"/>
        <w:ind w:left="100"/>
      </w:pPr>
      <w:r>
        <w:rPr>
          <w:b/>
          <w:bCs/>
          <w:color w:val="15803D"/>
          <w:sz w:val="21"/>
          <w:szCs w:val="21"/>
        </w:rPr>
        <w:t xml:space="preserve">VALIDACIÓN  </w:t>
      </w:r>
      <w:r>
        <w:rPr>
          <w:color w:val="334155"/>
        </w:rPr>
        <w:t xml:space="preserve">Cada uno de estos pasos se verificó ejecutando el comando real (</w:t>
      </w:r>
      <w:r>
        <w:rPr>
          <w:rFonts w:ascii="Consolas" w:cs="Consolas" w:eastAsia="Consolas" w:hAnsi="Consolas"/>
          <w:color w:val="B91C1C"/>
          <w:sz w:val="20"/>
          <w:szCs w:val="20"/>
          <w:shd w:fill="F1F5F9" w:val="clear"/>
        </w:rPr>
        <w:t xml:space="preserve">npm run lint</w:t>
      </w:r>
      <w:r>
        <w:rPr>
          <w:color w:val="334155"/>
        </w:rPr>
        <w:t xml:space="preserve">, </w:t>
      </w:r>
      <w:r>
        <w:rPr>
          <w:rFonts w:ascii="Consolas" w:cs="Consolas" w:eastAsia="Consolas" w:hAnsi="Consolas"/>
          <w:color w:val="B91C1C"/>
          <w:sz w:val="20"/>
          <w:szCs w:val="20"/>
          <w:shd w:fill="F1F5F9" w:val="clear"/>
        </w:rPr>
        <w:t xml:space="preserve">npm test</w:t>
      </w:r>
      <w:r>
        <w:rPr>
          <w:color w:val="334155"/>
        </w:rPr>
        <w:t xml:space="preserve">, </w:t>
      </w:r>
      <w:r>
        <w:rPr>
          <w:rFonts w:ascii="Consolas" w:cs="Consolas" w:eastAsia="Consolas" w:hAnsi="Consolas"/>
          <w:color w:val="B91C1C"/>
          <w:sz w:val="20"/>
          <w:szCs w:val="20"/>
          <w:shd w:fill="F1F5F9" w:val="clear"/>
        </w:rPr>
        <w:t xml:space="preserve">npm run build</w:t>
      </w:r>
      <w:r>
        <w:rPr>
          <w:color w:val="334155"/>
        </w:rPr>
        <w:t xml:space="preserve">) antes de dar el paso por bueno, y el pipeline completo se corrió en GitHub Actions (no solo localmente) hasta verlo en verde.</w:t>
      </w:r>
    </w:p>
    <w:p>
      <w:pPr>
        <w:shd w:fill="0F1B3D" w:val="clear"/>
        <w:spacing w:after="160" w:before="320"/>
        <w:ind w:left="0"/>
      </w:pPr>
      <w:r>
        <w:rPr>
          <w:b/>
          <w:bCs/>
          <w:color w:val="FFFFFF"/>
          <w:sz w:val="24"/>
          <w:szCs w:val="24"/>
        </w:rPr>
        <w:t xml:space="preserve">Bloque 2 — Publicación en GitHub y despliegue en Vercel</w:t>
      </w:r>
    </w:p>
    <w:p>
      <w:pPr>
        <w:pStyle w:val="ListParagraph"/>
        <w:numPr>
          <w:ilvl w:val="0"/>
          <w:numId w:val="2"/>
        </w:numPr>
        <w:spacing w:after="90" w:line="276"/>
      </w:pPr>
      <w:r>
        <w:rPr>
          <w:color w:val="334155"/>
        </w:rPr>
        <w:t xml:space="preserve">Se creó el repositorio </w:t>
      </w:r>
      <w:r>
        <w:rPr>
          <w:rFonts w:ascii="Consolas" w:cs="Consolas" w:eastAsia="Consolas" w:hAnsi="Consolas"/>
          <w:color w:val="B91C1C"/>
          <w:sz w:val="20"/>
          <w:szCs w:val="20"/>
          <w:shd w:fill="F1F5F9" w:val="clear"/>
        </w:rPr>
        <w:t xml:space="preserve">DSRVIN/proyecto-vigia</w:t>
      </w:r>
      <w:r>
        <w:rPr>
          <w:color w:val="334155"/>
        </w:rPr>
        <w:t xml:space="preserve"> (privado) y se configuró el remoto original como </w:t>
      </w:r>
      <w:r>
        <w:rPr>
          <w:rFonts w:ascii="Consolas" w:cs="Consolas" w:eastAsia="Consolas" w:hAnsi="Consolas"/>
          <w:color w:val="B91C1C"/>
          <w:sz w:val="20"/>
          <w:szCs w:val="20"/>
          <w:shd w:fill="F1F5F9" w:val="clear"/>
        </w:rPr>
        <w:t xml:space="preserve">upstream</w:t>
      </w:r>
      <w:r>
        <w:rPr>
          <w:color w:val="334155"/>
        </w:rPr>
        <w:t xml:space="preserve"> para no perder la trazabilidad con el repositorio del equipo.</w:t>
      </w:r>
    </w:p>
    <w:p>
      <w:pPr>
        <w:pStyle w:val="ListParagraph"/>
        <w:numPr>
          <w:ilvl w:val="0"/>
          <w:numId w:val="2"/>
        </w:numPr>
        <w:spacing w:after="90" w:line="276"/>
      </w:pPr>
      <w:r>
        <w:rPr>
          <w:color w:val="334155"/>
        </w:rPr>
        <w:t xml:space="preserve">Se detectó y corrigió un bug de configuración real: el </w:t>
      </w:r>
      <w:r>
        <w:rPr>
          <w:rFonts w:ascii="Consolas" w:cs="Consolas" w:eastAsia="Consolas" w:hAnsi="Consolas"/>
          <w:color w:val="B91C1C"/>
          <w:sz w:val="20"/>
          <w:szCs w:val="20"/>
          <w:shd w:fill="F1F5F9" w:val="clear"/>
        </w:rPr>
        <w:t xml:space="preserve">vercel.json</w:t>
      </w:r>
      <w:r>
        <w:rPr>
          <w:color w:val="334155"/>
        </w:rPr>
        <w:t xml:space="preserve"> heredado traía </w:t>
      </w:r>
      <w:r>
        <w:rPr>
          <w:rFonts w:ascii="Consolas" w:cs="Consolas" w:eastAsia="Consolas" w:hAnsi="Consolas"/>
          <w:color w:val="B91C1C"/>
          <w:sz w:val="20"/>
          <w:szCs w:val="20"/>
          <w:shd w:fill="F1F5F9" w:val="clear"/>
        </w:rPr>
        <w:t xml:space="preserve">"deploymentEnabled": false</w:t>
      </w:r>
      <w:r>
        <w:rPr>
          <w:color w:val="334155"/>
        </w:rPr>
        <w:t xml:space="preserve">, lo que </w:t>
      </w:r>
      <w:r>
        <w:rPr>
          <w:b/>
          <w:bCs/>
          <w:color w:val="334155"/>
        </w:rPr>
        <w:t xml:space="preserve">bloqueaba silenciosamente todos los despliegues automáticos</w:t>
      </w:r>
      <w:r>
        <w:rPr>
          <w:color w:val="334155"/>
        </w:rPr>
        <w:t xml:space="preserve"> — la causa de que producción quedara "congelada" en una versión antigua durante varias iteraciones sin que hubiera ningún error visible. Se reemplazó por la configuración de </w:t>
      </w:r>
      <w:r>
        <w:rPr>
          <w:i/>
          <w:iCs/>
          <w:color w:val="334155"/>
        </w:rPr>
        <w:t xml:space="preserve">rewrites</w:t>
      </w:r>
      <w:r>
        <w:rPr>
          <w:color w:val="334155"/>
        </w:rPr>
        <w:t xml:space="preserve"> necesaria para que las rutas de una SPA (</w:t>
      </w:r>
      <w:r>
        <w:rPr>
          <w:rFonts w:ascii="Consolas" w:cs="Consolas" w:eastAsia="Consolas" w:hAnsi="Consolas"/>
          <w:color w:val="B91C1C"/>
          <w:sz w:val="20"/>
          <w:szCs w:val="20"/>
          <w:shd w:fill="F1F5F9" w:val="clear"/>
        </w:rPr>
        <w:t xml:space="preserve">/login</w:t>
      </w:r>
      <w:r>
        <w:rPr>
          <w:color w:val="334155"/>
        </w:rPr>
        <w:t xml:space="preserve">, </w:t>
      </w:r>
      <w:r>
        <w:rPr>
          <w:rFonts w:ascii="Consolas" w:cs="Consolas" w:eastAsia="Consolas" w:hAnsi="Consolas"/>
          <w:color w:val="B91C1C"/>
          <w:sz w:val="20"/>
          <w:szCs w:val="20"/>
          <w:shd w:fill="F1F5F9" w:val="clear"/>
        </w:rPr>
        <w:t xml:space="preserve">/docente</w:t>
      </w:r>
      <w:r>
        <w:rPr>
          <w:color w:val="334155"/>
        </w:rPr>
        <w:t xml:space="preserve">, etc.) no devuelvan 404 al recargar.</w:t>
      </w:r>
    </w:p>
    <w:p>
      <w:pPr>
        <w:pStyle w:val="ListParagraph"/>
        <w:numPr>
          <w:ilvl w:val="0"/>
          <w:numId w:val="2"/>
        </w:numPr>
        <w:spacing w:after="90" w:line="276"/>
      </w:pPr>
      <w:r>
        <w:rPr>
          <w:color w:val="334155"/>
        </w:rPr>
        <w:t xml:space="preserve">Se verificó el despliegue real inspeccionando el JavaScript compilado servido en producción (para confirmar, por ejemplo, que la URL de Supabase embebida era la del proyecto correcto y no la del equipo original).</w:t>
      </w:r>
    </w:p>
    <w:p>
      <w:pPr>
        <w:shd w:fill="0F1B3D" w:val="clear"/>
        <w:spacing w:after="160" w:before="320"/>
        <w:ind w:left="0"/>
      </w:pPr>
      <w:r>
        <w:rPr>
          <w:b/>
          <w:bCs/>
          <w:color w:val="FFFFFF"/>
          <w:sz w:val="24"/>
          <w:szCs w:val="24"/>
        </w:rPr>
        <w:t xml:space="preserve">Bloque 3 — Control de acceso por rol (RBAC) + enrutamiento real</w:t>
      </w:r>
    </w:p>
    <w:p>
      <w:pPr>
        <w:pBdr>
          <w:left w:val="single" w:color="B91C1C" w:sz="24" w:space="8"/>
        </w:pBdr>
        <w:shd w:fill="F1F5F9" w:val="clear"/>
        <w:spacing w:after="200" w:before="140" w:line="276"/>
        <w:ind w:left="100"/>
      </w:pPr>
      <w:r>
        <w:rPr>
          <w:b/>
          <w:bCs/>
          <w:color w:val="B91C1C"/>
          <w:sz w:val="21"/>
          <w:szCs w:val="21"/>
        </w:rPr>
        <w:t xml:space="preserve">PROBLEMA DETECTADO  </w:t>
      </w:r>
      <w:r>
        <w:rPr>
          <w:color w:val="334155"/>
        </w:rPr>
        <w:t xml:space="preserve">No había ninguna diferenciación de permisos. El campo </w:t>
      </w:r>
      <w:r>
        <w:rPr>
          <w:rFonts w:ascii="Consolas" w:cs="Consolas" w:eastAsia="Consolas" w:hAnsi="Consolas"/>
          <w:color w:val="B91C1C"/>
          <w:sz w:val="20"/>
          <w:szCs w:val="20"/>
          <w:shd w:fill="F1F5F9" w:val="clear"/>
        </w:rPr>
        <w:t xml:space="preserve">currentView</w:t>
      </w:r>
      <w:r>
        <w:rPr>
          <w:color w:val="334155"/>
        </w:rPr>
        <w:t xml:space="preserve"> del estado global decidía qué componente mostrar, pero cualquier usuario podía cambiarlo con un clic — no había ninguna restricción real, ni en el frontend ni en el backend.</w:t>
      </w:r>
    </w:p>
    <w:p>
      <w:pPr>
        <w:pStyle w:val="Heading3"/>
        <w:spacing w:after="110" w:before="220"/>
      </w:pPr>
      <w:r>
        <w:rPr>
          <w:b/>
          <w:bCs/>
          <w:color w:val="1E40AF"/>
          <w:sz w:val="23"/>
          <w:szCs w:val="23"/>
        </w:rPr>
        <w:t xml:space="preserve">Qué se hizo</w:t>
      </w:r>
    </w:p>
    <w:p>
      <w:pPr>
        <w:pStyle w:val="ListParagraph"/>
        <w:numPr>
          <w:ilvl w:val="0"/>
          <w:numId w:val="2"/>
        </w:numPr>
        <w:spacing w:after="90" w:line="276"/>
      </w:pPr>
      <w:r>
        <w:rPr>
          <w:color w:val="334155"/>
        </w:rPr>
        <w:t xml:space="preserve">Se agregó una columna </w:t>
      </w:r>
      <w:r>
        <w:rPr>
          <w:rFonts w:ascii="Consolas" w:cs="Consolas" w:eastAsia="Consolas" w:hAnsi="Consolas"/>
          <w:color w:val="B91C1C"/>
          <w:sz w:val="20"/>
          <w:szCs w:val="20"/>
          <w:shd w:fill="F1F5F9" w:val="clear"/>
        </w:rPr>
        <w:t xml:space="preserve">role</w:t>
      </w:r>
      <w:r>
        <w:rPr>
          <w:color w:val="334155"/>
        </w:rPr>
        <w:t xml:space="preserve"> a la tabla </w:t>
      </w:r>
      <w:r>
        <w:rPr>
          <w:rFonts w:ascii="Consolas" w:cs="Consolas" w:eastAsia="Consolas" w:hAnsi="Consolas"/>
          <w:color w:val="B91C1C"/>
          <w:sz w:val="20"/>
          <w:szCs w:val="20"/>
          <w:shd w:fill="F1F5F9" w:val="clear"/>
        </w:rPr>
        <w:t xml:space="preserve">profiles</w:t>
      </w:r>
      <w:r>
        <w:rPr>
          <w:color w:val="334155"/>
        </w:rPr>
        <w:t xml:space="preserve"> de Supabase (migración </w:t>
      </w:r>
      <w:r>
        <w:rPr>
          <w:rFonts w:ascii="Consolas" w:cs="Consolas" w:eastAsia="Consolas" w:hAnsi="Consolas"/>
          <w:color w:val="B91C1C"/>
          <w:sz w:val="20"/>
          <w:szCs w:val="20"/>
          <w:shd w:fill="F1F5F9" w:val="clear"/>
        </w:rPr>
        <w:t xml:space="preserve">002_roles.sql</w:t>
      </w:r>
      <w:r>
        <w:rPr>
          <w:color w:val="334155"/>
        </w:rPr>
        <w:t xml:space="preserve">), con 3 valores posibles: </w:t>
      </w:r>
      <w:r>
        <w:rPr>
          <w:rFonts w:ascii="Consolas" w:cs="Consolas" w:eastAsia="Consolas" w:hAnsi="Consolas"/>
          <w:color w:val="B91C1C"/>
          <w:sz w:val="20"/>
          <w:szCs w:val="20"/>
          <w:shd w:fill="F1F5F9" w:val="clear"/>
        </w:rPr>
        <w:t xml:space="preserve">DOCENTE</w:t>
      </w:r>
      <w:r>
        <w:rPr>
          <w:color w:val="334155"/>
        </w:rPr>
        <w:t xml:space="preserve">, </w:t>
      </w:r>
      <w:r>
        <w:rPr>
          <w:rFonts w:ascii="Consolas" w:cs="Consolas" w:eastAsia="Consolas" w:hAnsi="Consolas"/>
          <w:color w:val="B91C1C"/>
          <w:sz w:val="20"/>
          <w:szCs w:val="20"/>
          <w:shd w:fill="F1F5F9" w:val="clear"/>
        </w:rPr>
        <w:t xml:space="preserve">CALLCENTER</w:t>
      </w:r>
      <w:r>
        <w:rPr>
          <w:color w:val="334155"/>
        </w:rPr>
        <w:t xml:space="preserve">, </w:t>
      </w:r>
      <w:r>
        <w:rPr>
          <w:rFonts w:ascii="Consolas" w:cs="Consolas" w:eastAsia="Consolas" w:hAnsi="Consolas"/>
          <w:color w:val="B91C1C"/>
          <w:sz w:val="20"/>
          <w:szCs w:val="20"/>
          <w:shd w:fill="F1F5F9" w:val="clear"/>
        </w:rPr>
        <w:t xml:space="preserve">ADMIN</w:t>
      </w:r>
      <w:r>
        <w:rPr>
          <w:color w:val="334155"/>
        </w:rPr>
        <w:t xml:space="preserve">.</w:t>
      </w:r>
    </w:p>
    <w:p>
      <w:pPr>
        <w:pStyle w:val="ListParagraph"/>
        <w:numPr>
          <w:ilvl w:val="0"/>
          <w:numId w:val="2"/>
        </w:numPr>
        <w:spacing w:after="90" w:line="276"/>
      </w:pPr>
      <w:r>
        <w:rPr>
          <w:color w:val="334155"/>
        </w:rPr>
        <w:t xml:space="preserve">Se instaló </w:t>
      </w:r>
      <w:r>
        <w:rPr>
          <w:b/>
          <w:bCs/>
          <w:color w:val="334155"/>
        </w:rPr>
        <w:t xml:space="preserve">React Router 7</w:t>
      </w:r>
      <w:r>
        <w:rPr>
          <w:color w:val="334155"/>
        </w:rPr>
        <w:t xml:space="preserve"> y se reescribió toda la navegación como rutas reales (</w:t>
      </w:r>
      <w:r>
        <w:rPr>
          <w:rFonts w:ascii="Consolas" w:cs="Consolas" w:eastAsia="Consolas" w:hAnsi="Consolas"/>
          <w:color w:val="B91C1C"/>
          <w:sz w:val="20"/>
          <w:szCs w:val="20"/>
          <w:shd w:fill="F1F5F9" w:val="clear"/>
        </w:rPr>
        <w:t xml:space="preserve">/docente</w:t>
      </w:r>
      <w:r>
        <w:rPr>
          <w:color w:val="334155"/>
        </w:rPr>
        <w:t xml:space="preserve">, </w:t>
      </w:r>
      <w:r>
        <w:rPr>
          <w:rFonts w:ascii="Consolas" w:cs="Consolas" w:eastAsia="Consolas" w:hAnsi="Consolas"/>
          <w:color w:val="B91C1C"/>
          <w:sz w:val="20"/>
          <w:szCs w:val="20"/>
          <w:shd w:fill="F1F5F9" w:val="clear"/>
        </w:rPr>
        <w:t xml:space="preserve">/docente/curso/:cursoId</w:t>
      </w:r>
      <w:r>
        <w:rPr>
          <w:color w:val="334155"/>
        </w:rPr>
        <w:t xml:space="preserve">, </w:t>
      </w:r>
      <w:r>
        <w:rPr>
          <w:rFonts w:ascii="Consolas" w:cs="Consolas" w:eastAsia="Consolas" w:hAnsi="Consolas"/>
          <w:color w:val="B91C1C"/>
          <w:sz w:val="20"/>
          <w:szCs w:val="20"/>
          <w:shd w:fill="F1F5F9" w:val="clear"/>
        </w:rPr>
        <w:t xml:space="preserve">/callcenter</w:t>
      </w:r>
      <w:r>
        <w:rPr>
          <w:color w:val="334155"/>
        </w:rPr>
        <w:t xml:space="preserve">, </w:t>
      </w:r>
      <w:r>
        <w:rPr>
          <w:rFonts w:ascii="Consolas" w:cs="Consolas" w:eastAsia="Consolas" w:hAnsi="Consolas"/>
          <w:color w:val="B91C1C"/>
          <w:sz w:val="20"/>
          <w:szCs w:val="20"/>
          <w:shd w:fill="F1F5F9" w:val="clear"/>
        </w:rPr>
        <w:t xml:space="preserve">/admin</w:t>
      </w:r>
      <w:r>
        <w:rPr>
          <w:color w:val="334155"/>
        </w:rPr>
        <w:t xml:space="preserve">, </w:t>
      </w:r>
      <w:r>
        <w:rPr>
          <w:rFonts w:ascii="Consolas" w:cs="Consolas" w:eastAsia="Consolas" w:hAnsi="Consolas"/>
          <w:color w:val="B91C1C"/>
          <w:sz w:val="20"/>
          <w:szCs w:val="20"/>
          <w:shd w:fill="F1F5F9" w:val="clear"/>
        </w:rPr>
        <w:t xml:space="preserve">/admin/ejecutivo</w:t>
      </w:r>
      <w:r>
        <w:rPr>
          <w:color w:val="334155"/>
        </w:rPr>
        <w:t xml:space="preserve">, etc.), con </w:t>
      </w:r>
      <w:r>
        <w:rPr>
          <w:i/>
          <w:iCs/>
          <w:color w:val="334155"/>
        </w:rPr>
        <w:t xml:space="preserve">code-splitting</w:t>
      </w:r>
      <w:r>
        <w:rPr>
          <w:color w:val="334155"/>
        </w:rPr>
        <w:t xml:space="preserve"> por módulo (</w:t>
      </w:r>
      <w:r>
        <w:rPr>
          <w:rFonts w:ascii="Consolas" w:cs="Consolas" w:eastAsia="Consolas" w:hAnsi="Consolas"/>
          <w:color w:val="B91C1C"/>
          <w:sz w:val="20"/>
          <w:szCs w:val="20"/>
          <w:shd w:fill="F1F5F9" w:val="clear"/>
        </w:rPr>
        <w:t xml:space="preserve">React.lazy</w:t>
      </w:r>
      <w:r>
        <w:rPr>
          <w:color w:val="334155"/>
        </w:rPr>
        <w:t xml:space="preserve">).</w:t>
      </w:r>
    </w:p>
    <w:p>
      <w:pPr>
        <w:pStyle w:val="ListParagraph"/>
        <w:numPr>
          <w:ilvl w:val="0"/>
          <w:numId w:val="2"/>
        </w:numPr>
        <w:spacing w:after="90" w:line="276"/>
      </w:pPr>
      <w:r>
        <w:rPr>
          <w:color w:val="334155"/>
        </w:rPr>
        <w:t xml:space="preserve">Se crearon dos componentes </w:t>
      </w:r>
      <w:r>
        <w:rPr>
          <w:i/>
          <w:iCs/>
          <w:color w:val="334155"/>
        </w:rPr>
        <w:t xml:space="preserve">guard</w:t>
      </w:r>
      <w:r>
        <w:rPr>
          <w:color w:val="334155"/>
        </w:rPr>
        <w:t xml:space="preserve">:</w:t>
      </w:r>
    </w:p>
    <w:p>
      <w:pPr>
        <w:pStyle w:val="ListParagraph"/>
        <w:numPr>
          <w:ilvl w:val="1"/>
          <w:numId w:val="2"/>
        </w:numPr>
        <w:spacing w:after="90" w:line="276"/>
      </w:pPr>
      <w:r>
        <w:rPr>
          <w:rFonts w:ascii="Consolas" w:cs="Consolas" w:eastAsia="Consolas" w:hAnsi="Consolas"/>
          <w:color w:val="B91C1C"/>
          <w:sz w:val="20"/>
          <w:szCs w:val="20"/>
          <w:shd w:fill="F1F5F9" w:val="clear"/>
        </w:rPr>
        <w:t xml:space="preserve">RequireAuth</w:t>
      </w:r>
      <w:r>
        <w:rPr>
          <w:color w:val="334155"/>
        </w:rPr>
        <w:t xml:space="preserve"> — bloquea el acceso a cualquier ruta si no hay sesión iniciada.</w:t>
      </w:r>
    </w:p>
    <w:p>
      <w:pPr>
        <w:pStyle w:val="ListParagraph"/>
        <w:numPr>
          <w:ilvl w:val="1"/>
          <w:numId w:val="2"/>
        </w:numPr>
        <w:spacing w:after="90" w:line="276"/>
      </w:pPr>
      <w:r>
        <w:rPr>
          <w:rFonts w:ascii="Consolas" w:cs="Consolas" w:eastAsia="Consolas" w:hAnsi="Consolas"/>
          <w:color w:val="B91C1C"/>
          <w:sz w:val="20"/>
          <w:szCs w:val="20"/>
          <w:shd w:fill="F1F5F9" w:val="clear"/>
        </w:rPr>
        <w:t xml:space="preserve">RequireRole</w:t>
      </w:r>
      <w:r>
        <w:rPr>
          <w:color w:val="334155"/>
        </w:rPr>
        <w:t xml:space="preserve"> — restringe un grupo de rutas a los roles permitidos; si el rol no coincide, redirige silenciosamente al módulo de inicio de ese usuario (nunca a una pantalla de error).</w:t>
      </w:r>
    </w:p>
    <w:p>
      <w:pPr>
        <w:pStyle w:val="ListParagraph"/>
        <w:numPr>
          <w:ilvl w:val="0"/>
          <w:numId w:val="2"/>
        </w:numPr>
        <w:spacing w:after="90" w:line="276"/>
      </w:pPr>
      <w:r>
        <w:rPr>
          <w:color w:val="334155"/>
        </w:rPr>
        <w:t xml:space="preserve">Se documentó explícitamente que </w:t>
      </w:r>
      <w:r>
        <w:rPr>
          <w:b/>
          <w:bCs/>
          <w:color w:val="334155"/>
        </w:rPr>
        <w:t xml:space="preserve">esta capa de guards es solo experiencia de usuario</w:t>
      </w:r>
      <w:r>
        <w:rPr>
          <w:color w:val="334155"/>
        </w:rPr>
        <w:t xml:space="preserve">: la seguridad real se implementó después con políticas RLS de Supabase (Bloque 6), porque un guard de frontend no impide que alguien consulte la API directamente con la clave pública.</w:t>
      </w:r>
    </w:p>
    <w:p>
      <w:pPr>
        <w:pStyle w:val="ListParagraph"/>
        <w:numPr>
          <w:ilvl w:val="0"/>
          <w:numId w:val="2"/>
        </w:numPr>
        <w:spacing w:after="90" w:line="276"/>
      </w:pPr>
      <w:r>
        <w:rPr>
          <w:color w:val="334155"/>
        </w:rPr>
        <w:t xml:space="preserve">Se reestructuró todo </w:t>
      </w:r>
      <w:r>
        <w:rPr>
          <w:rFonts w:ascii="Consolas" w:cs="Consolas" w:eastAsia="Consolas" w:hAnsi="Consolas"/>
          <w:color w:val="B91C1C"/>
          <w:sz w:val="20"/>
          <w:szCs w:val="20"/>
          <w:shd w:fill="F1F5F9" w:val="clear"/>
        </w:rPr>
        <w:t xml:space="preserve">src/pages/*</w:t>
      </w:r>
      <w:r>
        <w:rPr>
          <w:color w:val="334155"/>
        </w:rPr>
        <w:t xml:space="preserve"> en una arquitectura </w:t>
      </w:r>
      <w:r>
        <w:rPr>
          <w:b/>
          <w:bCs/>
          <w:color w:val="334155"/>
        </w:rPr>
        <w:t xml:space="preserve">por features</w:t>
      </w:r>
      <w:r>
        <w:rPr>
          <w:color w:val="334155"/>
        </w:rPr>
        <w:t xml:space="preserve"> (patrón usado en proyectos React de escala media/grande):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tcW w:type="dxa" w:w="9360"/>
            <w:shd w:fill="F1F5F9" w:val="clear"/>
            <w:tcMar>
              <w:top w:type="dxa" w:w="140"/>
              <w:left w:type="dxa" w:w="200"/>
              <w:bottom w:type="dxa" w:w="140"/>
              <w:right w:type="dxa" w:w="200"/>
            </w:tcMar>
          </w:tcPr>
          <w:p>
            <w:pPr>
              <w:spacing w:line="260"/>
            </w:pPr>
            <w:r>
              <w:rPr>
                <w:rFonts w:ascii="Consolas" w:cs="Consolas" w:eastAsia="Consolas" w:hAnsi="Consolas"/>
                <w:color w:val="334155"/>
                <w:sz w:val="19"/>
                <w:szCs w:val="19"/>
              </w:rPr>
              <w:t xml:space="preserve">src/</w:t>
            </w:r>
          </w:p>
          <w:p>
            <w:pPr>
              <w:spacing w:line="260"/>
            </w:pPr>
            <w:r>
              <w:rPr>
                <w:rFonts w:ascii="Consolas" w:cs="Consolas" w:eastAsia="Consolas" w:hAnsi="Consolas"/>
                <w:color w:val="334155"/>
                <w:sz w:val="19"/>
                <w:szCs w:val="19"/>
              </w:rPr>
              <w:t xml:space="preserve">├── app/            → App.jsx, router.jsx, layouts/AppLayout.jsx</w:t>
            </w:r>
          </w:p>
          <w:p>
            <w:pPr>
              <w:spacing w:line="260"/>
            </w:pPr>
            <w:r>
              <w:rPr>
                <w:rFonts w:ascii="Consolas" w:cs="Consolas" w:eastAsia="Consolas" w:hAnsi="Consolas"/>
                <w:color w:val="334155"/>
                <w:sz w:val="19"/>
                <w:szCs w:val="19"/>
              </w:rPr>
              <w:t xml:space="preserve">├── features/</w:t>
            </w:r>
          </w:p>
          <w:p>
            <w:pPr>
              <w:spacing w:line="260"/>
            </w:pPr>
            <w:r>
              <w:rPr>
                <w:rFonts w:ascii="Consolas" w:cs="Consolas" w:eastAsia="Consolas" w:hAnsi="Consolas"/>
                <w:color w:val="334155"/>
                <w:sz w:val="19"/>
                <w:szCs w:val="19"/>
              </w:rPr>
              <w:t xml:space="preserve">│   ├── auth/        → LoginPage, useAuth, roles.js, ProtectedRoute</w:t>
            </w:r>
          </w:p>
          <w:p>
            <w:pPr>
              <w:spacing w:line="260"/>
            </w:pPr>
            <w:r>
              <w:rPr>
                <w:rFonts w:ascii="Consolas" w:cs="Consolas" w:eastAsia="Consolas" w:hAnsi="Consolas"/>
                <w:color w:val="334155"/>
                <w:sz w:val="19"/>
                <w:szCs w:val="19"/>
              </w:rPr>
              <w:t xml:space="preserve">│   ├── docente/      → páginas del rol docente</w:t>
            </w:r>
          </w:p>
          <w:p>
            <w:pPr>
              <w:spacing w:line="260"/>
            </w:pPr>
            <w:r>
              <w:rPr>
                <w:rFonts w:ascii="Consolas" w:cs="Consolas" w:eastAsia="Consolas" w:hAnsi="Consolas"/>
                <w:color w:val="334155"/>
                <w:sz w:val="19"/>
                <w:szCs w:val="19"/>
              </w:rPr>
              <w:t xml:space="preserve">│   ├── callcenter/   → páginas del rol call center</w:t>
            </w:r>
          </w:p>
          <w:p>
            <w:pPr>
              <w:spacing w:line="260"/>
            </w:pPr>
            <w:r>
              <w:rPr>
                <w:rFonts w:ascii="Consolas" w:cs="Consolas" w:eastAsia="Consolas" w:hAnsi="Consolas"/>
                <w:color w:val="334155"/>
                <w:sz w:val="19"/>
                <w:szCs w:val="19"/>
              </w:rPr>
              <w:t xml:space="preserve">│   ├── admin/        → páginas del rol admin</w:t>
            </w:r>
          </w:p>
          <w:p>
            <w:pPr>
              <w:spacing w:line="260"/>
            </w:pPr>
            <w:r>
              <w:rPr>
                <w:rFonts w:ascii="Consolas" w:cs="Consolas" w:eastAsia="Consolas" w:hAnsi="Consolas"/>
                <w:color w:val="334155"/>
                <w:sz w:val="19"/>
                <w:szCs w:val="19"/>
              </w:rPr>
              <w:t xml:space="preserve">│   └── shared/       → páginas/lógica compartida entre roles</w:t>
            </w:r>
          </w:p>
          <w:p>
            <w:pPr>
              <w:spacing w:line="260"/>
            </w:pPr>
            <w:r>
              <w:rPr>
                <w:rFonts w:ascii="Consolas" w:cs="Consolas" w:eastAsia="Consolas" w:hAnsi="Consolas"/>
                <w:color w:val="334155"/>
                <w:sz w:val="19"/>
                <w:szCs w:val="19"/>
              </w:rPr>
              <w:t xml:space="preserve">├── components/       → UI reutilizable (Header, Sidebar, ui/)</w:t>
            </w:r>
          </w:p>
          <w:p>
            <w:pPr>
              <w:spacing w:line="260"/>
            </w:pPr>
            <w:r>
              <w:rPr>
                <w:rFonts w:ascii="Consolas" w:cs="Consolas" w:eastAsia="Consolas" w:hAnsi="Consolas"/>
                <w:color w:val="334155"/>
                <w:sz w:val="19"/>
                <w:szCs w:val="19"/>
              </w:rPr>
              <w:t xml:space="preserve">├── context/          → estado global (AppContext)</w:t>
            </w:r>
          </w:p>
          <w:p>
            <w:pPr>
              <w:spacing w:line="260"/>
            </w:pPr>
            <w:r>
              <w:rPr>
                <w:rFonts w:ascii="Consolas" w:cs="Consolas" w:eastAsia="Consolas" w:hAnsi="Consolas"/>
                <w:color w:val="334155"/>
                <w:sz w:val="19"/>
                <w:szCs w:val="19"/>
              </w:rPr>
              <w:t xml:space="preserve">├── data/, services/, lib/  → datos, lógica de negocio</w:t>
            </w:r>
          </w:p>
        </w:tc>
      </w:tr>
    </w:tbl>
    <w:p>
      <w:pPr>
        <w:pStyle w:val="ListParagraph"/>
        <w:numPr>
          <w:ilvl w:val="0"/>
          <w:numId w:val="2"/>
        </w:numPr>
        <w:spacing w:after="90" w:line="276"/>
      </w:pPr>
      <w:r>
        <w:rPr>
          <w:color w:val="334155"/>
        </w:rPr>
        <w:t xml:space="preserve">Los movimientos de archivo se hicieron con </w:t>
      </w:r>
      <w:r>
        <w:rPr>
          <w:rFonts w:ascii="Consolas" w:cs="Consolas" w:eastAsia="Consolas" w:hAnsi="Consolas"/>
          <w:color w:val="B91C1C"/>
          <w:sz w:val="20"/>
          <w:szCs w:val="20"/>
          <w:shd w:fill="F1F5F9" w:val="clear"/>
        </w:rPr>
        <w:t xml:space="preserve">git mv</w:t>
      </w:r>
      <w:r>
        <w:rPr>
          <w:color w:val="334155"/>
        </w:rPr>
        <w:t xml:space="preserve"> para preservar el historial de cada archivo en </w:t>
      </w:r>
      <w:r>
        <w:rPr>
          <w:rFonts w:ascii="Consolas" w:cs="Consolas" w:eastAsia="Consolas" w:hAnsi="Consolas"/>
          <w:color w:val="B91C1C"/>
          <w:sz w:val="20"/>
          <w:szCs w:val="20"/>
          <w:shd w:fill="F1F5F9" w:val="clear"/>
        </w:rPr>
        <w:t xml:space="preserve">git blame</w:t>
      </w:r>
      <w:r>
        <w:rPr>
          <w:color w:val="334155"/>
        </w:rPr>
        <w:t xml:space="preserve">/</w:t>
      </w:r>
      <w:r>
        <w:rPr>
          <w:rFonts w:ascii="Consolas" w:cs="Consolas" w:eastAsia="Consolas" w:hAnsi="Consolas"/>
          <w:color w:val="B91C1C"/>
          <w:sz w:val="20"/>
          <w:szCs w:val="20"/>
          <w:shd w:fill="F1F5F9" w:val="clear"/>
        </w:rPr>
        <w:t xml:space="preserve">git log</w:t>
      </w:r>
      <w:r>
        <w:rPr>
          <w:color w:val="334155"/>
        </w:rPr>
        <w:t xml:space="preserve">.</w:t>
      </w:r>
    </w:p>
    <w:p>
      <w:pPr>
        <w:pBdr>
          <w:left w:val="single" w:color="15803D" w:sz="24" w:space="8"/>
        </w:pBdr>
        <w:shd w:fill="F1F5F9" w:val="clear"/>
        <w:spacing w:after="200" w:before="140" w:line="276"/>
        <w:ind w:left="100"/>
      </w:pPr>
      <w:r>
        <w:rPr>
          <w:b/>
          <w:bCs/>
          <w:color w:val="15803D"/>
          <w:sz w:val="21"/>
          <w:szCs w:val="21"/>
        </w:rPr>
        <w:t xml:space="preserve">POR QUÉ FUNCIONA  </w:t>
      </w:r>
      <w:r>
        <w:rPr>
          <w:color w:val="334155"/>
        </w:rPr>
        <w:t xml:space="preserve">El router de React Router evalúa los guards en cada navegación; si un docente edita la URL a mano para ir a </w:t>
      </w:r>
      <w:r>
        <w:rPr>
          <w:rFonts w:ascii="Consolas" w:cs="Consolas" w:eastAsia="Consolas" w:hAnsi="Consolas"/>
          <w:color w:val="B91C1C"/>
          <w:sz w:val="20"/>
          <w:szCs w:val="20"/>
          <w:shd w:fill="F1F5F9" w:val="clear"/>
        </w:rPr>
        <w:t xml:space="preserve">/admin</w:t>
      </w:r>
      <w:r>
        <w:rPr>
          <w:color w:val="334155"/>
        </w:rPr>
        <w:t xml:space="preserve">, el </w:t>
      </w:r>
      <w:r>
        <w:rPr>
          <w:rFonts w:ascii="Consolas" w:cs="Consolas" w:eastAsia="Consolas" w:hAnsi="Consolas"/>
          <w:color w:val="B91C1C"/>
          <w:sz w:val="20"/>
          <w:szCs w:val="20"/>
          <w:shd w:fill="F1F5F9" w:val="clear"/>
        </w:rPr>
        <w:t xml:space="preserve">RequireRole</w:t>
      </w:r>
      <w:r>
        <w:rPr>
          <w:color w:val="334155"/>
        </w:rPr>
        <w:t xml:space="preserve"> lo intercepta antes de renderizar la página y lo redirige. Se verificó manualmente navegando a rutas protegidas sin el rol correspondiente y confirmando la redirección, y se escribieron tests unitarios de la función </w:t>
      </w:r>
      <w:r>
        <w:rPr>
          <w:rFonts w:ascii="Consolas" w:cs="Consolas" w:eastAsia="Consolas" w:hAnsi="Consolas"/>
          <w:color w:val="B91C1C"/>
          <w:sz w:val="20"/>
          <w:szCs w:val="20"/>
          <w:shd w:fill="F1F5F9" w:val="clear"/>
        </w:rPr>
        <w:t xml:space="preserve">canAccess()</w:t>
      </w:r>
      <w:r>
        <w:rPr>
          <w:color w:val="334155"/>
        </w:rPr>
        <w:t xml:space="preserve"> que decide la matriz de permisos.</w:t>
      </w:r>
    </w:p>
    <w:p>
      <w:pPr>
        <w:shd w:fill="0F1B3D" w:val="clear"/>
        <w:spacing w:after="160" w:before="320"/>
        <w:ind w:left="0"/>
      </w:pPr>
      <w:r>
        <w:rPr>
          <w:b/>
          <w:bCs/>
          <w:color w:val="FFFFFF"/>
          <w:sz w:val="24"/>
          <w:szCs w:val="24"/>
        </w:rPr>
        <w:t xml:space="preserve">Bloque 4 — Rediseño visual (sistema de diseño)</w:t>
      </w:r>
    </w:p>
    <w:p>
      <w:pPr>
        <w:pBdr>
          <w:left w:val="single" w:color="B91C1C" w:sz="24" w:space="8"/>
        </w:pBdr>
        <w:shd w:fill="F1F5F9" w:val="clear"/>
        <w:spacing w:after="200" w:before="140" w:line="276"/>
        <w:ind w:left="100"/>
      </w:pPr>
      <w:r>
        <w:rPr>
          <w:b/>
          <w:bCs/>
          <w:color w:val="B91C1C"/>
          <w:sz w:val="21"/>
          <w:szCs w:val="21"/>
        </w:rPr>
        <w:t xml:space="preserve">PROBLEMA DETECTADO  </w:t>
      </w:r>
      <w:r>
        <w:rPr>
          <w:color w:val="334155"/>
        </w:rPr>
        <w:t xml:space="preserve">Colores decorativos sin criterio (7+ tonos distintos: violeta, púrpura, cian, teal, ámbar, esmeralda, rojo), gradientes usados como adorno en vez de para comunicar información, un breadcrumb duplicando el título de cada página, y ningún sistema de espaciado consistente.</w:t>
      </w:r>
    </w:p>
    <w:p>
      <w:pPr>
        <w:pStyle w:val="Heading3"/>
        <w:spacing w:after="110" w:before="220"/>
      </w:pPr>
      <w:r>
        <w:rPr>
          <w:b/>
          <w:bCs/>
          <w:color w:val="1E40AF"/>
          <w:sz w:val="23"/>
          <w:szCs w:val="23"/>
        </w:rPr>
        <w:t xml:space="preserve">Qué se hizo</w:t>
      </w:r>
    </w:p>
    <w:p>
      <w:pPr>
        <w:pStyle w:val="ListParagraph"/>
        <w:numPr>
          <w:ilvl w:val="0"/>
          <w:numId w:val="2"/>
        </w:numPr>
        <w:spacing w:after="90" w:line="276"/>
      </w:pPr>
      <w:r>
        <w:rPr>
          <w:color w:val="334155"/>
        </w:rPr>
        <w:t xml:space="preserve">Se definió un sistema de </w:t>
      </w:r>
      <w:r>
        <w:rPr>
          <w:i/>
          <w:iCs/>
          <w:color w:val="334155"/>
        </w:rPr>
        <w:t xml:space="preserve">design tokens</w:t>
      </w:r>
      <w:r>
        <w:rPr>
          <w:color w:val="334155"/>
        </w:rPr>
        <w:t xml:space="preserve"> en </w:t>
      </w:r>
      <w:r>
        <w:rPr>
          <w:rFonts w:ascii="Consolas" w:cs="Consolas" w:eastAsia="Consolas" w:hAnsi="Consolas"/>
          <w:color w:val="B91C1C"/>
          <w:sz w:val="20"/>
          <w:szCs w:val="20"/>
          <w:shd w:fill="F1F5F9" w:val="clear"/>
        </w:rPr>
        <w:t xml:space="preserve">src/index.css</w:t>
      </w:r>
      <w:r>
        <w:rPr>
          <w:color w:val="334155"/>
        </w:rPr>
        <w:t xml:space="preserve"> usando </w:t>
      </w:r>
      <w:r>
        <w:rPr>
          <w:rFonts w:ascii="Consolas" w:cs="Consolas" w:eastAsia="Consolas" w:hAnsi="Consolas"/>
          <w:color w:val="B91C1C"/>
          <w:sz w:val="20"/>
          <w:szCs w:val="20"/>
          <w:shd w:fill="F1F5F9" w:val="clear"/>
        </w:rPr>
        <w:t xml:space="preserve">@theme</w:t>
      </w:r>
      <w:r>
        <w:rPr>
          <w:color w:val="334155"/>
        </w:rPr>
        <w:t xml:space="preserve"> de Tailwind 4: un único tono de marca (</w:t>
      </w:r>
      <w:r>
        <w:rPr>
          <w:rFonts w:ascii="Consolas" w:cs="Consolas" w:eastAsia="Consolas" w:hAnsi="Consolas"/>
          <w:color w:val="B91C1C"/>
          <w:sz w:val="20"/>
          <w:szCs w:val="20"/>
          <w:shd w:fill="F1F5F9" w:val="clear"/>
        </w:rPr>
        <w:t xml:space="preserve">brand-*</w:t>
      </w:r>
      <w:r>
        <w:rPr>
          <w:color w:val="334155"/>
        </w:rPr>
        <w:t xml:space="preserve">, azul institucional) y una escala semafórica reservada </w:t>
      </w:r>
      <w:r>
        <w:rPr>
          <w:b/>
          <w:bCs/>
          <w:color w:val="334155"/>
        </w:rPr>
        <w:t xml:space="preserve">exclusivamente</w:t>
      </w:r>
      <w:r>
        <w:rPr>
          <w:color w:val="334155"/>
        </w:rPr>
        <w:t xml:space="preserve"> para comunicar nivel de riesgo (</w:t>
      </w:r>
      <w:r>
        <w:rPr>
          <w:rFonts w:ascii="Consolas" w:cs="Consolas" w:eastAsia="Consolas" w:hAnsi="Consolas"/>
          <w:color w:val="B91C1C"/>
          <w:sz w:val="20"/>
          <w:szCs w:val="20"/>
          <w:shd w:fill="F1F5F9" w:val="clear"/>
        </w:rPr>
        <w:t xml:space="preserve">risk-low/medium/high/critical</w:t>
      </w:r>
      <w:r>
        <w:rPr>
          <w:color w:val="334155"/>
        </w:rPr>
        <w:t xml:space="preserve">). Regla aplicada de forma consistente: si algo es rojo, significa riesgo crítico — nunca decoración.</w:t>
      </w:r>
    </w:p>
    <w:p>
      <w:pPr>
        <w:pStyle w:val="ListParagraph"/>
        <w:numPr>
          <w:ilvl w:val="0"/>
          <w:numId w:val="2"/>
        </w:numPr>
        <w:spacing w:after="90" w:line="276"/>
      </w:pPr>
      <w:r>
        <w:rPr>
          <w:color w:val="334155"/>
        </w:rPr>
        <w:t xml:space="preserve">Se reemplazaron sistemáticamente los gradientes decorativos por colores planos del sistema en las 6 páginas principales (</w:t>
      </w:r>
      <w:r>
        <w:rPr>
          <w:rFonts w:ascii="Consolas" w:cs="Consolas" w:eastAsia="Consolas" w:hAnsi="Consolas"/>
          <w:color w:val="B91C1C"/>
          <w:sz w:val="20"/>
          <w:szCs w:val="20"/>
          <w:shd w:fill="F1F5F9" w:val="clear"/>
        </w:rPr>
        <w:t xml:space="preserve">EjecutivoDashboard</w:t>
      </w:r>
      <w:r>
        <w:rPr>
          <w:color w:val="334155"/>
        </w:rPr>
        <w:t xml:space="preserve">, </w:t>
      </w:r>
      <w:r>
        <w:rPr>
          <w:rFonts w:ascii="Consolas" w:cs="Consolas" w:eastAsia="Consolas" w:hAnsi="Consolas"/>
          <w:color w:val="B91C1C"/>
          <w:sz w:val="20"/>
          <w:szCs w:val="20"/>
          <w:shd w:fill="F1F5F9" w:val="clear"/>
        </w:rPr>
        <w:t xml:space="preserve">DashboardPage</w:t>
      </w:r>
      <w:r>
        <w:rPr>
          <w:color w:val="334155"/>
        </w:rPr>
        <w:t xml:space="preserve">, </w:t>
      </w:r>
      <w:r>
        <w:rPr>
          <w:rFonts w:ascii="Consolas" w:cs="Consolas" w:eastAsia="Consolas" w:hAnsi="Consolas"/>
          <w:color w:val="B91C1C"/>
          <w:sz w:val="20"/>
          <w:szCs w:val="20"/>
          <w:shd w:fill="F1F5F9" w:val="clear"/>
        </w:rPr>
        <w:t xml:space="preserve">KPIStudentsPage</w:t>
      </w:r>
      <w:r>
        <w:rPr>
          <w:color w:val="334155"/>
        </w:rPr>
        <w:t xml:space="preserve">, </w:t>
      </w:r>
      <w:r>
        <w:rPr>
          <w:rFonts w:ascii="Consolas" w:cs="Consolas" w:eastAsia="Consolas" w:hAnsi="Consolas"/>
          <w:color w:val="B91C1C"/>
          <w:sz w:val="20"/>
          <w:szCs w:val="20"/>
          <w:shd w:fill="F1F5F9" w:val="clear"/>
        </w:rPr>
        <w:t xml:space="preserve">SectionPage</w:t>
      </w:r>
      <w:r>
        <w:rPr>
          <w:color w:val="334155"/>
        </w:rPr>
        <w:t xml:space="preserve">, </w:t>
      </w:r>
      <w:r>
        <w:rPr>
          <w:rFonts w:ascii="Consolas" w:cs="Consolas" w:eastAsia="Consolas" w:hAnsi="Consolas"/>
          <w:color w:val="B91C1C"/>
          <w:sz w:val="20"/>
          <w:szCs w:val="20"/>
          <w:shd w:fill="F1F5F9" w:val="clear"/>
        </w:rPr>
        <w:t xml:space="preserve">StudentModal</w:t>
      </w:r>
      <w:r>
        <w:rPr>
          <w:color w:val="334155"/>
        </w:rPr>
        <w:t xml:space="preserve">, </w:t>
      </w:r>
      <w:r>
        <w:rPr>
          <w:rFonts w:ascii="Consolas" w:cs="Consolas" w:eastAsia="Consolas" w:hAnsi="Consolas"/>
          <w:color w:val="B91C1C"/>
          <w:sz w:val="20"/>
          <w:szCs w:val="20"/>
          <w:shd w:fill="F1F5F9" w:val="clear"/>
        </w:rPr>
        <w:t xml:space="preserve">CallCenterDashboard</w:t>
      </w:r>
      <w:r>
        <w:rPr>
          <w:color w:val="334155"/>
        </w:rPr>
        <w:t xml:space="preserve">).</w:t>
      </w:r>
    </w:p>
    <w:p>
      <w:pPr>
        <w:pStyle w:val="ListParagraph"/>
        <w:numPr>
          <w:ilvl w:val="0"/>
          <w:numId w:val="2"/>
        </w:numPr>
        <w:spacing w:after="90" w:line="276"/>
      </w:pPr>
      <w:r>
        <w:rPr>
          <w:color w:val="334155"/>
        </w:rPr>
        <w:t xml:space="preserve">Se rediseñó el </w:t>
      </w:r>
      <w:r>
        <w:rPr>
          <w:rFonts w:ascii="Consolas" w:cs="Consolas" w:eastAsia="Consolas" w:hAnsi="Consolas"/>
          <w:color w:val="B91C1C"/>
          <w:sz w:val="20"/>
          <w:szCs w:val="20"/>
          <w:shd w:fill="F1F5F9" w:val="clear"/>
        </w:rPr>
        <w:t xml:space="preserve">Header</w:t>
      </w:r>
      <w:r>
        <w:rPr>
          <w:color w:val="334155"/>
        </w:rPr>
        <w:t xml:space="preserve"> como una barra de navegación tipo Microsoft 365/Notion: divisores verticales azules finos entre secciones, avatar circular con iniciales del usuario, sin el breadcrumb redundante.</w:t>
      </w:r>
    </w:p>
    <w:p>
      <w:pPr>
        <w:pStyle w:val="ListParagraph"/>
        <w:numPr>
          <w:ilvl w:val="0"/>
          <w:numId w:val="2"/>
        </w:numPr>
        <w:spacing w:after="90" w:line="276"/>
      </w:pPr>
      <w:r>
        <w:rPr>
          <w:color w:val="334155"/>
        </w:rPr>
        <w:t xml:space="preserve">Se creó un panel unificado para KPIs (antes 5 tarjetas sueltas con sombras y bordes independientes) siguiendo un patrón de dashboard empresarial: un solo contenedor blanco, divisores internos, mismo ancho por métrica.</w:t>
      </w:r>
    </w:p>
    <w:p>
      <w:pPr>
        <w:pStyle w:val="ListParagraph"/>
        <w:numPr>
          <w:ilvl w:val="0"/>
          <w:numId w:val="2"/>
        </w:numPr>
        <w:spacing w:after="90" w:line="276"/>
      </w:pPr>
      <w:r>
        <w:rPr>
          <w:color w:val="334155"/>
        </w:rPr>
        <w:t xml:space="preserve">Se agregó una </w:t>
      </w:r>
      <w:r>
        <w:rPr>
          <w:b/>
          <w:bCs/>
          <w:color w:val="334155"/>
        </w:rPr>
        <w:t xml:space="preserve">barra lateral (</w:t>
      </w:r>
      <w:r>
        <w:rPr>
          <w:rFonts w:ascii="Consolas" w:cs="Consolas" w:eastAsia="Consolas" w:hAnsi="Consolas"/>
          <w:b/>
          <w:bCs/>
          <w:color w:val="B91C1C"/>
          <w:sz w:val="20"/>
          <w:szCs w:val="20"/>
          <w:shd w:fill="F1F5F9" w:val="clear"/>
        </w:rPr>
        <w:t xml:space="preserve">Sidebar.jsx</w:t>
      </w:r>
      <w:r>
        <w:rPr>
          <w:b/>
          <w:bCs/>
          <w:color w:val="334155"/>
        </w:rPr>
        <w:t xml:space="preserve">) por rol</w:t>
      </w:r>
      <w:r>
        <w:rPr>
          <w:color w:val="334155"/>
        </w:rPr>
        <w:t xml:space="preserve">, con la misma estructura visual para los 3 roles pero contenido distinto: agrupación por secciones con etiqueta (p. ej. "Académico", "Seguimiento", "Organización" para docente), tarjeta informativa inferior específica de cada rol, e ítem activo resaltado en el color correspondiente (azul para docente/call center, azul oscuro para admin).</w:t>
      </w:r>
    </w:p>
    <w:p>
      <w:pPr>
        <w:pStyle w:val="ListParagraph"/>
        <w:numPr>
          <w:ilvl w:val="0"/>
          <w:numId w:val="2"/>
        </w:numPr>
        <w:spacing w:after="90" w:line="276"/>
      </w:pPr>
      <w:r>
        <w:rPr>
          <w:color w:val="334155"/>
        </w:rPr>
        <w:t xml:space="preserve">Se integraron 3 ilustraciones (una por rol) en los </w:t>
      </w:r>
      <w:r>
        <w:rPr>
          <w:i/>
          <w:iCs/>
          <w:color w:val="334155"/>
        </w:rPr>
        <w:t xml:space="preserve">heroes</w:t>
      </w:r>
      <w:r>
        <w:rPr>
          <w:color w:val="334155"/>
        </w:rPr>
        <w:t xml:space="preserve"> de cada módulo.</w:t>
      </w:r>
    </w:p>
    <w:p>
      <w:pPr>
        <w:pBdr>
          <w:left w:val="single" w:color="15803D" w:sz="24" w:space="8"/>
        </w:pBdr>
        <w:shd w:fill="F1F5F9" w:val="clear"/>
        <w:spacing w:after="200" w:before="140" w:line="276"/>
        <w:ind w:left="100"/>
      </w:pPr>
      <w:r>
        <w:rPr>
          <w:b/>
          <w:bCs/>
          <w:color w:val="15803D"/>
          <w:sz w:val="21"/>
          <w:szCs w:val="21"/>
        </w:rPr>
        <w:t xml:space="preserve">VALIDACIÓN  </w:t>
      </w:r>
      <w:r>
        <w:rPr>
          <w:color w:val="334155"/>
        </w:rPr>
        <w:t xml:space="preserve">Cada cambio de CSS/Tailwind se verificó con </w:t>
      </w:r>
      <w:r>
        <w:rPr>
          <w:rFonts w:ascii="Consolas" w:cs="Consolas" w:eastAsia="Consolas" w:hAnsi="Consolas"/>
          <w:color w:val="B91C1C"/>
          <w:sz w:val="20"/>
          <w:szCs w:val="20"/>
          <w:shd w:fill="F1F5F9" w:val="clear"/>
        </w:rPr>
        <w:t xml:space="preserve">npm run build</w:t>
      </w:r>
      <w:r>
        <w:rPr>
          <w:color w:val="334155"/>
        </w:rPr>
        <w:t xml:space="preserve"> (Tailwind falla en compilación si una clase no existe en el </w:t>
      </w:r>
      <w:r>
        <w:rPr>
          <w:rFonts w:ascii="Consolas" w:cs="Consolas" w:eastAsia="Consolas" w:hAnsi="Consolas"/>
          <w:color w:val="B91C1C"/>
          <w:sz w:val="20"/>
          <w:szCs w:val="20"/>
          <w:shd w:fill="F1F5F9" w:val="clear"/>
        </w:rPr>
        <w:t xml:space="preserve">@theme</w:t>
      </w:r>
      <w:r>
        <w:rPr>
          <w:color w:val="334155"/>
        </w:rPr>
        <w:t xml:space="preserve">) y visualmente en el navegador embebido, revisando consola de errores y comparando capturas antes/después.</w:t>
      </w:r>
    </w:p>
    <w:p>
      <w:pPr>
        <w:shd w:fill="0F1B3D" w:val="clear"/>
        <w:spacing w:after="160" w:before="320"/>
        <w:ind w:left="0"/>
      </w:pPr>
      <w:r>
        <w:rPr>
          <w:b/>
          <w:bCs/>
          <w:color w:val="FFFFFF"/>
          <w:sz w:val="24"/>
          <w:szCs w:val="24"/>
        </w:rPr>
        <w:t xml:space="preserve">Bloque 5 — Completar la navegación: 18 páginas nuevas por rol</w:t>
      </w:r>
    </w:p>
    <w:p>
      <w:pPr>
        <w:pBdr>
          <w:left w:val="single" w:color="B91C1C" w:sz="24" w:space="8"/>
        </w:pBdr>
        <w:shd w:fill="F1F5F9" w:val="clear"/>
        <w:spacing w:after="200" w:before="140" w:line="276"/>
        <w:ind w:left="100"/>
      </w:pPr>
      <w:r>
        <w:rPr>
          <w:b/>
          <w:bCs/>
          <w:color w:val="B91C1C"/>
          <w:sz w:val="21"/>
          <w:szCs w:val="21"/>
        </w:rPr>
        <w:t xml:space="preserve">PROBLEMA DETECTADO  </w:t>
      </w:r>
      <w:r>
        <w:rPr>
          <w:color w:val="334155"/>
        </w:rPr>
        <w:t xml:space="preserve">Tras construir el sidebar por rol, la mayoría de sus ítems eran botones deshabilitados con la etiqueta "Pronto" — buena señal de roadmap, pero insuficiente para una demo completa.</w:t>
      </w:r>
    </w:p>
    <w:p>
      <w:pPr>
        <w:pStyle w:val="Heading3"/>
        <w:spacing w:after="110" w:before="220"/>
      </w:pPr>
      <w:r>
        <w:rPr>
          <w:b/>
          <w:bCs/>
          <w:color w:val="1E40AF"/>
          <w:sz w:val="23"/>
          <w:szCs w:val="23"/>
        </w:rPr>
        <w:t xml:space="preserve">Qué se hizo</w:t>
      </w:r>
    </w:p>
    <w:p>
      <w:pPr>
        <w:spacing w:after="160" w:line="276"/>
      </w:pPr>
      <w:r>
        <w:rPr>
          <w:color w:val="334155"/>
        </w:rPr>
        <w:t xml:space="preserve">Se construyeron 18 páginas nuevas repartidas en los tres roles (Calificaciones, Asistencias, Reportes, Calendario, Mensajería y Recursos para Docente; Llamadas, Tickets, Conversaciones, Indicadores, Historial y Agenda para Call Center; Usuarios, Docentes, Facultades, Roles y permisos, e Integraciones para Admin), más una página de Configuración compartida por los tres roles.</w:t>
      </w:r>
    </w:p>
    <w:p>
      <w:pPr>
        <w:spacing w:after="160" w:line="276"/>
      </w:pPr>
      <w:r>
        <w:rPr>
          <w:color w:val="334155"/>
        </w:rPr>
        <w:t xml:space="preserve">Decisión de diseño explícita: las páginas que </w:t>
      </w:r>
      <w:r>
        <w:rPr>
          <w:b/>
          <w:bCs/>
          <w:color w:val="334155"/>
        </w:rPr>
        <w:t xml:space="preserve">sí</w:t>
      </w:r>
      <w:r>
        <w:rPr>
          <w:color w:val="334155"/>
        </w:rPr>
        <w:t xml:space="preserve"> pueden calcularse desde los datos reales de la cartera de estudiantes (Calificaciones, Asistencias, Reportes, Usuarios, Roles y permisos) muestran datos genuinos. Las que dependen de integraciones aún no conectadas (telefonía, WhatsApp, correo) muestran un aviso explícito de "datos referenciales" en vez de simular que ya funcionan — una elección deliberada para no generar una falsa sensación de completitud ante un evaluador.</w:t>
      </w:r>
    </w:p>
    <w:p>
      <w:pPr>
        <w:spacing w:after="160" w:line="276"/>
      </w:pPr>
      <w:r>
        <w:rPr>
          <w:color w:val="334155"/>
        </w:rPr>
        <w:t xml:space="preserve">Se creó un componente compartido </w:t>
      </w:r>
      <w:r>
        <w:rPr>
          <w:rFonts w:ascii="Consolas" w:cs="Consolas" w:eastAsia="Consolas" w:hAnsi="Consolas"/>
          <w:color w:val="B91C1C"/>
          <w:sz w:val="20"/>
          <w:szCs w:val="20"/>
          <w:shd w:fill="F1F5F9" w:val="clear"/>
        </w:rPr>
        <w:t xml:space="preserve">PageShell.jsx</w:t>
      </w:r>
      <w:r>
        <w:rPr>
          <w:color w:val="334155"/>
        </w:rPr>
        <w:t xml:space="preserve"> (hero + panel + aviso) para que las 18 páginas mantuvieran exactamente el mismo lenguaje visual sin duplicar código.</w:t>
      </w:r>
    </w:p>
    <w:p>
      <w:pPr>
        <w:pBdr>
          <w:left w:val="single" w:color="15803D" w:sz="24" w:space="8"/>
        </w:pBdr>
        <w:shd w:fill="F1F5F9" w:val="clear"/>
        <w:spacing w:after="200" w:before="140" w:line="276"/>
        <w:ind w:left="100"/>
      </w:pPr>
      <w:r>
        <w:rPr>
          <w:b/>
          <w:bCs/>
          <w:color w:val="15803D"/>
          <w:sz w:val="21"/>
          <w:szCs w:val="21"/>
        </w:rPr>
        <w:t xml:space="preserve">VALIDACIÓN  </w:t>
      </w:r>
      <w:r>
        <w:rPr>
          <w:color w:val="334155"/>
        </w:rPr>
        <w:t xml:space="preserve">Se escribió una suite de </w:t>
      </w:r>
      <w:r>
        <w:rPr>
          <w:i/>
          <w:iCs/>
          <w:color w:val="334155"/>
        </w:rPr>
        <w:t xml:space="preserve">smoke tests</w:t>
      </w:r>
      <w:r>
        <w:rPr>
          <w:color w:val="334155"/>
        </w:rPr>
        <w:t xml:space="preserve"> (</w:t>
      </w:r>
      <w:r>
        <w:rPr>
          <w:rFonts w:ascii="Consolas" w:cs="Consolas" w:eastAsia="Consolas" w:hAnsi="Consolas"/>
          <w:color w:val="B91C1C"/>
          <w:sz w:val="20"/>
          <w:szCs w:val="20"/>
          <w:shd w:fill="F1F5F9" w:val="clear"/>
        </w:rPr>
        <w:t xml:space="preserve">tests/pages.smoke.test.jsx</w:t>
      </w:r>
      <w:r>
        <w:rPr>
          <w:color w:val="334155"/>
        </w:rPr>
        <w:t xml:space="preserve">) que monta las 18 páginas con estado vacío (el escenario más propenso a errores de "no se puede leer propiedad de undefined") usando Testing Library + jsdom, y otra suite (</w:t>
      </w:r>
      <w:r>
        <w:rPr>
          <w:rFonts w:ascii="Consolas" w:cs="Consolas" w:eastAsia="Consolas" w:hAnsi="Consolas"/>
          <w:color w:val="B91C1C"/>
          <w:sz w:val="20"/>
          <w:szCs w:val="20"/>
          <w:shd w:fill="F1F5F9" w:val="clear"/>
        </w:rPr>
        <w:t xml:space="preserve">tests/pages.populated.test.jsx</w:t>
      </w:r>
      <w:r>
        <w:rPr>
          <w:color w:val="334155"/>
        </w:rPr>
        <w:t xml:space="preserve">) que las monta con una cartera de estudiantes simulada y verifica que el contenido real aparece en pantalla (nombres de estudiantes, cifras, encabezados). Total: 59 tests pasando en este punto.</w:t>
      </w:r>
    </w:p>
    <w:p>
      <w:pPr>
        <w:shd w:fill="0F1B3D" w:val="clear"/>
        <w:spacing w:after="160" w:before="320"/>
        <w:ind w:left="0"/>
      </w:pPr>
      <w:r>
        <w:rPr>
          <w:b/>
          <w:bCs/>
          <w:color w:val="FFFFFF"/>
          <w:sz w:val="24"/>
          <w:szCs w:val="24"/>
        </w:rPr>
        <w:t xml:space="preserve">Bloque 6 — Datos reales en Supabase (fase 3, parte A)</w:t>
      </w:r>
    </w:p>
    <w:p>
      <w:pPr>
        <w:pBdr>
          <w:left w:val="single" w:color="B91C1C" w:sz="24" w:space="8"/>
        </w:pBdr>
        <w:shd w:fill="F1F5F9" w:val="clear"/>
        <w:spacing w:after="200" w:before="140" w:line="276"/>
        <w:ind w:left="100"/>
      </w:pPr>
      <w:r>
        <w:rPr>
          <w:b/>
          <w:bCs/>
          <w:color w:val="B91C1C"/>
          <w:sz w:val="21"/>
          <w:szCs w:val="21"/>
        </w:rPr>
        <w:t xml:space="preserve">PROBLEMA DETECTADO (el más importante de todo el proyecto)  </w:t>
      </w:r>
      <w:r>
        <w:rPr>
          <w:color w:val="334155"/>
        </w:rPr>
        <w:t xml:space="preserve">Pese a que la interfaz ya se veía completa, los estudiantes seguían siendo generados con </w:t>
      </w:r>
      <w:r>
        <w:rPr>
          <w:rFonts w:ascii="Consolas" w:cs="Consolas" w:eastAsia="Consolas" w:hAnsi="Consolas"/>
          <w:color w:val="B91C1C"/>
          <w:sz w:val="20"/>
          <w:szCs w:val="20"/>
          <w:shd w:fill="F1F5F9" w:val="clear"/>
        </w:rPr>
        <w:t xml:space="preserve">Math.random()</w:t>
      </w:r>
      <w:r>
        <w:rPr>
          <w:color w:val="334155"/>
        </w:rPr>
        <w:t xml:space="preserve"> en el navegador — es decir, </w:t>
      </w:r>
      <w:r>
        <w:rPr>
          <w:b/>
          <w:bCs/>
          <w:color w:val="334155"/>
        </w:rPr>
        <w:t xml:space="preserve">nunca eran los mismos</w:t>
      </w:r>
      <w:r>
        <w:rPr>
          <w:color w:val="334155"/>
        </w:rPr>
        <w:t xml:space="preserve"> entre una recarga y otra, y no había ninguna tabla de base de datos con la clasificación de riesgo real. Además, se descubrió que </w:t>
      </w:r>
      <w:r>
        <w:rPr>
          <w:b/>
          <w:bCs/>
          <w:color w:val="334155"/>
        </w:rPr>
        <w:t xml:space="preserve">solo el dashboard del docente cargaba estudiantes al estado global</w:t>
      </w:r>
      <w:r>
        <w:rPr>
          <w:color w:val="334155"/>
        </w:rPr>
        <w:t xml:space="preserve">: un usuario Call Center o Admin que entraba directo a su módulo (o recargaba una subpágina) se encontraba con el contexto vacío.</w:t>
      </w:r>
    </w:p>
    <w:p>
      <w:pPr>
        <w:pStyle w:val="Heading3"/>
        <w:spacing w:after="110" w:before="220"/>
      </w:pPr>
      <w:r>
        <w:rPr>
          <w:b/>
          <w:bCs/>
          <w:color w:val="1E40AF"/>
          <w:sz w:val="23"/>
          <w:szCs w:val="23"/>
        </w:rPr>
        <w:t xml:space="preserve">Qué se hizo</w:t>
      </w:r>
    </w:p>
    <w:p>
      <w:pPr>
        <w:pStyle w:val="ListParagraph"/>
        <w:numPr>
          <w:ilvl w:val="0"/>
          <w:numId w:val="2"/>
        </w:numPr>
        <w:spacing w:after="90" w:line="276"/>
      </w:pPr>
      <w:r>
        <w:rPr>
          <w:b/>
          <w:bCs/>
          <w:color w:val="334155"/>
        </w:rPr>
        <w:t xml:space="preserve">Migración de esquema</w:t>
      </w:r>
      <w:r>
        <w:rPr>
          <w:color w:val="334155"/>
        </w:rPr>
        <w:t xml:space="preserve"> (</w:t>
      </w:r>
      <w:r>
        <w:rPr>
          <w:rFonts w:ascii="Consolas" w:cs="Consolas" w:eastAsia="Consolas" w:hAnsi="Consolas"/>
          <w:color w:val="B91C1C"/>
          <w:sz w:val="20"/>
          <w:szCs w:val="20"/>
          <w:shd w:fill="F1F5F9" w:val="clear"/>
        </w:rPr>
        <w:t xml:space="preserve">003_datos_reales_rls.sql</w:t>
      </w:r>
      <w:r>
        <w:rPr>
          <w:color w:val="334155"/>
        </w:rPr>
        <w:t xml:space="preserve">): se agregaron a la tabla </w:t>
      </w:r>
      <w:r>
        <w:rPr>
          <w:rFonts w:ascii="Consolas" w:cs="Consolas" w:eastAsia="Consolas" w:hAnsi="Consolas"/>
          <w:color w:val="B91C1C"/>
          <w:sz w:val="20"/>
          <w:szCs w:val="20"/>
          <w:shd w:fill="F1F5F9" w:val="clear"/>
        </w:rPr>
        <w:t xml:space="preserve">students</w:t>
      </w:r>
      <w:r>
        <w:rPr>
          <w:color w:val="334155"/>
        </w:rPr>
        <w:t xml:space="preserve"> las columnas necesarias para persistir la clasificación real (</w:t>
      </w:r>
      <w:r>
        <w:rPr>
          <w:rFonts w:ascii="Consolas" w:cs="Consolas" w:eastAsia="Consolas" w:hAnsi="Consolas"/>
          <w:color w:val="B91C1C"/>
          <w:sz w:val="20"/>
          <w:szCs w:val="20"/>
          <w:shd w:fill="F1F5F9" w:val="clear"/>
        </w:rPr>
        <w:t xml:space="preserve">notas</w:t>
      </w:r>
      <w:r>
        <w:rPr>
          <w:color w:val="334155"/>
        </w:rPr>
        <w:t xml:space="preserve"> en formato </w:t>
      </w:r>
      <w:r>
        <w:rPr>
          <w:rFonts w:ascii="Consolas" w:cs="Consolas" w:eastAsia="Consolas" w:hAnsi="Consolas"/>
          <w:color w:val="B91C1C"/>
          <w:sz w:val="20"/>
          <w:szCs w:val="20"/>
          <w:shd w:fill="F1F5F9" w:val="clear"/>
        </w:rPr>
        <w:t xml:space="preserve">jsonb</w:t>
      </w:r>
      <w:r>
        <w:rPr>
          <w:color w:val="334155"/>
        </w:rPr>
        <w:t xml:space="preserve">, </w:t>
      </w:r>
      <w:r>
        <w:rPr>
          <w:rFonts w:ascii="Consolas" w:cs="Consolas" w:eastAsia="Consolas" w:hAnsi="Consolas"/>
          <w:color w:val="B91C1C"/>
          <w:sz w:val="20"/>
          <w:szCs w:val="20"/>
          <w:shd w:fill="F1F5F9" w:val="clear"/>
        </w:rPr>
        <w:t xml:space="preserve">promedio</w:t>
      </w:r>
      <w:r>
        <w:rPr>
          <w:color w:val="334155"/>
        </w:rPr>
        <w:t xml:space="preserve">, </w:t>
      </w:r>
      <w:r>
        <w:rPr>
          <w:rFonts w:ascii="Consolas" w:cs="Consolas" w:eastAsia="Consolas" w:hAnsi="Consolas"/>
          <w:color w:val="B91C1C"/>
          <w:sz w:val="20"/>
          <w:szCs w:val="20"/>
          <w:shd w:fill="F1F5F9" w:val="clear"/>
        </w:rPr>
        <w:t xml:space="preserve">nota_final</w:t>
      </w:r>
      <w:r>
        <w:rPr>
          <w:color w:val="334155"/>
        </w:rPr>
        <w:t xml:space="preserve">, </w:t>
      </w:r>
      <w:r>
        <w:rPr>
          <w:rFonts w:ascii="Consolas" w:cs="Consolas" w:eastAsia="Consolas" w:hAnsi="Consolas"/>
          <w:color w:val="B91C1C"/>
          <w:sz w:val="20"/>
          <w:szCs w:val="20"/>
          <w:shd w:fill="F1F5F9" w:val="clear"/>
        </w:rPr>
        <w:t xml:space="preserve">riesgo</w:t>
      </w:r>
      <w:r>
        <w:rPr>
          <w:color w:val="334155"/>
        </w:rPr>
        <w:t xml:space="preserve">, </w:t>
      </w:r>
      <w:r>
        <w:rPr>
          <w:rFonts w:ascii="Consolas" w:cs="Consolas" w:eastAsia="Consolas" w:hAnsi="Consolas"/>
          <w:color w:val="B91C1C"/>
          <w:sz w:val="20"/>
          <w:szCs w:val="20"/>
          <w:shd w:fill="F1F5F9" w:val="clear"/>
        </w:rPr>
        <w:t xml:space="preserve">docente_codigo</w:t>
      </w:r>
      <w:r>
        <w:rPr>
          <w:color w:val="334155"/>
        </w:rPr>
        <w:t xml:space="preserve">, datos de pago), y se creó la tabla </w:t>
      </w:r>
      <w:r>
        <w:rPr>
          <w:rFonts w:ascii="Consolas" w:cs="Consolas" w:eastAsia="Consolas" w:hAnsi="Consolas"/>
          <w:color w:val="B91C1C"/>
          <w:sz w:val="20"/>
          <w:szCs w:val="20"/>
          <w:shd w:fill="F1F5F9" w:val="clear"/>
        </w:rPr>
        <w:t xml:space="preserve">predictions_history</w:t>
      </w:r>
      <w:r>
        <w:rPr>
          <w:color w:val="334155"/>
        </w:rPr>
        <w:t xml:space="preserve"> para dejar trazabilidad de cada reclasificación (requisito de la sección 6.5 del documento APF1, y base para medir "tiempo de detección" más adelante).</w:t>
      </w:r>
    </w:p>
    <w:p>
      <w:pPr>
        <w:pStyle w:val="ListParagraph"/>
        <w:numPr>
          <w:ilvl w:val="0"/>
          <w:numId w:val="2"/>
        </w:numPr>
        <w:spacing w:after="90" w:line="276"/>
      </w:pPr>
      <w:r>
        <w:rPr>
          <w:b/>
          <w:bCs/>
          <w:color w:val="334155"/>
        </w:rPr>
        <w:t xml:space="preserve">Seguridad a nivel de fila (Row Level Security)</w:t>
      </w:r>
      <w:r>
        <w:rPr>
          <w:color w:val="334155"/>
        </w:rPr>
        <w:t xml:space="preserve">: se reemplazó la política permisiva original (cualquier usuario autenticado leía cualquier estudiante) por una política que filtra según el rol del usuario que hace la consulta — un docente solo puede leer los estudiantes de sus propios cursos (comparando </w:t>
      </w:r>
      <w:r>
        <w:rPr>
          <w:rFonts w:ascii="Consolas" w:cs="Consolas" w:eastAsia="Consolas" w:hAnsi="Consolas"/>
          <w:color w:val="B91C1C"/>
          <w:sz w:val="20"/>
          <w:szCs w:val="20"/>
          <w:shd w:fill="F1F5F9" w:val="clear"/>
        </w:rPr>
        <w:t xml:space="preserve">profiles.codigo</w:t>
      </w:r>
      <w:r>
        <w:rPr>
          <w:color w:val="334155"/>
        </w:rPr>
        <w:t xml:space="preserve"> con </w:t>
      </w:r>
      <w:r>
        <w:rPr>
          <w:rFonts w:ascii="Consolas" w:cs="Consolas" w:eastAsia="Consolas" w:hAnsi="Consolas"/>
          <w:color w:val="B91C1C"/>
          <w:sz w:val="20"/>
          <w:szCs w:val="20"/>
          <w:shd w:fill="F1F5F9" w:val="clear"/>
        </w:rPr>
        <w:t xml:space="preserve">students.docente_codigo</w:t>
      </w:r>
      <w:r>
        <w:rPr>
          <w:color w:val="334155"/>
        </w:rPr>
        <w:t xml:space="preserve">); call center y admin ven la cartera completa. Esto traslada la seguridad del frontend (fácilmente evadible) a la base de datos (no evadible sin credenciales privilegiadas).</w:t>
      </w:r>
    </w:p>
    <w:p>
      <w:pPr>
        <w:pStyle w:val="ListParagraph"/>
        <w:numPr>
          <w:ilvl w:val="0"/>
          <w:numId w:val="2"/>
        </w:numPr>
        <w:spacing w:after="90" w:line="276"/>
      </w:pPr>
      <w:r>
        <w:rPr>
          <w:b/>
          <w:bCs/>
          <w:color w:val="334155"/>
        </w:rPr>
        <w:t xml:space="preserve">Seed determinista</w:t>
      </w:r>
      <w:r>
        <w:rPr>
          <w:color w:val="334155"/>
        </w:rPr>
        <w:t xml:space="preserve"> (</w:t>
      </w:r>
      <w:r>
        <w:rPr>
          <w:rFonts w:ascii="Consolas" w:cs="Consolas" w:eastAsia="Consolas" w:hAnsi="Consolas"/>
          <w:color w:val="B91C1C"/>
          <w:sz w:val="20"/>
          <w:szCs w:val="20"/>
          <w:shd w:fill="F1F5F9" w:val="clear"/>
        </w:rPr>
        <w:t xml:space="preserve">scripts/generate-seed.mjs</w:t>
      </w:r>
      <w:r>
        <w:rPr>
          <w:color w:val="334155"/>
        </w:rPr>
        <w:t xml:space="preserve"> → </w:t>
      </w:r>
      <w:r>
        <w:rPr>
          <w:rFonts w:ascii="Consolas" w:cs="Consolas" w:eastAsia="Consolas" w:hAnsi="Consolas"/>
          <w:color w:val="B91C1C"/>
          <w:sz w:val="20"/>
          <w:szCs w:val="20"/>
          <w:shd w:fill="F1F5F9" w:val="clear"/>
        </w:rPr>
        <w:t xml:space="preserve">supabase/seed.sql</w:t>
      </w:r>
      <w:r>
        <w:rPr>
          <w:color w:val="334155"/>
        </w:rPr>
        <w:t xml:space="preserve">): un generador en Node.js que produce 522 estudiantes con un generador de números pseudoaleatorios de semilla fija (</w:t>
      </w:r>
      <w:r>
        <w:rPr>
          <w:rFonts w:ascii="Consolas" w:cs="Consolas" w:eastAsia="Consolas" w:hAnsi="Consolas"/>
          <w:color w:val="B91C1C"/>
          <w:sz w:val="20"/>
          <w:szCs w:val="20"/>
          <w:shd w:fill="F1F5F9" w:val="clear"/>
        </w:rPr>
        <w:t xml:space="preserve">mulberry32</w:t>
      </w:r>
      <w:r>
        <w:rPr>
          <w:color w:val="334155"/>
        </w:rPr>
        <w:t xml:space="preserve">), de modo que ejecutarlo dos veces produce exactamente el mismo resultado (a diferencia del </w:t>
      </w:r>
      <w:r>
        <w:rPr>
          <w:rFonts w:ascii="Consolas" w:cs="Consolas" w:eastAsia="Consolas" w:hAnsi="Consolas"/>
          <w:color w:val="B91C1C"/>
          <w:sz w:val="20"/>
          <w:szCs w:val="20"/>
          <w:shd w:fill="F1F5F9" w:val="clear"/>
        </w:rPr>
        <w:t xml:space="preserve">Math.random()</w:t>
      </w:r>
      <w:r>
        <w:rPr>
          <w:color w:val="334155"/>
        </w:rPr>
        <w:t xml:space="preserve"> original). El generador </w:t>
      </w:r>
      <w:r>
        <w:rPr>
          <w:b/>
          <w:bCs/>
          <w:color w:val="334155"/>
        </w:rPr>
        <w:t xml:space="preserve">reutiliza las funciones reales de </w:t>
      </w:r>
      <w:r>
        <w:rPr>
          <w:rFonts w:ascii="Consolas" w:cs="Consolas" w:eastAsia="Consolas" w:hAnsi="Consolas"/>
          <w:b/>
          <w:bCs/>
          <w:color w:val="B91C1C"/>
          <w:sz w:val="20"/>
          <w:szCs w:val="20"/>
          <w:shd w:fill="F1F5F9" w:val="clear"/>
        </w:rPr>
        <w:t xml:space="preserve">metrics.service.js</w:t>
      </w:r>
      <w:r>
        <w:rPr>
          <w:color w:val="334155"/>
        </w:rPr>
        <w:t xml:space="preserve"> (</w:t>
      </w:r>
      <w:r>
        <w:rPr>
          <w:rFonts w:ascii="Consolas" w:cs="Consolas" w:eastAsia="Consolas" w:hAnsi="Consolas"/>
          <w:color w:val="B91C1C"/>
          <w:sz w:val="20"/>
          <w:szCs w:val="20"/>
          <w:shd w:fill="F1F5F9" w:val="clear"/>
        </w:rPr>
        <w:t xml:space="preserve">calcPromedio</w:t>
      </w:r>
      <w:r>
        <w:rPr>
          <w:color w:val="334155"/>
        </w:rPr>
        <w:t xml:space="preserve">, </w:t>
      </w:r>
      <w:r>
        <w:rPr>
          <w:rFonts w:ascii="Consolas" w:cs="Consolas" w:eastAsia="Consolas" w:hAnsi="Consolas"/>
          <w:color w:val="B91C1C"/>
          <w:sz w:val="20"/>
          <w:szCs w:val="20"/>
          <w:shd w:fill="F1F5F9" w:val="clear"/>
        </w:rPr>
        <w:t xml:space="preserve">notaVisual</w:t>
      </w:r>
      <w:r>
        <w:rPr>
          <w:color w:val="334155"/>
        </w:rPr>
        <w:t xml:space="preserve">, </w:t>
      </w:r>
      <w:r>
        <w:rPr>
          <w:rFonts w:ascii="Consolas" w:cs="Consolas" w:eastAsia="Consolas" w:hAnsi="Consolas"/>
          <w:color w:val="B91C1C"/>
          <w:sz w:val="20"/>
          <w:szCs w:val="20"/>
          <w:shd w:fill="F1F5F9" w:val="clear"/>
        </w:rPr>
        <w:t xml:space="preserve">calcRiesgo</w:t>
      </w:r>
      <w:r>
        <w:rPr>
          <w:color w:val="334155"/>
        </w:rPr>
        <w:t xml:space="preserve">, </w:t>
      </w:r>
      <w:r>
        <w:rPr>
          <w:rFonts w:ascii="Consolas" w:cs="Consolas" w:eastAsia="Consolas" w:hAnsi="Consolas"/>
          <w:color w:val="B91C1C"/>
          <w:sz w:val="20"/>
          <w:szCs w:val="20"/>
          <w:shd w:fill="F1F5F9" w:val="clear"/>
        </w:rPr>
        <w:t xml:space="preserve">calcNotaNecesaria</w:t>
      </w:r>
      <w:r>
        <w:rPr>
          <w:color w:val="334155"/>
        </w:rPr>
        <w:t xml:space="preserve">) para que el promedio y el nivel de riesgo del seed coincidan exactamente con lo que la propia aplicación calcularía — evitando que el dato sembrado y el dato calculado en pantalla puedan divergir.</w:t>
      </w:r>
    </w:p>
    <w:p>
      <w:pPr>
        <w:pStyle w:val="ListParagraph"/>
        <w:numPr>
          <w:ilvl w:val="0"/>
          <w:numId w:val="2"/>
        </w:numPr>
        <w:spacing w:after="90" w:line="276"/>
      </w:pPr>
      <w:r>
        <w:rPr>
          <w:b/>
          <w:bCs/>
          <w:color w:val="334155"/>
        </w:rPr>
        <w:t xml:space="preserve">Capa de datos centralizada</w:t>
      </w:r>
      <w:r>
        <w:rPr>
          <w:color w:val="334155"/>
        </w:rPr>
        <w:t xml:space="preserve"> (</w:t>
      </w:r>
      <w:r>
        <w:rPr>
          <w:rFonts w:ascii="Consolas" w:cs="Consolas" w:eastAsia="Consolas" w:hAnsi="Consolas"/>
          <w:color w:val="B91C1C"/>
          <w:sz w:val="20"/>
          <w:szCs w:val="20"/>
          <w:shd w:fill="F1F5F9" w:val="clear"/>
        </w:rPr>
        <w:t xml:space="preserve">useStudentsLoader.js</w:t>
      </w:r>
      <w:r>
        <w:rPr>
          <w:color w:val="334155"/>
        </w:rPr>
        <w:t xml:space="preserve">): un hook que carga la cartera de estudiantes una sola vez, inmediatamente después de autenticar, desde el layout raíz (</w:t>
      </w:r>
      <w:r>
        <w:rPr>
          <w:rFonts w:ascii="Consolas" w:cs="Consolas" w:eastAsia="Consolas" w:hAnsi="Consolas"/>
          <w:color w:val="B91C1C"/>
          <w:sz w:val="20"/>
          <w:szCs w:val="20"/>
          <w:shd w:fill="F1F5F9" w:val="clear"/>
        </w:rPr>
        <w:t xml:space="preserve">AppLayout</w:t>
      </w:r>
      <w:r>
        <w:rPr>
          <w:color w:val="334155"/>
        </w:rPr>
        <w:t xml:space="preserve">) — no desde una página individual. Esto corrige el bug descrito arriba: ahora </w:t>
      </w:r>
      <w:r>
        <w:rPr>
          <w:b/>
          <w:bCs/>
          <w:color w:val="334155"/>
        </w:rPr>
        <w:t xml:space="preserve">cualquier rol, entrando por cualquier ruta</w:t>
      </w:r>
      <w:r>
        <w:rPr>
          <w:color w:val="334155"/>
        </w:rPr>
        <w:t xml:space="preserve">, tiene los datos disponibles. Incluye una función pura </w:t>
      </w:r>
      <w:r>
        <w:rPr>
          <w:rFonts w:ascii="Consolas" w:cs="Consolas" w:eastAsia="Consolas" w:hAnsi="Consolas"/>
          <w:color w:val="B91C1C"/>
          <w:sz w:val="20"/>
          <w:szCs w:val="20"/>
          <w:shd w:fill="F1F5F9" w:val="clear"/>
        </w:rPr>
        <w:t xml:space="preserve">mapDbStudent()</w:t>
      </w:r>
      <w:r>
        <w:rPr>
          <w:color w:val="334155"/>
        </w:rPr>
        <w:t xml:space="preserve"> que traduce el formato de fila de Supabase (columnas </w:t>
      </w:r>
      <w:r>
        <w:rPr>
          <w:rFonts w:ascii="Consolas" w:cs="Consolas" w:eastAsia="Consolas" w:hAnsi="Consolas"/>
          <w:color w:val="B91C1C"/>
          <w:sz w:val="20"/>
          <w:szCs w:val="20"/>
          <w:shd w:fill="F1F5F9" w:val="clear"/>
        </w:rPr>
        <w:t xml:space="preserve">snake_case</w:t>
      </w:r>
      <w:r>
        <w:rPr>
          <w:color w:val="334155"/>
        </w:rPr>
        <w:t xml:space="preserve">) al modelo interno de la aplicación (</w:t>
      </w:r>
      <w:r>
        <w:rPr>
          <w:rFonts w:ascii="Consolas" w:cs="Consolas" w:eastAsia="Consolas" w:hAnsi="Consolas"/>
          <w:color w:val="B91C1C"/>
          <w:sz w:val="20"/>
          <w:szCs w:val="20"/>
          <w:shd w:fill="F1F5F9" w:val="clear"/>
        </w:rPr>
        <w:t xml:space="preserve">camelCase</w:t>
      </w:r>
      <w:r>
        <w:rPr>
          <w:color w:val="334155"/>
        </w:rPr>
        <w:t xml:space="preserve">), y un mecanismo de reserva (</w:t>
      </w:r>
      <w:r>
        <w:rPr>
          <w:i/>
          <w:iCs/>
          <w:color w:val="334155"/>
        </w:rPr>
        <w:t xml:space="preserve">fallback</w:t>
      </w:r>
      <w:r>
        <w:rPr>
          <w:color w:val="334155"/>
        </w:rPr>
        <w:t xml:space="preserve">) a datos de demostración si la base de datos aún no está sembrada, para que la aplicación nunca se quede en blanco.</w:t>
      </w:r>
    </w:p>
    <w:p>
      <w:pPr>
        <w:pStyle w:val="ListParagraph"/>
        <w:numPr>
          <w:ilvl w:val="0"/>
          <w:numId w:val="2"/>
        </w:numPr>
        <w:spacing w:after="90" w:line="276"/>
      </w:pPr>
      <w:r>
        <w:rPr>
          <w:color w:val="334155"/>
        </w:rPr>
        <w:t xml:space="preserve">Se eliminó el </w:t>
      </w:r>
      <w:r>
        <w:rPr>
          <w:rFonts w:ascii="Consolas" w:cs="Consolas" w:eastAsia="Consolas" w:hAnsi="Consolas"/>
          <w:color w:val="B91C1C"/>
          <w:sz w:val="20"/>
          <w:szCs w:val="20"/>
          <w:shd w:fill="F1F5F9" w:val="clear"/>
        </w:rPr>
        <w:t xml:space="preserve">useEffect</w:t>
      </w:r>
      <w:r>
        <w:rPr>
          <w:color w:val="334155"/>
        </w:rPr>
        <w:t xml:space="preserve"> de carga de datos que vivía duplicado dentro de </w:t>
      </w:r>
      <w:r>
        <w:rPr>
          <w:rFonts w:ascii="Consolas" w:cs="Consolas" w:eastAsia="Consolas" w:hAnsi="Consolas"/>
          <w:color w:val="B91C1C"/>
          <w:sz w:val="20"/>
          <w:szCs w:val="20"/>
          <w:shd w:fill="F1F5F9" w:val="clear"/>
        </w:rPr>
        <w:t xml:space="preserve">DashboardPage.jsx</w:t>
      </w:r>
      <w:r>
        <w:rPr>
          <w:color w:val="334155"/>
        </w:rPr>
        <w:t xml:space="preserve"> (ahí es donde ocurría el bug original).</w:t>
      </w:r>
    </w:p>
    <w:p>
      <w:pPr>
        <w:pStyle w:val="Heading3"/>
        <w:spacing w:after="110" w:before="220"/>
      </w:pPr>
      <w:r>
        <w:rPr>
          <w:b/>
          <w:bCs/>
          <w:color w:val="1E40AF"/>
          <w:sz w:val="23"/>
          <w:szCs w:val="23"/>
        </w:rPr>
        <w:t xml:space="preserve">Por qué funciona / cómo se validó</w:t>
      </w:r>
    </w:p>
    <w:p>
      <w:pPr>
        <w:pStyle w:val="ListParagraph"/>
        <w:numPr>
          <w:ilvl w:val="0"/>
          <w:numId w:val="2"/>
        </w:numPr>
        <w:spacing w:after="90" w:line="276"/>
      </w:pPr>
      <w:r>
        <w:rPr>
          <w:color w:val="334155"/>
        </w:rPr>
        <w:t xml:space="preserve">La función </w:t>
      </w:r>
      <w:r>
        <w:rPr>
          <w:rFonts w:ascii="Consolas" w:cs="Consolas" w:eastAsia="Consolas" w:hAnsi="Consolas"/>
          <w:color w:val="B91C1C"/>
          <w:sz w:val="20"/>
          <w:szCs w:val="20"/>
          <w:shd w:fill="F1F5F9" w:val="clear"/>
        </w:rPr>
        <w:t xml:space="preserve">mapDbStudent()</w:t>
      </w:r>
      <w:r>
        <w:rPr>
          <w:color w:val="334155"/>
        </w:rPr>
        <w:t xml:space="preserve"> se probó de forma aislada (</w:t>
      </w:r>
      <w:r>
        <w:rPr>
          <w:rFonts w:ascii="Consolas" w:cs="Consolas" w:eastAsia="Consolas" w:hAnsi="Consolas"/>
          <w:color w:val="B91C1C"/>
          <w:sz w:val="20"/>
          <w:szCs w:val="20"/>
          <w:shd w:fill="F1F5F9" w:val="clear"/>
        </w:rPr>
        <w:t xml:space="preserve">tests/studentsLoader.test.js</w:t>
      </w:r>
      <w:r>
        <w:rPr>
          <w:color w:val="334155"/>
        </w:rPr>
        <w:t xml:space="preserve">) contra una fila de ejemplo con la forma exacta que devuelve Supabase, verificando que el mapeo de columnas, el parseo del JSON de notas y el enriquecimiento de datos académicos ocurren correctamente.</w:t>
      </w:r>
    </w:p>
    <w:p>
      <w:pPr>
        <w:pStyle w:val="ListParagraph"/>
        <w:numPr>
          <w:ilvl w:val="0"/>
          <w:numId w:val="2"/>
        </w:numPr>
        <w:spacing w:after="90" w:line="276"/>
      </w:pPr>
      <w:r>
        <w:rPr>
          <w:color w:val="334155"/>
        </w:rPr>
        <w:t xml:space="preserve">Se verificó que el pipeline completo (lint, 64 tests, build) siguiera pasando tras el refactor.</w:t>
      </w:r>
    </w:p>
    <w:p>
      <w:pPr>
        <w:pStyle w:val="ListParagraph"/>
        <w:numPr>
          <w:ilvl w:val="0"/>
          <w:numId w:val="2"/>
        </w:numPr>
        <w:spacing w:after="90" w:line="276"/>
      </w:pPr>
      <w:r>
        <w:rPr>
          <w:color w:val="334155"/>
        </w:rPr>
        <w:t xml:space="preserve">La verificación </w:t>
      </w:r>
      <w:r>
        <w:rPr>
          <w:i/>
          <w:iCs/>
          <w:color w:val="334155"/>
        </w:rPr>
        <w:t xml:space="preserve">end-to-end</w:t>
      </w:r>
      <w:r>
        <w:rPr>
          <w:color w:val="334155"/>
        </w:rPr>
        <w:t xml:space="preserve"> (que un usuario real vea los 522 estudiantes reales en pantalla) queda pendiente de que se ejecuten los scripts SQL en el proyecto de Supabase del usuario — paso que, por política de seguridad, no se automatiza desde este entorno porque requiere las credenciales privilegiadas del propietario del proyecto.</w:t>
      </w:r>
    </w:p>
    <w:p>
      <w:pPr>
        <w:pStyle w:val="Heading1"/>
        <w:pBdr>
          <w:bottom w:val="single" w:color="1E40AF" w:sz="8" w:space="6"/>
        </w:pBdr>
        <w:spacing w:after="200" w:before="360"/>
      </w:pPr>
      <w:r>
        <w:rPr>
          <w:b/>
          <w:bCs/>
          <w:color w:val="1E40AF"/>
          <w:sz w:val="32"/>
          <w:szCs w:val="32"/>
        </w:rPr>
        <w:t xml:space="preserve">4. Archivos más importantes del proyecto (mapa de lectura)</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168"/>
        <w:gridCol w:w="6191"/>
      </w:tblGrid>
      <w:tr>
        <w:trPr>
          <w:tblHeader/>
        </w:trPr>
        <w:tc>
          <w:tcPr>
            <w:tcW w:type="dxa" w:w="3168"/>
            <w:shd w:fill="1E40AF" w:val="clear"/>
            <w:tcMar>
              <w:top w:type="dxa" w:w="90"/>
              <w:left w:type="dxa" w:w="120"/>
              <w:bottom w:type="dxa" w:w="90"/>
              <w:right w:type="dxa" w:w="120"/>
            </w:tcMar>
          </w:tcPr>
          <w:p>
            <w:r>
              <w:rPr>
                <w:b/>
                <w:bCs/>
                <w:color w:val="FFFFFF"/>
                <w:sz w:val="20"/>
                <w:szCs w:val="20"/>
              </w:rPr>
              <w:t xml:space="preserve">Archivo</w:t>
            </w:r>
          </w:p>
        </w:tc>
        <w:tc>
          <w:tcPr>
            <w:tcW w:type="dxa" w:w="6191"/>
            <w:shd w:fill="1E40AF" w:val="clear"/>
            <w:tcMar>
              <w:top w:type="dxa" w:w="90"/>
              <w:left w:type="dxa" w:w="120"/>
              <w:bottom w:type="dxa" w:w="90"/>
              <w:right w:type="dxa" w:w="120"/>
            </w:tcMar>
          </w:tcPr>
          <w:p>
            <w:r>
              <w:rPr>
                <w:b/>
                <w:bCs/>
                <w:color w:val="FFFFFF"/>
                <w:sz w:val="20"/>
                <w:szCs w:val="20"/>
              </w:rPr>
              <w:t xml:space="preserve">Por qué es importante</w:t>
            </w:r>
          </w:p>
        </w:tc>
      </w:tr>
      <w:tr>
        <w:tc>
          <w:tcPr>
            <w:tcW w:type="dxa" w:w="3168"/>
            <w:shd w:fill="FFFFFF" w:val="clear"/>
            <w:tcMar>
              <w:top w:type="dxa" w:w="80"/>
              <w:left w:type="dxa" w:w="120"/>
              <w:bottom w:type="dxa" w:w="80"/>
              <w:right w:type="dxa" w:w="120"/>
            </w:tcMar>
          </w:tcPr>
          <w:p>
            <w:pPr>
              <w:spacing w:line="260"/>
            </w:pPr>
            <w:r>
              <w:rPr>
                <w:rFonts w:ascii="Consolas" w:cs="Consolas" w:eastAsia="Consolas" w:hAnsi="Consolas"/>
                <w:color w:val="B91C1C"/>
                <w:sz w:val="20"/>
                <w:szCs w:val="20"/>
                <w:shd w:fill="F1F5F9" w:val="clear"/>
              </w:rPr>
              <w:t xml:space="preserve">src/app/router.jsx</w:t>
            </w:r>
          </w:p>
        </w:tc>
        <w:tc>
          <w:tcPr>
            <w:tcW w:type="dxa" w:w="6191"/>
            <w:shd w:fill="FFFFFF" w:val="clear"/>
            <w:tcMar>
              <w:top w:type="dxa" w:w="80"/>
              <w:left w:type="dxa" w:w="120"/>
              <w:bottom w:type="dxa" w:w="80"/>
              <w:right w:type="dxa" w:w="120"/>
            </w:tcMar>
          </w:tcPr>
          <w:p>
            <w:pPr>
              <w:spacing w:line="260"/>
            </w:pPr>
            <w:r>
              <w:rPr>
                <w:color w:val="334155"/>
              </w:rPr>
              <w:t xml:space="preserve">Define todas las rutas de la aplicación y qué rol puede acceder a cada una</w:t>
            </w:r>
          </w:p>
        </w:tc>
      </w:tr>
      <w:tr>
        <w:tc>
          <w:tcPr>
            <w:tcW w:type="dxa" w:w="3168"/>
            <w:shd w:fill="F8FAFC" w:val="clear"/>
            <w:tcMar>
              <w:top w:type="dxa" w:w="80"/>
              <w:left w:type="dxa" w:w="120"/>
              <w:bottom w:type="dxa" w:w="80"/>
              <w:right w:type="dxa" w:w="120"/>
            </w:tcMar>
          </w:tcPr>
          <w:p>
            <w:pPr>
              <w:spacing w:line="260"/>
            </w:pPr>
            <w:r>
              <w:rPr>
                <w:rFonts w:ascii="Consolas" w:cs="Consolas" w:eastAsia="Consolas" w:hAnsi="Consolas"/>
                <w:color w:val="B91C1C"/>
                <w:sz w:val="20"/>
                <w:szCs w:val="20"/>
                <w:shd w:fill="F1F5F9" w:val="clear"/>
              </w:rPr>
              <w:t xml:space="preserve">src/features/auth/roles.js</w:t>
            </w:r>
          </w:p>
        </w:tc>
        <w:tc>
          <w:tcPr>
            <w:tcW w:type="dxa" w:w="6191"/>
            <w:shd w:fill="F8FAFC" w:val="clear"/>
            <w:tcMar>
              <w:top w:type="dxa" w:w="80"/>
              <w:left w:type="dxa" w:w="120"/>
              <w:bottom w:type="dxa" w:w="80"/>
              <w:right w:type="dxa" w:w="120"/>
            </w:tcMar>
          </w:tcPr>
          <w:p>
            <w:pPr>
              <w:spacing w:line="260"/>
            </w:pPr>
            <w:r>
              <w:rPr>
                <w:color w:val="334155"/>
              </w:rPr>
              <w:t xml:space="preserve">La única fuente de verdad sobre qué significa cada rol y a dónde pertenece</w:t>
            </w:r>
          </w:p>
        </w:tc>
      </w:tr>
      <w:tr>
        <w:tc>
          <w:tcPr>
            <w:tcW w:type="dxa" w:w="3168"/>
            <w:shd w:fill="FFFFFF" w:val="clear"/>
            <w:tcMar>
              <w:top w:type="dxa" w:w="80"/>
              <w:left w:type="dxa" w:w="120"/>
              <w:bottom w:type="dxa" w:w="80"/>
              <w:right w:type="dxa" w:w="120"/>
            </w:tcMar>
          </w:tcPr>
          <w:p>
            <w:pPr>
              <w:spacing w:line="260"/>
            </w:pPr>
            <w:r>
              <w:rPr>
                <w:rFonts w:ascii="Consolas" w:cs="Consolas" w:eastAsia="Consolas" w:hAnsi="Consolas"/>
                <w:color w:val="B91C1C"/>
                <w:sz w:val="20"/>
                <w:szCs w:val="20"/>
                <w:shd w:fill="F1F5F9" w:val="clear"/>
              </w:rPr>
              <w:t xml:space="preserve">src/features/auth/ProtectedRoute.jsx</w:t>
            </w:r>
          </w:p>
        </w:tc>
        <w:tc>
          <w:tcPr>
            <w:tcW w:type="dxa" w:w="6191"/>
            <w:shd w:fill="FFFFFF" w:val="clear"/>
            <w:tcMar>
              <w:top w:type="dxa" w:w="80"/>
              <w:left w:type="dxa" w:w="120"/>
              <w:bottom w:type="dxa" w:w="80"/>
              <w:right w:type="dxa" w:w="120"/>
            </w:tcMar>
          </w:tcPr>
          <w:p>
            <w:pPr>
              <w:spacing w:line="260"/>
            </w:pPr>
            <w:r>
              <w:rPr>
                <w:color w:val="334155"/>
              </w:rPr>
              <w:t xml:space="preserve">Los guards que hacen cumplir el RBAC en el frontend</w:t>
            </w:r>
          </w:p>
        </w:tc>
      </w:tr>
      <w:tr>
        <w:tc>
          <w:tcPr>
            <w:tcW w:type="dxa" w:w="3168"/>
            <w:shd w:fill="F8FAFC" w:val="clear"/>
            <w:tcMar>
              <w:top w:type="dxa" w:w="80"/>
              <w:left w:type="dxa" w:w="120"/>
              <w:bottom w:type="dxa" w:w="80"/>
              <w:right w:type="dxa" w:w="120"/>
            </w:tcMar>
          </w:tcPr>
          <w:p>
            <w:pPr>
              <w:spacing w:line="260"/>
            </w:pPr>
            <w:r>
              <w:rPr>
                <w:rFonts w:ascii="Consolas" w:cs="Consolas" w:eastAsia="Consolas" w:hAnsi="Consolas"/>
                <w:color w:val="B91C1C"/>
                <w:sz w:val="20"/>
                <w:szCs w:val="20"/>
                <w:shd w:fill="F1F5F9" w:val="clear"/>
              </w:rPr>
              <w:t xml:space="preserve">src/context/AppContext.jsx</w:t>
            </w:r>
          </w:p>
        </w:tc>
        <w:tc>
          <w:tcPr>
            <w:tcW w:type="dxa" w:w="6191"/>
            <w:shd w:fill="F8FAFC" w:val="clear"/>
            <w:tcMar>
              <w:top w:type="dxa" w:w="80"/>
              <w:left w:type="dxa" w:w="120"/>
              <w:bottom w:type="dxa" w:w="80"/>
              <w:right w:type="dxa" w:w="120"/>
            </w:tcMar>
          </w:tcPr>
          <w:p>
            <w:pPr>
              <w:spacing w:line="260"/>
            </w:pPr>
            <w:r>
              <w:rPr>
                <w:color w:val="334155"/>
              </w:rPr>
              <w:t xml:space="preserve">Estado global de la aplicación (reducer + acciones)</w:t>
            </w:r>
          </w:p>
        </w:tc>
      </w:tr>
      <w:tr>
        <w:tc>
          <w:tcPr>
            <w:tcW w:type="dxa" w:w="3168"/>
            <w:shd w:fill="FFFFFF" w:val="clear"/>
            <w:tcMar>
              <w:top w:type="dxa" w:w="80"/>
              <w:left w:type="dxa" w:w="120"/>
              <w:bottom w:type="dxa" w:w="80"/>
              <w:right w:type="dxa" w:w="120"/>
            </w:tcMar>
          </w:tcPr>
          <w:p>
            <w:pPr>
              <w:spacing w:line="260"/>
            </w:pPr>
            <w:r>
              <w:rPr>
                <w:rFonts w:ascii="Consolas" w:cs="Consolas" w:eastAsia="Consolas" w:hAnsi="Consolas"/>
                <w:color w:val="B91C1C"/>
                <w:sz w:val="20"/>
                <w:szCs w:val="20"/>
                <w:shd w:fill="F1F5F9" w:val="clear"/>
              </w:rPr>
              <w:t xml:space="preserve">src/features/shared/useStudentsLoader.js</w:t>
            </w:r>
          </w:p>
        </w:tc>
        <w:tc>
          <w:tcPr>
            <w:tcW w:type="dxa" w:w="6191"/>
            <w:shd w:fill="FFFFFF" w:val="clear"/>
            <w:tcMar>
              <w:top w:type="dxa" w:w="80"/>
              <w:left w:type="dxa" w:w="120"/>
              <w:bottom w:type="dxa" w:w="80"/>
              <w:right w:type="dxa" w:w="120"/>
            </w:tcMar>
          </w:tcPr>
          <w:p>
            <w:pPr>
              <w:spacing w:line="260"/>
            </w:pPr>
            <w:r>
              <w:rPr>
                <w:color w:val="334155"/>
              </w:rPr>
              <w:t xml:space="preserve">Carga y traduce los datos reales desde Supabase</w:t>
            </w:r>
          </w:p>
        </w:tc>
      </w:tr>
      <w:tr>
        <w:tc>
          <w:tcPr>
            <w:tcW w:type="dxa" w:w="3168"/>
            <w:shd w:fill="F8FAFC" w:val="clear"/>
            <w:tcMar>
              <w:top w:type="dxa" w:w="80"/>
              <w:left w:type="dxa" w:w="120"/>
              <w:bottom w:type="dxa" w:w="80"/>
              <w:right w:type="dxa" w:w="120"/>
            </w:tcMar>
          </w:tcPr>
          <w:p>
            <w:pPr>
              <w:spacing w:line="260"/>
            </w:pPr>
            <w:r>
              <w:rPr>
                <w:rFonts w:ascii="Consolas" w:cs="Consolas" w:eastAsia="Consolas" w:hAnsi="Consolas"/>
                <w:color w:val="B91C1C"/>
                <w:sz w:val="20"/>
                <w:szCs w:val="20"/>
                <w:shd w:fill="F1F5F9" w:val="clear"/>
              </w:rPr>
              <w:t xml:space="preserve">src/services/metrics.service.js</w:t>
            </w:r>
          </w:p>
        </w:tc>
        <w:tc>
          <w:tcPr>
            <w:tcW w:type="dxa" w:w="6191"/>
            <w:shd w:fill="F8FAFC" w:val="clear"/>
            <w:tcMar>
              <w:top w:type="dxa" w:w="80"/>
              <w:left w:type="dxa" w:w="120"/>
              <w:bottom w:type="dxa" w:w="80"/>
              <w:right w:type="dxa" w:w="120"/>
            </w:tcMar>
          </w:tcPr>
          <w:p>
            <w:pPr>
              <w:spacing w:line="260"/>
            </w:pPr>
            <w:r>
              <w:rPr>
                <w:color w:val="334155"/>
              </w:rPr>
              <w:t xml:space="preserve">La lógica de negocio real: cómo se calcula el promedio, la nota necesaria y el nivel de riesgo</w:t>
            </w:r>
          </w:p>
        </w:tc>
      </w:tr>
      <w:tr>
        <w:tc>
          <w:tcPr>
            <w:tcW w:type="dxa" w:w="3168"/>
            <w:shd w:fill="FFFFFF" w:val="clear"/>
            <w:tcMar>
              <w:top w:type="dxa" w:w="80"/>
              <w:left w:type="dxa" w:w="120"/>
              <w:bottom w:type="dxa" w:w="80"/>
              <w:right w:type="dxa" w:w="120"/>
            </w:tcMar>
          </w:tcPr>
          <w:p>
            <w:pPr>
              <w:spacing w:line="260"/>
            </w:pPr>
            <w:r>
              <w:rPr>
                <w:rFonts w:ascii="Consolas" w:cs="Consolas" w:eastAsia="Consolas" w:hAnsi="Consolas"/>
                <w:color w:val="B91C1C"/>
                <w:sz w:val="20"/>
                <w:szCs w:val="20"/>
                <w:shd w:fill="F1F5F9" w:val="clear"/>
              </w:rPr>
              <w:t xml:space="preserve">src/lib/clasificarRiesgo.js</w:t>
            </w:r>
          </w:p>
        </w:tc>
        <w:tc>
          <w:tcPr>
            <w:tcW w:type="dxa" w:w="6191"/>
            <w:shd w:fill="FFFFFF" w:val="clear"/>
            <w:tcMar>
              <w:top w:type="dxa" w:w="80"/>
              <w:left w:type="dxa" w:w="120"/>
              <w:bottom w:type="dxa" w:w="80"/>
              <w:right w:type="dxa" w:w="120"/>
            </w:tcMar>
          </w:tcPr>
          <w:p>
            <w:pPr>
              <w:spacing w:line="260"/>
            </w:pPr>
            <w:r>
              <w:rPr>
                <w:color w:val="334155"/>
              </w:rPr>
              <w:t xml:space="preserve">La función de clasificación descrita en el documento APF1 (distinta de </w:t>
            </w:r>
            <w:r>
              <w:rPr>
                <w:rFonts w:ascii="Consolas" w:cs="Consolas" w:eastAsia="Consolas" w:hAnsi="Consolas"/>
                <w:color w:val="B91C1C"/>
                <w:sz w:val="20"/>
                <w:szCs w:val="20"/>
                <w:shd w:fill="F1F5F9" w:val="clear"/>
              </w:rPr>
              <w:t xml:space="preserve">metrics.service.js</w:t>
            </w:r>
            <w:r>
              <w:rPr>
                <w:color w:val="334155"/>
              </w:rPr>
              <w:t xml:space="preserve">, que es la que usa el dashboard)</w:t>
            </w:r>
          </w:p>
        </w:tc>
      </w:tr>
      <w:tr>
        <w:tc>
          <w:tcPr>
            <w:tcW w:type="dxa" w:w="3168"/>
            <w:shd w:fill="F8FAFC" w:val="clear"/>
            <w:tcMar>
              <w:top w:type="dxa" w:w="80"/>
              <w:left w:type="dxa" w:w="120"/>
              <w:bottom w:type="dxa" w:w="80"/>
              <w:right w:type="dxa" w:w="120"/>
            </w:tcMar>
          </w:tcPr>
          <w:p>
            <w:pPr>
              <w:spacing w:line="260"/>
            </w:pPr>
            <w:r>
              <w:rPr>
                <w:rFonts w:ascii="Consolas" w:cs="Consolas" w:eastAsia="Consolas" w:hAnsi="Consolas"/>
                <w:color w:val="B91C1C"/>
                <w:sz w:val="20"/>
                <w:szCs w:val="20"/>
                <w:shd w:fill="F1F5F9" w:val="clear"/>
              </w:rPr>
              <w:t xml:space="preserve">supabase/migrations/*.sql</w:t>
            </w:r>
          </w:p>
        </w:tc>
        <w:tc>
          <w:tcPr>
            <w:tcW w:type="dxa" w:w="6191"/>
            <w:shd w:fill="F8FAFC" w:val="clear"/>
            <w:tcMar>
              <w:top w:type="dxa" w:w="80"/>
              <w:left w:type="dxa" w:w="120"/>
              <w:bottom w:type="dxa" w:w="80"/>
              <w:right w:type="dxa" w:w="120"/>
            </w:tcMar>
          </w:tcPr>
          <w:p>
            <w:pPr>
              <w:spacing w:line="260"/>
            </w:pPr>
            <w:r>
              <w:rPr>
                <w:color w:val="334155"/>
              </w:rPr>
              <w:t xml:space="preserve">Historia completa de cómo evolucionó el esquema de base de datos, en orden</w:t>
            </w:r>
          </w:p>
        </w:tc>
      </w:tr>
      <w:tr>
        <w:tc>
          <w:tcPr>
            <w:tcW w:type="dxa" w:w="3168"/>
            <w:shd w:fill="FFFFFF" w:val="clear"/>
            <w:tcMar>
              <w:top w:type="dxa" w:w="80"/>
              <w:left w:type="dxa" w:w="120"/>
              <w:bottom w:type="dxa" w:w="80"/>
              <w:right w:type="dxa" w:w="120"/>
            </w:tcMar>
          </w:tcPr>
          <w:p>
            <w:pPr>
              <w:spacing w:line="260"/>
            </w:pPr>
            <w:r>
              <w:rPr>
                <w:rFonts w:ascii="Consolas" w:cs="Consolas" w:eastAsia="Consolas" w:hAnsi="Consolas"/>
                <w:color w:val="B91C1C"/>
                <w:sz w:val="20"/>
                <w:szCs w:val="20"/>
                <w:shd w:fill="F1F5F9" w:val="clear"/>
              </w:rPr>
              <w:t xml:space="preserve">scripts/generate-seed.mjs</w:t>
            </w:r>
          </w:p>
        </w:tc>
        <w:tc>
          <w:tcPr>
            <w:tcW w:type="dxa" w:w="6191"/>
            <w:shd w:fill="FFFFFF" w:val="clear"/>
            <w:tcMar>
              <w:top w:type="dxa" w:w="80"/>
              <w:left w:type="dxa" w:w="120"/>
              <w:bottom w:type="dxa" w:w="80"/>
              <w:right w:type="dxa" w:w="120"/>
            </w:tcMar>
          </w:tcPr>
          <w:p>
            <w:pPr>
              <w:spacing w:line="260"/>
            </w:pPr>
            <w:r>
              <w:rPr>
                <w:color w:val="334155"/>
              </w:rPr>
              <w:t xml:space="preserve">Cómo se generan los datos de demostración de forma reproducible</w:t>
            </w:r>
          </w:p>
        </w:tc>
      </w:tr>
      <w:tr>
        <w:tc>
          <w:tcPr>
            <w:tcW w:type="dxa" w:w="3168"/>
            <w:shd w:fill="F8FAFC" w:val="clear"/>
            <w:tcMar>
              <w:top w:type="dxa" w:w="80"/>
              <w:left w:type="dxa" w:w="120"/>
              <w:bottom w:type="dxa" w:w="80"/>
              <w:right w:type="dxa" w:w="120"/>
            </w:tcMar>
          </w:tcPr>
          <w:p>
            <w:pPr>
              <w:spacing w:line="260"/>
            </w:pPr>
            <w:r>
              <w:rPr>
                <w:rFonts w:ascii="Consolas" w:cs="Consolas" w:eastAsia="Consolas" w:hAnsi="Consolas"/>
                <w:color w:val="B91C1C"/>
                <w:sz w:val="20"/>
                <w:szCs w:val="20"/>
                <w:shd w:fill="F1F5F9" w:val="clear"/>
              </w:rPr>
              <w:t xml:space="preserve">.github/workflows/ci-cd.yml</w:t>
            </w:r>
          </w:p>
        </w:tc>
        <w:tc>
          <w:tcPr>
            <w:tcW w:type="dxa" w:w="6191"/>
            <w:shd w:fill="F8FAFC" w:val="clear"/>
            <w:tcMar>
              <w:top w:type="dxa" w:w="80"/>
              <w:left w:type="dxa" w:w="120"/>
              <w:bottom w:type="dxa" w:w="80"/>
              <w:right w:type="dxa" w:w="120"/>
            </w:tcMar>
          </w:tcPr>
          <w:p>
            <w:pPr>
              <w:spacing w:line="260"/>
            </w:pPr>
            <w:r>
              <w:rPr>
                <w:color w:val="334155"/>
              </w:rPr>
              <w:t xml:space="preserve">Qué se valida automáticamente antes de que el código llegue a producción</w:t>
            </w:r>
          </w:p>
        </w:tc>
      </w:tr>
      <w:tr>
        <w:tc>
          <w:tcPr>
            <w:tcW w:type="dxa" w:w="3168"/>
            <w:shd w:fill="FFFFFF" w:val="clear"/>
            <w:tcMar>
              <w:top w:type="dxa" w:w="80"/>
              <w:left w:type="dxa" w:w="120"/>
              <w:bottom w:type="dxa" w:w="80"/>
              <w:right w:type="dxa" w:w="120"/>
            </w:tcMar>
          </w:tcPr>
          <w:p>
            <w:pPr>
              <w:spacing w:line="260"/>
            </w:pPr>
            <w:r>
              <w:rPr>
                <w:rFonts w:ascii="Consolas" w:cs="Consolas" w:eastAsia="Consolas" w:hAnsi="Consolas"/>
                <w:color w:val="B91C1C"/>
                <w:sz w:val="20"/>
                <w:szCs w:val="20"/>
                <w:shd w:fill="F1F5F9" w:val="clear"/>
              </w:rPr>
              <w:t xml:space="preserve">tests/*.test.js(x)</w:t>
            </w:r>
          </w:p>
        </w:tc>
        <w:tc>
          <w:tcPr>
            <w:tcW w:type="dxa" w:w="6191"/>
            <w:shd w:fill="FFFFFF" w:val="clear"/>
            <w:tcMar>
              <w:top w:type="dxa" w:w="80"/>
              <w:left w:type="dxa" w:w="120"/>
              <w:bottom w:type="dxa" w:w="80"/>
              <w:right w:type="dxa" w:w="120"/>
            </w:tcMar>
          </w:tcPr>
          <w:p>
            <w:pPr>
              <w:spacing w:line="260"/>
            </w:pPr>
            <w:r>
              <w:rPr>
                <w:color w:val="334155"/>
              </w:rPr>
              <w:t xml:space="preserve">Prueba viva de que la lógica de negocio y las páginas hacen lo que deberían</w:t>
            </w:r>
          </w:p>
        </w:tc>
      </w:tr>
    </w:tbl>
    <w:p>
      <w:pPr>
        <w:pStyle w:val="Heading1"/>
        <w:pBdr>
          <w:bottom w:val="single" w:color="1E40AF" w:sz="8" w:space="6"/>
        </w:pBdr>
        <w:spacing w:after="200" w:before="360"/>
      </w:pPr>
      <w:r>
        <w:rPr>
          <w:b/>
          <w:bCs/>
          <w:color w:val="1E40AF"/>
          <w:sz w:val="32"/>
          <w:szCs w:val="32"/>
        </w:rPr>
        <w:t xml:space="preserve">5. Estado actual del proyecto (métricas objetivas)</w:t>
      </w:r>
    </w:p>
    <w:p>
      <w:pPr>
        <w:pStyle w:val="ListParagraph"/>
        <w:numPr>
          <w:ilvl w:val="0"/>
          <w:numId w:val="2"/>
        </w:numPr>
        <w:spacing w:after="90" w:line="276"/>
      </w:pPr>
      <w:r>
        <w:rPr>
          <w:b/>
          <w:bCs/>
          <w:color w:val="334155"/>
        </w:rPr>
        <w:t xml:space="preserve">10 commits</w:t>
      </w:r>
      <w:r>
        <w:rPr>
          <w:color w:val="334155"/>
        </w:rPr>
        <w:t xml:space="preserve"> desde el clon inicial hasta este punto, cada uno con su propio mensaje descriptivo y verificación de CI en verde.</w:t>
      </w:r>
    </w:p>
    <w:p>
      <w:pPr>
        <w:pStyle w:val="ListParagraph"/>
        <w:numPr>
          <w:ilvl w:val="0"/>
          <w:numId w:val="2"/>
        </w:numPr>
        <w:spacing w:after="90" w:line="276"/>
      </w:pPr>
      <w:r>
        <w:rPr>
          <w:b/>
          <w:bCs/>
          <w:color w:val="334155"/>
        </w:rPr>
        <w:t xml:space="preserve">~9,200 líneas de código</w:t>
      </w:r>
      <w:r>
        <w:rPr>
          <w:color w:val="334155"/>
        </w:rPr>
        <w:t xml:space="preserve"> en </w:t>
      </w:r>
      <w:r>
        <w:rPr>
          <w:rFonts w:ascii="Consolas" w:cs="Consolas" w:eastAsia="Consolas" w:hAnsi="Consolas"/>
          <w:color w:val="B91C1C"/>
          <w:sz w:val="20"/>
          <w:szCs w:val="20"/>
          <w:shd w:fill="F1F5F9" w:val="clear"/>
        </w:rPr>
        <w:t xml:space="preserve">src/</w:t>
      </w:r>
      <w:r>
        <w:rPr>
          <w:color w:val="334155"/>
        </w:rPr>
        <w:t xml:space="preserve"> (JS/JSX).</w:t>
      </w:r>
    </w:p>
    <w:p>
      <w:pPr>
        <w:pStyle w:val="ListParagraph"/>
        <w:numPr>
          <w:ilvl w:val="0"/>
          <w:numId w:val="2"/>
        </w:numPr>
        <w:spacing w:after="90" w:line="276"/>
      </w:pPr>
      <w:r>
        <w:rPr>
          <w:b/>
          <w:bCs/>
          <w:color w:val="334155"/>
        </w:rPr>
        <w:t xml:space="preserve">64 tests automatizados</w:t>
      </w:r>
      <w:r>
        <w:rPr>
          <w:color w:val="334155"/>
        </w:rPr>
        <w:t xml:space="preserve"> (unitarios de lógica de negocio + smoke tests de componentes + tests de integración de datos), corriendo en cada </w:t>
      </w:r>
      <w:r>
        <w:rPr>
          <w:rFonts w:ascii="Consolas" w:cs="Consolas" w:eastAsia="Consolas" w:hAnsi="Consolas"/>
          <w:color w:val="B91C1C"/>
          <w:sz w:val="20"/>
          <w:szCs w:val="20"/>
          <w:shd w:fill="F1F5F9" w:val="clear"/>
        </w:rPr>
        <w:t xml:space="preserve">push</w:t>
      </w:r>
      <w:r>
        <w:rPr>
          <w:color w:val="334155"/>
        </w:rPr>
        <w:t xml:space="preserve"> vía GitHub Actions.</w:t>
      </w:r>
    </w:p>
    <w:p>
      <w:pPr>
        <w:pStyle w:val="ListParagraph"/>
        <w:numPr>
          <w:ilvl w:val="0"/>
          <w:numId w:val="2"/>
        </w:numPr>
        <w:spacing w:after="90" w:line="276"/>
      </w:pPr>
      <w:r>
        <w:rPr>
          <w:b/>
          <w:bCs/>
          <w:color w:val="334155"/>
        </w:rPr>
        <w:t xml:space="preserve">0 errores de ESLint</w:t>
      </w:r>
      <w:r>
        <w:rPr>
          <w:color w:val="334155"/>
        </w:rPr>
        <w:t xml:space="preserve">, formato 100% consistente con Prettier.</w:t>
      </w:r>
    </w:p>
    <w:p>
      <w:pPr>
        <w:pStyle w:val="ListParagraph"/>
        <w:numPr>
          <w:ilvl w:val="0"/>
          <w:numId w:val="2"/>
        </w:numPr>
        <w:spacing w:after="90" w:line="276"/>
      </w:pPr>
      <w:r>
        <w:rPr>
          <w:b/>
          <w:bCs/>
          <w:color w:val="334155"/>
        </w:rPr>
        <w:t xml:space="preserve">3 roles funcionales</w:t>
      </w:r>
      <w:r>
        <w:rPr>
          <w:color w:val="334155"/>
        </w:rPr>
        <w:t xml:space="preserve"> con control de acceso verificado tanto en frontend (router) como diseñado para backend (políticas RLS pendientes de aplicar por el usuario).</w:t>
      </w:r>
    </w:p>
    <w:p>
      <w:pPr>
        <w:pStyle w:val="ListParagraph"/>
        <w:numPr>
          <w:ilvl w:val="0"/>
          <w:numId w:val="2"/>
        </w:numPr>
        <w:spacing w:after="90" w:line="276"/>
      </w:pPr>
      <w:r>
        <w:rPr>
          <w:b/>
          <w:bCs/>
          <w:color w:val="334155"/>
        </w:rPr>
        <w:t xml:space="preserve">522 estudiantes</w:t>
      </w:r>
      <w:r>
        <w:rPr>
          <w:color w:val="334155"/>
        </w:rPr>
        <w:t xml:space="preserve"> de datos de demostración generados de forma determinista y reproducible.</w:t>
      </w:r>
    </w:p>
    <w:p>
      <w:pPr>
        <w:pStyle w:val="ListParagraph"/>
        <w:numPr>
          <w:ilvl w:val="0"/>
          <w:numId w:val="2"/>
        </w:numPr>
        <w:spacing w:after="90" w:line="276"/>
      </w:pPr>
      <w:r>
        <w:rPr>
          <w:b/>
          <w:bCs/>
          <w:color w:val="334155"/>
        </w:rPr>
        <w:t xml:space="preserve">Pipeline de CI/CD de 5 stages + deploy condicional</w:t>
      </w:r>
      <w:r>
        <w:rPr>
          <w:color w:val="334155"/>
        </w:rPr>
        <w:t xml:space="preserve">, en verde en cada push a </w:t>
      </w:r>
      <w:r>
        <w:rPr>
          <w:rFonts w:ascii="Consolas" w:cs="Consolas" w:eastAsia="Consolas" w:hAnsi="Consolas"/>
          <w:color w:val="B91C1C"/>
          <w:sz w:val="20"/>
          <w:szCs w:val="20"/>
          <w:shd w:fill="F1F5F9" w:val="clear"/>
        </w:rPr>
        <w:t xml:space="preserve">main</w:t>
      </w:r>
      <w:r>
        <w:rPr>
          <w:color w:val="334155"/>
        </w:rPr>
        <w:t xml:space="preserve">.</w:t>
      </w:r>
    </w:p>
    <w:p>
      <w:pPr>
        <w:pStyle w:val="ListParagraph"/>
        <w:numPr>
          <w:ilvl w:val="0"/>
          <w:numId w:val="2"/>
        </w:numPr>
        <w:spacing w:after="90" w:line="276"/>
      </w:pPr>
      <w:r>
        <w:rPr>
          <w:color w:val="334155"/>
        </w:rPr>
        <w:t xml:space="preserve">Aplicación desplegada en producción en Vercel, con despliegue automático en cada push.</w:t>
      </w:r>
    </w:p>
    <w:p>
      <w:pPr>
        <w:pStyle w:val="Heading1"/>
        <w:pBdr>
          <w:bottom w:val="single" w:color="1E40AF" w:sz="8" w:space="6"/>
        </w:pBdr>
        <w:spacing w:after="200" w:before="360"/>
      </w:pPr>
      <w:r>
        <w:rPr>
          <w:b/>
          <w:bCs/>
          <w:color w:val="1E40AF"/>
          <w:sz w:val="32"/>
          <w:szCs w:val="32"/>
        </w:rPr>
        <w:t xml:space="preserve">6. Qué queda pendiente (próximos pasos)</w:t>
      </w:r>
    </w:p>
    <w:p>
      <w:pPr>
        <w:pStyle w:val="ListParagraph"/>
        <w:numPr>
          <w:ilvl w:val="0"/>
          <w:numId w:val="3"/>
        </w:numPr>
        <w:spacing w:after="90" w:line="276"/>
      </w:pPr>
      <w:r>
        <w:rPr>
          <w:b/>
          <w:bCs/>
          <w:color w:val="334155"/>
        </w:rPr>
        <w:t xml:space="preserve">Ejecutar en Supabase</w:t>
      </w:r>
      <w:r>
        <w:rPr>
          <w:color w:val="334155"/>
        </w:rPr>
        <w:t xml:space="preserve"> los scripts SQL generados (</w:t>
      </w:r>
      <w:r>
        <w:rPr>
          <w:rFonts w:ascii="Consolas" w:cs="Consolas" w:eastAsia="Consolas" w:hAnsi="Consolas"/>
          <w:color w:val="B91C1C"/>
          <w:sz w:val="20"/>
          <w:szCs w:val="20"/>
          <w:shd w:fill="F1F5F9" w:val="clear"/>
        </w:rPr>
        <w:t xml:space="preserve">setup.sql</w:t>
      </w:r>
      <w:r>
        <w:rPr>
          <w:color w:val="334155"/>
        </w:rPr>
        <w:t xml:space="preserve">, </w:t>
      </w:r>
      <w:r>
        <w:rPr>
          <w:rFonts w:ascii="Consolas" w:cs="Consolas" w:eastAsia="Consolas" w:hAnsi="Consolas"/>
          <w:color w:val="B91C1C"/>
          <w:sz w:val="20"/>
          <w:szCs w:val="20"/>
          <w:shd w:fill="F1F5F9" w:val="clear"/>
        </w:rPr>
        <w:t xml:space="preserve">002_roles.sql</w:t>
      </w:r>
      <w:r>
        <w:rPr>
          <w:color w:val="334155"/>
        </w:rPr>
        <w:t xml:space="preserve">, </w:t>
      </w:r>
      <w:r>
        <w:rPr>
          <w:rFonts w:ascii="Consolas" w:cs="Consolas" w:eastAsia="Consolas" w:hAnsi="Consolas"/>
          <w:color w:val="B91C1C"/>
          <w:sz w:val="20"/>
          <w:szCs w:val="20"/>
          <w:shd w:fill="F1F5F9" w:val="clear"/>
        </w:rPr>
        <w:t xml:space="preserve">003_datos_reales_rls.sql</w:t>
      </w:r>
      <w:r>
        <w:rPr>
          <w:color w:val="334155"/>
        </w:rPr>
        <w:t xml:space="preserve">, </w:t>
      </w:r>
      <w:r>
        <w:rPr>
          <w:rFonts w:ascii="Consolas" w:cs="Consolas" w:eastAsia="Consolas" w:hAnsi="Consolas"/>
          <w:color w:val="B91C1C"/>
          <w:sz w:val="20"/>
          <w:szCs w:val="20"/>
          <w:shd w:fill="F1F5F9" w:val="clear"/>
        </w:rPr>
        <w:t xml:space="preserve">seed.sql</w:t>
      </w:r>
      <w:r>
        <w:rPr>
          <w:color w:val="334155"/>
        </w:rPr>
        <w:t xml:space="preserve">) — paso manual que le corresponde al propietario del proyecto de Supabase por motivos de seguridad de credenciales.</w:t>
      </w:r>
    </w:p>
    <w:p>
      <w:pPr>
        <w:pStyle w:val="ListParagraph"/>
        <w:numPr>
          <w:ilvl w:val="0"/>
          <w:numId w:val="3"/>
        </w:numPr>
        <w:spacing w:after="90" w:line="276"/>
      </w:pPr>
      <w:r>
        <w:rPr>
          <w:b/>
          <w:bCs/>
          <w:color w:val="334155"/>
        </w:rPr>
        <w:t xml:space="preserve">Automatización con n8n</w:t>
      </w:r>
      <w:r>
        <w:rPr>
          <w:color w:val="334155"/>
        </w:rPr>
        <w:t xml:space="preserve"> (fase 3, parte B): flujo de ingesta de Excel/CSV con validación, clasificación de riesgo por lotes en horario nocturno (con registro en </w:t>
      </w:r>
      <w:r>
        <w:rPr>
          <w:rFonts w:ascii="Consolas" w:cs="Consolas" w:eastAsia="Consolas" w:hAnsi="Consolas"/>
          <w:color w:val="B91C1C"/>
          <w:sz w:val="20"/>
          <w:szCs w:val="20"/>
          <w:shd w:fill="F1F5F9" w:val="clear"/>
        </w:rPr>
        <w:t xml:space="preserve">predictions_history</w:t>
      </w:r>
      <w:r>
        <w:rPr>
          <w:color w:val="334155"/>
        </w:rPr>
        <w:t xml:space="preserve">), y alertas automáticas cuando un estudiante pasa a riesgo alto. Definido para correr </w:t>
      </w:r>
      <w:r>
        <w:rPr>
          <w:i/>
          <w:iCs/>
          <w:color w:val="334155"/>
        </w:rPr>
        <w:t xml:space="preserve">self-hosted</w:t>
      </w:r>
      <w:r>
        <w:rPr>
          <w:color w:val="334155"/>
        </w:rPr>
        <w:t xml:space="preserve"> en Docker.</w:t>
      </w:r>
    </w:p>
    <w:p>
      <w:pPr>
        <w:pStyle w:val="ListParagraph"/>
        <w:numPr>
          <w:ilvl w:val="0"/>
          <w:numId w:val="3"/>
        </w:numPr>
        <w:spacing w:after="90" w:line="276"/>
      </w:pPr>
      <w:r>
        <w:rPr>
          <w:color w:val="334155"/>
        </w:rPr>
        <w:t xml:space="preserve">Registrar como cambio formal (usando la matriz de control de cambios del documento APF1) la decisión de automatizar notificaciones, dado que el alcance original del MVP excluye explícitamente el envío automático de correos.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Página </w:t>
    </w:r>
    <w:r>
      <w:rPr>
        <w:color w:val="94A3B8"/>
        <w:sz w:val="16"/>
        <w:szCs w:val="16"/>
      </w:rPr>
      <w:fldChar w:fldCharType="begin"/>
      <w:instrText xml:space="preserve">PAGE</w:instrText>
      <w:fldChar w:fldCharType="separate"/>
      <w:fldChar w:fldCharType="end"/>
    </w:r>
    <w:r>
      <w:rPr>
        <w:color w:val="94A3B8"/>
        <w:sz w:val="16"/>
        <w:szCs w:val="16"/>
      </w:rPr>
      <w:t xml:space="preserve"> de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i/>
        <w:iCs/>
        <w:color w:val="94A3B8"/>
        <w:sz w:val="16"/>
        <w:szCs w:val="16"/>
      </w:rPr>
      <w:t xml:space="preserve">VIGÍA — Bitácora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color w:val="1E40AF"/>
        <w:sz w:val="16"/>
        <w:szCs w:val="16"/>
      </w:rPr>
    </w:lvl>
    <w:lvl w:ilvl="1" w15:tentative="1">
      <w:start w:val="1"/>
      <w:numFmt w:val="bullet"/>
      <w:lvlText w:val="○"/>
      <w:lvlJc w:val="left"/>
      <w:pPr>
        <w:ind w:left="1008" w:hanging="288"/>
      </w:pPr>
      <w:rPr>
        <w:color w:val="1E40AF"/>
        <w:sz w:val="16"/>
        <w:szCs w:val="16"/>
      </w:rPr>
    </w:lvl>
  </w:abstractNum>
  <w:abstractNum w:abstractNumId="3" w15:restartNumberingAfterBreak="0">
    <w:multiLevelType w:val="hybridMultilevel"/>
    <w:lvl w:ilvl="0" w15:tentative="1">
      <w:start w:val="1"/>
      <w:numFmt w:val="decimal"/>
      <w:lvlText w:val="%1."/>
      <w:lvlJc w:val="left"/>
      <w:pPr>
        <w:ind w:left="504" w:hanging="360"/>
      </w:pPr>
      <w:rPr>
        <w:b/>
        <w:bCs/>
        <w:color w:val="1E40A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E40AF"/>
      <w:sz w:val="32"/>
      <w:szCs w:val="32"/>
    </w:rPr>
  </w:style>
  <w:style w:type="paragraph" w:styleId="Heading2">
    <w:name w:val="Heading 2"/>
    <w:basedOn w:val="Normal"/>
    <w:next w:val="Normal"/>
    <w:qFormat/>
    <w:rPr>
      <w:rFonts w:ascii="Calibri" w:cs="Calibri" w:eastAsia="Calibri" w:hAnsi="Calibri"/>
      <w:b/>
      <w:bCs/>
      <w:color w:val="0F1B3D"/>
      <w:sz w:val="26"/>
      <w:szCs w:val="26"/>
    </w:rPr>
  </w:style>
  <w:style w:type="paragraph" w:styleId="Heading3">
    <w:name w:val="Heading 3"/>
    <w:basedOn w:val="Normal"/>
    <w:next w:val="Normal"/>
    <w:qFormat/>
    <w:rPr>
      <w:rFonts w:ascii="Calibri" w:cs="Calibri" w:eastAsia="Calibri" w:hAnsi="Calibri"/>
      <w:b/>
      <w:bCs/>
      <w:color w:val="1E40A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Técnica — Proyecto VIGÍA</dc:title>
  <dc:creator>Equipo VIGÍA</dc:creator>
  <dc:description>Registro de ingeniería de software del proyecto VIGÍA para sustentación académica</dc:description>
  <cp:lastModifiedBy>Un-named</cp:lastModifiedBy>
  <cp:revision>1</cp:revision>
  <dcterms:created xsi:type="dcterms:W3CDTF">2026-07-17T03:34:28.797Z</dcterms:created>
  <dcterms:modified xsi:type="dcterms:W3CDTF">2026-07-17T03:34:28.798Z</dcterms:modified>
</cp:coreProperties>
</file>

<file path=docProps/custom.xml><?xml version="1.0" encoding="utf-8"?>
<Properties xmlns="http://schemas.openxmlformats.org/officeDocument/2006/custom-properties" xmlns:vt="http://schemas.openxmlformats.org/officeDocument/2006/docPropsVTypes"/>
</file>