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 w:lineRule="auto" w:line="240"/>
      </w:pPr>
      <w:r>
        <w:rPr>
          <w:rFonts w:ascii="Calibri" w:hAnsi="Calibri"/>
          <w:b/>
          <w:color w:val="2E74B5"/>
          <w:sz w:val="18"/>
        </w:rPr>
        <w:t>DSS301  |  WEEK 4 SUBMISSION</w:t>
      </w:r>
    </w:p>
    <w:p>
      <w:pPr>
        <w:spacing w:before="0" w:after="80" w:lineRule="auto" w:line="240"/>
      </w:pPr>
      <w:r>
        <w:rPr>
          <w:rFonts w:ascii="Calibri" w:hAnsi="Calibri"/>
          <w:b/>
          <w:color w:val="1F4D78"/>
          <w:sz w:val="54"/>
        </w:rPr>
        <w:t>DATA DICTIONARY</w:t>
      </w:r>
    </w:p>
    <w:p>
      <w:pPr>
        <w:spacing w:before="0" w:after="200" w:lineRule="auto" w:line="240"/>
      </w:pPr>
      <w:r>
        <w:rPr>
          <w:rFonts w:ascii="Calibri" w:hAnsi="Calibri"/>
          <w:b/>
          <w:color w:val="2E74B5"/>
          <w:sz w:val="28"/>
        </w:rPr>
        <w:t>DSS301 - Agricultural Drone Flight Scheduler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2100"/>
        <w:gridCol w:w="7260"/>
      </w:tblGrid>
      <w:tr>
        <w:trPr>
          <w:cantSplit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color w:val="1F4D78"/>
                <w:sz w:val="17"/>
              </w:rPr>
              <w:t>ĐỀ TÀI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BFCFE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DSS cho lập lịch bay UAV nông nghiệp theo thời tiết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color w:val="1F4D78"/>
                <w:sz w:val="17"/>
              </w:rPr>
              <w:t>NGUỒN DỮ LIỆU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BFCFE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WeatherAPI Forecast API (</w:t>
            </w:r>
            <w:r>
              <w:rPr>
                <w:rFonts w:ascii="Calibri" w:hAnsi="Calibri"/>
                <w:b w:val="0"/>
                <w:i w:val="0"/>
                <w:color w:val="2E74B5"/>
                <w:sz w:val="18"/>
              </w:rPr>
              <w:t>https://www.weatherapi.com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color w:val="1F4D78"/>
                <w:sz w:val="17"/>
              </w:rPr>
              <w:t>CẬP NHẬT LẦN CUỐI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BFCFE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2026-06-01</w:t>
            </w:r>
          </w:p>
        </w:tc>
      </w:tr>
      <w:tr>
        <w:trPr>
          <w:cantSplit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color w:val="1F4D78"/>
                <w:sz w:val="17"/>
              </w:rPr>
              <w:t>NGƯỜI PHỤ TRÁCH</w:t>
            </w:r>
          </w:p>
        </w:tc>
        <w:tc>
          <w:tcPr>
            <w:tcW w:type="dxa" w:w="7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BFCFE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Data Engineer</w:t>
            </w:r>
          </w:p>
        </w:tc>
      </w:tr>
    </w:tbl>
    <w:p>
      <w:pPr>
        <w:spacing w:before="160" w:after="120" w:lineRule="auto" w:line="240"/>
        <w:pBdr>
          <w:bottom w:val="single" w:sz="10" w:space="1" w:color="2E74B5"/>
        </w:pBdr>
      </w:pP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FFFFFF"/>
                <w:sz w:val="30"/>
              </w:rPr>
              <w:t>504</w:t>
            </w:r>
          </w:p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DCE8F3"/>
                <w:sz w:val="16"/>
              </w:rPr>
              <w:t>RAW ROWS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FFFFFF"/>
                <w:sz w:val="30"/>
              </w:rPr>
              <w:t>252</w:t>
            </w:r>
          </w:p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DCE8F3"/>
                <w:sz w:val="16"/>
              </w:rPr>
              <w:t>CLEAN ROWS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FFFFFF"/>
                <w:sz w:val="30"/>
              </w:rPr>
              <w:t>22</w:t>
            </w:r>
          </w:p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DCE8F3"/>
                <w:sz w:val="16"/>
              </w:rPr>
              <w:t>COLUMNS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FFFFFF"/>
                <w:sz w:val="30"/>
              </w:rPr>
              <w:t>3</w:t>
            </w:r>
          </w:p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/>
                <w:b/>
                <w:color w:val="DCE8F3"/>
                <w:sz w:val="16"/>
              </w:rPr>
              <w:t>FORECAST DAYS</w:t>
            </w:r>
          </w:p>
        </w:tc>
      </w:tr>
    </w:tbl>
    <w:p>
      <w:pPr>
        <w:spacing w:after="40"/>
      </w:pP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1. Tổng quan Dataset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2500"/>
        <w:gridCol w:w="6860"/>
      </w:tblGrid>
      <w:tr>
        <w:trPr>
          <w:tblHeader w:val="true"/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Hạng mục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Thông tin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Nguồn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WeatherAPI Forecast API — yêu cầu API key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Tần suất cập nhật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Mỗi giờ (hourly forecast)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Phạm vi địa lý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7 địa điểm: 5 tỉnh/thành ĐBSCL và 2 địa điểm đối chiếu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Phạm vi thời gian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3 ngày dự báo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Múi giờ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UTC+7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Khung giờ lọc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06:00 – 17:59 (giờ bay hợp lệ)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Số bản ghi (raw)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504 bản ghi / lần chạy (7 địa điểm × 3 ngày × 24 giờ)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Số bản ghi (clean)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252 bản ghi / lần chạy (7 địa điểm × 3 ngày × 12 giờ)</w:t>
            </w:r>
          </w:p>
        </w:tc>
      </w:tr>
      <w:tr>
        <w:trPr>
          <w:cantSplit w:val="true"/>
        </w:trP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1F2933"/>
                <w:sz w:val="18"/>
              </w:rPr>
              <w:t>Định dạng lưu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CSV (UTF-8 BOM)</w:t>
            </w:r>
          </w:p>
        </w:tc>
      </w:tr>
    </w:tbl>
    <w:p>
      <w:pPr>
        <w:spacing w:after="40"/>
      </w:pP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2. Mô tả các cột — Raw Dataset (</w:t>
      </w:r>
      <w:r>
        <w:rPr>
          <w:rFonts w:ascii="Consolas" w:hAnsi="Consolas"/>
          <w:b w:val="0"/>
          <w:i w:val="0"/>
          <w:color w:val="1F4D78"/>
          <w:sz w:val="21"/>
        </w:rPr>
        <w:t>data/raw/</w:t>
      </w:r>
      <w:r>
        <w:rPr>
          <w:rFonts w:ascii="Calibri" w:hAnsi="Calibri"/>
          <w:b w:val="0"/>
          <w:i w:val="0"/>
          <w:color w:val="1F2933"/>
          <w:sz w:val="22"/>
        </w:rPr>
        <w:t>)</w:t>
      </w:r>
    </w:p>
    <w:p>
      <w:pPr>
        <w:pStyle w:val="Heading2"/>
        <w:spacing w:before="0" w:after="14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2.1 Metadata cột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700"/>
        <w:gridCol w:w="1350"/>
        <w:gridCol w:w="900"/>
        <w:gridCol w:w="3260"/>
        <w:gridCol w:w="2150"/>
      </w:tblGrid>
      <w:tr>
        <w:trPr>
          <w:tblHeader w:val="true"/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Tên cột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Kiểu dữ liệu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Đơn vị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Mô tả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Ví dụ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location_name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string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—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Tên địa điểm nông nghiệp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Dong Thap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latitude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độ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Vĩ độ địa điểm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10.4939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longitude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độ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Kinh độ địa điểm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105.6882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timestamp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datetime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—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Thời điểm dự báo (UTC+7)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2026-06-01 06:00:00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source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string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—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Nguồn cung cấp dữ liệu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WeatherAPI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temperature_2m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°C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Nhiệt độ không khí tại độ cao 2m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31.5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relative_humidity_2m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%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Độ ẩm tương đối tại độ cao 2m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78.0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precipitation_probability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int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%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Xác suất có mưa trong giờ đó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precipitation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mm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Lượng mưa thực tế dự báo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0.0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cloud_cover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int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%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Tỷ lệ bầu trời bị mây che phủ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visibility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m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Tầm nhìn xa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24140.0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wind_speed_10m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km/h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Tốc độ gió trung bình tại độ cao 10m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14.3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wind_gusts_10m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km/h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Tốc độ gió giật tại độ cao 10m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22.1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weather_code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int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WeatherAPI code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Mã điều kiện thời tiết của WeatherAPI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1003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weather_description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string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—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Mô tả điều kiện thời tiết từ WeatherAPI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Partly Cloudy</w:t>
            </w:r>
          </w:p>
        </w:tc>
      </w:tr>
    </w:tbl>
    <w:p>
      <w:pPr>
        <w:spacing w:after="40"/>
      </w:pPr>
    </w:p>
    <w:p>
      <w:pPr>
        <w:pStyle w:val="Heading2"/>
        <w:spacing w:before="0" w:after="14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2.2 Bảng mã thời tiết WeatherAPI</w:t>
      </w:r>
    </w:p>
    <w:p>
      <w:pPr>
        <w:spacing w:before="0" w:after="12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Các mã dưới đây xuất hiện trong clean dataset ngày 2026-06-01. Nhãn bay cuối cùng còn phụ thuộc các ngưỡng gió, mưa, mây và tầm nhìn tại mục 3.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650"/>
        <w:gridCol w:w="3610"/>
        <w:gridCol w:w="4100"/>
      </w:tblGrid>
      <w:tr>
        <w:trPr>
          <w:tblHeader w:val="true"/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Mã WeatherAPI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Mô tả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Ghi chú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1000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Sunny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Điều kiện quang đãng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1003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Partly Cloudy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Có mây một phần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1006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Cloudy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Nhiều mây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1009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Overcast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Trời âm u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1030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Mist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Sương mỏng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1063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Patchy rain nearby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Có mưa rải rác gần khu vực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1087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Thundery outbreaks in nearby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Không an toàn: có dông gần khu vực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1150, 1153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Patchy light drizzle / Light drizzle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Mưa phùn nhẹ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1180, 1183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Patchy light rain / Light rain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Mưa nhẹ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1240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Light rain shower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Mưa rào nhẹ</w:t>
            </w:r>
          </w:p>
        </w:tc>
      </w:tr>
    </w:tbl>
    <w:p>
      <w:pPr>
        <w:spacing w:after="40"/>
      </w:pPr>
    </w:p>
    <w:p>
      <w:pPr>
        <w:spacing w:before="0" w:after="12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 xml:space="preserve">Các mã được cấu hình là không an toàn: </w:t>
      </w:r>
      <w:r>
        <w:rPr>
          <w:rFonts w:ascii="Consolas" w:hAnsi="Consolas"/>
          <w:b w:val="0"/>
          <w:i w:val="0"/>
          <w:color w:val="1F4D78"/>
          <w:sz w:val="21"/>
        </w:rPr>
        <w:t>1087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1135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1147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1192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1195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1201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1243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1246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1273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1276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1279</w:t>
      </w:r>
      <w:r>
        <w:rPr>
          <w:rFonts w:ascii="Calibri" w:hAnsi="Calibri"/>
          <w:b w:val="0"/>
          <w:i w:val="0"/>
          <w:color w:val="1F2933"/>
          <w:sz w:val="22"/>
        </w:rPr>
        <w:t xml:space="preserve">, </w:t>
      </w:r>
      <w:r>
        <w:rPr>
          <w:rFonts w:ascii="Consolas" w:hAnsi="Consolas"/>
          <w:b w:val="0"/>
          <w:i w:val="0"/>
          <w:color w:val="1F4D78"/>
          <w:sz w:val="21"/>
        </w:rPr>
        <w:t>1282</w:t>
      </w:r>
      <w:r>
        <w:rPr>
          <w:rFonts w:ascii="Calibri" w:hAnsi="Calibri"/>
          <w:b w:val="0"/>
          <w:i w:val="0"/>
          <w:color w:val="1F2933"/>
          <w:sz w:val="22"/>
        </w:rPr>
        <w:t>.</w:t>
      </w: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3. Mô tả các cột — Clean Dataset (</w:t>
      </w:r>
      <w:r>
        <w:rPr>
          <w:rFonts w:ascii="Consolas" w:hAnsi="Consolas"/>
          <w:b w:val="0"/>
          <w:i w:val="0"/>
          <w:color w:val="1F4D78"/>
          <w:sz w:val="21"/>
        </w:rPr>
        <w:t>data/clean/</w:t>
      </w:r>
      <w:r>
        <w:rPr>
          <w:rFonts w:ascii="Calibri" w:hAnsi="Calibri"/>
          <w:b w:val="0"/>
          <w:i w:val="0"/>
          <w:color w:val="1F2933"/>
          <w:sz w:val="22"/>
        </w:rPr>
        <w:t>)</w:t>
      </w:r>
    </w:p>
    <w:p>
      <w:pPr>
        <w:spacing w:before="0" w:after="12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Clean dataset bao gồm toàn bộ cột raw + các cột được tạo thêm qua Feature Engineering.</w:t>
      </w:r>
    </w:p>
    <w:p>
      <w:pPr>
        <w:pStyle w:val="Heading2"/>
        <w:spacing w:before="0" w:after="14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3.1 Cột thêm mới (Feature Engineering)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700"/>
        <w:gridCol w:w="1350"/>
        <w:gridCol w:w="900"/>
        <w:gridCol w:w="3260"/>
        <w:gridCol w:w="2150"/>
      </w:tblGrid>
      <w:tr>
        <w:trPr>
          <w:tblHeader w:val="true"/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Tên cột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Kiểu dữ liệu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Mô tả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Cách tính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Ví dụ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date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Ngày (tách từ timestamp)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timestamp.dt.date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2026-06-01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hour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int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Giờ trong ngày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timestamp.dt.hour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8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dayofweek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int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Thứ trong tuần (0=Thứ 2, 6=CN)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timestamp.dt.dayofweek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month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int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Tháng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timestamp.dt.month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5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flyability_score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float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Điểm khả năng bay (0.0–1.0)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Tổng có trọng số 7 tiêu chí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0.85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fly_label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string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Nhãn quyết định bay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Dựa trên 4 tiêu chí bắt buộc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FLY</w:t>
            </w: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NO_FLY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risk_level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string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Mức độ rủi ro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Dựa trên flyability_score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LOW</w:t>
            </w: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MEDIUM</w:t>
            </w: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F4D78"/>
                <w:sz w:val="16"/>
              </w:rPr>
              <w:t>HIGH</w:t>
            </w:r>
          </w:p>
        </w:tc>
      </w:tr>
    </w:tbl>
    <w:p>
      <w:pPr>
        <w:spacing w:after="40"/>
      </w:pPr>
    </w:p>
    <w:p>
      <w:pPr>
        <w:pStyle w:val="Heading2"/>
        <w:spacing w:before="0" w:after="14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 xml:space="preserve">3.2 Cách tính </w:t>
      </w:r>
      <w:r>
        <w:rPr>
          <w:rFonts w:ascii="Consolas" w:hAnsi="Consolas"/>
          <w:b w:val="0"/>
          <w:i w:val="0"/>
          <w:color w:val="1F4D78"/>
          <w:sz w:val="21"/>
        </w:rPr>
        <w:t>flyability_score</w:t>
      </w:r>
    </w:p>
    <w:p>
      <w:pPr>
        <w:spacing w:before="0" w:after="12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Điểm được tính theo công thức có trọng số: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650"/>
        <w:gridCol w:w="3610"/>
        <w:gridCol w:w="4100"/>
      </w:tblGrid>
      <w:tr>
        <w:trPr>
          <w:tblHeader w:val="true"/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Tiêu chí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Điều kiện đạt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Trọng số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Tốc độ gió (</w:t>
            </w: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ok_wind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wind_speed_10m ≤ 20 km/h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30%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Gió giật (</w:t>
            </w: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ok_gust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wind_gusts_10m ≤ 28 km/h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20%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Không mưa (</w:t>
            </w: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ok_rain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precipitation = 0 mm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20%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Xác suất mưa (</w:t>
            </w: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ok_rain_prob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precipitation_probability ≤ 30%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10%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Độ che phủ mây (</w:t>
            </w: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ok_cloud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cloud_cover ≤ 80%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10%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Tầm nhìn (</w:t>
            </w: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ok_vis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visibility ≥ 1000 m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5%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Mã thời tiết (</w:t>
            </w: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ok_weather</w:t>
            </w: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)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weather_code không nằm trong danh sách nguy hiểm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5%</w:t>
            </w:r>
          </w:p>
        </w:tc>
      </w:tr>
    </w:tbl>
    <w:p>
      <w:pPr>
        <w:spacing w:after="40"/>
      </w:pPr>
    </w:p>
    <w:p>
      <w:pPr>
        <w:pStyle w:val="Heading2"/>
        <w:spacing w:before="0" w:after="14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 xml:space="preserve">3.3 Quy tắc phân loại </w:t>
      </w:r>
      <w:r>
        <w:rPr>
          <w:rFonts w:ascii="Consolas" w:hAnsi="Consolas"/>
          <w:b w:val="0"/>
          <w:i w:val="0"/>
          <w:color w:val="1F4D78"/>
          <w:sz w:val="21"/>
        </w:rPr>
        <w:t>fly_label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8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color w:val="1F4D78"/>
                <w:sz w:val="17"/>
              </w:rPr>
              <w:t>FLY    → Đạt TẤT CẢ 4 tiêu chí bắt buộc:</w:t>
              <w:br/>
              <w:t xml:space="preserve">           ok_wind AND ok_gust AND ok_rain AND ok_weather</w:t>
              <w:br/>
              <w:br/>
              <w:t>NO_FLY → Vi phạm ÍT NHẤT 1 trong 4 tiêu chí bắt buộc</w:t>
            </w:r>
          </w:p>
        </w:tc>
      </w:tr>
    </w:tbl>
    <w:p>
      <w:pPr>
        <w:spacing w:after="40"/>
      </w:pPr>
    </w:p>
    <w:p>
      <w:pPr>
        <w:pStyle w:val="Heading2"/>
        <w:spacing w:before="0" w:after="14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 xml:space="preserve">3.4 Quy tắc phân loại </w:t>
      </w:r>
      <w:r>
        <w:rPr>
          <w:rFonts w:ascii="Consolas" w:hAnsi="Consolas"/>
          <w:b w:val="0"/>
          <w:i w:val="0"/>
          <w:color w:val="1F4D78"/>
          <w:sz w:val="21"/>
        </w:rPr>
        <w:t>risk_level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650"/>
        <w:gridCol w:w="3610"/>
        <w:gridCol w:w="4100"/>
      </w:tblGrid>
      <w:tr>
        <w:trPr>
          <w:tblHeader w:val="true"/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risk_level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Khoảng flyability_score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Ý nghĩa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LOW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0.70 – 1.00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Điều kiện tốt, an toàn bay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MEDIUM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0.40 – 0.69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Cần cân nhắc, theo dõi thêm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HIGH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0.00 – 0.39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Không nên bay, rủi ro cao</w:t>
            </w:r>
          </w:p>
        </w:tc>
      </w:tr>
    </w:tbl>
    <w:p>
      <w:pPr>
        <w:spacing w:after="40"/>
      </w:pP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4. Ngưỡng an toàn bay drone nông nghiệp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Rule="auto" w:line="276"/>
            </w:pPr>
            <w:r>
              <w:rPr>
                <w:rFonts w:ascii="Calibri" w:hAnsi="Calibri"/>
                <w:b w:val="0"/>
                <w:i/>
                <w:color w:val="1F4D78"/>
                <w:sz w:val="20"/>
              </w:rPr>
              <w:t>Các ngưỡng dưới đây là cấu hình nghiệp vụ hiện tại của hệ thống hỗ trợ quyết định.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650"/>
        <w:gridCol w:w="3610"/>
        <w:gridCol w:w="4100"/>
      </w:tblGrid>
      <w:tr>
        <w:trPr>
          <w:tblHeader w:val="true"/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Chỉ số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Ngưỡng an toàn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Căn cứ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Tốc độ gió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≤ 20 km/h (Cấp 4 Beaufort)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Drone nông nghiệp mất kiểm soát trên cấp 4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Gió giật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≤ 28 km/h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Gió giật đột ngột gây mất ổn định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Lượng mưa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= 0 mm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Mưa làm hỏng thiết bị phun, ảnh hưởng GPS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Xác suất mưa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≤ 30%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Ngưỡng an toàn lập kế hoạch trước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Độ che phủ mây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≤ 80%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Ảnh hưởng GPS và tầm nhìn của pilot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Tầm nhìn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≥ 1000 m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Yêu cầu tối thiểu để quan sát drone</w:t>
            </w:r>
          </w:p>
        </w:tc>
      </w:tr>
    </w:tbl>
    <w:p>
      <w:pPr>
        <w:spacing w:after="40"/>
      </w:pP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5. Địa điểm thu thập dữ liệu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700"/>
        <w:gridCol w:w="1350"/>
        <w:gridCol w:w="900"/>
        <w:gridCol w:w="3260"/>
        <w:gridCol w:w="2150"/>
      </w:tblGrid>
      <w:tr>
        <w:trPr>
          <w:tblHeader w:val="true"/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Tên địa điểm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Tỉnh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Vĩ độ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Kinh độ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Đặc điểm canh tác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Dong Thap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Đồng Tháp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10.4939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105.6882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Lúa, sen, xoài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Long An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Long An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10.5360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106.4052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Lúa, thanh long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Tien Giang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Tiền Giang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10.3598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106.3567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Lúa, sầu riêng, dứa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An Giang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An Giang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10.5216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105.1259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Lúa, cá tra, rau màu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Can Tho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Cần Thơ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10.0341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105.7878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Lúa, cây ăn trái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Ho Chi Minh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TP. Hồ Chí Minh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10.7769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106.7009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Địa điểm đối chiếu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Ha Noi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Hà Nội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21.0285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105.8542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Địa điểm đối chiếu</w:t>
            </w:r>
          </w:p>
        </w:tc>
      </w:tr>
    </w:tbl>
    <w:p>
      <w:pPr>
        <w:spacing w:after="40"/>
      </w:pP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6. Quy trình làm sạch dữ liệu (Data Cleaning)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650"/>
        <w:gridCol w:w="3610"/>
        <w:gridCol w:w="4100"/>
      </w:tblGrid>
      <w:tr>
        <w:trPr>
          <w:tblHeader w:val="true"/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Bước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Kỹ thuật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Mô tả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1. Loại duplicates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onsolas" w:hAnsi="Consolas"/>
                <w:b w:val="0"/>
                <w:i w:val="0"/>
                <w:color w:val="1F4D78"/>
                <w:sz w:val="17"/>
              </w:rPr>
              <w:t>drop_duplicates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Theo cặp (location_name, timestamp)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2. Xử lý missing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Forward fill → Backward fill → Median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Trong từng nhóm địa điểm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3. Lọc giờ bay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Filter hour 6–17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Chỉ giữ khung giờ có thể bay</w:t>
            </w:r>
          </w:p>
        </w:tc>
      </w:tr>
      <w:tr>
        <w:trPr>
          <w:cantSplit w:val="true"/>
        </w:trPr>
        <w:tc>
          <w:tcPr>
            <w:tcW w:type="dxa" w:w="16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4. Feature Engineering</w:t>
            </w:r>
          </w:p>
        </w:tc>
        <w:tc>
          <w:tcPr>
            <w:tcW w:type="dxa" w:w="36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Tính toán features mới</w:t>
            </w:r>
          </w:p>
        </w:tc>
        <w:tc>
          <w:tcPr>
            <w:tcW w:type="dxa" w:w="4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8"/>
              </w:rPr>
              <w:t>Xem mục 3</w:t>
            </w:r>
          </w:p>
        </w:tc>
      </w:tr>
    </w:tbl>
    <w:p>
      <w:pPr>
        <w:spacing w:after="40"/>
      </w:pP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7. Thống kê mô tả (EDA Summary)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before="0" w:after="0" w:lineRule="auto" w:line="276"/>
            </w:pPr>
            <w:r>
              <w:rPr>
                <w:rFonts w:ascii="Calibri" w:hAnsi="Calibri"/>
                <w:b w:val="0"/>
                <w:i/>
                <w:color w:val="1F4D78"/>
                <w:sz w:val="20"/>
              </w:rPr>
              <w:t>Dữ liệu forecast được thu thập ngày 2026-06-01 cho khoảng 2026-06-01 đến 2026-06-03.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</w:tblPr>
      <w:tblGrid>
        <w:gridCol w:w="1700"/>
        <w:gridCol w:w="1350"/>
        <w:gridCol w:w="900"/>
        <w:gridCol w:w="3260"/>
        <w:gridCol w:w="2150"/>
      </w:tblGrid>
      <w:tr>
        <w:trPr>
          <w:tblHeader w:val="true"/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Chỉ số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Min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Max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Mean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1F4D78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Std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wind_speed_10m (km/h)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1.10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30.20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13.65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6.56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wind_gusts_10m (km/h)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1.70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44.70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19.04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9.29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precipitation (mm)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0.00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2.22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0.35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0.56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precipitation_probability (%)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91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42.31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33.42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cloud_cover (%)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100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68.94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21.05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visibility (m)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2000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10000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9420.63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1804.61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temperature_2m (°C)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24.10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38.90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28.81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3.28</w:t>
            </w:r>
          </w:p>
        </w:tc>
      </w:tr>
      <w:tr>
        <w:trPr>
          <w:cantSplit w:val="true"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flyability_score</w:t>
            </w:r>
          </w:p>
        </w:tc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0.10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1.00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0.70</w:t>
            </w:r>
          </w:p>
        </w:tc>
        <w:tc>
          <w:tcPr>
            <w:tcW w:type="dxa" w:w="2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7FAFC"/>
          </w:tcPr>
          <w:p>
            <w:pPr>
              <w:spacing w:before="0" w:after="0" w:lineRule="auto" w:line="240"/>
            </w:pPr>
            <w:r>
              <w:rPr>
                <w:rFonts w:ascii="Calibri" w:hAnsi="Calibri"/>
                <w:b w:val="0"/>
                <w:i w:val="0"/>
                <w:color w:val="1F2933"/>
                <w:sz w:val="17"/>
              </w:rPr>
              <w:t>0.25</w:t>
            </w:r>
          </w:p>
        </w:tc>
      </w:tr>
    </w:tbl>
    <w:p>
      <w:pPr>
        <w:spacing w:after="40"/>
      </w:pPr>
    </w:p>
    <w:p>
      <w:pPr>
        <w:spacing w:before="0" w:after="120" w:lineRule="auto" w:line="300"/>
      </w:pPr>
      <w:r>
        <w:rPr>
          <w:rFonts w:ascii="Calibri" w:hAnsi="Calibri"/>
          <w:b/>
          <w:i w:val="0"/>
          <w:color w:val="1F2933"/>
          <w:sz w:val="22"/>
        </w:rPr>
        <w:t>Phân phối nhãn:</w:t>
      </w:r>
    </w:p>
    <w:p>
      <w:pPr>
        <w:pStyle w:val="ListBullet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FLY: 70 bản ghi (27.8%)</w:t>
      </w:r>
    </w:p>
    <w:p>
      <w:pPr>
        <w:pStyle w:val="ListBullet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NO_FLY: 182 bản ghi (72.2%)</w:t>
      </w:r>
    </w:p>
    <w:p>
      <w:pPr>
        <w:spacing w:before="0" w:after="120" w:lineRule="auto" w:line="300"/>
      </w:pPr>
      <w:r>
        <w:rPr>
          <w:rFonts w:ascii="Calibri" w:hAnsi="Calibri"/>
          <w:b/>
          <w:i w:val="0"/>
          <w:color w:val="1F2933"/>
          <w:sz w:val="22"/>
        </w:rPr>
        <w:t>Insight chính:</w:t>
      </w:r>
    </w:p>
    <w:p>
      <w:pPr>
        <w:pStyle w:val="ListNumber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 xml:space="preserve">27.8% khung giờ đạt nhãn </w:t>
      </w:r>
      <w:r>
        <w:rPr>
          <w:rFonts w:ascii="Consolas" w:hAnsi="Consolas"/>
          <w:b w:val="0"/>
          <w:i w:val="0"/>
          <w:color w:val="1F4D78"/>
          <w:sz w:val="21"/>
        </w:rPr>
        <w:t>FLY</w:t>
      </w:r>
      <w:r>
        <w:rPr>
          <w:rFonts w:ascii="Calibri" w:hAnsi="Calibri"/>
          <w:b w:val="0"/>
          <w:i w:val="0"/>
          <w:color w:val="1F2933"/>
          <w:sz w:val="22"/>
        </w:rPr>
        <w:t xml:space="preserve">; 72.2% khung giờ mang nhãn </w:t>
      </w:r>
      <w:r>
        <w:rPr>
          <w:rFonts w:ascii="Consolas" w:hAnsi="Consolas"/>
          <w:b w:val="0"/>
          <w:i w:val="0"/>
          <w:color w:val="1F4D78"/>
          <w:sz w:val="21"/>
        </w:rPr>
        <w:t>NO_FLY</w:t>
      </w:r>
      <w:r>
        <w:rPr>
          <w:rFonts w:ascii="Calibri" w:hAnsi="Calibri"/>
          <w:b w:val="0"/>
          <w:i w:val="0"/>
          <w:color w:val="1F2933"/>
          <w:sz w:val="22"/>
        </w:rPr>
        <w:t>.</w:t>
      </w:r>
    </w:p>
    <w:p>
      <w:pPr>
        <w:pStyle w:val="ListNumber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 xml:space="preserve">Khung giờ có tỷ lệ </w:t>
      </w:r>
      <w:r>
        <w:rPr>
          <w:rFonts w:ascii="Consolas" w:hAnsi="Consolas"/>
          <w:b w:val="0"/>
          <w:i w:val="0"/>
          <w:color w:val="1F4D78"/>
          <w:sz w:val="21"/>
        </w:rPr>
        <w:t>FLY</w:t>
      </w:r>
      <w:r>
        <w:rPr>
          <w:rFonts w:ascii="Calibri" w:hAnsi="Calibri"/>
          <w:b w:val="0"/>
          <w:i w:val="0"/>
          <w:color w:val="1F2933"/>
          <w:sz w:val="22"/>
        </w:rPr>
        <w:t xml:space="preserve"> cao nhất là </w:t>
      </w:r>
      <w:r>
        <w:rPr>
          <w:rFonts w:ascii="Calibri" w:hAnsi="Calibri"/>
          <w:b/>
          <w:i w:val="0"/>
          <w:color w:val="1F2933"/>
          <w:sz w:val="22"/>
        </w:rPr>
        <w:t>06:00–07:59</w:t>
      </w:r>
      <w:r>
        <w:rPr>
          <w:rFonts w:ascii="Calibri" w:hAnsi="Calibri"/>
          <w:b w:val="0"/>
          <w:i w:val="0"/>
          <w:color w:val="1F2933"/>
          <w:sz w:val="22"/>
        </w:rPr>
        <w:t>.</w:t>
      </w:r>
    </w:p>
    <w:p>
      <w:pPr>
        <w:pStyle w:val="ListNumber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Tầm nhìn không phải yếu tố hạn chế chính trong lần chạy này: tối thiểu 2,000 m.</w:t>
      </w:r>
    </w:p>
    <w:p>
      <w:pPr>
        <w:pStyle w:val="ListNumber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Hai địa điểm Hà Nội và TP. Hồ Chí Minh được giữ lại để đối chiếu với nhóm địa điểm ĐBSCL.</w:t>
      </w:r>
    </w:p>
    <w:p>
      <w:pPr>
        <w:pStyle w:val="Heading1"/>
        <w:spacing w:before="0" w:after="200" w:lineRule="auto" w:line="240"/>
      </w:pPr>
      <w:r>
        <w:rPr>
          <w:rFonts w:ascii="Calibri" w:hAnsi="Calibri"/>
          <w:b w:val="0"/>
          <w:i w:val="0"/>
          <w:color w:val="1F2933"/>
          <w:sz w:val="22"/>
        </w:rPr>
        <w:t>8. Ghi chú kỹ thuật</w:t>
      </w:r>
    </w:p>
    <w:p>
      <w:pPr>
        <w:pStyle w:val="ListBullet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 xml:space="preserve">File raw </w:t>
      </w:r>
      <w:r>
        <w:rPr>
          <w:rFonts w:ascii="Calibri" w:hAnsi="Calibri"/>
          <w:b/>
          <w:i w:val="0"/>
          <w:color w:val="1F2933"/>
          <w:sz w:val="22"/>
        </w:rPr>
        <w:t>không được commit</w:t>
      </w:r>
      <w:r>
        <w:rPr>
          <w:rFonts w:ascii="Calibri" w:hAnsi="Calibri"/>
          <w:b w:val="0"/>
          <w:i w:val="0"/>
          <w:color w:val="1F2933"/>
          <w:sz w:val="22"/>
        </w:rPr>
        <w:t xml:space="preserve"> lên GitHub (đã thêm vào </w:t>
      </w:r>
      <w:r>
        <w:rPr>
          <w:rFonts w:ascii="Consolas" w:hAnsi="Consolas"/>
          <w:b w:val="0"/>
          <w:i w:val="0"/>
          <w:color w:val="1F4D78"/>
          <w:sz w:val="21"/>
        </w:rPr>
        <w:t>.gitignore</w:t>
      </w:r>
      <w:r>
        <w:rPr>
          <w:rFonts w:ascii="Calibri" w:hAnsi="Calibri"/>
          <w:b w:val="0"/>
          <w:i w:val="0"/>
          <w:color w:val="1F2933"/>
          <w:sz w:val="22"/>
        </w:rPr>
        <w:t>)</w:t>
      </w:r>
    </w:p>
    <w:p>
      <w:pPr>
        <w:pStyle w:val="ListBullet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 xml:space="preserve">File clean </w:t>
      </w:r>
      <w:r>
        <w:rPr>
          <w:rFonts w:ascii="Calibri" w:hAnsi="Calibri"/>
          <w:b/>
          <w:i w:val="0"/>
          <w:color w:val="1F2933"/>
          <w:sz w:val="22"/>
        </w:rPr>
        <w:t>không được commit</w:t>
      </w:r>
      <w:r>
        <w:rPr>
          <w:rFonts w:ascii="Calibri" w:hAnsi="Calibri"/>
          <w:b w:val="0"/>
          <w:i w:val="0"/>
          <w:color w:val="1F2933"/>
          <w:sz w:val="22"/>
        </w:rPr>
        <w:t xml:space="preserve"> lên GitHub (đã thêm vào </w:t>
      </w:r>
      <w:r>
        <w:rPr>
          <w:rFonts w:ascii="Consolas" w:hAnsi="Consolas"/>
          <w:b w:val="0"/>
          <w:i w:val="0"/>
          <w:color w:val="1F4D78"/>
          <w:sz w:val="21"/>
        </w:rPr>
        <w:t>.gitignore</w:t>
      </w:r>
      <w:r>
        <w:rPr>
          <w:rFonts w:ascii="Calibri" w:hAnsi="Calibri"/>
          <w:b w:val="0"/>
          <w:i w:val="0"/>
          <w:color w:val="1F2933"/>
          <w:sz w:val="22"/>
        </w:rPr>
        <w:t>)</w:t>
      </w:r>
    </w:p>
    <w:p>
      <w:pPr>
        <w:pStyle w:val="ListBullet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 xml:space="preserve">Dữ liệu được lưu trữ trên </w:t>
      </w:r>
      <w:r>
        <w:rPr>
          <w:rFonts w:ascii="Calibri" w:hAnsi="Calibri"/>
          <w:b/>
          <w:i w:val="0"/>
          <w:color w:val="1F2933"/>
          <w:sz w:val="22"/>
        </w:rPr>
        <w:t>Supabase</w:t>
      </w:r>
      <w:r>
        <w:rPr>
          <w:rFonts w:ascii="Calibri" w:hAnsi="Calibri"/>
          <w:b w:val="0"/>
          <w:i w:val="0"/>
          <w:color w:val="1F2933"/>
          <w:sz w:val="22"/>
        </w:rPr>
        <w:t xml:space="preserve"> (bảng </w:t>
      </w:r>
      <w:r>
        <w:rPr>
          <w:rFonts w:ascii="Consolas" w:hAnsi="Consolas"/>
          <w:b w:val="0"/>
          <w:i w:val="0"/>
          <w:color w:val="1F4D78"/>
          <w:sz w:val="21"/>
        </w:rPr>
        <w:t>raw_weather_data</w:t>
      </w:r>
      <w:r>
        <w:rPr>
          <w:rFonts w:ascii="Calibri" w:hAnsi="Calibri"/>
          <w:b w:val="0"/>
          <w:i w:val="0"/>
          <w:color w:val="1F2933"/>
          <w:sz w:val="22"/>
        </w:rPr>
        <w:t>)</w:t>
      </w:r>
    </w:p>
    <w:p>
      <w:pPr>
        <w:pStyle w:val="ListBullet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 xml:space="preserve">Để tái tạo dataset: chạy </w:t>
      </w:r>
      <w:r>
        <w:rPr>
          <w:rFonts w:ascii="Consolas" w:hAnsi="Consolas"/>
          <w:b w:val="0"/>
          <w:i w:val="0"/>
          <w:color w:val="1F4D78"/>
          <w:sz w:val="21"/>
        </w:rPr>
        <w:t>.venv/bin/python src/run_pipeline.py --days 3</w:t>
      </w:r>
    </w:p>
    <w:p>
      <w:pPr>
        <w:pStyle w:val="ListBullet"/>
        <w:spacing w:before="0" w:after="80" w:lineRule="auto" w:line="300"/>
      </w:pPr>
      <w:r>
        <w:rPr>
          <w:rFonts w:ascii="Calibri" w:hAnsi="Calibri"/>
          <w:b w:val="0"/>
          <w:i w:val="0"/>
          <w:color w:val="1F2933"/>
          <w:sz w:val="22"/>
        </w:rPr>
        <w:t>Encoding: UTF-8 BOM (</w:t>
      </w:r>
      <w:r>
        <w:rPr>
          <w:rFonts w:ascii="Consolas" w:hAnsi="Consolas"/>
          <w:b w:val="0"/>
          <w:i w:val="0"/>
          <w:color w:val="1F4D78"/>
          <w:sz w:val="21"/>
        </w:rPr>
        <w:t>utf-8-sig</w:t>
      </w:r>
      <w:r>
        <w:rPr>
          <w:rFonts w:ascii="Calibri" w:hAnsi="Calibri"/>
          <w:b w:val="0"/>
          <w:i w:val="0"/>
          <w:color w:val="1F2933"/>
          <w:sz w:val="22"/>
        </w:rPr>
        <w:t>) để Excel đọc được tiếng Việt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B6573"/>
        <w:sz w:val="18"/>
      </w:rPr>
      <w:t xml:space="preserve">Trang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</w:pPr>
    <w:r>
      <w:rPr>
        <w:rFonts w:ascii="Calibri" w:hAnsi="Calibri"/>
        <w:b/>
        <w:color w:val="5B6573"/>
        <w:sz w:val="18"/>
      </w:rPr>
      <w:t>DSS301  |  Agricultural Drone Flight Scheduler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Dictionary - Agricultural Drone Flight Scheduler</dc:title>
  <dc:subject>DSS301 Week 4 submission</dc:subject>
  <dc:creator>DSS301 Project Team</dc:creator>
  <cp:keywords>DSS301, WeatherAPI, clean dataset, agricultural drone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