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5A5" w:rsidRPr="008D67E7" w:rsidRDefault="00337AF9">
      <w:pPr>
        <w:rPr>
          <w:rFonts w:ascii="Times New Roman" w:hAnsi="Times New Roman" w:cs="Times New Roman"/>
          <w:sz w:val="28"/>
          <w:szCs w:val="28"/>
        </w:rPr>
      </w:pPr>
      <w:r w:rsidRPr="008D67E7">
        <w:rPr>
          <w:rFonts w:ascii="Times New Roman" w:hAnsi="Times New Roman" w:cs="Times New Roman"/>
          <w:sz w:val="28"/>
          <w:szCs w:val="28"/>
        </w:rPr>
        <w:t xml:space="preserve">DSSAT-SALUS Simple: short user’s guide </w:t>
      </w:r>
      <w:r w:rsidRPr="008D67E7">
        <w:rPr>
          <w:rFonts w:ascii="Times New Roman" w:hAnsi="Times New Roman" w:cs="Times New Roman"/>
          <w:sz w:val="28"/>
          <w:szCs w:val="28"/>
        </w:rPr>
        <w:tab/>
      </w:r>
      <w:r w:rsidRPr="008D67E7">
        <w:rPr>
          <w:rFonts w:ascii="Times New Roman" w:hAnsi="Times New Roman" w:cs="Times New Roman"/>
          <w:sz w:val="28"/>
          <w:szCs w:val="28"/>
        </w:rPr>
        <w:tab/>
      </w:r>
      <w:r w:rsidRPr="008D67E7">
        <w:rPr>
          <w:rFonts w:ascii="Times New Roman" w:hAnsi="Times New Roman" w:cs="Times New Roman"/>
          <w:sz w:val="28"/>
          <w:szCs w:val="28"/>
        </w:rPr>
        <w:tab/>
      </w:r>
      <w:r w:rsidR="008D67E7">
        <w:rPr>
          <w:rFonts w:ascii="Times New Roman" w:hAnsi="Times New Roman" w:cs="Times New Roman"/>
          <w:sz w:val="28"/>
          <w:szCs w:val="28"/>
        </w:rPr>
        <w:t xml:space="preserve">       </w:t>
      </w:r>
      <w:r w:rsidR="004372B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D67E7">
        <w:rPr>
          <w:rFonts w:ascii="Times New Roman" w:hAnsi="Times New Roman" w:cs="Times New Roman"/>
          <w:sz w:val="28"/>
          <w:szCs w:val="28"/>
        </w:rPr>
        <w:t>April 15, 2013</w:t>
      </w:r>
    </w:p>
    <w:p w:rsidR="00337AF9" w:rsidRPr="004A3463" w:rsidRDefault="00337A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463">
        <w:rPr>
          <w:rFonts w:ascii="Times New Roman" w:hAnsi="Times New Roman" w:cs="Times New Roman"/>
          <w:sz w:val="24"/>
          <w:szCs w:val="24"/>
        </w:rPr>
        <w:t>Kofikuma</w:t>
      </w:r>
      <w:proofErr w:type="spellEnd"/>
      <w:r w:rsidRPr="004A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63">
        <w:rPr>
          <w:rFonts w:ascii="Times New Roman" w:hAnsi="Times New Roman" w:cs="Times New Roman"/>
          <w:sz w:val="24"/>
          <w:szCs w:val="24"/>
        </w:rPr>
        <w:t>Dzotsi</w:t>
      </w:r>
      <w:proofErr w:type="spellEnd"/>
      <w:r w:rsidRPr="004A3463">
        <w:rPr>
          <w:rFonts w:ascii="Times New Roman" w:hAnsi="Times New Roman" w:cs="Times New Roman"/>
          <w:sz w:val="24"/>
          <w:szCs w:val="24"/>
        </w:rPr>
        <w:t>, Bruno Basso, James W. Jones</w:t>
      </w:r>
      <w:r w:rsidR="006E4B6D">
        <w:rPr>
          <w:rFonts w:ascii="Times New Roman" w:hAnsi="Times New Roman" w:cs="Times New Roman"/>
          <w:sz w:val="24"/>
          <w:szCs w:val="24"/>
        </w:rPr>
        <w:t>, Cheryl Porter</w:t>
      </w:r>
    </w:p>
    <w:p w:rsidR="009E2DAB" w:rsidRDefault="00854867">
      <w:pPr>
        <w:rPr>
          <w:rFonts w:ascii="Times New Roman" w:hAnsi="Times New Roman" w:cs="Times New Roman"/>
          <w:sz w:val="24"/>
          <w:szCs w:val="24"/>
        </w:rPr>
      </w:pPr>
      <w:r w:rsidRPr="004A3463">
        <w:rPr>
          <w:rFonts w:ascii="Times New Roman" w:hAnsi="Times New Roman" w:cs="Times New Roman"/>
          <w:sz w:val="24"/>
          <w:szCs w:val="24"/>
        </w:rPr>
        <w:t xml:space="preserve">The SALUS </w:t>
      </w:r>
      <w:r w:rsidR="0074392A" w:rsidRPr="004A3463">
        <w:rPr>
          <w:rFonts w:ascii="Times New Roman" w:hAnsi="Times New Roman" w:cs="Times New Roman"/>
          <w:sz w:val="24"/>
          <w:szCs w:val="24"/>
        </w:rPr>
        <w:t xml:space="preserve">(System Approach to Land Use Sustainability, Basso et al., 2006) </w:t>
      </w:r>
      <w:r w:rsidRPr="004A3463">
        <w:rPr>
          <w:rFonts w:ascii="Times New Roman" w:hAnsi="Times New Roman" w:cs="Times New Roman"/>
          <w:sz w:val="24"/>
          <w:szCs w:val="24"/>
        </w:rPr>
        <w:t>crop model contains two modeling approaches</w:t>
      </w:r>
      <w:r w:rsidR="0074392A" w:rsidRPr="004A3463">
        <w:rPr>
          <w:rFonts w:ascii="Times New Roman" w:hAnsi="Times New Roman" w:cs="Times New Roman"/>
          <w:sz w:val="24"/>
          <w:szCs w:val="24"/>
        </w:rPr>
        <w:t xml:space="preserve">: a complex </w:t>
      </w:r>
      <w:r w:rsidR="00B71B7F">
        <w:rPr>
          <w:rFonts w:ascii="Times New Roman" w:hAnsi="Times New Roman" w:cs="Times New Roman"/>
          <w:sz w:val="24"/>
          <w:szCs w:val="24"/>
        </w:rPr>
        <w:t xml:space="preserve">approach </w:t>
      </w:r>
      <w:r w:rsidR="0074392A" w:rsidRPr="004A3463">
        <w:rPr>
          <w:rFonts w:ascii="Times New Roman" w:hAnsi="Times New Roman" w:cs="Times New Roman"/>
          <w:sz w:val="24"/>
          <w:szCs w:val="24"/>
        </w:rPr>
        <w:t>based on the CERES models and a simple approach based on EPIC</w:t>
      </w:r>
      <w:r w:rsidR="000C3ED7" w:rsidRPr="004A3463">
        <w:rPr>
          <w:rFonts w:ascii="Times New Roman" w:hAnsi="Times New Roman" w:cs="Times New Roman"/>
          <w:sz w:val="24"/>
          <w:szCs w:val="24"/>
        </w:rPr>
        <w:t xml:space="preserve"> (Erosion Productivity Impact Calculator, Williams et al., 1989) and ALMANAC (Agricultural Land Management Alternatives with Numerical Assessment Criteria, </w:t>
      </w:r>
      <w:proofErr w:type="spellStart"/>
      <w:r w:rsidR="000C3ED7" w:rsidRPr="004A3463">
        <w:rPr>
          <w:rFonts w:ascii="Times New Roman" w:hAnsi="Times New Roman" w:cs="Times New Roman"/>
          <w:sz w:val="24"/>
          <w:szCs w:val="24"/>
        </w:rPr>
        <w:t>Kiniry</w:t>
      </w:r>
      <w:proofErr w:type="spellEnd"/>
      <w:r w:rsidR="000C3ED7" w:rsidRPr="004A3463">
        <w:rPr>
          <w:rFonts w:ascii="Times New Roman" w:hAnsi="Times New Roman" w:cs="Times New Roman"/>
          <w:sz w:val="24"/>
          <w:szCs w:val="24"/>
        </w:rPr>
        <w:t xml:space="preserve"> et al., 1992).</w:t>
      </w:r>
      <w:r w:rsidR="00DF1E93" w:rsidRPr="004A3463">
        <w:rPr>
          <w:rFonts w:ascii="Times New Roman" w:hAnsi="Times New Roman" w:cs="Times New Roman"/>
          <w:sz w:val="24"/>
          <w:szCs w:val="24"/>
        </w:rPr>
        <w:t xml:space="preserve"> The simple SALUS model (SALUS-Simple) was integrated in DSSAT to make a simple model available for DSSAT users.</w:t>
      </w:r>
      <w:r w:rsidR="00D57F63" w:rsidRPr="004A3463">
        <w:rPr>
          <w:rFonts w:ascii="Times New Roman" w:hAnsi="Times New Roman" w:cs="Times New Roman"/>
          <w:sz w:val="24"/>
          <w:szCs w:val="24"/>
        </w:rPr>
        <w:t xml:space="preserve"> </w:t>
      </w:r>
      <w:r w:rsidR="00B71B7F">
        <w:rPr>
          <w:rFonts w:ascii="Times New Roman" w:hAnsi="Times New Roman" w:cs="Times New Roman"/>
          <w:sz w:val="24"/>
          <w:szCs w:val="24"/>
        </w:rPr>
        <w:t>The model</w:t>
      </w:r>
      <w:r w:rsidR="00B71B7F" w:rsidRPr="004A3463">
        <w:rPr>
          <w:rFonts w:ascii="Times New Roman" w:hAnsi="Times New Roman" w:cs="Times New Roman"/>
          <w:sz w:val="24"/>
          <w:szCs w:val="24"/>
        </w:rPr>
        <w:t xml:space="preserve"> </w:t>
      </w:r>
      <w:r w:rsidR="00B71B7F">
        <w:rPr>
          <w:rFonts w:ascii="Times New Roman" w:hAnsi="Times New Roman" w:cs="Times New Roman"/>
          <w:sz w:val="24"/>
          <w:szCs w:val="24"/>
        </w:rPr>
        <w:t xml:space="preserve">is generic and </w:t>
      </w:r>
      <w:r w:rsidR="00B71B7F" w:rsidRPr="004A3463">
        <w:rPr>
          <w:rFonts w:ascii="Times New Roman" w:hAnsi="Times New Roman" w:cs="Times New Roman"/>
          <w:sz w:val="24"/>
          <w:szCs w:val="24"/>
        </w:rPr>
        <w:t>can be potentially parameterized for several crops and grasses</w:t>
      </w:r>
      <w:r w:rsidR="00B71B7F">
        <w:rPr>
          <w:rFonts w:ascii="Times New Roman" w:hAnsi="Times New Roman" w:cs="Times New Roman"/>
          <w:sz w:val="24"/>
          <w:szCs w:val="24"/>
        </w:rPr>
        <w:t xml:space="preserve"> from literature or available data.</w:t>
      </w:r>
      <w:r w:rsidR="00B71B7F" w:rsidRPr="004A3463">
        <w:rPr>
          <w:rFonts w:ascii="Times New Roman" w:hAnsi="Times New Roman" w:cs="Times New Roman"/>
          <w:sz w:val="24"/>
          <w:szCs w:val="24"/>
        </w:rPr>
        <w:t xml:space="preserve"> </w:t>
      </w:r>
      <w:r w:rsidR="00D57F63" w:rsidRPr="004A3463">
        <w:rPr>
          <w:rFonts w:ascii="Times New Roman" w:hAnsi="Times New Roman" w:cs="Times New Roman"/>
          <w:sz w:val="24"/>
          <w:szCs w:val="24"/>
        </w:rPr>
        <w:t xml:space="preserve">A detailed description of the model, an uncertainty and sensitivity analysis and results from model testing can be found in </w:t>
      </w:r>
      <w:proofErr w:type="spellStart"/>
      <w:r w:rsidR="00D57F63" w:rsidRPr="004A3463">
        <w:rPr>
          <w:rFonts w:ascii="Times New Roman" w:hAnsi="Times New Roman" w:cs="Times New Roman"/>
          <w:sz w:val="24"/>
          <w:szCs w:val="24"/>
        </w:rPr>
        <w:t>Dzotsi</w:t>
      </w:r>
      <w:proofErr w:type="spellEnd"/>
      <w:r w:rsidR="00D57F63" w:rsidRPr="004A3463">
        <w:rPr>
          <w:rFonts w:ascii="Times New Roman" w:hAnsi="Times New Roman" w:cs="Times New Roman"/>
          <w:sz w:val="24"/>
          <w:szCs w:val="24"/>
        </w:rPr>
        <w:t xml:space="preserve"> et al. (2013) and </w:t>
      </w:r>
      <w:proofErr w:type="spellStart"/>
      <w:r w:rsidR="00D57F63" w:rsidRPr="004A3463">
        <w:rPr>
          <w:rFonts w:ascii="Times New Roman" w:hAnsi="Times New Roman" w:cs="Times New Roman"/>
          <w:sz w:val="24"/>
          <w:szCs w:val="24"/>
        </w:rPr>
        <w:t>Dzotsi</w:t>
      </w:r>
      <w:proofErr w:type="spellEnd"/>
      <w:r w:rsidR="00D57F63" w:rsidRPr="004A3463">
        <w:rPr>
          <w:rFonts w:ascii="Times New Roman" w:hAnsi="Times New Roman" w:cs="Times New Roman"/>
          <w:sz w:val="24"/>
          <w:szCs w:val="24"/>
        </w:rPr>
        <w:t xml:space="preserve"> (2012)</w:t>
      </w:r>
      <w:r w:rsidR="0037290D">
        <w:rPr>
          <w:rFonts w:ascii="Times New Roman" w:hAnsi="Times New Roman" w:cs="Times New Roman"/>
          <w:sz w:val="24"/>
          <w:szCs w:val="24"/>
        </w:rPr>
        <w:t>.</w:t>
      </w:r>
    </w:p>
    <w:p w:rsidR="009C2694" w:rsidRPr="001D5C23" w:rsidRDefault="009C2694">
      <w:pPr>
        <w:rPr>
          <w:rFonts w:ascii="Times New Roman" w:hAnsi="Times New Roman" w:cs="Times New Roman"/>
          <w:sz w:val="28"/>
          <w:szCs w:val="28"/>
        </w:rPr>
      </w:pPr>
      <w:r w:rsidRPr="001D5C23">
        <w:rPr>
          <w:rFonts w:ascii="Times New Roman" w:hAnsi="Times New Roman" w:cs="Times New Roman"/>
          <w:sz w:val="28"/>
          <w:szCs w:val="28"/>
        </w:rPr>
        <w:t xml:space="preserve">Running </w:t>
      </w:r>
      <w:r w:rsidR="009E2DAB" w:rsidRPr="001D5C23">
        <w:rPr>
          <w:rFonts w:ascii="Times New Roman" w:hAnsi="Times New Roman" w:cs="Times New Roman"/>
          <w:sz w:val="28"/>
          <w:szCs w:val="28"/>
        </w:rPr>
        <w:t>SALUS-Simple in DSSAT</w:t>
      </w:r>
    </w:p>
    <w:p w:rsidR="009C2694" w:rsidRDefault="009C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SALUS-Simple model can be run from a traditional DSSAT file X which has to </w:t>
      </w:r>
      <w:r w:rsidR="004F4E66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manually edited to specify SALUS as the model to run.</w:t>
      </w:r>
      <w:r w:rsidR="004F4E66">
        <w:rPr>
          <w:rFonts w:ascii="Times New Roman" w:hAnsi="Times New Roman" w:cs="Times New Roman"/>
          <w:sz w:val="24"/>
          <w:szCs w:val="24"/>
        </w:rPr>
        <w:t xml:space="preserve"> This can be done from the simulation control section as indicated below:</w:t>
      </w:r>
    </w:p>
    <w:p w:rsidR="004F4E66" w:rsidRPr="00323CBB" w:rsidRDefault="004F4E66" w:rsidP="004F4E6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23CBB">
        <w:rPr>
          <w:rFonts w:ascii="Courier New" w:hAnsi="Courier New" w:cs="Courier New"/>
          <w:sz w:val="18"/>
          <w:szCs w:val="18"/>
        </w:rPr>
        <w:t>*SIMULATION CONTROLS</w:t>
      </w:r>
      <w:r w:rsidRPr="00323CBB">
        <w:rPr>
          <w:rFonts w:ascii="Courier New" w:hAnsi="Courier New" w:cs="Courier New"/>
          <w:sz w:val="18"/>
          <w:szCs w:val="18"/>
        </w:rPr>
        <w:br/>
        <w:t xml:space="preserve">@N GENERAL     NYERS NREPS START SDATE RSEED SNAME.................... SMODEL </w:t>
      </w:r>
      <w:r w:rsidR="00323CBB">
        <w:rPr>
          <w:rFonts w:ascii="Courier New" w:hAnsi="Courier New" w:cs="Courier New"/>
          <w:sz w:val="18"/>
          <w:szCs w:val="18"/>
        </w:rPr>
        <w:br/>
      </w:r>
      <w:r w:rsidRPr="00323CBB">
        <w:rPr>
          <w:rFonts w:ascii="Courier New" w:hAnsi="Courier New" w:cs="Courier New"/>
          <w:sz w:val="18"/>
          <w:szCs w:val="18"/>
        </w:rPr>
        <w:t xml:space="preserve">1 GE              1     1     S </w:t>
      </w:r>
      <w:proofErr w:type="gramStart"/>
      <w:r w:rsidRPr="00323CBB">
        <w:rPr>
          <w:rFonts w:ascii="Courier New" w:hAnsi="Courier New" w:cs="Courier New"/>
          <w:sz w:val="18"/>
          <w:szCs w:val="18"/>
        </w:rPr>
        <w:t>89100  2150</w:t>
      </w:r>
      <w:proofErr w:type="gramEnd"/>
      <w:r w:rsidRPr="00323CBB">
        <w:rPr>
          <w:rFonts w:ascii="Courier New" w:hAnsi="Courier New" w:cs="Courier New"/>
          <w:sz w:val="18"/>
          <w:szCs w:val="18"/>
        </w:rPr>
        <w:t xml:space="preserve"> FACE EXPERIMENTS         </w:t>
      </w:r>
      <w:r w:rsidR="00323CBB">
        <w:rPr>
          <w:rFonts w:ascii="Courier New" w:hAnsi="Courier New" w:cs="Courier New"/>
          <w:sz w:val="18"/>
          <w:szCs w:val="18"/>
        </w:rPr>
        <w:t xml:space="preserve">  </w:t>
      </w:r>
      <w:r w:rsidRPr="00896F78">
        <w:rPr>
          <w:rFonts w:ascii="Courier New" w:hAnsi="Courier New" w:cs="Courier New"/>
          <w:sz w:val="18"/>
          <w:szCs w:val="18"/>
          <w:highlight w:val="yellow"/>
        </w:rPr>
        <w:t>SALUS045</w:t>
      </w:r>
    </w:p>
    <w:p w:rsidR="00337AF9" w:rsidRDefault="00210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cultivars </w:t>
      </w:r>
      <w:r w:rsidR="00AC1A7E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defined in the file SALUS045.CUL (a list of calibrated cultivars </w:t>
      </w:r>
      <w:r w:rsidR="00C5222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available in this file).</w:t>
      </w:r>
      <w:r w:rsidR="00C5222F">
        <w:rPr>
          <w:rFonts w:ascii="Times New Roman" w:hAnsi="Times New Roman" w:cs="Times New Roman"/>
          <w:sz w:val="24"/>
          <w:szCs w:val="24"/>
        </w:rPr>
        <w:t xml:space="preserve"> The first few lines and columns from this file look like this:</w:t>
      </w:r>
    </w:p>
    <w:p w:rsidR="00C5222F" w:rsidRPr="00C5222F" w:rsidRDefault="00C5222F" w:rsidP="00C5222F">
      <w:pPr>
        <w:rPr>
          <w:rFonts w:ascii="Courier New" w:hAnsi="Courier New" w:cs="Courier New"/>
          <w:sz w:val="18"/>
          <w:szCs w:val="18"/>
        </w:rPr>
      </w:pPr>
      <w:r w:rsidRPr="00C5222F">
        <w:rPr>
          <w:rFonts w:ascii="Courier New" w:hAnsi="Courier New" w:cs="Courier New"/>
          <w:sz w:val="18"/>
          <w:szCs w:val="18"/>
        </w:rPr>
        <w:t>*GENERIC SALUS MODEL PARAMETERS: SALUS045 MODEL</w:t>
      </w:r>
      <w:r>
        <w:rPr>
          <w:rFonts w:ascii="Courier New" w:hAnsi="Courier New" w:cs="Courier New"/>
          <w:sz w:val="18"/>
          <w:szCs w:val="18"/>
        </w:rPr>
        <w:br/>
      </w:r>
      <w:r w:rsidRPr="00C5222F">
        <w:rPr>
          <w:rFonts w:ascii="Courier New" w:hAnsi="Courier New" w:cs="Courier New"/>
          <w:sz w:val="18"/>
          <w:szCs w:val="18"/>
        </w:rPr>
        <w:t xml:space="preserve">@CROP# CROPNAME........ EXPNO   ECO#    EMGINT    EMGSLP    </w:t>
      </w:r>
      <w:proofErr w:type="gramStart"/>
      <w:r w:rsidRPr="00C5222F">
        <w:rPr>
          <w:rFonts w:ascii="Courier New" w:hAnsi="Courier New" w:cs="Courier New"/>
          <w:sz w:val="18"/>
          <w:szCs w:val="18"/>
        </w:rPr>
        <w:t>TTGERM  HRVINDEX</w:t>
      </w:r>
      <w:proofErr w:type="gramEnd"/>
      <w:r w:rsidRPr="00C5222F">
        <w:rPr>
          <w:rFonts w:ascii="Courier New" w:hAnsi="Courier New" w:cs="Courier New"/>
          <w:sz w:val="18"/>
          <w:szCs w:val="18"/>
        </w:rPr>
        <w:t xml:space="preserve">    LAIMAX</w:t>
      </w:r>
      <w:r>
        <w:rPr>
          <w:rFonts w:ascii="Courier New" w:hAnsi="Courier New" w:cs="Courier New"/>
          <w:sz w:val="18"/>
          <w:szCs w:val="18"/>
        </w:rPr>
        <w:br/>
      </w:r>
      <w:r w:rsidRPr="007A3F9B">
        <w:rPr>
          <w:rFonts w:ascii="Courier New" w:hAnsi="Courier New" w:cs="Courier New"/>
          <w:sz w:val="18"/>
          <w:szCs w:val="18"/>
          <w:highlight w:val="yellow"/>
        </w:rPr>
        <w:t>MZ0001 Maize Early Limited</w:t>
      </w:r>
      <w:r w:rsidRPr="00C5222F">
        <w:rPr>
          <w:rFonts w:ascii="Courier New" w:hAnsi="Courier New" w:cs="Courier New"/>
          <w:sz w:val="18"/>
          <w:szCs w:val="18"/>
        </w:rPr>
        <w:t xml:space="preserve">              34.715     5.100    18.500     0.470     5.328     </w:t>
      </w:r>
    </w:p>
    <w:p w:rsidR="00854867" w:rsidRDefault="00DF7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cultivar</w:t>
      </w:r>
      <w:r w:rsidR="001700F3">
        <w:rPr>
          <w:rFonts w:ascii="Times New Roman" w:hAnsi="Times New Roman" w:cs="Times New Roman"/>
          <w:sz w:val="24"/>
          <w:szCs w:val="24"/>
        </w:rPr>
        <w:t xml:space="preserve"> parameters</w:t>
      </w:r>
      <w:r>
        <w:rPr>
          <w:rFonts w:ascii="Times New Roman" w:hAnsi="Times New Roman" w:cs="Times New Roman"/>
          <w:sz w:val="24"/>
          <w:szCs w:val="24"/>
        </w:rPr>
        <w:t xml:space="preserve"> are defined i</w:t>
      </w:r>
      <w:r w:rsidR="0067372E">
        <w:rPr>
          <w:rFonts w:ascii="Times New Roman" w:hAnsi="Times New Roman" w:cs="Times New Roman"/>
          <w:sz w:val="24"/>
          <w:szCs w:val="24"/>
        </w:rPr>
        <w:t>n Table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27C2">
        <w:rPr>
          <w:rFonts w:ascii="Times New Roman" w:hAnsi="Times New Roman" w:cs="Times New Roman"/>
          <w:sz w:val="24"/>
          <w:szCs w:val="24"/>
        </w:rPr>
        <w:t xml:space="preserve"> The cultivar can be defined in the cultivar section of file X with the crop always specified as “MZ” as follows:</w:t>
      </w:r>
    </w:p>
    <w:p w:rsidR="002327C2" w:rsidRPr="002327C2" w:rsidRDefault="002327C2" w:rsidP="002327C2">
      <w:pPr>
        <w:rPr>
          <w:rFonts w:ascii="Courier New" w:hAnsi="Courier New" w:cs="Courier New"/>
          <w:sz w:val="18"/>
          <w:szCs w:val="18"/>
        </w:rPr>
      </w:pPr>
      <w:r w:rsidRPr="002327C2">
        <w:rPr>
          <w:rFonts w:ascii="Courier New" w:hAnsi="Courier New" w:cs="Courier New"/>
          <w:sz w:val="18"/>
          <w:szCs w:val="18"/>
        </w:rPr>
        <w:t>*CULTIVARS</w:t>
      </w:r>
      <w:r>
        <w:rPr>
          <w:rFonts w:ascii="Courier New" w:hAnsi="Courier New" w:cs="Courier New"/>
          <w:sz w:val="18"/>
          <w:szCs w:val="18"/>
        </w:rPr>
        <w:br/>
      </w:r>
      <w:r w:rsidRPr="002327C2">
        <w:rPr>
          <w:rFonts w:ascii="Courier New" w:hAnsi="Courier New" w:cs="Courier New"/>
          <w:sz w:val="18"/>
          <w:szCs w:val="18"/>
        </w:rPr>
        <w:t>@C CR INGENO CNAME</w:t>
      </w:r>
      <w:r>
        <w:rPr>
          <w:rFonts w:ascii="Courier New" w:hAnsi="Courier New" w:cs="Courier New"/>
          <w:sz w:val="18"/>
          <w:szCs w:val="18"/>
        </w:rPr>
        <w:br/>
      </w:r>
      <w:r w:rsidRPr="002327C2">
        <w:rPr>
          <w:rFonts w:ascii="Courier New" w:hAnsi="Courier New" w:cs="Courier New"/>
          <w:sz w:val="18"/>
          <w:szCs w:val="18"/>
        </w:rPr>
        <w:t xml:space="preserve"> 1 </w:t>
      </w:r>
      <w:r w:rsidR="00AC1A7E" w:rsidRPr="00AC1A7E">
        <w:rPr>
          <w:rFonts w:ascii="Courier New" w:hAnsi="Courier New" w:cs="Courier New"/>
          <w:sz w:val="18"/>
          <w:szCs w:val="18"/>
          <w:highlight w:val="yellow"/>
        </w:rPr>
        <w:t xml:space="preserve">MZ </w:t>
      </w:r>
      <w:r w:rsidR="007A3F9B" w:rsidRPr="00AC1A7E">
        <w:rPr>
          <w:rFonts w:ascii="Courier New" w:hAnsi="Courier New" w:cs="Courier New"/>
          <w:sz w:val="18"/>
          <w:szCs w:val="18"/>
          <w:highlight w:val="yellow"/>
        </w:rPr>
        <w:t>M</w:t>
      </w:r>
      <w:r w:rsidR="007A3F9B" w:rsidRPr="007A3F9B">
        <w:rPr>
          <w:rFonts w:ascii="Courier New" w:hAnsi="Courier New" w:cs="Courier New"/>
          <w:sz w:val="18"/>
          <w:szCs w:val="18"/>
          <w:highlight w:val="yellow"/>
        </w:rPr>
        <w:t>Z0001 Maize Early Limited</w:t>
      </w:r>
    </w:p>
    <w:p w:rsidR="00F95FE6" w:rsidRDefault="008C4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inputs specifically used by SALUS-Simple are </w:t>
      </w:r>
      <w:r w:rsidRPr="00457157">
        <w:rPr>
          <w:rFonts w:ascii="Times New Roman" w:hAnsi="Times New Roman" w:cs="Times New Roman"/>
          <w:b/>
          <w:sz w:val="24"/>
          <w:szCs w:val="24"/>
        </w:rPr>
        <w:t>plant density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7157">
        <w:rPr>
          <w:rFonts w:ascii="Times New Roman" w:hAnsi="Times New Roman" w:cs="Times New Roman"/>
          <w:b/>
          <w:sz w:val="24"/>
          <w:szCs w:val="24"/>
        </w:rPr>
        <w:t>row spacing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57157">
        <w:rPr>
          <w:rFonts w:ascii="Times New Roman" w:hAnsi="Times New Roman" w:cs="Times New Roman"/>
          <w:b/>
          <w:sz w:val="24"/>
          <w:szCs w:val="24"/>
        </w:rPr>
        <w:t>sowing depth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7BD2">
        <w:rPr>
          <w:rFonts w:ascii="Times New Roman" w:hAnsi="Times New Roman" w:cs="Times New Roman"/>
          <w:sz w:val="24"/>
          <w:szCs w:val="24"/>
        </w:rPr>
        <w:t xml:space="preserve"> The current version of SALUS-Simple simulates potential and water-limited production (no N or P</w:t>
      </w:r>
      <w:r w:rsidR="00457157">
        <w:rPr>
          <w:rFonts w:ascii="Times New Roman" w:hAnsi="Times New Roman" w:cs="Times New Roman"/>
          <w:sz w:val="24"/>
          <w:szCs w:val="24"/>
        </w:rPr>
        <w:t xml:space="preserve"> limitation</w:t>
      </w:r>
      <w:r w:rsidR="00347BD2">
        <w:rPr>
          <w:rFonts w:ascii="Times New Roman" w:hAnsi="Times New Roman" w:cs="Times New Roman"/>
          <w:sz w:val="24"/>
          <w:szCs w:val="24"/>
        </w:rPr>
        <w:t>).</w:t>
      </w:r>
      <w:r w:rsidR="00754714">
        <w:rPr>
          <w:rFonts w:ascii="Times New Roman" w:hAnsi="Times New Roman" w:cs="Times New Roman"/>
          <w:sz w:val="24"/>
          <w:szCs w:val="24"/>
        </w:rPr>
        <w:t xml:space="preserve"> To simulate a water-limited treatment, users can activate the</w:t>
      </w:r>
      <w:r w:rsidR="00F95FE6">
        <w:rPr>
          <w:rFonts w:ascii="Times New Roman" w:hAnsi="Times New Roman" w:cs="Times New Roman"/>
          <w:sz w:val="24"/>
          <w:szCs w:val="24"/>
        </w:rPr>
        <w:t xml:space="preserve"> appropriate switch under simulation control. Additional cultivar parameters used by SALUS-Simple to simulate water limitation are </w:t>
      </w:r>
      <w:r w:rsidR="00F95FE6" w:rsidRPr="00457157">
        <w:rPr>
          <w:rFonts w:ascii="Times New Roman" w:hAnsi="Times New Roman" w:cs="Times New Roman"/>
          <w:b/>
          <w:sz w:val="24"/>
          <w:szCs w:val="24"/>
        </w:rPr>
        <w:t>RLWR</w:t>
      </w:r>
      <w:r w:rsidR="00F95F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5FE6" w:rsidRPr="00457157">
        <w:rPr>
          <w:rFonts w:ascii="Times New Roman" w:hAnsi="Times New Roman" w:cs="Times New Roman"/>
          <w:b/>
          <w:sz w:val="24"/>
          <w:szCs w:val="24"/>
        </w:rPr>
        <w:t>StresLAI</w:t>
      </w:r>
      <w:proofErr w:type="spellEnd"/>
      <w:r w:rsidR="00F95F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95FE6" w:rsidRPr="00457157">
        <w:rPr>
          <w:rFonts w:ascii="Times New Roman" w:hAnsi="Times New Roman" w:cs="Times New Roman"/>
          <w:b/>
          <w:sz w:val="24"/>
          <w:szCs w:val="24"/>
        </w:rPr>
        <w:t>StresRUE</w:t>
      </w:r>
      <w:proofErr w:type="spellEnd"/>
      <w:r w:rsidR="00F95FE6">
        <w:rPr>
          <w:rFonts w:ascii="Times New Roman" w:hAnsi="Times New Roman" w:cs="Times New Roman"/>
          <w:sz w:val="24"/>
          <w:szCs w:val="24"/>
        </w:rPr>
        <w:t xml:space="preserve"> (Table 1). Irrigation can be con</w:t>
      </w:r>
      <w:r w:rsidR="00457157">
        <w:rPr>
          <w:rFonts w:ascii="Times New Roman" w:hAnsi="Times New Roman" w:cs="Times New Roman"/>
          <w:sz w:val="24"/>
          <w:szCs w:val="24"/>
        </w:rPr>
        <w:t xml:space="preserve">figured in the same way as for </w:t>
      </w:r>
      <w:r w:rsidR="00F95FE6">
        <w:rPr>
          <w:rFonts w:ascii="Times New Roman" w:hAnsi="Times New Roman" w:cs="Times New Roman"/>
          <w:sz w:val="24"/>
          <w:szCs w:val="24"/>
        </w:rPr>
        <w:t>other DSSAT model</w:t>
      </w:r>
      <w:r w:rsidR="00457157">
        <w:rPr>
          <w:rFonts w:ascii="Times New Roman" w:hAnsi="Times New Roman" w:cs="Times New Roman"/>
          <w:sz w:val="24"/>
          <w:szCs w:val="24"/>
        </w:rPr>
        <w:t>s</w:t>
      </w:r>
      <w:r w:rsidR="00F95FE6">
        <w:rPr>
          <w:rFonts w:ascii="Times New Roman" w:hAnsi="Times New Roman" w:cs="Times New Roman"/>
          <w:sz w:val="24"/>
          <w:szCs w:val="24"/>
        </w:rPr>
        <w:t>.</w:t>
      </w:r>
    </w:p>
    <w:p w:rsidR="007A3F9B" w:rsidRDefault="007A3F9B">
      <w:pPr>
        <w:rPr>
          <w:rFonts w:ascii="Times New Roman" w:hAnsi="Times New Roman" w:cs="Times New Roman"/>
          <w:sz w:val="24"/>
          <w:szCs w:val="24"/>
        </w:rPr>
      </w:pPr>
    </w:p>
    <w:p w:rsidR="007A3F9B" w:rsidRPr="001D5C23" w:rsidRDefault="007A3F9B">
      <w:pPr>
        <w:rPr>
          <w:rFonts w:ascii="Times New Roman" w:hAnsi="Times New Roman" w:cs="Times New Roman"/>
          <w:sz w:val="28"/>
          <w:szCs w:val="28"/>
        </w:rPr>
      </w:pPr>
      <w:r w:rsidRPr="001D5C23">
        <w:rPr>
          <w:rFonts w:ascii="Times New Roman" w:hAnsi="Times New Roman" w:cs="Times New Roman"/>
          <w:sz w:val="28"/>
          <w:szCs w:val="28"/>
        </w:rPr>
        <w:lastRenderedPageBreak/>
        <w:t>Ou</w:t>
      </w:r>
      <w:bookmarkStart w:id="0" w:name="_GoBack"/>
      <w:bookmarkEnd w:id="0"/>
      <w:r w:rsidRPr="001D5C23">
        <w:rPr>
          <w:rFonts w:ascii="Times New Roman" w:hAnsi="Times New Roman" w:cs="Times New Roman"/>
          <w:sz w:val="28"/>
          <w:szCs w:val="28"/>
        </w:rPr>
        <w:t>tput files</w:t>
      </w:r>
    </w:p>
    <w:p w:rsidR="007A3F9B" w:rsidRDefault="007A3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normal DSSAT output files, </w:t>
      </w:r>
      <w:r w:rsidR="00266B08">
        <w:rPr>
          <w:rFonts w:ascii="Times New Roman" w:hAnsi="Times New Roman" w:cs="Times New Roman"/>
          <w:sz w:val="24"/>
          <w:szCs w:val="24"/>
        </w:rPr>
        <w:t>specific growth variables calculated by SALUS-Simple can be found in SALUS.OUT (header definitions in Table 2).</w:t>
      </w:r>
    </w:p>
    <w:p w:rsidR="00862525" w:rsidRDefault="00562910" w:rsidP="00FA28E7">
      <w:pPr>
        <w:rPr>
          <w:rFonts w:ascii="Times New Roman" w:hAnsi="Times New Roman"/>
          <w:sz w:val="24"/>
          <w:szCs w:val="24"/>
        </w:rPr>
      </w:pPr>
      <w:bookmarkStart w:id="1" w:name="_Toc327969814"/>
      <w:proofErr w:type="gramStart"/>
      <w:r w:rsidRPr="00FA28E7">
        <w:rPr>
          <w:rFonts w:ascii="Times New Roman" w:hAnsi="Times New Roman"/>
          <w:sz w:val="24"/>
          <w:szCs w:val="24"/>
        </w:rPr>
        <w:t>Table 1</w:t>
      </w:r>
      <w:r w:rsidR="00862525" w:rsidRPr="00FA28E7">
        <w:rPr>
          <w:rFonts w:ascii="Times New Roman" w:hAnsi="Times New Roman"/>
          <w:sz w:val="24"/>
          <w:szCs w:val="24"/>
        </w:rPr>
        <w:t>.</w:t>
      </w:r>
      <w:proofErr w:type="gramEnd"/>
      <w:r w:rsidR="00862525" w:rsidRPr="00FA28E7">
        <w:rPr>
          <w:rFonts w:ascii="Times New Roman" w:hAnsi="Times New Roman"/>
          <w:sz w:val="24"/>
          <w:szCs w:val="24"/>
        </w:rPr>
        <w:t xml:space="preserve"> List of SALUS-Simple crop model parameters and definitions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1440"/>
        <w:gridCol w:w="1350"/>
        <w:gridCol w:w="6228"/>
      </w:tblGrid>
      <w:tr w:rsidR="001D5C23" w:rsidRPr="00695E31" w:rsidTr="005B5E7F"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D5C23" w:rsidRPr="00695E31" w:rsidRDefault="00695E31" w:rsidP="00FA28E7">
            <w:pPr>
              <w:rPr>
                <w:rFonts w:ascii="Times New Roman" w:hAnsi="Times New Roman" w:cs="Times New Roman"/>
              </w:rPr>
            </w:pPr>
            <w:r w:rsidRPr="00695E31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1D5C23" w:rsidRPr="00695E31" w:rsidRDefault="00695E31" w:rsidP="00FA28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1D5C23" w:rsidRPr="00695E31" w:rsidRDefault="00695E31" w:rsidP="00FA28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</w:tcPr>
          <w:p w:rsidR="001D5C23" w:rsidRPr="00695E31" w:rsidRDefault="00695E31" w:rsidP="00FA28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5B5E7F" w:rsidRPr="00695E31" w:rsidTr="005B5E7F">
        <w:tc>
          <w:tcPr>
            <w:tcW w:w="558" w:type="dxa"/>
            <w:tcBorders>
              <w:top w:val="single" w:sz="4" w:space="0" w:color="auto"/>
            </w:tcBorders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EmgInt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  <w:r w:rsidRPr="00562910">
              <w:rPr>
                <w:rFonts w:ascii="Times New Roman" w:hAnsi="Times New Roman" w:cs="Times New Roman"/>
                <w:color w:val="000000"/>
              </w:rPr>
              <w:t>C</w:t>
            </w:r>
            <w:proofErr w:type="spellEnd"/>
            <w:r w:rsidRPr="00562910">
              <w:rPr>
                <w:rFonts w:ascii="Times New Roman" w:hAnsi="Times New Roman" w:cs="Times New Roman"/>
                <w:color w:val="000000"/>
              </w:rPr>
              <w:t>-day</w:t>
            </w:r>
          </w:p>
        </w:tc>
        <w:tc>
          <w:tcPr>
            <w:tcW w:w="6228" w:type="dxa"/>
            <w:tcBorders>
              <w:top w:val="single" w:sz="4" w:space="0" w:color="auto"/>
            </w:tcBorders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Intercept of emergence thermal time calculation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EmgSlp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  <w:r w:rsidRPr="00562910">
              <w:rPr>
                <w:rFonts w:ascii="Times New Roman" w:hAnsi="Times New Roman" w:cs="Times New Roman"/>
                <w:color w:val="000000"/>
              </w:rPr>
              <w:t>C</w:t>
            </w:r>
            <w:proofErr w:type="spellEnd"/>
            <w:r w:rsidRPr="00562910">
              <w:rPr>
                <w:rFonts w:ascii="Times New Roman" w:hAnsi="Times New Roman" w:cs="Times New Roman"/>
                <w:color w:val="000000"/>
              </w:rPr>
              <w:t>-day cm</w:t>
            </w:r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-1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Slope of emergence thermal time calculation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HrvIndex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Crop harvest index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MaxLAI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m</w:t>
            </w:r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562910">
              <w:rPr>
                <w:rFonts w:ascii="Times New Roman" w:hAnsi="Times New Roman" w:cs="Times New Roman"/>
                <w:color w:val="000000"/>
              </w:rPr>
              <w:t xml:space="preserve"> m</w:t>
            </w:r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-2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Maximum expected Leaf Area Index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RelLAIP1</w:t>
            </w:r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Parameter for shape at point 1 on the potential LAI curve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RelLAIP2</w:t>
            </w:r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Parameter for shape at point 2 on the potential LAI curve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RelTTSn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Relative thermal time at beginning of senescence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RelTTSn2</w:t>
            </w:r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Relative thermal time beyond which the crop is no longer sensitive to water stress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RLWR</w:t>
            </w:r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cm g</w:t>
            </w:r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-1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Root length to weight ratio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RUEMax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g MJ</w:t>
            </w:r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-1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Maximum expected Radiation Use Efficiency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SeedWt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g seed</w:t>
            </w:r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-1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Seed weight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SnParLAI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Parameter for shape of potential LAI curve after beginning of senescence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SnParRUE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Parameter for shape of potential RUE curve after beginning of senescence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StresLAI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 xml:space="preserve">Factor by which LAI senescence due to water stress is increased between </w:t>
            </w: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RelTTSn</w:t>
            </w:r>
            <w:proofErr w:type="spellEnd"/>
            <w:r w:rsidRPr="00562910">
              <w:rPr>
                <w:rFonts w:ascii="Times New Roman" w:hAnsi="Times New Roman" w:cs="Times New Roman"/>
                <w:color w:val="000000"/>
              </w:rPr>
              <w:t xml:space="preserve"> and RelTTSn2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StresRUE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Factor by which RUE decline due to water stress is accelerated after the beginning of leaf senescence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TBaseDev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  <w:r w:rsidRPr="00562910">
              <w:rPr>
                <w:rFonts w:ascii="Times New Roman" w:hAnsi="Times New Roman" w:cs="Times New Roman"/>
                <w:color w:val="000000"/>
              </w:rPr>
              <w:t>C</w:t>
            </w:r>
            <w:proofErr w:type="spellEnd"/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Base temperature for development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TFreeze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  <w:r w:rsidRPr="00562910">
              <w:rPr>
                <w:rFonts w:ascii="Times New Roman" w:hAnsi="Times New Roman" w:cs="Times New Roman"/>
                <w:color w:val="000000"/>
              </w:rPr>
              <w:t>C</w:t>
            </w:r>
            <w:proofErr w:type="spellEnd"/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Threshold temperature below which crop development and growth stop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TOptDev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  <w:r w:rsidRPr="00562910">
              <w:rPr>
                <w:rFonts w:ascii="Times New Roman" w:hAnsi="Times New Roman" w:cs="Times New Roman"/>
                <w:color w:val="000000"/>
              </w:rPr>
              <w:t>C</w:t>
            </w:r>
            <w:proofErr w:type="spellEnd"/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Optimum temperature for development</w:t>
            </w:r>
          </w:p>
        </w:tc>
      </w:tr>
      <w:tr w:rsidR="005B5E7F" w:rsidRPr="00695E31" w:rsidTr="005B5E7F">
        <w:tc>
          <w:tcPr>
            <w:tcW w:w="558" w:type="dxa"/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4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TTGerminate</w:t>
            </w:r>
            <w:proofErr w:type="spellEnd"/>
          </w:p>
        </w:tc>
        <w:tc>
          <w:tcPr>
            <w:tcW w:w="1350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  <w:r w:rsidRPr="00562910">
              <w:rPr>
                <w:rFonts w:ascii="Times New Roman" w:hAnsi="Times New Roman" w:cs="Times New Roman"/>
                <w:color w:val="000000"/>
              </w:rPr>
              <w:t>C</w:t>
            </w:r>
            <w:proofErr w:type="spellEnd"/>
            <w:r w:rsidRPr="00562910">
              <w:rPr>
                <w:rFonts w:ascii="Times New Roman" w:hAnsi="Times New Roman" w:cs="Times New Roman"/>
                <w:color w:val="000000"/>
              </w:rPr>
              <w:t>-day</w:t>
            </w:r>
          </w:p>
        </w:tc>
        <w:tc>
          <w:tcPr>
            <w:tcW w:w="6228" w:type="dxa"/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Thermal time from planting to germination</w:t>
            </w:r>
          </w:p>
        </w:tc>
      </w:tr>
      <w:tr w:rsidR="005B5E7F" w:rsidRPr="00695E31" w:rsidTr="005B5E7F">
        <w:tc>
          <w:tcPr>
            <w:tcW w:w="558" w:type="dxa"/>
            <w:tcBorders>
              <w:bottom w:val="single" w:sz="4" w:space="0" w:color="auto"/>
            </w:tcBorders>
          </w:tcPr>
          <w:p w:rsidR="005B5E7F" w:rsidRPr="00562910" w:rsidRDefault="005B5E7F" w:rsidP="00CD38D7">
            <w:pPr>
              <w:tabs>
                <w:tab w:val="decimal" w:pos="267"/>
              </w:tabs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</w:rPr>
              <w:t>TTMature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62910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  <w:r w:rsidRPr="00562910">
              <w:rPr>
                <w:rFonts w:ascii="Times New Roman" w:hAnsi="Times New Roman" w:cs="Times New Roman"/>
                <w:color w:val="000000"/>
              </w:rPr>
              <w:t>C</w:t>
            </w:r>
            <w:proofErr w:type="spellEnd"/>
            <w:r w:rsidRPr="00562910">
              <w:rPr>
                <w:rFonts w:ascii="Times New Roman" w:hAnsi="Times New Roman" w:cs="Times New Roman"/>
                <w:color w:val="000000"/>
              </w:rPr>
              <w:t>-day</w:t>
            </w:r>
          </w:p>
        </w:tc>
        <w:tc>
          <w:tcPr>
            <w:tcW w:w="6228" w:type="dxa"/>
            <w:tcBorders>
              <w:bottom w:val="single" w:sz="4" w:space="0" w:color="auto"/>
            </w:tcBorders>
          </w:tcPr>
          <w:p w:rsidR="005B5E7F" w:rsidRPr="00562910" w:rsidRDefault="005B5E7F" w:rsidP="00CD38D7">
            <w:pPr>
              <w:rPr>
                <w:rFonts w:ascii="Times New Roman" w:hAnsi="Times New Roman" w:cs="Times New Roman"/>
                <w:color w:val="000000"/>
              </w:rPr>
            </w:pPr>
            <w:r w:rsidRPr="00562910">
              <w:rPr>
                <w:rFonts w:ascii="Times New Roman" w:hAnsi="Times New Roman" w:cs="Times New Roman"/>
                <w:color w:val="000000"/>
              </w:rPr>
              <w:t>Thermal time from planting to maturity</w:t>
            </w:r>
          </w:p>
        </w:tc>
      </w:tr>
    </w:tbl>
    <w:p w:rsidR="001D5C23" w:rsidRPr="00FA28E7" w:rsidRDefault="001D5C23" w:rsidP="00FA28E7">
      <w:pPr>
        <w:rPr>
          <w:rFonts w:ascii="Times New Roman" w:hAnsi="Times New Roman"/>
          <w:sz w:val="24"/>
          <w:szCs w:val="24"/>
        </w:rPr>
      </w:pPr>
    </w:p>
    <w:p w:rsidR="005B5E7F" w:rsidRDefault="005B5E7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F5608B" w:rsidRDefault="00F5608B" w:rsidP="00F5608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Table 2. Definition of header in SALUS.OUT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300"/>
        <w:gridCol w:w="1548"/>
      </w:tblGrid>
      <w:tr w:rsidR="006F1213" w:rsidTr="00A903E4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6F1213" w:rsidRDefault="006F1213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Header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6F1213" w:rsidRDefault="006F1213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Definition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6F1213" w:rsidRDefault="006F1213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Unit</w:t>
            </w:r>
          </w:p>
        </w:tc>
      </w:tr>
      <w:tr w:rsidR="006F1213" w:rsidTr="00A903E4">
        <w:tc>
          <w:tcPr>
            <w:tcW w:w="1728" w:type="dxa"/>
            <w:tcBorders>
              <w:top w:val="single" w:sz="4" w:space="0" w:color="auto"/>
            </w:tcBorders>
          </w:tcPr>
          <w:p w:rsidR="006F1213" w:rsidRDefault="00C85B10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BIOMASS</w:t>
            </w: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6F1213" w:rsidRDefault="00A903E4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Aboveground dry matter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:rsidR="006F1213" w:rsidRDefault="00A903E4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kg ha</w:t>
            </w:r>
            <w:r w:rsidRPr="00A903E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-1</w:t>
            </w:r>
          </w:p>
        </w:tc>
      </w:tr>
      <w:tr w:rsidR="00C85B10" w:rsidTr="00A903E4">
        <w:tc>
          <w:tcPr>
            <w:tcW w:w="1728" w:type="dxa"/>
          </w:tcPr>
          <w:p w:rsidR="00C85B10" w:rsidRDefault="00C85B10" w:rsidP="00CD38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CUMDTT</w:t>
            </w:r>
          </w:p>
        </w:tc>
        <w:tc>
          <w:tcPr>
            <w:tcW w:w="6300" w:type="dxa"/>
          </w:tcPr>
          <w:p w:rsidR="00C85B10" w:rsidRDefault="001A40F3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Cumulative thermal time</w:t>
            </w:r>
          </w:p>
        </w:tc>
        <w:tc>
          <w:tcPr>
            <w:tcW w:w="1548" w:type="dxa"/>
          </w:tcPr>
          <w:p w:rsidR="00C85B10" w:rsidRDefault="001A40F3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A40F3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="00A74B81">
              <w:rPr>
                <w:rFonts w:ascii="Times New Roman" w:hAnsi="Times New Roman" w:cs="Times New Roman"/>
                <w:noProof/>
                <w:sz w:val="24"/>
                <w:szCs w:val="24"/>
              </w:rPr>
              <w:t>-day</w:t>
            </w:r>
          </w:p>
        </w:tc>
      </w:tr>
      <w:tr w:rsidR="00C85B10" w:rsidTr="00A903E4">
        <w:tc>
          <w:tcPr>
            <w:tcW w:w="1728" w:type="dxa"/>
          </w:tcPr>
          <w:p w:rsidR="00C85B10" w:rsidRDefault="00C85B10" w:rsidP="00CD38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DAP</w:t>
            </w:r>
          </w:p>
        </w:tc>
        <w:tc>
          <w:tcPr>
            <w:tcW w:w="6300" w:type="dxa"/>
          </w:tcPr>
          <w:p w:rsidR="00C85B10" w:rsidRDefault="00A22F92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Day after planting</w:t>
            </w:r>
          </w:p>
        </w:tc>
        <w:tc>
          <w:tcPr>
            <w:tcW w:w="1548" w:type="dxa"/>
          </w:tcPr>
          <w:p w:rsidR="00C85B10" w:rsidRDefault="00A22F92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</w:tr>
      <w:tr w:rsidR="00C85B10" w:rsidTr="00A903E4">
        <w:tc>
          <w:tcPr>
            <w:tcW w:w="1728" w:type="dxa"/>
          </w:tcPr>
          <w:p w:rsidR="00C85B10" w:rsidRDefault="00C85B10" w:rsidP="00CD38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dBIOM</w:t>
            </w:r>
          </w:p>
        </w:tc>
        <w:tc>
          <w:tcPr>
            <w:tcW w:w="6300" w:type="dxa"/>
          </w:tcPr>
          <w:p w:rsidR="00C85B10" w:rsidRDefault="00F859B8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Rate of aboveground dry matter growth</w:t>
            </w:r>
          </w:p>
        </w:tc>
        <w:tc>
          <w:tcPr>
            <w:tcW w:w="1548" w:type="dxa"/>
          </w:tcPr>
          <w:p w:rsidR="00C85B10" w:rsidRDefault="00F859B8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 m</w:t>
            </w:r>
            <w:r w:rsidRPr="00F859B8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</w:t>
            </w:r>
            <w:r w:rsidRPr="00F859B8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-1</w:t>
            </w:r>
          </w:p>
        </w:tc>
      </w:tr>
      <w:tr w:rsidR="00C85B10" w:rsidTr="00A903E4">
        <w:tc>
          <w:tcPr>
            <w:tcW w:w="1728" w:type="dxa"/>
          </w:tcPr>
          <w:p w:rsidR="00C85B10" w:rsidRDefault="00C85B10" w:rsidP="00CD38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dLAI</w:t>
            </w:r>
          </w:p>
        </w:tc>
        <w:tc>
          <w:tcPr>
            <w:tcW w:w="6300" w:type="dxa"/>
          </w:tcPr>
          <w:p w:rsidR="00C85B10" w:rsidRDefault="00F859B8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Rate of LAI growth</w:t>
            </w:r>
          </w:p>
        </w:tc>
        <w:tc>
          <w:tcPr>
            <w:tcW w:w="1548" w:type="dxa"/>
          </w:tcPr>
          <w:p w:rsidR="00C85B10" w:rsidRDefault="00F859B8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Pr="00F859B8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F859B8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</w:t>
            </w:r>
            <w:r w:rsidRPr="00F859B8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-1</w:t>
            </w:r>
          </w:p>
        </w:tc>
      </w:tr>
      <w:tr w:rsidR="00C85B10" w:rsidTr="00A903E4">
        <w:tc>
          <w:tcPr>
            <w:tcW w:w="1728" w:type="dxa"/>
          </w:tcPr>
          <w:p w:rsidR="00C85B10" w:rsidRDefault="00C85B10" w:rsidP="00CD38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DTT</w:t>
            </w:r>
          </w:p>
        </w:tc>
        <w:tc>
          <w:tcPr>
            <w:tcW w:w="6300" w:type="dxa"/>
          </w:tcPr>
          <w:p w:rsidR="00C85B10" w:rsidRDefault="00A22F92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Daily thermal time</w:t>
            </w:r>
          </w:p>
        </w:tc>
        <w:tc>
          <w:tcPr>
            <w:tcW w:w="1548" w:type="dxa"/>
          </w:tcPr>
          <w:p w:rsidR="00C85B10" w:rsidRDefault="00A22F92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22F92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C-day</w:t>
            </w:r>
          </w:p>
        </w:tc>
      </w:tr>
      <w:tr w:rsidR="00C85B10" w:rsidTr="00A903E4">
        <w:tc>
          <w:tcPr>
            <w:tcW w:w="1728" w:type="dxa"/>
          </w:tcPr>
          <w:p w:rsidR="00C85B10" w:rsidRDefault="00C85B10" w:rsidP="00CD38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RELTT</w:t>
            </w:r>
          </w:p>
        </w:tc>
        <w:tc>
          <w:tcPr>
            <w:tcW w:w="6300" w:type="dxa"/>
          </w:tcPr>
          <w:p w:rsidR="00C85B10" w:rsidRDefault="00F859B8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Relative thermal time</w:t>
            </w:r>
          </w:p>
        </w:tc>
        <w:tc>
          <w:tcPr>
            <w:tcW w:w="1548" w:type="dxa"/>
          </w:tcPr>
          <w:p w:rsidR="00C85B10" w:rsidRDefault="00F859B8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</w:tr>
      <w:tr w:rsidR="00C85B10" w:rsidTr="00A903E4">
        <w:tc>
          <w:tcPr>
            <w:tcW w:w="1728" w:type="dxa"/>
          </w:tcPr>
          <w:p w:rsidR="00C85B10" w:rsidRDefault="00C85B10" w:rsidP="00CD38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ROOT</w:t>
            </w:r>
          </w:p>
        </w:tc>
        <w:tc>
          <w:tcPr>
            <w:tcW w:w="6300" w:type="dxa"/>
          </w:tcPr>
          <w:p w:rsidR="00C85B10" w:rsidRDefault="00A903E4" w:rsidP="00A903E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Root dry matter</w:t>
            </w:r>
          </w:p>
        </w:tc>
        <w:tc>
          <w:tcPr>
            <w:tcW w:w="1548" w:type="dxa"/>
          </w:tcPr>
          <w:p w:rsidR="00C85B10" w:rsidRDefault="00A903E4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kg ha</w:t>
            </w:r>
            <w:r w:rsidRPr="00A903E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-1</w:t>
            </w:r>
          </w:p>
        </w:tc>
      </w:tr>
      <w:tr w:rsidR="00C85B10" w:rsidTr="00A903E4">
        <w:tc>
          <w:tcPr>
            <w:tcW w:w="1728" w:type="dxa"/>
          </w:tcPr>
          <w:p w:rsidR="00C85B10" w:rsidRDefault="00C85B10" w:rsidP="00CD38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RUE</w:t>
            </w:r>
          </w:p>
        </w:tc>
        <w:tc>
          <w:tcPr>
            <w:tcW w:w="6300" w:type="dxa"/>
          </w:tcPr>
          <w:p w:rsidR="00C85B10" w:rsidRDefault="00F859B8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Radiation use efficiency</w:t>
            </w:r>
          </w:p>
        </w:tc>
        <w:tc>
          <w:tcPr>
            <w:tcW w:w="1548" w:type="dxa"/>
          </w:tcPr>
          <w:p w:rsidR="00C85B10" w:rsidRDefault="00F859B8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 MJ</w:t>
            </w:r>
            <w:r w:rsidRPr="00F859B8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-1</w:t>
            </w:r>
          </w:p>
        </w:tc>
      </w:tr>
      <w:tr w:rsidR="00C85B10" w:rsidTr="00A903E4">
        <w:tc>
          <w:tcPr>
            <w:tcW w:w="1728" w:type="dxa"/>
          </w:tcPr>
          <w:p w:rsidR="00C85B10" w:rsidRDefault="00C85B10" w:rsidP="009B28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WATFAC</w:t>
            </w:r>
          </w:p>
        </w:tc>
        <w:tc>
          <w:tcPr>
            <w:tcW w:w="6300" w:type="dxa"/>
          </w:tcPr>
          <w:p w:rsidR="00C85B10" w:rsidRDefault="00A903E4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Water stress factor (1 indicated no stress, 0 is maximum stress)</w:t>
            </w:r>
          </w:p>
        </w:tc>
        <w:tc>
          <w:tcPr>
            <w:tcW w:w="1548" w:type="dxa"/>
          </w:tcPr>
          <w:p w:rsidR="00C85B10" w:rsidRDefault="00A903E4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</w:tr>
      <w:tr w:rsidR="00C85B10" w:rsidTr="00A903E4">
        <w:tc>
          <w:tcPr>
            <w:tcW w:w="1728" w:type="dxa"/>
          </w:tcPr>
          <w:p w:rsidR="00C85B10" w:rsidRDefault="00C85B10" w:rsidP="009B28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XHLAI</w:t>
            </w:r>
          </w:p>
        </w:tc>
        <w:tc>
          <w:tcPr>
            <w:tcW w:w="6300" w:type="dxa"/>
          </w:tcPr>
          <w:p w:rsidR="00C85B10" w:rsidRDefault="00F859B8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Leaf area index (LAI)</w:t>
            </w:r>
          </w:p>
        </w:tc>
        <w:tc>
          <w:tcPr>
            <w:tcW w:w="1548" w:type="dxa"/>
          </w:tcPr>
          <w:p w:rsidR="00C85B10" w:rsidRDefault="00F859B8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07676">
              <w:rPr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Pr="00F859B8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F859B8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-2</w:t>
            </w:r>
          </w:p>
        </w:tc>
      </w:tr>
      <w:tr w:rsidR="00C85B10" w:rsidTr="00A903E4">
        <w:tc>
          <w:tcPr>
            <w:tcW w:w="1728" w:type="dxa"/>
            <w:tcBorders>
              <w:bottom w:val="single" w:sz="4" w:space="0" w:color="auto"/>
            </w:tcBorders>
          </w:tcPr>
          <w:p w:rsidR="00C85B10" w:rsidRDefault="00C85B10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YRDOY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C85B10" w:rsidRDefault="00A22F92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Year-day of year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C85B10" w:rsidRDefault="00A22F92" w:rsidP="00F5608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</w:tr>
    </w:tbl>
    <w:p w:rsidR="006F1213" w:rsidRDefault="006F1213" w:rsidP="00F5608B">
      <w:pPr>
        <w:rPr>
          <w:rFonts w:ascii="Times New Roman" w:hAnsi="Times New Roman" w:cs="Times New Roman"/>
          <w:noProof/>
          <w:sz w:val="24"/>
          <w:szCs w:val="24"/>
        </w:rPr>
      </w:pPr>
    </w:p>
    <w:p w:rsidR="00854867" w:rsidRPr="00634496" w:rsidRDefault="00854867">
      <w:pPr>
        <w:rPr>
          <w:rFonts w:ascii="Times New Roman" w:hAnsi="Times New Roman" w:cs="Times New Roman"/>
          <w:noProof/>
          <w:sz w:val="28"/>
          <w:szCs w:val="28"/>
        </w:rPr>
      </w:pPr>
      <w:r w:rsidRPr="00634496">
        <w:rPr>
          <w:rFonts w:ascii="Times New Roman" w:hAnsi="Times New Roman" w:cs="Times New Roman"/>
          <w:noProof/>
          <w:sz w:val="28"/>
          <w:szCs w:val="28"/>
        </w:rPr>
        <w:t>References</w:t>
      </w:r>
    </w:p>
    <w:p w:rsidR="004A3463" w:rsidRPr="004A3463" w:rsidRDefault="004A3463" w:rsidP="004A3463">
      <w:pPr>
        <w:pStyle w:val="NormalWeb"/>
        <w:rPr>
          <w:noProof/>
        </w:rPr>
      </w:pPr>
      <w:r w:rsidRPr="004A3463">
        <w:rPr>
          <w:noProof/>
        </w:rPr>
        <w:t>Dzotsi KA, 2012. Rainfall Variability Effects on Aggregate Crop Model Predictions. PhD dissertation. Agricultural and Biological Engineering department, University of Florida, Gainesville, FL.</w:t>
      </w:r>
    </w:p>
    <w:p w:rsidR="009A459E" w:rsidRPr="004A3463" w:rsidRDefault="009A459E">
      <w:pPr>
        <w:rPr>
          <w:rFonts w:ascii="Times New Roman" w:hAnsi="Times New Roman" w:cs="Times New Roman"/>
          <w:sz w:val="24"/>
          <w:szCs w:val="24"/>
        </w:rPr>
      </w:pPr>
      <w:r w:rsidRPr="004A3463">
        <w:rPr>
          <w:rFonts w:ascii="Times New Roman" w:hAnsi="Times New Roman" w:cs="Times New Roman"/>
          <w:noProof/>
          <w:sz w:val="24"/>
          <w:szCs w:val="24"/>
        </w:rPr>
        <w:t>Dzotsi KA, Bruno B, Jones JW, 2013.</w:t>
      </w:r>
      <w:r w:rsidR="004E54A2" w:rsidRPr="004A346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2" w:name="_Toc335995447"/>
      <w:r w:rsidR="004E54A2" w:rsidRPr="004A3463">
        <w:rPr>
          <w:rFonts w:ascii="Times New Roman" w:hAnsi="Times New Roman" w:cs="Times New Roman"/>
          <w:sz w:val="24"/>
          <w:szCs w:val="24"/>
        </w:rPr>
        <w:t>Development, uncertainty and sensitivity analysis of the simple SALUS crop model in DSSAT</w:t>
      </w:r>
      <w:bookmarkEnd w:id="2"/>
      <w:r w:rsidR="004E54A2" w:rsidRPr="004A3463">
        <w:rPr>
          <w:rFonts w:ascii="Times New Roman" w:hAnsi="Times New Roman" w:cs="Times New Roman"/>
          <w:sz w:val="24"/>
          <w:szCs w:val="24"/>
        </w:rPr>
        <w:t xml:space="preserve">. Ecological </w:t>
      </w:r>
      <w:proofErr w:type="spellStart"/>
      <w:r w:rsidR="004E54A2" w:rsidRPr="004A3463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4E54A2" w:rsidRPr="004A3463">
        <w:rPr>
          <w:rFonts w:ascii="Times New Roman" w:hAnsi="Times New Roman" w:cs="Times New Roman"/>
          <w:sz w:val="24"/>
          <w:szCs w:val="24"/>
        </w:rPr>
        <w:t xml:space="preserve"> (accepted).</w:t>
      </w:r>
    </w:p>
    <w:p w:rsidR="00854867" w:rsidRPr="004A3463" w:rsidRDefault="00854867">
      <w:pPr>
        <w:rPr>
          <w:rFonts w:ascii="Times New Roman" w:hAnsi="Times New Roman" w:cs="Times New Roman"/>
          <w:noProof/>
          <w:sz w:val="24"/>
          <w:szCs w:val="24"/>
        </w:rPr>
      </w:pPr>
      <w:r w:rsidRPr="004A3463">
        <w:rPr>
          <w:rFonts w:ascii="Times New Roman" w:hAnsi="Times New Roman" w:cs="Times New Roman"/>
          <w:noProof/>
          <w:sz w:val="24"/>
          <w:szCs w:val="24"/>
        </w:rPr>
        <w:t>Basso B, Ritchie</w:t>
      </w:r>
      <w:r w:rsidR="00A77A66" w:rsidRPr="004A3463">
        <w:rPr>
          <w:rFonts w:ascii="Times New Roman" w:hAnsi="Times New Roman" w:cs="Times New Roman"/>
          <w:noProof/>
          <w:sz w:val="24"/>
          <w:szCs w:val="24"/>
        </w:rPr>
        <w:t xml:space="preserve"> J</w:t>
      </w:r>
      <w:r w:rsidRPr="004A3463">
        <w:rPr>
          <w:rFonts w:ascii="Times New Roman" w:hAnsi="Times New Roman" w:cs="Times New Roman"/>
          <w:noProof/>
          <w:sz w:val="24"/>
          <w:szCs w:val="24"/>
        </w:rPr>
        <w:t>, Grace</w:t>
      </w:r>
      <w:r w:rsidR="00A77A66" w:rsidRPr="004A3463">
        <w:rPr>
          <w:rFonts w:ascii="Times New Roman" w:hAnsi="Times New Roman" w:cs="Times New Roman"/>
          <w:noProof/>
          <w:sz w:val="24"/>
          <w:szCs w:val="24"/>
        </w:rPr>
        <w:t xml:space="preserve"> P</w:t>
      </w:r>
      <w:r w:rsidRPr="004A3463">
        <w:rPr>
          <w:rFonts w:ascii="Times New Roman" w:hAnsi="Times New Roman" w:cs="Times New Roman"/>
          <w:noProof/>
          <w:sz w:val="24"/>
          <w:szCs w:val="24"/>
        </w:rPr>
        <w:t>, Sartori</w:t>
      </w:r>
      <w:r w:rsidR="00A77A66" w:rsidRPr="004A3463">
        <w:rPr>
          <w:rFonts w:ascii="Times New Roman" w:hAnsi="Times New Roman" w:cs="Times New Roman"/>
          <w:noProof/>
          <w:sz w:val="24"/>
          <w:szCs w:val="24"/>
        </w:rPr>
        <w:t xml:space="preserve"> L,</w:t>
      </w:r>
      <w:r w:rsidRPr="004A3463">
        <w:rPr>
          <w:rFonts w:ascii="Times New Roman" w:hAnsi="Times New Roman" w:cs="Times New Roman"/>
          <w:noProof/>
          <w:sz w:val="24"/>
          <w:szCs w:val="24"/>
        </w:rPr>
        <w:t xml:space="preserve"> 2006. Simulation of tillage systems impact on soil biophysical properties using the SALUS model. It</w:t>
      </w:r>
      <w:r w:rsidR="00A77A66" w:rsidRPr="004A3463">
        <w:rPr>
          <w:rFonts w:ascii="Times New Roman" w:hAnsi="Times New Roman" w:cs="Times New Roman"/>
          <w:noProof/>
          <w:sz w:val="24"/>
          <w:szCs w:val="24"/>
        </w:rPr>
        <w:t>alian</w:t>
      </w:r>
      <w:r w:rsidRPr="004A3463">
        <w:rPr>
          <w:rFonts w:ascii="Times New Roman" w:hAnsi="Times New Roman" w:cs="Times New Roman"/>
          <w:noProof/>
          <w:sz w:val="24"/>
          <w:szCs w:val="24"/>
        </w:rPr>
        <w:t xml:space="preserve"> J. of Agron</w:t>
      </w:r>
      <w:r w:rsidR="00A77A66" w:rsidRPr="004A3463">
        <w:rPr>
          <w:rFonts w:ascii="Times New Roman" w:hAnsi="Times New Roman" w:cs="Times New Roman"/>
          <w:noProof/>
          <w:sz w:val="24"/>
          <w:szCs w:val="24"/>
        </w:rPr>
        <w:t>. 4: 677–688</w:t>
      </w:r>
    </w:p>
    <w:p w:rsidR="000C3ED7" w:rsidRPr="004A3463" w:rsidRDefault="000C3ED7" w:rsidP="00A46CB3">
      <w:pPr>
        <w:pStyle w:val="NormalWeb"/>
        <w:rPr>
          <w:noProof/>
        </w:rPr>
      </w:pPr>
      <w:r w:rsidRPr="004A3463">
        <w:rPr>
          <w:noProof/>
        </w:rPr>
        <w:t>Kiniry J, Williams</w:t>
      </w:r>
      <w:r w:rsidR="00AF237E" w:rsidRPr="004A3463">
        <w:rPr>
          <w:noProof/>
        </w:rPr>
        <w:t xml:space="preserve"> J</w:t>
      </w:r>
      <w:r w:rsidRPr="004A3463">
        <w:rPr>
          <w:noProof/>
        </w:rPr>
        <w:t>, Gassman</w:t>
      </w:r>
      <w:r w:rsidR="00AF237E" w:rsidRPr="004A3463">
        <w:rPr>
          <w:noProof/>
        </w:rPr>
        <w:t xml:space="preserve"> P</w:t>
      </w:r>
      <w:r w:rsidRPr="004A3463">
        <w:rPr>
          <w:noProof/>
        </w:rPr>
        <w:t>,</w:t>
      </w:r>
      <w:r w:rsidR="00AF237E" w:rsidRPr="004A3463">
        <w:rPr>
          <w:noProof/>
        </w:rPr>
        <w:t xml:space="preserve"> </w:t>
      </w:r>
      <w:r w:rsidRPr="004A3463">
        <w:rPr>
          <w:noProof/>
        </w:rPr>
        <w:t>Debaeke</w:t>
      </w:r>
      <w:r w:rsidR="00AF237E" w:rsidRPr="004A3463">
        <w:rPr>
          <w:noProof/>
        </w:rPr>
        <w:t>P,</w:t>
      </w:r>
      <w:r w:rsidRPr="004A3463">
        <w:rPr>
          <w:noProof/>
        </w:rPr>
        <w:t xml:space="preserve"> 1992. A general, process-oriented </w:t>
      </w:r>
      <w:r w:rsidR="00206B5C" w:rsidRPr="004A3463">
        <w:rPr>
          <w:noProof/>
        </w:rPr>
        <w:t xml:space="preserve">model for </w:t>
      </w:r>
      <w:r w:rsidRPr="004A3463">
        <w:rPr>
          <w:noProof/>
        </w:rPr>
        <w:t>two competing plant species. Trans. ASAE 35: 801–810</w:t>
      </w:r>
    </w:p>
    <w:p w:rsidR="000C3ED7" w:rsidRPr="004A3463" w:rsidRDefault="00AF237E">
      <w:pPr>
        <w:rPr>
          <w:rFonts w:ascii="Times New Roman" w:hAnsi="Times New Roman" w:cs="Times New Roman"/>
          <w:sz w:val="24"/>
          <w:szCs w:val="24"/>
        </w:rPr>
      </w:pPr>
      <w:r w:rsidRPr="004A3463">
        <w:rPr>
          <w:rFonts w:ascii="Times New Roman" w:hAnsi="Times New Roman" w:cs="Times New Roman"/>
          <w:noProof/>
          <w:sz w:val="24"/>
          <w:szCs w:val="24"/>
        </w:rPr>
        <w:t>Williams</w:t>
      </w:r>
      <w:r w:rsidR="000C3ED7" w:rsidRPr="004A3463">
        <w:rPr>
          <w:rFonts w:ascii="Times New Roman" w:hAnsi="Times New Roman" w:cs="Times New Roman"/>
          <w:noProof/>
          <w:sz w:val="24"/>
          <w:szCs w:val="24"/>
        </w:rPr>
        <w:t xml:space="preserve"> J, Jones</w:t>
      </w:r>
      <w:r w:rsidRPr="004A3463">
        <w:rPr>
          <w:rFonts w:ascii="Times New Roman" w:hAnsi="Times New Roman" w:cs="Times New Roman"/>
          <w:noProof/>
          <w:sz w:val="24"/>
          <w:szCs w:val="24"/>
        </w:rPr>
        <w:t xml:space="preserve"> CA</w:t>
      </w:r>
      <w:r w:rsidR="000C3ED7" w:rsidRPr="004A3463">
        <w:rPr>
          <w:rFonts w:ascii="Times New Roman" w:hAnsi="Times New Roman" w:cs="Times New Roman"/>
          <w:noProof/>
          <w:sz w:val="24"/>
          <w:szCs w:val="24"/>
        </w:rPr>
        <w:t>, Kiniry</w:t>
      </w:r>
      <w:r w:rsidRPr="004A3463">
        <w:rPr>
          <w:rFonts w:ascii="Times New Roman" w:hAnsi="Times New Roman" w:cs="Times New Roman"/>
          <w:noProof/>
          <w:sz w:val="24"/>
          <w:szCs w:val="24"/>
        </w:rPr>
        <w:t xml:space="preserve"> J</w:t>
      </w:r>
      <w:r w:rsidR="000C3ED7" w:rsidRPr="004A3463">
        <w:rPr>
          <w:rFonts w:ascii="Times New Roman" w:hAnsi="Times New Roman" w:cs="Times New Roman"/>
          <w:noProof/>
          <w:sz w:val="24"/>
          <w:szCs w:val="24"/>
        </w:rPr>
        <w:t>, Spanel</w:t>
      </w:r>
      <w:r w:rsidRPr="004A3463">
        <w:rPr>
          <w:rFonts w:ascii="Times New Roman" w:hAnsi="Times New Roman" w:cs="Times New Roman"/>
          <w:noProof/>
          <w:sz w:val="24"/>
          <w:szCs w:val="24"/>
        </w:rPr>
        <w:t xml:space="preserve"> D,</w:t>
      </w:r>
      <w:r w:rsidR="000C3ED7" w:rsidRPr="004A3463">
        <w:rPr>
          <w:rFonts w:ascii="Times New Roman" w:hAnsi="Times New Roman" w:cs="Times New Roman"/>
          <w:noProof/>
          <w:sz w:val="24"/>
          <w:szCs w:val="24"/>
        </w:rPr>
        <w:t xml:space="preserve"> 1989. The EPIC crop growth model. Transactions of the ASAE 32: 497–511</w:t>
      </w:r>
    </w:p>
    <w:sectPr w:rsidR="000C3ED7" w:rsidRPr="004A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56"/>
    <w:rsid w:val="000C3ED7"/>
    <w:rsid w:val="00102D99"/>
    <w:rsid w:val="001700F3"/>
    <w:rsid w:val="001A40F3"/>
    <w:rsid w:val="001D5C23"/>
    <w:rsid w:val="00206B5C"/>
    <w:rsid w:val="00210F64"/>
    <w:rsid w:val="002327C2"/>
    <w:rsid w:val="00266B08"/>
    <w:rsid w:val="00323CBB"/>
    <w:rsid w:val="00337AF9"/>
    <w:rsid w:val="00347BD2"/>
    <w:rsid w:val="0037290D"/>
    <w:rsid w:val="004372B9"/>
    <w:rsid w:val="00457157"/>
    <w:rsid w:val="004A3463"/>
    <w:rsid w:val="004E54A2"/>
    <w:rsid w:val="004F4E66"/>
    <w:rsid w:val="00517985"/>
    <w:rsid w:val="00562910"/>
    <w:rsid w:val="005B5E7F"/>
    <w:rsid w:val="00634496"/>
    <w:rsid w:val="0067372E"/>
    <w:rsid w:val="00695E31"/>
    <w:rsid w:val="006E4B6D"/>
    <w:rsid w:val="006F1213"/>
    <w:rsid w:val="006F573A"/>
    <w:rsid w:val="0074392A"/>
    <w:rsid w:val="00753D56"/>
    <w:rsid w:val="00754714"/>
    <w:rsid w:val="007A3F9B"/>
    <w:rsid w:val="00854867"/>
    <w:rsid w:val="00862525"/>
    <w:rsid w:val="00896F78"/>
    <w:rsid w:val="008C4F24"/>
    <w:rsid w:val="008D67E7"/>
    <w:rsid w:val="009945A5"/>
    <w:rsid w:val="009A459E"/>
    <w:rsid w:val="009C2694"/>
    <w:rsid w:val="009E2DAB"/>
    <w:rsid w:val="00A22F92"/>
    <w:rsid w:val="00A46CB3"/>
    <w:rsid w:val="00A74B81"/>
    <w:rsid w:val="00A77A66"/>
    <w:rsid w:val="00A903E4"/>
    <w:rsid w:val="00AC1A7E"/>
    <w:rsid w:val="00AF237E"/>
    <w:rsid w:val="00B71B7F"/>
    <w:rsid w:val="00C16C18"/>
    <w:rsid w:val="00C5222F"/>
    <w:rsid w:val="00C85B10"/>
    <w:rsid w:val="00CE720F"/>
    <w:rsid w:val="00D57F63"/>
    <w:rsid w:val="00DF1E93"/>
    <w:rsid w:val="00DF7585"/>
    <w:rsid w:val="00E07676"/>
    <w:rsid w:val="00E379BA"/>
    <w:rsid w:val="00F51974"/>
    <w:rsid w:val="00F5608B"/>
    <w:rsid w:val="00F859B8"/>
    <w:rsid w:val="00F95FE6"/>
    <w:rsid w:val="00F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3E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11CaptionTable">
    <w:name w:val="11 Caption Table"/>
    <w:basedOn w:val="Normal"/>
    <w:next w:val="Normal"/>
    <w:rsid w:val="00862525"/>
    <w:pPr>
      <w:keepNext/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6F1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3E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11CaptionTable">
    <w:name w:val="11 Caption Table"/>
    <w:basedOn w:val="Normal"/>
    <w:next w:val="Normal"/>
    <w:rsid w:val="00862525"/>
    <w:pPr>
      <w:keepNext/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6F1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Kofikuma</dc:creator>
  <cp:lastModifiedBy>Kofikuma</cp:lastModifiedBy>
  <cp:revision>56</cp:revision>
  <cp:lastPrinted>2013-04-15T16:19:00Z</cp:lastPrinted>
  <dcterms:created xsi:type="dcterms:W3CDTF">2013-04-15T14:45:00Z</dcterms:created>
  <dcterms:modified xsi:type="dcterms:W3CDTF">2013-04-15T16:20:00Z</dcterms:modified>
</cp:coreProperties>
</file>