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CF95" w14:textId="72C5CB7E" w:rsidR="007376E4" w:rsidRDefault="007376E4" w:rsidP="007376E4">
      <w:pPr>
        <w:pStyle w:val="PlainText"/>
        <w:shd w:val="clear" w:color="auto" w:fill="FBE4D5" w:themeFill="accent2" w:themeFillTint="33"/>
        <w:rPr>
          <w:b/>
        </w:rPr>
      </w:pPr>
      <w:r w:rsidRPr="0017016D">
        <w:rPr>
          <w:b/>
        </w:rPr>
        <w:t xml:space="preserve">Use case 1: How much would fertilizer subsidies improve </w:t>
      </w:r>
      <w:r w:rsidR="00495814">
        <w:rPr>
          <w:b/>
        </w:rPr>
        <w:t>maize</w:t>
      </w:r>
      <w:r w:rsidRPr="0017016D">
        <w:rPr>
          <w:b/>
        </w:rPr>
        <w:t xml:space="preserve"> production in </w:t>
      </w:r>
      <w:r w:rsidR="00495814">
        <w:rPr>
          <w:b/>
        </w:rPr>
        <w:t>Ethiopia</w:t>
      </w:r>
      <w:r w:rsidRPr="0017016D">
        <w:rPr>
          <w:b/>
        </w:rPr>
        <w:t>?</w:t>
      </w:r>
    </w:p>
    <w:p w14:paraId="291D85BE" w14:textId="60615D80" w:rsidR="0055231C" w:rsidRDefault="0055231C" w:rsidP="0055231C">
      <w:pPr>
        <w:pStyle w:val="PlainText"/>
        <w:rPr>
          <w:b/>
        </w:rPr>
      </w:pPr>
    </w:p>
    <w:p w14:paraId="124CF349" w14:textId="23F380F2" w:rsidR="00D82A59" w:rsidRDefault="00D82A59" w:rsidP="0055231C">
      <w:pPr>
        <w:pStyle w:val="PlainText"/>
      </w:pPr>
      <w:r>
        <w:t xml:space="preserve">A domain modeler, Matilda, has been asked to create a series of simulations to explore the benefits of increased fertilizer use on production of maize in Ethiopia. </w:t>
      </w:r>
      <w:r w:rsidR="007C64BA">
        <w:t>She</w:t>
      </w:r>
      <w:r>
        <w:t xml:space="preserve"> want</w:t>
      </w:r>
      <w:r w:rsidR="007C64BA">
        <w:t>s</w:t>
      </w:r>
      <w:r>
        <w:t xml:space="preserve"> to select a range of values of fertilizer and look at yield improvement and total production increase over baseline conditions resulting from each level of fertilizer application rate increase. </w:t>
      </w:r>
      <w:r w:rsidR="007C64BA">
        <w:t>She</w:t>
      </w:r>
      <w:r>
        <w:t xml:space="preserve"> realizes that weather can impact the effectiveness of fertilizer usage, so </w:t>
      </w:r>
      <w:r w:rsidR="007C64BA">
        <w:t>she</w:t>
      </w:r>
      <w:r>
        <w:t xml:space="preserve"> </w:t>
      </w:r>
      <w:r w:rsidR="007C64BA">
        <w:t>chooses</w:t>
      </w:r>
      <w:r>
        <w:t xml:space="preserve"> to run these simulations for </w:t>
      </w:r>
      <w:proofErr w:type="gramStart"/>
      <w:r>
        <w:t>a number of</w:t>
      </w:r>
      <w:proofErr w:type="gramEnd"/>
      <w:r>
        <w:t xml:space="preserve"> years </w:t>
      </w:r>
      <w:r w:rsidR="007C64BA">
        <w:t>using</w:t>
      </w:r>
      <w:r>
        <w:t xml:space="preserve"> historical weather data. </w:t>
      </w:r>
      <w:r w:rsidR="00ED1594" w:rsidRPr="00ED1594">
        <w:rPr>
          <w:color w:val="4472C4" w:themeColor="accent1"/>
        </w:rPr>
        <w:t>(</w:t>
      </w:r>
      <w:r w:rsidRPr="00ED1594">
        <w:rPr>
          <w:color w:val="4472C4" w:themeColor="accent1"/>
        </w:rPr>
        <w:t>The fertilizer amounts used in the simulations represent increases to the amounts of fertilizer that farmers currently use.</w:t>
      </w:r>
      <w:r w:rsidR="00ED1594" w:rsidRPr="00ED1594">
        <w:rPr>
          <w:color w:val="4472C4" w:themeColor="accent1"/>
        </w:rPr>
        <w:t xml:space="preserve"> The outputs will represent a distribution of potential yield and production increases for each fertilizer level.</w:t>
      </w:r>
      <w:r w:rsidR="00ED1594">
        <w:rPr>
          <w:color w:val="4472C4" w:themeColor="accent1"/>
        </w:rPr>
        <w:t xml:space="preserve"> These are properties of the exposed user interfaces, i.e., the tunable knobs.)</w:t>
      </w:r>
    </w:p>
    <w:p w14:paraId="4A44995F" w14:textId="44BCA5E2" w:rsidR="00D82A59" w:rsidRDefault="00D82A59" w:rsidP="0055231C">
      <w:pPr>
        <w:pStyle w:val="PlainText"/>
      </w:pPr>
    </w:p>
    <w:p w14:paraId="1CBE5FA1" w14:textId="77777777" w:rsidR="007C64BA" w:rsidRDefault="007C64BA" w:rsidP="0055231C">
      <w:pPr>
        <w:pStyle w:val="PlainText"/>
      </w:pPr>
      <w:r>
        <w:t>Matilda makes the following selections for the DSSAT-</w:t>
      </w:r>
      <w:proofErr w:type="spellStart"/>
      <w:r>
        <w:t>pythia</w:t>
      </w:r>
      <w:proofErr w:type="spellEnd"/>
      <w:r>
        <w:t xml:space="preserve"> model:</w:t>
      </w:r>
    </w:p>
    <w:p w14:paraId="68EE974C" w14:textId="4B2B585E" w:rsidR="007C64BA" w:rsidRDefault="007C64BA" w:rsidP="007C64BA">
      <w:pPr>
        <w:pStyle w:val="PlainText"/>
        <w:numPr>
          <w:ilvl w:val="0"/>
          <w:numId w:val="8"/>
        </w:numPr>
      </w:pPr>
      <w:r>
        <w:rPr>
          <w:u w:val="single"/>
        </w:rPr>
        <w:t>Crop of interest</w:t>
      </w:r>
      <w:r w:rsidRPr="007C64BA">
        <w:t>: maize</w:t>
      </w:r>
    </w:p>
    <w:p w14:paraId="58E9EA29" w14:textId="1DAF66F1" w:rsidR="00495814" w:rsidRPr="007C64BA" w:rsidRDefault="00495814" w:rsidP="007C64BA">
      <w:pPr>
        <w:pStyle w:val="PlainText"/>
        <w:numPr>
          <w:ilvl w:val="0"/>
          <w:numId w:val="8"/>
        </w:numPr>
      </w:pPr>
      <w:r>
        <w:rPr>
          <w:u w:val="single"/>
        </w:rPr>
        <w:t>Season of interest</w:t>
      </w:r>
      <w:r w:rsidRPr="00495814">
        <w:t>:</w:t>
      </w:r>
      <w:r>
        <w:t xml:space="preserve"> </w:t>
      </w:r>
      <w:proofErr w:type="spellStart"/>
      <w:r>
        <w:t>meher</w:t>
      </w:r>
      <w:proofErr w:type="spellEnd"/>
    </w:p>
    <w:p w14:paraId="143496D0" w14:textId="4FA68207" w:rsidR="00D82A59" w:rsidRPr="007C64BA" w:rsidRDefault="007C64BA" w:rsidP="007C64BA">
      <w:pPr>
        <w:pStyle w:val="PlainText"/>
        <w:numPr>
          <w:ilvl w:val="0"/>
          <w:numId w:val="8"/>
        </w:numPr>
      </w:pPr>
      <w:r w:rsidRPr="007C64BA">
        <w:rPr>
          <w:u w:val="single"/>
        </w:rPr>
        <w:t>Fertilizer rates</w:t>
      </w:r>
      <w:r>
        <w:t xml:space="preserve"> of 10, 25, and 50 kg/ha, expressed as elemental N. </w:t>
      </w:r>
      <w:r w:rsidRPr="007C64BA">
        <w:rPr>
          <w:color w:val="4472C4" w:themeColor="accent1"/>
        </w:rPr>
        <w:t>(</w:t>
      </w:r>
      <w:r w:rsidRPr="007C64BA">
        <w:rPr>
          <w:color w:val="4472C4" w:themeColor="accent1"/>
        </w:rPr>
        <w:t>These will always be compared against a baseline condition. If the baseline has not already been simulated, a value of 0 must be added to the array of fertilizer offset values.</w:t>
      </w:r>
      <w:r>
        <w:rPr>
          <w:color w:val="4472C4" w:themeColor="accent1"/>
        </w:rPr>
        <w:t>)</w:t>
      </w:r>
    </w:p>
    <w:p w14:paraId="7B6F09BB" w14:textId="1CC717A3" w:rsidR="007C64BA" w:rsidRDefault="007C64BA" w:rsidP="007C64BA">
      <w:pPr>
        <w:pStyle w:val="PlainText"/>
        <w:numPr>
          <w:ilvl w:val="0"/>
          <w:numId w:val="8"/>
        </w:numPr>
        <w:rPr>
          <w:color w:val="000000" w:themeColor="text1"/>
        </w:rPr>
      </w:pPr>
      <w:r w:rsidRPr="007C64BA">
        <w:rPr>
          <w:color w:val="000000" w:themeColor="text1"/>
          <w:u w:val="single"/>
        </w:rPr>
        <w:t>Weather years</w:t>
      </w:r>
      <w:r w:rsidRPr="007C64BA">
        <w:rPr>
          <w:color w:val="000000" w:themeColor="text1"/>
        </w:rPr>
        <w:t xml:space="preserve"> selection is the full period of record, including all complete years of weather data.</w:t>
      </w:r>
    </w:p>
    <w:p w14:paraId="1CE28429" w14:textId="4CFC79E3" w:rsidR="007C64BA" w:rsidRPr="007C64BA" w:rsidRDefault="007C64BA" w:rsidP="007C64BA">
      <w:pPr>
        <w:pStyle w:val="PlainText"/>
        <w:numPr>
          <w:ilvl w:val="0"/>
          <w:numId w:val="8"/>
        </w:numPr>
        <w:rPr>
          <w:color w:val="000000" w:themeColor="text1"/>
        </w:rPr>
      </w:pPr>
      <w:r w:rsidRPr="007C64BA">
        <w:rPr>
          <w:color w:val="000000" w:themeColor="text1"/>
          <w:u w:val="single"/>
        </w:rPr>
        <w:t>Area of interest</w:t>
      </w:r>
      <w:r>
        <w:rPr>
          <w:color w:val="000000" w:themeColor="text1"/>
        </w:rPr>
        <w:t xml:space="preserve">: Ethiopia </w:t>
      </w:r>
      <w:r w:rsidRPr="007C64BA">
        <w:rPr>
          <w:color w:val="4472C4" w:themeColor="accent1"/>
        </w:rPr>
        <w:t>(</w:t>
      </w:r>
      <w:r w:rsidR="00916074">
        <w:rPr>
          <w:color w:val="4472C4" w:themeColor="accent1"/>
        </w:rPr>
        <w:t>W</w:t>
      </w:r>
      <w:r w:rsidRPr="007C64BA">
        <w:rPr>
          <w:color w:val="4472C4" w:themeColor="accent1"/>
        </w:rPr>
        <w:t>e can’t currently clip the simulations to a smaller area. We can</w:t>
      </w:r>
      <w:r w:rsidR="00ED1594">
        <w:rPr>
          <w:color w:val="4472C4" w:themeColor="accent1"/>
        </w:rPr>
        <w:t xml:space="preserve">, however, </w:t>
      </w:r>
      <w:r w:rsidRPr="007C64BA">
        <w:rPr>
          <w:color w:val="4472C4" w:themeColor="accent1"/>
        </w:rPr>
        <w:t>subset the output data to a sub-area.)</w:t>
      </w:r>
      <w:r>
        <w:rPr>
          <w:color w:val="4472C4" w:themeColor="accent1"/>
        </w:rPr>
        <w:t xml:space="preserve"> </w:t>
      </w:r>
    </w:p>
    <w:p w14:paraId="5D84C5EC" w14:textId="77777777" w:rsidR="007C64BA" w:rsidRPr="007C64BA" w:rsidRDefault="007C64BA" w:rsidP="007C64BA">
      <w:pPr>
        <w:pStyle w:val="PlainText"/>
        <w:rPr>
          <w:color w:val="000000" w:themeColor="text1"/>
        </w:rPr>
      </w:pPr>
    </w:p>
    <w:p w14:paraId="293D3F99" w14:textId="75FD92EB" w:rsidR="007C64BA" w:rsidRDefault="00495814" w:rsidP="007C64BA">
      <w:pPr>
        <w:pStyle w:val="PlainText"/>
      </w:pPr>
      <w:r>
        <w:t>Simulations are done using baseline conditions, perturbed by the three levels of fertilizer increase. The DSSAT-</w:t>
      </w:r>
      <w:proofErr w:type="spellStart"/>
      <w:r>
        <w:t>pythia</w:t>
      </w:r>
      <w:proofErr w:type="spellEnd"/>
      <w:r>
        <w:t xml:space="preserve"> outputs in csv format are stored in a data cube (with </w:t>
      </w:r>
      <w:r w:rsidR="00916074">
        <w:t xml:space="preserve">the </w:t>
      </w:r>
      <w:r>
        <w:t>baseline outputs) and are ready for analysis.</w:t>
      </w:r>
      <w:r w:rsidR="003B4547">
        <w:t xml:space="preserve"> </w:t>
      </w:r>
      <w:r w:rsidR="004B53E2" w:rsidRPr="004B53E2">
        <w:rPr>
          <w:color w:val="4472C4" w:themeColor="accent1"/>
        </w:rPr>
        <w:t>(Alternate ending: outputs are provided as yield difference maps and the increase in total production by Region for each fertilizer level.)</w:t>
      </w:r>
    </w:p>
    <w:p w14:paraId="5DD5BEB6" w14:textId="77777777" w:rsidR="007C64BA" w:rsidRDefault="007C64BA" w:rsidP="007C64BA">
      <w:pPr>
        <w:pStyle w:val="PlainText"/>
      </w:pPr>
    </w:p>
    <w:p w14:paraId="64B360E5" w14:textId="77777777" w:rsidR="0055231C" w:rsidRPr="0017016D" w:rsidRDefault="0055231C" w:rsidP="0055231C">
      <w:pPr>
        <w:pStyle w:val="PlainText"/>
        <w:rPr>
          <w:b/>
        </w:rPr>
      </w:pPr>
    </w:p>
    <w:p w14:paraId="192744DF" w14:textId="1CC7E3DE" w:rsidR="007376E4" w:rsidRDefault="007376E4" w:rsidP="007376E4">
      <w:pPr>
        <w:pStyle w:val="PlainText"/>
      </w:pPr>
    </w:p>
    <w:p w14:paraId="3B7D739F" w14:textId="3DACA99B" w:rsidR="009D62F3" w:rsidRDefault="00354426" w:rsidP="007376E4">
      <w:pPr>
        <w:pStyle w:val="PlainText"/>
      </w:pPr>
      <w:r w:rsidRPr="00354426">
        <w:rPr>
          <w:b/>
        </w:rPr>
        <w:t>Processing workflow</w:t>
      </w:r>
      <w:bookmarkStart w:id="0" w:name="_GoBack"/>
      <w:bookmarkEnd w:id="0"/>
    </w:p>
    <w:p w14:paraId="396346E8" w14:textId="77777777" w:rsidR="00354426" w:rsidRDefault="00354426" w:rsidP="007376E4">
      <w:pPr>
        <w:pStyle w:val="PlainText"/>
        <w:rPr>
          <w:b/>
        </w:rPr>
      </w:pPr>
    </w:p>
    <w:p w14:paraId="525E4F3E" w14:textId="37A9ED67" w:rsidR="009D62F3" w:rsidRDefault="009D62F3" w:rsidP="0008643E">
      <w:pPr>
        <w:pStyle w:val="PlainText"/>
        <w:numPr>
          <w:ilvl w:val="1"/>
          <w:numId w:val="7"/>
        </w:numPr>
        <w:ind w:left="720"/>
      </w:pPr>
      <w:proofErr w:type="spellStart"/>
      <w:r w:rsidRPr="00495814">
        <w:rPr>
          <w:b/>
        </w:rPr>
        <w:t>SuperMaas</w:t>
      </w:r>
      <w:proofErr w:type="spellEnd"/>
      <w:r w:rsidRPr="00495814">
        <w:rPr>
          <w:b/>
        </w:rPr>
        <w:t xml:space="preserve"> pre-processor:</w:t>
      </w:r>
      <w:r w:rsidR="00495814" w:rsidRPr="00495814">
        <w:rPr>
          <w:b/>
        </w:rPr>
        <w:t xml:space="preserve"> </w:t>
      </w:r>
      <w:r>
        <w:t xml:space="preserve">Modify the </w:t>
      </w:r>
      <w:proofErr w:type="spellStart"/>
      <w:r>
        <w:t>pythia</w:t>
      </w:r>
      <w:proofErr w:type="spellEnd"/>
      <w:r>
        <w:t xml:space="preserve"> config file to use the array of fertilizer application offsets</w:t>
      </w:r>
      <w:r w:rsidR="00495814">
        <w:t>.</w:t>
      </w:r>
      <w:r w:rsidR="00495814">
        <w:br/>
      </w:r>
    </w:p>
    <w:p w14:paraId="46A34F96" w14:textId="7006259C" w:rsidR="007376E4" w:rsidRDefault="009D62F3" w:rsidP="006D29A2">
      <w:pPr>
        <w:pStyle w:val="PlainText"/>
        <w:numPr>
          <w:ilvl w:val="1"/>
          <w:numId w:val="7"/>
        </w:numPr>
        <w:ind w:left="720"/>
      </w:pPr>
      <w:r w:rsidRPr="00495814">
        <w:rPr>
          <w:b/>
        </w:rPr>
        <w:t>DSSAT-</w:t>
      </w:r>
      <w:proofErr w:type="spellStart"/>
      <w:r w:rsidRPr="00495814">
        <w:rPr>
          <w:b/>
        </w:rPr>
        <w:t>pythia</w:t>
      </w:r>
      <w:proofErr w:type="spellEnd"/>
      <w:r w:rsidRPr="00495814">
        <w:rPr>
          <w:b/>
        </w:rPr>
        <w:t xml:space="preserve"> container</w:t>
      </w:r>
      <w:r w:rsidR="007376E4" w:rsidRPr="00495814">
        <w:rPr>
          <w:b/>
        </w:rPr>
        <w:t>:</w:t>
      </w:r>
      <w:r w:rsidR="00495814" w:rsidRPr="00495814">
        <w:rPr>
          <w:b/>
        </w:rPr>
        <w:t xml:space="preserve"> </w:t>
      </w:r>
      <w:r w:rsidR="007376E4">
        <w:t xml:space="preserve">Run the model using </w:t>
      </w:r>
      <w:r w:rsidR="0055231C">
        <w:t xml:space="preserve">modified </w:t>
      </w:r>
      <w:proofErr w:type="spellStart"/>
      <w:r w:rsidR="007376E4">
        <w:t>pythia</w:t>
      </w:r>
      <w:proofErr w:type="spellEnd"/>
      <w:r w:rsidR="007376E4">
        <w:t xml:space="preserve"> config file</w:t>
      </w:r>
    </w:p>
    <w:p w14:paraId="0C18C51F" w14:textId="2D4EDB94" w:rsidR="00BC1013" w:rsidRDefault="00BC1013" w:rsidP="00BC1013">
      <w:pPr>
        <w:pStyle w:val="PlainText"/>
      </w:pPr>
    </w:p>
    <w:p w14:paraId="0230F50E" w14:textId="01F74723" w:rsidR="007376E4" w:rsidRPr="00495814" w:rsidRDefault="00BC1013" w:rsidP="00F534A1">
      <w:pPr>
        <w:pStyle w:val="PlainText"/>
        <w:numPr>
          <w:ilvl w:val="1"/>
          <w:numId w:val="7"/>
        </w:numPr>
        <w:ind w:left="720"/>
        <w:rPr>
          <w:color w:val="767171" w:themeColor="background2" w:themeShade="80"/>
        </w:rPr>
      </w:pPr>
      <w:proofErr w:type="spellStart"/>
      <w:r w:rsidRPr="00495814">
        <w:rPr>
          <w:b/>
        </w:rPr>
        <w:t>SuperMaaS</w:t>
      </w:r>
      <w:proofErr w:type="spellEnd"/>
      <w:r w:rsidRPr="00495814">
        <w:rPr>
          <w:b/>
        </w:rPr>
        <w:t xml:space="preserve"> post-processor</w:t>
      </w:r>
      <w:r w:rsidR="00354426" w:rsidRPr="00495814">
        <w:rPr>
          <w:b/>
        </w:rPr>
        <w:t>:</w:t>
      </w:r>
      <w:r w:rsidR="00495814" w:rsidRPr="00495814">
        <w:rPr>
          <w:b/>
        </w:rPr>
        <w:t xml:space="preserve"> </w:t>
      </w:r>
    </w:p>
    <w:p w14:paraId="63F217A2" w14:textId="2802BD7E" w:rsidR="00ED1594" w:rsidRPr="00916074" w:rsidRDefault="0080307D" w:rsidP="00ED1594">
      <w:pPr>
        <w:pStyle w:val="PlainText"/>
        <w:ind w:left="720"/>
        <w:rPr>
          <w:color w:val="4472C4" w:themeColor="accent1"/>
        </w:rPr>
      </w:pPr>
      <w:proofErr w:type="spellStart"/>
      <w:r w:rsidRPr="00916074">
        <w:rPr>
          <w:color w:val="4472C4" w:themeColor="accent1"/>
        </w:rPr>
        <w:t>SuperMaaS</w:t>
      </w:r>
      <w:proofErr w:type="spellEnd"/>
      <w:r w:rsidRPr="00916074">
        <w:rPr>
          <w:color w:val="4472C4" w:themeColor="accent1"/>
        </w:rPr>
        <w:t xml:space="preserve"> must provide some post-processing of outputs</w:t>
      </w:r>
      <w:r w:rsidR="00ED1594" w:rsidRPr="00916074">
        <w:rPr>
          <w:color w:val="4472C4" w:themeColor="accent1"/>
        </w:rPr>
        <w:t xml:space="preserve"> outside the DSSAT-</w:t>
      </w:r>
      <w:proofErr w:type="spellStart"/>
      <w:r w:rsidR="00ED1594" w:rsidRPr="00916074">
        <w:rPr>
          <w:color w:val="4472C4" w:themeColor="accent1"/>
        </w:rPr>
        <w:t>pythia</w:t>
      </w:r>
      <w:proofErr w:type="spellEnd"/>
      <w:r w:rsidR="00ED1594" w:rsidRPr="00916074">
        <w:rPr>
          <w:color w:val="4472C4" w:themeColor="accent1"/>
        </w:rPr>
        <w:t xml:space="preserve"> container because some of the analysis may include previously archived simulated outputs.</w:t>
      </w:r>
      <w:r w:rsidRPr="00916074">
        <w:rPr>
          <w:color w:val="4472C4" w:themeColor="accent1"/>
        </w:rPr>
        <w:t xml:space="preserve"> </w:t>
      </w:r>
      <w:r w:rsidR="00916074" w:rsidRPr="00916074">
        <w:rPr>
          <w:color w:val="4472C4" w:themeColor="accent1"/>
        </w:rPr>
        <w:t>Some post-processing will be specific to the DSSAT-</w:t>
      </w:r>
      <w:proofErr w:type="spellStart"/>
      <w:r w:rsidR="00916074" w:rsidRPr="00916074">
        <w:rPr>
          <w:color w:val="4472C4" w:themeColor="accent1"/>
        </w:rPr>
        <w:t>pythia</w:t>
      </w:r>
      <w:proofErr w:type="spellEnd"/>
      <w:r w:rsidR="00916074" w:rsidRPr="00916074">
        <w:rPr>
          <w:color w:val="4472C4" w:themeColor="accent1"/>
        </w:rPr>
        <w:t xml:space="preserve"> output formats </w:t>
      </w:r>
      <w:r w:rsidR="00916074" w:rsidRPr="00916074">
        <w:rPr>
          <w:color w:val="4472C4" w:themeColor="accent1"/>
        </w:rPr>
        <w:t>and structure</w:t>
      </w:r>
      <w:r w:rsidR="00916074" w:rsidRPr="00916074">
        <w:rPr>
          <w:color w:val="4472C4" w:themeColor="accent1"/>
        </w:rPr>
        <w:t xml:space="preserve"> (e.g., aggregation over the 4 SPAM management regimens), but some </w:t>
      </w:r>
      <w:r w:rsidR="00BA2905" w:rsidRPr="00916074">
        <w:rPr>
          <w:color w:val="4472C4" w:themeColor="accent1"/>
        </w:rPr>
        <w:t>methods</w:t>
      </w:r>
      <w:r w:rsidR="00916074" w:rsidRPr="00916074">
        <w:rPr>
          <w:color w:val="4472C4" w:themeColor="accent1"/>
        </w:rPr>
        <w:t xml:space="preserve"> </w:t>
      </w:r>
      <w:r w:rsidR="00BA2905">
        <w:rPr>
          <w:color w:val="4472C4" w:themeColor="accent1"/>
        </w:rPr>
        <w:t>may be</w:t>
      </w:r>
      <w:r w:rsidR="00916074" w:rsidRPr="00916074">
        <w:rPr>
          <w:color w:val="4472C4" w:themeColor="accent1"/>
        </w:rPr>
        <w:t xml:space="preserve"> common with other models. </w:t>
      </w:r>
    </w:p>
    <w:p w14:paraId="2B35B91C" w14:textId="0EBDE9D0" w:rsidR="007376E4" w:rsidRPr="00ED1594" w:rsidRDefault="007376E4" w:rsidP="00ED1594">
      <w:pPr>
        <w:pStyle w:val="PlainText"/>
        <w:ind w:left="720"/>
        <w:rPr>
          <w:color w:val="5B9BD5" w:themeColor="accent5"/>
        </w:rPr>
      </w:pPr>
    </w:p>
    <w:p w14:paraId="3A8099AA" w14:textId="36D9C441" w:rsidR="00495814" w:rsidRDefault="00ED1594" w:rsidP="00495814">
      <w:pPr>
        <w:pStyle w:val="PlainText"/>
      </w:pPr>
      <w:r>
        <w:tab/>
      </w:r>
      <w:r w:rsidR="00BA2905">
        <w:t>Post-processer o</w:t>
      </w:r>
      <w:r>
        <w:t>utputs</w:t>
      </w:r>
      <w:r w:rsidR="00BA2905">
        <w:t xml:space="preserve"> for this use case</w:t>
      </w:r>
      <w:r>
        <w:t>:</w:t>
      </w:r>
    </w:p>
    <w:p w14:paraId="12F1A01A" w14:textId="3062C1F4" w:rsidR="00495814" w:rsidRDefault="00495814" w:rsidP="00495814">
      <w:pPr>
        <w:pStyle w:val="PlainText"/>
        <w:numPr>
          <w:ilvl w:val="1"/>
          <w:numId w:val="1"/>
        </w:numPr>
      </w:pPr>
      <w:r>
        <w:t>DSSAT-</w:t>
      </w:r>
      <w:proofErr w:type="spellStart"/>
      <w:r>
        <w:t>pythia</w:t>
      </w:r>
      <w:proofErr w:type="spellEnd"/>
      <w:r>
        <w:t xml:space="preserve"> per pixel outputs</w:t>
      </w:r>
      <w:r w:rsidR="00916074">
        <w:t xml:space="preserve"> – no post-processing</w:t>
      </w:r>
    </w:p>
    <w:p w14:paraId="0B9DB064" w14:textId="77777777" w:rsidR="00495814" w:rsidRPr="00916074" w:rsidRDefault="00495814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 w:rsidRPr="00916074">
        <w:rPr>
          <w:color w:val="4472C4" w:themeColor="accent1"/>
        </w:rPr>
        <w:t xml:space="preserve">Average yield diff maps for the area of interest. Each pixel shows mean difference in yield over all weather years. </w:t>
      </w:r>
    </w:p>
    <w:p w14:paraId="3B849AB6" w14:textId="77777777" w:rsidR="00495814" w:rsidRPr="00916074" w:rsidRDefault="00495814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 w:rsidRPr="00916074">
        <w:rPr>
          <w:color w:val="4472C4" w:themeColor="accent1"/>
        </w:rPr>
        <w:lastRenderedPageBreak/>
        <w:t>Production diff maps for the area of interest</w:t>
      </w:r>
    </w:p>
    <w:p w14:paraId="692FFC4D" w14:textId="77777777" w:rsidR="00495814" w:rsidRPr="00916074" w:rsidRDefault="00495814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 w:rsidRPr="00916074">
        <w:rPr>
          <w:color w:val="4472C4" w:themeColor="accent1"/>
        </w:rPr>
        <w:t>Increase (or decrease) in aggregated total production for the area of interest under each scenario. This is either a single number (i.e., mean value) per fertilizer scenario, or could be presented as statistical summaries (e.g., percentiles).</w:t>
      </w:r>
    </w:p>
    <w:p w14:paraId="70EEFB0C" w14:textId="77777777" w:rsidR="00495814" w:rsidRPr="00916074" w:rsidRDefault="00495814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 w:rsidRPr="00916074">
        <w:rPr>
          <w:color w:val="4472C4" w:themeColor="accent1"/>
        </w:rPr>
        <w:t>Increase (or decrease) in yields for the area of interest. As with production, these could be expressed as averages or as statistical distribution.</w:t>
      </w:r>
    </w:p>
    <w:p w14:paraId="1B21FCD7" w14:textId="77777777" w:rsidR="00495814" w:rsidRPr="00916074" w:rsidRDefault="00495814" w:rsidP="00916074">
      <w:pPr>
        <w:pStyle w:val="PlainText"/>
        <w:numPr>
          <w:ilvl w:val="1"/>
          <w:numId w:val="1"/>
        </w:numPr>
        <w:rPr>
          <w:color w:val="4472C4" w:themeColor="accent1"/>
        </w:rPr>
      </w:pPr>
      <w:r w:rsidRPr="00916074">
        <w:rPr>
          <w:color w:val="4472C4" w:themeColor="accent1"/>
        </w:rPr>
        <w:t>Total amounts of total and additional fertilizer applied (</w:t>
      </w:r>
      <w:proofErr w:type="spellStart"/>
      <w:r w:rsidRPr="00916074">
        <w:rPr>
          <w:color w:val="4472C4" w:themeColor="accent1"/>
        </w:rPr>
        <w:t>tonnes</w:t>
      </w:r>
      <w:proofErr w:type="spellEnd"/>
      <w:r w:rsidRPr="00916074">
        <w:rPr>
          <w:color w:val="4472C4" w:themeColor="accent1"/>
        </w:rPr>
        <w:t xml:space="preserve"> [N]).</w:t>
      </w:r>
    </w:p>
    <w:p w14:paraId="01ED72CA" w14:textId="4EE405A4" w:rsidR="00495814" w:rsidRPr="009D62F3" w:rsidRDefault="00495814" w:rsidP="00495814">
      <w:pPr>
        <w:pStyle w:val="PlainText"/>
        <w:numPr>
          <w:ilvl w:val="1"/>
          <w:numId w:val="1"/>
        </w:numPr>
        <w:rPr>
          <w:color w:val="767171" w:themeColor="background2" w:themeShade="80"/>
        </w:rPr>
      </w:pPr>
      <w:r w:rsidRPr="009D62F3">
        <w:rPr>
          <w:color w:val="767171" w:themeColor="background2" w:themeShade="80"/>
        </w:rPr>
        <w:t xml:space="preserve">Other variables could be explored (e.g., if environmental concerns are important, N leaching could be output). We would need a simple interface to make flexible selection of output variables. </w:t>
      </w:r>
    </w:p>
    <w:p w14:paraId="3A20F8DD" w14:textId="77777777" w:rsidR="00495814" w:rsidRDefault="00495814" w:rsidP="007376E4">
      <w:pPr>
        <w:rPr>
          <w:rFonts w:ascii="Calibri" w:hAnsi="Calibri"/>
          <w:b/>
          <w:szCs w:val="21"/>
        </w:rPr>
      </w:pPr>
    </w:p>
    <w:p w14:paraId="4EAC8306" w14:textId="77777777" w:rsidR="00495814" w:rsidRDefault="00495814" w:rsidP="007376E4">
      <w:pPr>
        <w:rPr>
          <w:rFonts w:ascii="Calibri" w:hAnsi="Calibri"/>
          <w:b/>
          <w:szCs w:val="21"/>
        </w:rPr>
      </w:pPr>
    </w:p>
    <w:sectPr w:rsidR="0049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15AD"/>
    <w:multiLevelType w:val="hybridMultilevel"/>
    <w:tmpl w:val="F5F6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2610"/>
    <w:multiLevelType w:val="hybridMultilevel"/>
    <w:tmpl w:val="D8C4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6707"/>
    <w:multiLevelType w:val="multilevel"/>
    <w:tmpl w:val="BE2061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B37091"/>
    <w:multiLevelType w:val="hybridMultilevel"/>
    <w:tmpl w:val="5308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36CC1"/>
    <w:multiLevelType w:val="hybridMultilevel"/>
    <w:tmpl w:val="88720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245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E2F76C6"/>
    <w:multiLevelType w:val="hybridMultilevel"/>
    <w:tmpl w:val="625246A2"/>
    <w:lvl w:ilvl="0" w:tplc="0C2A1F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957C5"/>
    <w:multiLevelType w:val="multilevel"/>
    <w:tmpl w:val="BE2061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B4005A"/>
    <w:multiLevelType w:val="hybridMultilevel"/>
    <w:tmpl w:val="89E81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E4"/>
    <w:rsid w:val="001F5D57"/>
    <w:rsid w:val="002F0125"/>
    <w:rsid w:val="00334984"/>
    <w:rsid w:val="00354426"/>
    <w:rsid w:val="003B4547"/>
    <w:rsid w:val="003B7836"/>
    <w:rsid w:val="003C6C4C"/>
    <w:rsid w:val="00495814"/>
    <w:rsid w:val="004B53E2"/>
    <w:rsid w:val="0055231C"/>
    <w:rsid w:val="007332D1"/>
    <w:rsid w:val="007376E4"/>
    <w:rsid w:val="007C64BA"/>
    <w:rsid w:val="007E7AF5"/>
    <w:rsid w:val="0080307D"/>
    <w:rsid w:val="00916074"/>
    <w:rsid w:val="009D62F3"/>
    <w:rsid w:val="009E0B8D"/>
    <w:rsid w:val="00BA2905"/>
    <w:rsid w:val="00BC1013"/>
    <w:rsid w:val="00D82A59"/>
    <w:rsid w:val="00DC0EC8"/>
    <w:rsid w:val="00ED1594"/>
    <w:rsid w:val="00E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A69E"/>
  <w15:chartTrackingRefBased/>
  <w15:docId w15:val="{2DEF4E81-D9F5-4CB0-8F63-6DBD58F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6E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376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2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Cheryl H</dc:creator>
  <cp:keywords/>
  <dc:description/>
  <cp:lastModifiedBy>Porter, Cheryl H</cp:lastModifiedBy>
  <cp:revision>2</cp:revision>
  <dcterms:created xsi:type="dcterms:W3CDTF">2020-07-16T16:27:00Z</dcterms:created>
  <dcterms:modified xsi:type="dcterms:W3CDTF">2020-07-16T16:27:00Z</dcterms:modified>
</cp:coreProperties>
</file>