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Gigster Garage Audit Package — Tier 4 — Ops Confidence &amp; Finish Gates (27–33)</w:t>
      </w:r>
    </w:p>
    <w:p>
      <w:pPr>
        <w:jc w:val="center"/>
      </w:pPr>
      <w:r>
        <w:rPr>
          <w:sz w:val="24"/>
        </w:rPr>
        <w:t>Natural-language implementation instructions (UI/UX + Flow + Features/Functions)</w:t>
      </w:r>
    </w:p>
    <w:p/>
    <w:p>
      <w:pPr>
        <w:jc w:val="center"/>
      </w:pPr>
      <w:r>
        <w:rPr>
          <w:sz w:val="20"/>
        </w:rPr>
        <w:t>Date: 2025-12-31 (America/Phoenix)</w:t>
        <w:br/>
        <w:t>Project: Gigster Garage</w:t>
        <w:br/>
        <w:t>Package Version: v1.0</w:t>
      </w:r>
    </w:p>
    <w:p>
      <w:r>
        <w:br w:type="page"/>
      </w:r>
    </w:p>
    <w:p>
      <w:pPr>
        <w:pStyle w:val="Heading1"/>
      </w:pPr>
      <w:r>
        <w:t>Tier 4 — Ops Confidence &amp; Finish Gates (27–33)</w:t>
      </w:r>
    </w:p>
    <w:p>
      <w:r>
        <w:t>Make shipping safer and faster over time: logging, diagnostics, preview mode, microcopy/polish, CI gates, and analytics.</w:t>
      </w:r>
    </w:p>
    <w:p>
      <w:pPr>
        <w:pStyle w:val="Heading2"/>
      </w:pPr>
      <w:r>
        <w:t>Included Recommendations</w:t>
      </w:r>
    </w:p>
    <w:p>
      <w:pPr>
        <w:pStyle w:val="ListBullet"/>
      </w:pPr>
      <w:r>
        <w:t>Structured logging + correlation IDs</w:t>
      </w:r>
    </w:p>
    <w:p>
      <w:pPr>
        <w:pStyle w:val="ListBullet"/>
      </w:pPr>
      <w:r>
        <w:t>Admin diagnostics console</w:t>
      </w:r>
    </w:p>
    <w:p>
      <w:pPr>
        <w:pStyle w:val="ListBullet"/>
      </w:pPr>
      <w:r>
        <w:t>Recipient/client preview mode (PDF-safe)</w:t>
      </w:r>
    </w:p>
    <w:p>
      <w:pPr>
        <w:pStyle w:val="ListBullet"/>
      </w:pPr>
      <w:r>
        <w:t>Microcopy + brand voice standardization</w:t>
      </w:r>
    </w:p>
    <w:p>
      <w:pPr>
        <w:pStyle w:val="ListBullet"/>
      </w:pPr>
      <w:r>
        <w:t>Visual polish pass</w:t>
      </w:r>
    </w:p>
    <w:p>
      <w:pPr>
        <w:pStyle w:val="ListBullet"/>
      </w:pPr>
      <w:r>
        <w:t>CI finish gates</w:t>
      </w:r>
    </w:p>
    <w:p>
      <w:pPr>
        <w:pStyle w:val="ListBullet"/>
      </w:pPr>
      <w:r>
        <w:t>Minimum analytics instrumentation</w:t>
      </w:r>
    </w:p>
    <w:p/>
    <w:p>
      <w:pPr>
        <w:pStyle w:val="Heading1"/>
      </w:pPr>
      <w:r>
        <w:t>Detailed Instructions</w:t>
      </w:r>
    </w:p>
    <w:p>
      <w:pPr>
        <w:pStyle w:val="Heading2"/>
      </w:pPr>
      <w:r>
        <w:t>27. Structured logging + request correlation IDs</w:t>
      </w:r>
    </w:p>
    <w:p>
      <w:r>
        <w:rPr>
          <w:b/>
        </w:rPr>
        <w:t xml:space="preserve">Why this matters: </w:t>
      </w:r>
      <w:r>
        <w:t>Without correlation IDs, production debugging is slow and expensive. Structured logs enable faster triage.</w:t>
      </w:r>
    </w:p>
    <w:p>
      <w:r>
        <w:rPr>
          <w:b/>
        </w:rPr>
        <w:t xml:space="preserve">User-visible change: </w:t>
      </w:r>
      <w:r>
        <w:t>Not directly visible, but users experience fewer unresolved issues and faster fixes.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Generate a requestId for every incoming request (or accept X-Request-Id if present).</w:t>
      </w:r>
    </w:p>
    <w:p>
      <w:pPr>
        <w:pStyle w:val="ListNumber"/>
      </w:pPr>
      <w:r>
        <w:t>Log requestId, route, userId (if authenticated), status code, and latency in a structured JSON format.</w:t>
      </w:r>
    </w:p>
    <w:p>
      <w:pPr>
        <w:pStyle w:val="ListNumber"/>
      </w:pPr>
      <w:r>
        <w:t>Return requestId in error responses so it can be referenced in support tickets.</w:t>
      </w:r>
    </w:p>
    <w:p>
      <w:pPr>
        <w:pStyle w:val="ListNumber"/>
      </w:pPr>
      <w:r>
        <w:t>Add logging around external integrations (Stripe, SendGrid, Twilio) including requestId.</w:t>
      </w:r>
    </w:p>
    <w:p>
      <w:pPr>
        <w:pStyle w:val="ListNumber"/>
      </w:pPr>
      <w:r>
        <w:t>Document log fields in a short internal ops note.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server/index.ts or server/routes.ts (middleware)</w:t>
      </w:r>
    </w:p>
    <w:p>
      <w:pPr>
        <w:pStyle w:val="ListBullet"/>
      </w:pPr>
      <w:r>
        <w:t>server/* integration services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Every API response includes a requestId header.</w:t>
      </w:r>
    </w:p>
    <w:p>
      <w:pPr>
        <w:pStyle w:val="ListBullet"/>
      </w:pPr>
      <w:r>
        <w:t>Errors can be traced in logs by requestId.</w:t>
      </w:r>
    </w:p>
    <w:p>
      <w:r>
        <w:rPr>
          <w:b/>
        </w:rPr>
        <w:t>QA checklist:</w:t>
      </w:r>
    </w:p>
    <w:p>
      <w:pPr>
        <w:pStyle w:val="ListBullet"/>
      </w:pPr>
      <w:r>
        <w:t>Trigger an error and confirm requestId is present in response and logs.</w:t>
      </w:r>
    </w:p>
    <w:p/>
    <w:p>
      <w:pPr>
        <w:pStyle w:val="Heading2"/>
      </w:pPr>
      <w:r>
        <w:t>28. Admin Diagnostics console (health + recent errors + failing routes)</w:t>
      </w:r>
    </w:p>
    <w:p>
      <w:r>
        <w:rPr>
          <w:b/>
        </w:rPr>
        <w:t xml:space="preserve">Why this matters: </w:t>
      </w:r>
      <w:r>
        <w:t>A diagnostics panel reduces developer time-to-triage and increases confidence during launches.</w:t>
      </w:r>
    </w:p>
    <w:p>
      <w:r>
        <w:rPr>
          <w:b/>
        </w:rPr>
        <w:t xml:space="preserve">User-visible change: </w:t>
      </w:r>
      <w:r>
        <w:t>Admins can see system health, recent error counts, and failing integrations without opening logs.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Create admin-only endpoints that summarize: system status, recent errors (last N minutes), integration check results.</w:t>
      </w:r>
    </w:p>
    <w:p>
      <w:pPr>
        <w:pStyle w:val="ListNumber"/>
      </w:pPr>
      <w:r>
        <w:t>Build an Admin Diagnostics page with cards for each subsystem (DB, Stripe, Email, SMS, Object Storage, AI).</w:t>
      </w:r>
    </w:p>
    <w:p>
      <w:pPr>
        <w:pStyle w:val="ListNumber"/>
      </w:pPr>
      <w:r>
        <w:t>Include a ‘copy diagnostic bundle’ button that copies a safe summary (no secrets) for support.</w:t>
      </w:r>
    </w:p>
    <w:p>
      <w:pPr>
        <w:pStyle w:val="ListNumber"/>
      </w:pPr>
      <w:r>
        <w:t>Link the Diagnostics page from Admin and System Status pages.</w:t>
      </w:r>
    </w:p>
    <w:p>
      <w:pPr>
        <w:pStyle w:val="ListNumber"/>
      </w:pPr>
      <w:r>
        <w:t>Add role checks so non-admins cannot access diagnostics.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client/src/pages/admin.tsx (link)</w:t>
      </w:r>
    </w:p>
    <w:p>
      <w:pPr>
        <w:pStyle w:val="ListBullet"/>
      </w:pPr>
      <w:r>
        <w:t>Create: client/src/pages/admin-diagnostics.tsx (new)</w:t>
      </w:r>
    </w:p>
    <w:p>
      <w:pPr>
        <w:pStyle w:val="ListBullet"/>
      </w:pPr>
      <w:r>
        <w:t>server/routes.ts (diagnostics endpoints)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Diagnostics page loads and shows at least 6 subsystem cards.</w:t>
      </w:r>
    </w:p>
    <w:p>
      <w:pPr>
        <w:pStyle w:val="ListBullet"/>
      </w:pPr>
      <w:r>
        <w:t>Non-admins are denied access.</w:t>
      </w:r>
    </w:p>
    <w:p>
      <w:r>
        <w:rPr>
          <w:b/>
        </w:rPr>
        <w:t>QA checklist:</w:t>
      </w:r>
    </w:p>
    <w:p>
      <w:pPr>
        <w:pStyle w:val="ListBullet"/>
      </w:pPr>
      <w:r>
        <w:t>Test as admin and non-admin.</w:t>
      </w:r>
    </w:p>
    <w:p/>
    <w:p>
      <w:pPr>
        <w:pStyle w:val="Heading2"/>
      </w:pPr>
      <w:r>
        <w:t>29. Recipient/client preview mode (PDF-safe)</w:t>
      </w:r>
    </w:p>
    <w:p>
      <w:r>
        <w:rPr>
          <w:b/>
        </w:rPr>
        <w:t xml:space="preserve">Why this matters: </w:t>
      </w:r>
      <w:r>
        <w:t>A client-safe preview improves professionalism and reduces document formatting surprises.</w:t>
      </w:r>
    </w:p>
    <w:p>
      <w:r>
        <w:rPr>
          <w:b/>
        </w:rPr>
        <w:t xml:space="preserve">User-visible change: </w:t>
      </w:r>
      <w:r>
        <w:t>Users can open a clean preview (and export PDF) that matches what the client sees.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Create a dedicated preview route (read-only) for invoices/proposals with print/PDF styling.</w:t>
      </w:r>
    </w:p>
    <w:p>
      <w:pPr>
        <w:pStyle w:val="ListNumber"/>
      </w:pPr>
      <w:r>
        <w:t>Ensure preview uses consistent typography and spacing and hides admin-only UI controls.</w:t>
      </w:r>
    </w:p>
    <w:p>
      <w:pPr>
        <w:pStyle w:val="ListNumber"/>
      </w:pPr>
      <w:r>
        <w:t>Add ‘Preview as client’ button on detail and builder pages.</w:t>
      </w:r>
    </w:p>
    <w:p>
      <w:pPr>
        <w:pStyle w:val="ListNumber"/>
      </w:pPr>
      <w:r>
        <w:t>Test printing/exporting on Chrome and Safari.</w:t>
      </w:r>
    </w:p>
    <w:p>
      <w:pPr>
        <w:pStyle w:val="ListNumber"/>
      </w:pPr>
      <w:r>
        <w:t>If payment links exist, render them as a clearly labeled section.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client/src/pages/invoice-details.tsx, proposal details page if present</w:t>
      </w:r>
    </w:p>
    <w:p>
      <w:pPr>
        <w:pStyle w:val="ListBullet"/>
      </w:pPr>
      <w:r>
        <w:t>Create: client/src/pages/invoice-preview.tsx (new)</w:t>
      </w:r>
    </w:p>
    <w:p>
      <w:pPr>
        <w:pStyle w:val="ListBullet"/>
      </w:pPr>
      <w:r>
        <w:t>client/src/styles/print.css (if present) or add print styles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Preview route is clean and print-friendly.</w:t>
      </w:r>
    </w:p>
    <w:p>
      <w:pPr>
        <w:pStyle w:val="ListBullet"/>
      </w:pPr>
      <w:r>
        <w:t>Preview matches exported PDF structure.</w:t>
      </w:r>
    </w:p>
    <w:p>
      <w:r>
        <w:rPr>
          <w:b/>
        </w:rPr>
        <w:t>QA checklist:</w:t>
      </w:r>
    </w:p>
    <w:p>
      <w:pPr>
        <w:pStyle w:val="ListBullet"/>
      </w:pPr>
      <w:r>
        <w:t>Export a PDF and confirm readability and layout.</w:t>
      </w:r>
    </w:p>
    <w:p/>
    <w:p>
      <w:pPr>
        <w:pStyle w:val="Heading2"/>
      </w:pPr>
      <w:r>
        <w:t>30. Microcopy + brand voice standardization</w:t>
      </w:r>
    </w:p>
    <w:p>
      <w:r>
        <w:rPr>
          <w:b/>
        </w:rPr>
        <w:t xml:space="preserve">Why this matters: </w:t>
      </w:r>
      <w:r>
        <w:t>Inconsistent wording makes an app feel stitched together. Consistent microcopy improves clarity and polish.</w:t>
      </w:r>
    </w:p>
    <w:p>
      <w:r>
        <w:rPr>
          <w:b/>
        </w:rPr>
        <w:t xml:space="preserve">User-visible change: </w:t>
      </w:r>
      <w:r>
        <w:t>Buttons and helper text are crisp, consistent, and aligned with the Gigster Garage tone.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Create a microcopy style guide: button verbs, tone rules, error tone rules, empty state format.</w:t>
      </w:r>
    </w:p>
    <w:p>
      <w:pPr>
        <w:pStyle w:val="ListNumber"/>
      </w:pPr>
      <w:r>
        <w:t>Normalize key action verbs across the app (Save draft, Send to client, Download PDF, Request payment).</w:t>
      </w:r>
    </w:p>
    <w:p>
      <w:pPr>
        <w:pStyle w:val="ListNumber"/>
      </w:pPr>
      <w:r>
        <w:t>Replace vague labels (“Submit”, “Go”) with specific ones.</w:t>
      </w:r>
    </w:p>
    <w:p>
      <w:pPr>
        <w:pStyle w:val="ListNumber"/>
      </w:pPr>
      <w:r>
        <w:t>Update error strings to be short and actionable.</w:t>
      </w:r>
    </w:p>
    <w:p>
      <w:pPr>
        <w:pStyle w:val="ListNumber"/>
      </w:pPr>
      <w:r>
        <w:t>Have Creative do a single pass across the top 15 screens and commit copy changes in one PR.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docs/ (create MICROCOPY_STYLE_GUIDE.md)</w:t>
      </w:r>
    </w:p>
    <w:p>
      <w:pPr>
        <w:pStyle w:val="ListBullet"/>
      </w:pPr>
      <w:r>
        <w:t>client/src/pages/* (top screens)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Top 15 screens use consistent verbs and tone.</w:t>
      </w:r>
    </w:p>
    <w:p>
      <w:pPr>
        <w:pStyle w:val="ListBullet"/>
      </w:pPr>
      <w:r>
        <w:t>Error messages are actionable and non-generic.</w:t>
      </w:r>
    </w:p>
    <w:p>
      <w:r>
        <w:rPr>
          <w:b/>
        </w:rPr>
        <w:t>QA checklist:</w:t>
      </w:r>
    </w:p>
    <w:p>
      <w:pPr>
        <w:pStyle w:val="ListBullet"/>
      </w:pPr>
      <w:r>
        <w:t>Spot check: invoices, proposals, coach, templates pages.</w:t>
      </w:r>
    </w:p>
    <w:p/>
    <w:p>
      <w:pPr>
        <w:pStyle w:val="Heading2"/>
      </w:pPr>
      <w:r>
        <w:t>31. Visual polish pass (spacing, typography rhythm, reduce noise)</w:t>
      </w:r>
    </w:p>
    <w:p>
      <w:r>
        <w:rPr>
          <w:b/>
        </w:rPr>
        <w:t xml:space="preserve">Why this matters: </w:t>
      </w:r>
      <w:r>
        <w:t>Visual cohesion is what users feel as “quality.” Small improvements compound across the whole app.</w:t>
      </w:r>
    </w:p>
    <w:p>
      <w:r>
        <w:rPr>
          <w:b/>
        </w:rPr>
        <w:t xml:space="preserve">User-visible change: </w:t>
      </w:r>
      <w:r>
        <w:t>Cleaner screens: fewer unnecessary borders, consistent spacing, consistent icon use, and a calmer hierarchy.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Adopt spacing tokens and apply them consistently (padding, gaps, card spacing).</w:t>
      </w:r>
    </w:p>
    <w:p>
      <w:pPr>
        <w:pStyle w:val="ListNumber"/>
      </w:pPr>
      <w:r>
        <w:t>Standardize typography: heading sizes, subtitles, body, helper text.</w:t>
      </w:r>
    </w:p>
    <w:p>
      <w:pPr>
        <w:pStyle w:val="ListNumber"/>
      </w:pPr>
      <w:r>
        <w:t>Reduce overuse of badges/borders; keep emphasis only where it matters.</w:t>
      </w:r>
    </w:p>
    <w:p>
      <w:pPr>
        <w:pStyle w:val="ListNumber"/>
      </w:pPr>
      <w:r>
        <w:t>Align to the documented brand CSS variables (Navy, Mint, Amber) and ensure dark mode parity.</w:t>
      </w:r>
    </w:p>
    <w:p>
      <w:pPr>
        <w:pStyle w:val="ListNumber"/>
      </w:pPr>
      <w:r>
        <w:t>Re-screenshot top 10 screens after the pass to confirm visual consistency.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client/src/index.css or global styles</w:t>
      </w:r>
    </w:p>
    <w:p>
      <w:pPr>
        <w:pStyle w:val="ListBullet"/>
      </w:pPr>
      <w:r>
        <w:t>docs/DEPLOYMENT_AND_INTEGRATION_EXPORT.md (design tokens reference)</w:t>
      </w:r>
    </w:p>
    <w:p>
      <w:pPr>
        <w:pStyle w:val="ListBullet"/>
      </w:pPr>
      <w:r>
        <w:t>client/src/pages/*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Top 10 screens look visually consistent in spacing and type.</w:t>
      </w:r>
    </w:p>
    <w:p>
      <w:pPr>
        <w:pStyle w:val="ListBullet"/>
      </w:pPr>
      <w:r>
        <w:t>Dark mode is not broken and uses the same hierarchy.</w:t>
      </w:r>
    </w:p>
    <w:p>
      <w:r>
        <w:rPr>
          <w:b/>
        </w:rPr>
        <w:t>QA checklist:</w:t>
      </w:r>
    </w:p>
    <w:p>
      <w:pPr>
        <w:pStyle w:val="ListBullet"/>
      </w:pPr>
      <w:r>
        <w:t>Check desktop + mobile + dark mode for top screens.</w:t>
      </w:r>
    </w:p>
    <w:p/>
    <w:p>
      <w:pPr>
        <w:pStyle w:val="Heading2"/>
      </w:pPr>
      <w:r>
        <w:t>32. World-class finish gates in CI (typecheck, lint, a11y, smoke/e2e)</w:t>
      </w:r>
    </w:p>
    <w:p>
      <w:r>
        <w:rPr>
          <w:b/>
        </w:rPr>
        <w:t xml:space="preserve">Why this matters: </w:t>
      </w:r>
      <w:r>
        <w:t>Finish gates prevent regressions and enable faster shipping over time.</w:t>
      </w:r>
    </w:p>
    <w:p>
      <w:r>
        <w:rPr>
          <w:b/>
        </w:rPr>
        <w:t xml:space="preserve">User-visible change: </w:t>
      </w:r>
      <w:r>
        <w:t>Not directly visible, but users experience fewer breakages after releases.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Add a CI pipeline that runs: typecheck, lint, unit tests (if present), basic e2e smoke for top 3 flows.</w:t>
      </w:r>
    </w:p>
    <w:p>
      <w:pPr>
        <w:pStyle w:val="ListNumber"/>
      </w:pPr>
      <w:r>
        <w:t>Add an accessibility lint or simple axe scan for key pages (even a limited pass is helpful).</w:t>
      </w:r>
    </w:p>
    <w:p>
      <w:pPr>
        <w:pStyle w:val="ListNumber"/>
      </w:pPr>
      <w:r>
        <w:t>Make the pipeline block merges on failures (or at least block releases).</w:t>
      </w:r>
    </w:p>
    <w:p>
      <w:pPr>
        <w:pStyle w:val="ListNumber"/>
      </w:pPr>
      <w:r>
        <w:t>Add a pre-commit hook locally for fast feedback (optional).</w:t>
      </w:r>
    </w:p>
    <w:p>
      <w:pPr>
        <w:pStyle w:val="ListNumber"/>
      </w:pPr>
      <w:r>
        <w:t>Document how to run the full checks locally in a CONTRIBUTING.md.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.github/workflows/* or equivalent CI config</w:t>
      </w:r>
    </w:p>
    <w:p>
      <w:pPr>
        <w:pStyle w:val="ListBullet"/>
      </w:pPr>
      <w:r>
        <w:t>package.json scripts</w:t>
      </w:r>
    </w:p>
    <w:p>
      <w:pPr>
        <w:pStyle w:val="ListBullet"/>
      </w:pPr>
      <w:r>
        <w:t>docs/CONTRIBUTING.md (new)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CI runs on PRs and blocks when checks fail.</w:t>
      </w:r>
    </w:p>
    <w:p>
      <w:pPr>
        <w:pStyle w:val="ListBullet"/>
      </w:pPr>
      <w:r>
        <w:t>At least one smoke test covers login → invoices → create invoice.</w:t>
      </w:r>
    </w:p>
    <w:p>
      <w:r>
        <w:rPr>
          <w:b/>
        </w:rPr>
        <w:t>QA checklist:</w:t>
      </w:r>
    </w:p>
    <w:p>
      <w:pPr>
        <w:pStyle w:val="ListBullet"/>
      </w:pPr>
      <w:r>
        <w:t>Open a PR that breaks typecheck to confirm gating works.</w:t>
      </w:r>
    </w:p>
    <w:p/>
    <w:p>
      <w:pPr>
        <w:pStyle w:val="Heading2"/>
      </w:pPr>
      <w:r>
        <w:t>33. Minimum analytics instrumentation (activation + doc send + payments funnels)</w:t>
      </w:r>
    </w:p>
    <w:p>
      <w:r>
        <w:rPr>
          <w:b/>
        </w:rPr>
        <w:t xml:space="preserve">Why this matters: </w:t>
      </w:r>
      <w:r>
        <w:t>You can’t improve what you can’t measure. Minimum analytics helps prioritize future UX changes.</w:t>
      </w:r>
    </w:p>
    <w:p>
      <w:r>
        <w:rPr>
          <w:b/>
        </w:rPr>
        <w:t xml:space="preserve">User-visible change: </w:t>
      </w:r>
      <w:r>
        <w:t>Not directly visible; improved product decisions and faster iteration.</w:t>
      </w:r>
    </w:p>
    <w:p>
      <w:r>
        <w:rPr>
          <w:b/>
        </w:rPr>
        <w:t>Implementation steps (natural language):</w:t>
      </w:r>
    </w:p>
    <w:p>
      <w:pPr>
        <w:pStyle w:val="ListNumber"/>
      </w:pPr>
      <w:r>
        <w:t>Define 10–15 key events: signup complete, onboarding step complete, created invoice/proposal, sent invoice, payment succeeded, coach suggestion applied.</w:t>
      </w:r>
    </w:p>
    <w:p>
      <w:pPr>
        <w:pStyle w:val="ListNumber"/>
      </w:pPr>
      <w:r>
        <w:t>Instrument events with consistent naming and metadata (plan, role, entity type).</w:t>
      </w:r>
    </w:p>
    <w:p>
      <w:pPr>
        <w:pStyle w:val="ListNumber"/>
      </w:pPr>
      <w:r>
        <w:t>Ensure demo mode events are tagged so they don’t pollute production metrics.</w:t>
      </w:r>
    </w:p>
    <w:p>
      <w:pPr>
        <w:pStyle w:val="ListNumber"/>
      </w:pPr>
      <w:r>
        <w:t>Add a lightweight dashboard or export process for internal review.</w:t>
      </w:r>
    </w:p>
    <w:p>
      <w:pPr>
        <w:pStyle w:val="ListNumber"/>
      </w:pPr>
      <w:r>
        <w:t>Document event names in a single markdown file for the team.</w:t>
      </w:r>
    </w:p>
    <w:p>
      <w:r>
        <w:rPr>
          <w:b/>
        </w:rPr>
        <w:t>Primary files / locations to touch:</w:t>
      </w:r>
    </w:p>
    <w:p>
      <w:pPr>
        <w:pStyle w:val="ListBullet"/>
      </w:pPr>
      <w:r>
        <w:t>client/src/lib/analytics.ts (new) or existing analytics wiring</w:t>
      </w:r>
    </w:p>
    <w:p>
      <w:pPr>
        <w:pStyle w:val="ListBullet"/>
      </w:pPr>
      <w:r>
        <w:t>docs/ANALYTICS_EVENTS.md (new)</w:t>
      </w:r>
    </w:p>
    <w:p>
      <w:r>
        <w:rPr>
          <w:b/>
        </w:rPr>
        <w:t>Acceptance criteria (Definition of Done):</w:t>
      </w:r>
    </w:p>
    <w:p>
      <w:pPr>
        <w:pStyle w:val="ListBullet"/>
      </w:pPr>
      <w:r>
        <w:t>Key events fire reliably without PII.</w:t>
      </w:r>
    </w:p>
    <w:p>
      <w:pPr>
        <w:pStyle w:val="ListBullet"/>
      </w:pPr>
      <w:r>
        <w:t>Event list is documented and used consistently.</w:t>
      </w:r>
    </w:p>
    <w:p>
      <w:r>
        <w:rPr>
          <w:b/>
        </w:rPr>
        <w:t>QA checklist:</w:t>
      </w:r>
    </w:p>
    <w:p>
      <w:pPr>
        <w:pStyle w:val="ListBullet"/>
      </w:pPr>
      <w:r>
        <w:t>Trigger events in dev and confirm they log to console or provider.</w:t>
      </w:r>
    </w:p>
    <w:p/>
    <w:p>
      <w:pPr>
        <w:pStyle w:val="Heading1"/>
      </w:pPr>
      <w:r>
        <w:t>Implementation Notes</w:t>
      </w:r>
    </w:p>
    <w:p>
      <w:r>
        <w:t>These instructions are written to be handed directly to Replit for implementation. When a new component/page is recommended, create it once, then refactor the highest-traffic pages first (Dashboard, Clients, Invoices, Proposals, Coach).</w:t>
      </w:r>
    </w:p>
    <w:p>
      <w:r>
        <w:t>When you ship each recommendation, add a short before/after note in the pull request description and include screenshots for at least one desktop and one mobile breakpoint.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Confidential and proprietary and copyright Dustin Sparks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Confidential and proprietary and copyright Dustin Sparks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