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4 Test Plan (v2)</w:t>
      </w:r>
    </w:p>
    <w:p>
      <w:pPr>
        <w:jc w:val="center"/>
      </w:pPr>
      <w:r>
        <w:t>Date: September 13, 2025</w:t>
      </w:r>
    </w:p>
    <w:p>
      <w:pPr>
        <w:pStyle w:val="Heading2"/>
      </w:pPr>
      <w:r>
        <w:t>1) Scope &amp; Objectives</w:t>
      </w:r>
    </w:p>
    <w:p>
      <w:pPr>
        <w:pStyle w:val="ListBullet"/>
      </w:pPr>
      <w:r>
        <w:t>Stripe Billing &amp; Entitlements: plans, checkout (mock/stripe), webhook handler (subscription lifecycle), entitlements application.</w:t>
      </w:r>
    </w:p>
    <w:p>
      <w:pPr>
        <w:pStyle w:val="ListBullet"/>
      </w:pPr>
      <w:r>
        <w:t>Template Marketplace Payments: list/browse templates, purchase flow (mock), license/entitlement assignment.</w:t>
      </w:r>
    </w:p>
    <w:p>
      <w:pPr>
        <w:pStyle w:val="ListBullet"/>
      </w:pPr>
      <w:r>
        <w:t>Trust Center (scaffold): pages present, links valid, no sensitive details leaked.</w:t>
      </w:r>
    </w:p>
    <w:p>
      <w:pPr>
        <w:pStyle w:val="ListBullet"/>
      </w:pPr>
      <w:r>
        <w:t>Readiness for Closed Beta: pricing visibility, error handling, rollback/disable paths.</w:t>
      </w:r>
    </w:p>
    <w:p>
      <w:pPr>
        <w:pStyle w:val="Heading2"/>
      </w:pPr>
      <w:r>
        <w:t>2) Environment &amp; Secrets (Pre‑Test)</w:t>
      </w:r>
    </w:p>
    <w:p>
      <w:pPr>
        <w:pStyle w:val="ListBullet"/>
      </w:pPr>
      <w:r>
        <w:t>Set env: STRIPE_SECRET_KEY, STRIPE_WEBHOOK_SECRET, BILLING_PUBLIC_URL.</w:t>
      </w:r>
    </w:p>
    <w:p>
      <w:pPr>
        <w:pStyle w:val="ListBullet"/>
      </w:pPr>
      <w:r>
        <w:t>Seed plan catalog and one marketplace template product.</w:t>
      </w:r>
    </w:p>
    <w:p>
      <w:pPr>
        <w:pStyle w:val="ListBullet"/>
      </w:pPr>
      <w:r>
        <w:t>Ensure Redis/worker up; migrations applied (subscriptions, entitlements, template_products, template_purchases).</w:t>
      </w:r>
    </w:p>
    <w:p>
      <w:pPr>
        <w:pStyle w:val="ListBullet"/>
      </w:pPr>
      <w:r>
        <w:t>Staging-only test cards if real Stripe later; current scaffold uses mock checkout URL.</w:t>
      </w:r>
    </w:p>
    <w:p>
      <w:pPr>
        <w:pStyle w:val="Heading2"/>
      </w:pPr>
      <w:r>
        <w:t>3) Definition of Done (Acceptance Criteria)</w:t>
      </w:r>
    </w:p>
    <w:p>
      <w:pPr>
        <w:pStyle w:val="ListBullet"/>
      </w:pPr>
      <w:r>
        <w:t>Billing: GET /billing/plans returns plan data; POST /billing/checkout returns a URL; POST /billing/webhook upserts subscription (mock).</w:t>
      </w:r>
    </w:p>
    <w:p>
      <w:pPr>
        <w:pStyle w:val="ListBullet"/>
      </w:pPr>
      <w:r>
        <w:t>Entitlements: purchasing a plan or template results in a grant recorded and reflected in feature gates.</w:t>
      </w:r>
    </w:p>
    <w:p>
      <w:pPr>
        <w:pStyle w:val="ListBullet"/>
      </w:pPr>
      <w:r>
        <w:t>Marketplace: GET /marketplace/templates lists items; POST /marketplace/purchase returns ok &amp; assigns license (mock).</w:t>
      </w:r>
    </w:p>
    <w:p>
      <w:pPr>
        <w:pStyle w:val="ListBullet"/>
      </w:pPr>
      <w:r>
        <w:t>Trust Center pages reachable from a single entry point; required sections present.</w:t>
      </w:r>
    </w:p>
    <w:p>
      <w:pPr>
        <w:pStyle w:val="ListBullet"/>
      </w:pPr>
      <w:r>
        <w:t>All new tables present with valid inserts; errors logged with correlation IDs; no secrets in logs.</w:t>
      </w:r>
    </w:p>
    <w:p>
      <w:pPr>
        <w:pStyle w:val="Heading2"/>
      </w:pPr>
      <w:r>
        <w:t>4) Automated Tests — API (Jest/Postman)</w:t>
      </w:r>
    </w:p>
    <w:p>
      <w:pPr>
        <w:pStyle w:val="ListBullet"/>
      </w:pPr>
      <w:r>
        <w:t>Plans: GET /billing/plans → 200 and includes at least one plan (id/price/interval).</w:t>
      </w:r>
    </w:p>
    <w:p>
      <w:pPr>
        <w:pStyle w:val="ListBullet"/>
      </w:pPr>
      <w:r>
        <w:t>Checkout: POST /billing/checkout { plan, seats } → 200 with checkoutUrl.</w:t>
      </w:r>
    </w:p>
    <w:p>
      <w:pPr>
        <w:pStyle w:val="ListBullet"/>
      </w:pPr>
      <w:r>
        <w:t>Webhook: POST /billing/webhook (mock payload) → 200; subscription row upserted/updated.</w:t>
      </w:r>
    </w:p>
    <w:p>
      <w:pPr>
        <w:pStyle w:val="ListBullet"/>
      </w:pPr>
      <w:r>
        <w:t>Marketplace list: GET /marketplace/templates → 200 with items[].</w:t>
      </w:r>
    </w:p>
    <w:p>
      <w:pPr>
        <w:pStyle w:val="ListBullet"/>
      </w:pPr>
      <w:r>
        <w:t>Marketplace purchase: POST /marketplace/purchase { templateId } → 200; purchase row created; entitlement recorded.</w:t>
      </w:r>
    </w:p>
    <w:p>
      <w:pPr>
        <w:pStyle w:val="ListBullet"/>
      </w:pPr>
      <w:r>
        <w:t>Data validation: reject negative seats/unknown plans/invalid templateId with 4xx and clear error body.</w:t>
      </w:r>
    </w:p>
    <w:p>
      <w:pPr>
        <w:pStyle w:val="Heading2"/>
      </w:pPr>
      <w:r>
        <w:t>5) Automated Tests — UI (Playwright)</w:t>
      </w:r>
    </w:p>
    <w:p>
      <w:pPr>
        <w:pStyle w:val="ListBullet"/>
      </w:pPr>
      <w:r>
        <w:t>Billing page renders (data-testid="billing"); lists plans; clicking “Buy” calls checkout endpoint and handles redirect URL (mock).</w:t>
      </w:r>
    </w:p>
    <w:p>
      <w:pPr>
        <w:pStyle w:val="ListBullet"/>
      </w:pPr>
      <w:r>
        <w:t>Marketplace page renders (data-testid="marketplace"); shows a template card; purchase button triggers success state (mock).</w:t>
      </w:r>
    </w:p>
    <w:p>
      <w:pPr>
        <w:pStyle w:val="ListBullet"/>
      </w:pPr>
      <w:r>
        <w:t>Entitlement-gated feature appears enabled after purchase (UI flag or API mock).</w:t>
      </w:r>
    </w:p>
    <w:p>
      <w:pPr>
        <w:pStyle w:val="ListBullet"/>
      </w:pPr>
      <w:r>
        <w:t>Trust Center link opens and headline sections visible.</w:t>
      </w:r>
    </w:p>
    <w:p>
      <w:pPr>
        <w:pStyle w:val="Heading2"/>
      </w:pPr>
      <w:r>
        <w:t>6) Manual Validation &amp; Edge Cases</w:t>
      </w:r>
    </w:p>
    <w:p>
      <w:pPr>
        <w:pStyle w:val="ListBullet"/>
      </w:pPr>
      <w:r>
        <w:t>Retry/Idempotency: resend same billing webhook id → no duplicate subscription rows; purchase idempotency respected.</w:t>
      </w:r>
    </w:p>
    <w:p>
      <w:pPr>
        <w:pStyle w:val="ListBullet"/>
      </w:pPr>
      <w:r>
        <w:t>Seat changes: simulate upgrade/downgrade (mock) → entitlements reflect latest seats; prior grants not duplicated.</w:t>
      </w:r>
    </w:p>
    <w:p>
      <w:pPr>
        <w:pStyle w:val="ListBullet"/>
      </w:pPr>
      <w:r>
        <w:t>Currency/rounding: list displays currency properly; no client-side rounding errors.</w:t>
      </w:r>
    </w:p>
    <w:p>
      <w:pPr>
        <w:pStyle w:val="ListBullet"/>
      </w:pPr>
      <w:r>
        <w:t>Graceful failures: network failure on checkout shows recoverable UI; purchase error shows helpful message.</w:t>
      </w:r>
    </w:p>
    <w:p>
      <w:pPr>
        <w:pStyle w:val="ListBullet"/>
      </w:pPr>
      <w:r>
        <w:t>Permissions: only admins can access Billing/Admin; standard users can access Marketplace browse/purchase if allowed.</w:t>
      </w:r>
    </w:p>
    <w:p>
      <w:pPr>
        <w:pStyle w:val="ListBullet"/>
      </w:pPr>
      <w:r>
        <w:t>Trust Center: no placeholder text, no unintended secrets; links 200/valid.</w:t>
      </w:r>
    </w:p>
    <w:p>
      <w:pPr>
        <w:pStyle w:val="Heading2"/>
      </w:pPr>
      <w:r>
        <w:t>7) Data Model &amp; Persistence Checks</w:t>
      </w:r>
    </w:p>
    <w:p>
      <w:pPr>
        <w:pStyle w:val="ListBullet"/>
      </w:pPr>
      <w:r>
        <w:t>subscriptions: id, org_id, plan, seats, status, current_period_end set/updated.</w:t>
      </w:r>
    </w:p>
    <w:p>
      <w:pPr>
        <w:pStyle w:val="ListBullet"/>
      </w:pPr>
      <w:r>
        <w:t>entitlements: row created on plan activation and on template purchase; feature field reflects grant.</w:t>
      </w:r>
    </w:p>
    <w:p>
      <w:pPr>
        <w:pStyle w:val="ListBullet"/>
      </w:pPr>
      <w:r>
        <w:t>template_products/template_purchases: price_cents and currency populated; timestamps correct.</w:t>
      </w:r>
    </w:p>
    <w:p>
      <w:pPr>
        <w:pStyle w:val="ListBullet"/>
      </w:pPr>
      <w:r>
        <w:t>Audit: log subscription changes and purchases (if audit table available).</w:t>
      </w:r>
    </w:p>
    <w:p>
      <w:pPr>
        <w:pStyle w:val="Heading2"/>
      </w:pPr>
      <w:r>
        <w:t>8) Security &amp; Compliance</w:t>
      </w:r>
    </w:p>
    <w:p>
      <w:pPr>
        <w:pStyle w:val="ListBullet"/>
      </w:pPr>
      <w:r>
        <w:t>Webhook secret not logged; verify signature (later when real Stripe wired).</w:t>
      </w:r>
    </w:p>
    <w:p>
      <w:pPr>
        <w:pStyle w:val="ListBullet"/>
      </w:pPr>
      <w:r>
        <w:t>PII/Payment data: none stored beyond IDs/metadata; no raw card data anywhere.</w:t>
      </w:r>
    </w:p>
    <w:p>
      <w:pPr>
        <w:pStyle w:val="ListBullet"/>
      </w:pPr>
      <w:r>
        <w:t>Headers &amp; CSRF: same security baseline as S1; Content-Disposition safe on any exports.</w:t>
      </w:r>
    </w:p>
    <w:p>
      <w:pPr>
        <w:pStyle w:val="ListBullet"/>
      </w:pPr>
      <w:r>
        <w:t>RBAC: only org admins can manage billing; purchases scoped to org workspace.</w:t>
      </w:r>
    </w:p>
    <w:p>
      <w:pPr>
        <w:pStyle w:val="Heading2"/>
      </w:pPr>
      <w:r>
        <w:t>9) Rollback &amp; Kill Switch</w:t>
      </w:r>
    </w:p>
    <w:p>
      <w:pPr>
        <w:pStyle w:val="ListBullet"/>
      </w:pPr>
      <w:r>
        <w:t>Feature flag disables Billing and Marketplace in UI; endpoints return 503/403 for non-admins.</w:t>
      </w:r>
    </w:p>
    <w:p>
      <w:pPr>
        <w:pStyle w:val="ListBullet"/>
      </w:pPr>
      <w:r>
        <w:t>DB: if needed, revert last purchases in staging; keep audit trail.</w:t>
      </w:r>
    </w:p>
    <w:p>
      <w:pPr>
        <w:pStyle w:val="ListBullet"/>
      </w:pPr>
      <w:r>
        <w:t>Comms: post a status update in #releases if rollback triggered.</w:t>
      </w:r>
    </w:p>
    <w:p>
      <w:pPr>
        <w:pStyle w:val="Heading2"/>
      </w:pPr>
      <w:r>
        <w:t>10) Sign‑Off Checklist</w:t>
      </w:r>
    </w:p>
    <w:p>
      <w:pPr>
        <w:pStyle w:val="ListBullet"/>
      </w:pPr>
      <w:r>
        <w:t>[ ] Plans endpoint OK; Checkout URL returns.</w:t>
      </w:r>
    </w:p>
    <w:p>
      <w:pPr>
        <w:pStyle w:val="ListBullet"/>
      </w:pPr>
      <w:r>
        <w:t>[ ] Webhook mock processed; subscription/entitlements updated.</w:t>
      </w:r>
    </w:p>
    <w:p>
      <w:pPr>
        <w:pStyle w:val="ListBullet"/>
      </w:pPr>
      <w:r>
        <w:t>[ ] Marketplace list/purchase OK; license recorded.</w:t>
      </w:r>
    </w:p>
    <w:p>
      <w:pPr>
        <w:pStyle w:val="ListBullet"/>
      </w:pPr>
      <w:r>
        <w:t>[ ] Trust Center present; links valid; no sensitive content.</w:t>
      </w:r>
    </w:p>
    <w:p>
      <w:pPr>
        <w:pStyle w:val="ListBullet"/>
      </w:pPr>
      <w:r>
        <w:t>[ ] RBAC enforced; errors clear; logs clean.</w:t>
      </w:r>
    </w:p>
    <w:p>
      <w:pPr>
        <w:pStyle w:val="ListBullet"/>
      </w:pPr>
      <w:r>
        <w:t>[ ] Navi approves; Sentinel signs security; Ledger validates pricing/flows; River finalizes comms.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