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世纪华通(002602)投资分析报告</w:t>
      </w:r>
    </w:p>
    <w:p>
      <w:r>
        <w:t>生成时间: 2026-03-30</w:t>
      </w:r>
    </w:p>
    <w:p>
      <w:r>
        <w:t>这是一份测试Word文档生成功能的示例报告。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营收(亿元)</w:t>
            </w:r>
          </w:p>
        </w:tc>
        <w:tc>
          <w:tcPr>
            <w:tcW w:type="dxa" w:w="2160"/>
          </w:tcPr>
          <w:p>
            <w:r>
              <w:t>净利润(亿元)</w:t>
            </w:r>
          </w:p>
        </w:tc>
        <w:tc>
          <w:tcPr>
            <w:tcW w:type="dxa" w:w="2160"/>
          </w:tcPr>
          <w:p>
            <w:r>
              <w:t>毛利率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142.56</w:t>
            </w:r>
          </w:p>
        </w:tc>
        <w:tc>
          <w:tcPr>
            <w:tcW w:type="dxa" w:w="2160"/>
          </w:tcPr>
          <w:p>
            <w:r>
              <w:t>-67.47</w:t>
            </w:r>
          </w:p>
        </w:tc>
        <w:tc>
          <w:tcPr>
            <w:tcW w:type="dxa" w:w="2160"/>
          </w:tcPr>
          <w:p>
            <w:r>
              <w:t>51.52%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