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4F5624" w:rsidRDefault="004F5624" w:rsidP="00CC451E">
      <w:pPr>
        <w:spacing w:after="0"/>
        <w:rPr>
          <w:rFonts w:ascii="Lato" w:hAnsi="Lato"/>
          <w:color w:val="B75E26"/>
          <w:sz w:val="52"/>
          <w:lang w:val="es-ES"/>
        </w:rPr>
      </w:pPr>
      <w:r>
        <w:rPr>
          <w:rFonts w:ascii="Lato" w:hAnsi="Lato"/>
          <w:color w:val="B75E26"/>
          <w:sz w:val="52"/>
          <w:lang w:val="es-ES"/>
        </w:rPr>
        <w:t>STORYTELLING &amp; DATA STUDIO</w:t>
      </w:r>
    </w:p>
    <w:p w:rsidR="00CC451E" w:rsidRPr="003C3693" w:rsidRDefault="00CC451E" w:rsidP="00CC451E">
      <w:pPr>
        <w:spacing w:after="0"/>
        <w:rPr>
          <w:rFonts w:ascii="Lato" w:hAnsi="Lato"/>
          <w:color w:val="B75E26"/>
          <w:sz w:val="40"/>
          <w:lang w:val="es-ES"/>
          <w14:textFill>
            <w14:solidFill>
              <w14:srgbClr w14:val="B75E26">
                <w14:lumMod w14:val="65000"/>
                <w14:lumOff w14:val="35000"/>
              </w14:srgbClr>
            </w14:solidFill>
          </w14:textFill>
        </w:rPr>
      </w:pPr>
      <w:r w:rsidRPr="003C3693">
        <w:rPr>
          <w:rFonts w:ascii="Lato" w:hAnsi="Lato"/>
          <w:color w:val="B75E26"/>
          <w:sz w:val="40"/>
          <w:lang w:val="es-ES"/>
        </w:rPr>
        <w:t>Actividad de transferencia</w:t>
      </w:r>
    </w:p>
    <w:p w:rsidR="00F471BD" w:rsidRDefault="00F471BD" w:rsidP="003A7AA7"/>
    <w:p w:rsid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Llegó la hora de poner en práctica todo lo aprendido hasta ahora en la materia. 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Para lograrlo, te propongo el siguiente ejercicio: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Realiza</w:t>
      </w: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 su propio d</w: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ashboard en data studio y utiliza</w:t>
      </w: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 storytelling para hacerlo más atractivo.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Van a tener 5 conjuntos de datos diferentes para que puedan elegir entre ellos el que más les interese. 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Pasos a seguir:</w:t>
      </w:r>
    </w:p>
    <w:p w:rsidR="004F5624" w:rsidRPr="004F5624" w:rsidRDefault="004F5624" w:rsidP="004F5624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Elige el conjunto de datos con el que quieres trabajar</w:t>
      </w:r>
    </w:p>
    <w:p w:rsidR="004F5624" w:rsidRPr="004F5624" w:rsidRDefault="004F5624" w:rsidP="004F5624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Con tu cuenta de google entra en data studio</w:t>
      </w:r>
    </w:p>
    <w:p w:rsidR="004F5624" w:rsidRPr="004F5624" w:rsidRDefault="004F5624" w:rsidP="004F5624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Conecta el spreadsheet a data studio</w:t>
      </w:r>
    </w:p>
    <w:p w:rsidR="004F5624" w:rsidRPr="004F5624" w:rsidRDefault="004F5624" w:rsidP="004F5624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Co</w: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mienza a construir tu dashboard</w:t>
      </w:r>
    </w:p>
    <w:p w:rsidR="004F5624" w:rsidRPr="004F5624" w:rsidRDefault="004F5624" w:rsidP="004F5624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Puntos a tener en cuenta:</w:t>
      </w:r>
    </w:p>
    <w:p w:rsidR="004F5624" w:rsidRPr="004F5624" w:rsidRDefault="004F5624" w:rsidP="004F5624">
      <w:pPr>
        <w:numPr>
          <w:ilvl w:val="0"/>
          <w:numId w:val="12"/>
        </w:numPr>
        <w:tabs>
          <w:tab w:val="num" w:pos="720"/>
        </w:tabs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El dashboard debe ser simple y con no más de 5 gráficos.</w:t>
      </w:r>
    </w:p>
    <w:p w:rsidR="004F5624" w:rsidRPr="004F5624" w:rsidRDefault="004F5624" w:rsidP="004F5624">
      <w:pPr>
        <w:numPr>
          <w:ilvl w:val="0"/>
          <w:numId w:val="12"/>
        </w:numPr>
        <w:tabs>
          <w:tab w:val="num" w:pos="720"/>
        </w:tabs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El objetivo es que apliquen lo aprendido, entiendan cómo construir un dashboard desde cero y puedan contar una historia con ello.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Conjunto de datos</w:t>
      </w:r>
    </w:p>
    <w:p w:rsidR="004F5624" w:rsidRPr="003B2D7A" w:rsidRDefault="003B2D7A" w:rsidP="003B2D7A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-</w:t>
      </w:r>
      <w:r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 xml:space="preserve"> </w:t>
      </w:r>
      <w:r w:rsidR="004F5624"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Principales Streamers en Twitch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Contiene datos de Top 1000 Streamers del año pasado.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Link al conjunto de datos: </w:t>
      </w:r>
      <w:hyperlink r:id="rId9" w:history="1"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Principale</w:t>
        </w:r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s</w:t>
        </w:r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 xml:space="preserve"> Streamers CSV</w:t>
        </w:r>
      </w:hyperlink>
    </w:p>
    <w:p w:rsidR="004F5624" w:rsidRPr="004F5624" w:rsidRDefault="004F5624" w:rsidP="004F5624">
      <w:pPr>
        <w:jc w:val="both"/>
        <w:rPr>
          <w:rFonts w:ascii="Lato" w:hAnsi="Lato"/>
          <w:b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b/>
          <w:color w:val="404040" w:themeColor="text1" w:themeTint="BF"/>
          <w:sz w:val="24"/>
          <w:szCs w:val="24"/>
          <w:lang w:val="es-ES"/>
        </w:rPr>
        <w:t>Contexto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El juego es una industria muy grande ahora. Cada año se invierten millones de dólares en Esports y muchas empresas nuevas quieren invertir en la escena de Esports ahora. Uno de los tratos más grandes de la historia fue cuando Mixer se abrió y trajo a Ninja </w: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y Shroud a su plataforma desde T</w:t>
      </w: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witch. Pero Twitch ha sido el hogar de los streamers desde el día 1 y ahora que Mixer se cerró, los streamers están regresando a la plataforma nuevamente. Millones, si no miles de </w: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millones, ven transmisiones de T</w:t>
      </w: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witch todos los días y a mí me gusta ver trans</w: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t>misiones de T</w:t>
      </w: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witch. 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</w:p>
    <w:p w:rsidR="004F5624" w:rsidRPr="003B2D7A" w:rsidRDefault="003B2D7A" w:rsidP="003B2D7A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lastRenderedPageBreak/>
        <w:t>-</w:t>
      </w:r>
      <w:r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 xml:space="preserve"> </w:t>
      </w:r>
      <w:r w:rsidR="004F5624"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FAANG- Datos completos de stocks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Contiene datos de Stock de las empresas FAANG desde que comenzaron a cotizar.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Elige una o las que quieras para elaborar tu visualización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Link al conjunto de datos:</w:t>
      </w:r>
    </w:p>
    <w:p w:rsidR="004F5624" w:rsidRPr="004F5624" w:rsidRDefault="004F5624" w:rsidP="004F5624">
      <w:pPr>
        <w:jc w:val="both"/>
        <w:rPr>
          <w:rStyle w:val="Hipervnculo"/>
          <w:rFonts w:ascii="Lato" w:hAnsi="Lato"/>
          <w:sz w:val="24"/>
          <w:szCs w:val="24"/>
          <w:lang w:val="es-ES"/>
        </w:rPr>
      </w:pPr>
      <w:r>
        <w:rPr>
          <w:rFonts w:ascii="Lato" w:hAnsi="Lato"/>
          <w:color w:val="404040" w:themeColor="text1" w:themeTint="BF"/>
          <w:sz w:val="24"/>
          <w:szCs w:val="24"/>
          <w:lang w:val="es-ES"/>
        </w:rPr>
        <w:fldChar w:fldCharType="begin"/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instrText xml:space="preserve"> HYPERLINK "https://docs.google.com/spreadsheets/d/1dyjH7PbLpJJZLUEPctwGIuwDAZn3EnUD/edit?usp=sharing&amp;ouid=113734902172444449861&amp;rtpof=true&amp;sd=true" </w:instrText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</w:r>
      <w:r>
        <w:rPr>
          <w:rFonts w:ascii="Lato" w:hAnsi="Lato"/>
          <w:color w:val="404040" w:themeColor="text1" w:themeTint="BF"/>
          <w:sz w:val="24"/>
          <w:szCs w:val="24"/>
          <w:lang w:val="es-ES"/>
        </w:rPr>
        <w:fldChar w:fldCharType="separate"/>
      </w:r>
      <w:r w:rsidRPr="004F5624">
        <w:rPr>
          <w:rStyle w:val="Hipervnculo"/>
          <w:rFonts w:ascii="Lato" w:hAnsi="Lato"/>
          <w:sz w:val="24"/>
          <w:szCs w:val="24"/>
          <w:lang w:val="es-ES"/>
        </w:rPr>
        <w:t>Amazon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>
        <w:rPr>
          <w:rFonts w:ascii="Lato" w:hAnsi="Lato"/>
          <w:color w:val="404040" w:themeColor="text1" w:themeTint="BF"/>
          <w:sz w:val="24"/>
          <w:szCs w:val="24"/>
          <w:lang w:val="es-ES"/>
        </w:rPr>
        <w:fldChar w:fldCharType="end"/>
      </w:r>
      <w:hyperlink r:id="rId10" w:history="1"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Apple</w:t>
        </w:r>
      </w:hyperlink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hyperlink r:id="rId11" w:history="1"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Facebook</w:t>
        </w:r>
      </w:hyperlink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hyperlink r:id="rId12" w:history="1"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Google</w:t>
        </w:r>
      </w:hyperlink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hyperlink r:id="rId13" w:history="1">
        <w:r w:rsidRPr="004F5624">
          <w:rPr>
            <w:rStyle w:val="Hipervnculo"/>
            <w:rFonts w:ascii="Lato" w:hAnsi="Lato"/>
            <w:sz w:val="24"/>
            <w:szCs w:val="24"/>
            <w:lang w:val="es-ES"/>
          </w:rPr>
          <w:t>Netflix</w:t>
        </w:r>
      </w:hyperlink>
    </w:p>
    <w:p w:rsidR="004F5624" w:rsidRPr="003B2D7A" w:rsidRDefault="004F5624" w:rsidP="004F5624">
      <w:pPr>
        <w:jc w:val="both"/>
        <w:rPr>
          <w:rFonts w:ascii="Lato" w:hAnsi="Lato"/>
          <w:b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color w:val="404040" w:themeColor="text1" w:themeTint="BF"/>
          <w:sz w:val="24"/>
          <w:szCs w:val="24"/>
          <w:lang w:val="es-ES"/>
        </w:rPr>
        <w:t>Contexto</w:t>
      </w:r>
    </w:p>
    <w:p w:rsid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Hay algunas empresas que se consideran revolucionarias. Estas empresas también resultan ser un lugar de ensueño para trabajar para muchas personas en todo el mundo. Estas empresas incluyen: Facebook, Amazon, Apple, Netflix y Google, también conocidas como FAANG. Estas empresas ganan mucho dinero y también ayudan a otros al darles la oportunidad de invertir en las empresas a través de acciones y participaciones. Esta información fue hecha apuntando a estos precios de acciones.</w:t>
      </w:r>
    </w:p>
    <w:p w:rsidR="003B2D7A" w:rsidRPr="004F5624" w:rsidRDefault="003B2D7A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</w:p>
    <w:p w:rsidR="004F5624" w:rsidRPr="003B2D7A" w:rsidRDefault="003B2D7A" w:rsidP="003B2D7A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-</w:t>
      </w:r>
      <w:r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 xml:space="preserve"> </w:t>
      </w:r>
      <w:r w:rsidR="004F5624"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Conjunto completo de datos de jugadores de FIFA 2021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Este conjunto de datos contiene datos de los jugadores en FIFA-2021</w:t>
      </w:r>
    </w:p>
    <w:p w:rsid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Link al conjunto de datos: </w:t>
      </w:r>
      <w:hyperlink r:id="rId14" w:history="1">
        <w:r w:rsidRPr="003B2D7A">
          <w:rPr>
            <w:rStyle w:val="Hipervnculo"/>
            <w:rFonts w:ascii="Lato" w:hAnsi="Lato"/>
            <w:sz w:val="24"/>
            <w:szCs w:val="24"/>
            <w:lang w:val="es-ES"/>
          </w:rPr>
          <w:t>Fifa csv</w:t>
        </w:r>
      </w:hyperlink>
    </w:p>
    <w:p w:rsidR="003B2D7A" w:rsidRPr="003B2D7A" w:rsidRDefault="003B2D7A" w:rsidP="004F5624">
      <w:pPr>
        <w:jc w:val="both"/>
        <w:rPr>
          <w:rFonts w:ascii="Lato" w:hAnsi="Lato"/>
          <w:b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color w:val="404040" w:themeColor="text1" w:themeTint="BF"/>
          <w:sz w:val="24"/>
          <w:szCs w:val="24"/>
          <w:lang w:val="es-ES"/>
        </w:rPr>
        <w:t>Contexto</w:t>
      </w:r>
    </w:p>
    <w:p w:rsid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A todos nos gusta jugar nuestro amado partido de fútbol dentro y fuera del campo. FIFA ha sido un juego que juegan muchas personas en todo el mundo y ha tenido muchas ediciones. Su último lanzamiento será en octubre de este año, es decir, FIFA 2021. Este conjunto de datos contiene los datos de los jugadores en el juego.</w:t>
      </w:r>
    </w:p>
    <w:p w:rsidR="003B2D7A" w:rsidRPr="004F5624" w:rsidRDefault="003B2D7A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bookmarkStart w:id="0" w:name="_GoBack"/>
      <w:bookmarkEnd w:id="0"/>
    </w:p>
    <w:p w:rsidR="004F5624" w:rsidRPr="003B2D7A" w:rsidRDefault="003B2D7A" w:rsidP="003B2D7A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-</w:t>
      </w:r>
      <w:r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 xml:space="preserve"> </w:t>
      </w:r>
      <w:r w:rsidR="004F5624" w:rsidRPr="003B2D7A">
        <w:rPr>
          <w:rFonts w:ascii="Lato" w:hAnsi="Lato"/>
          <w:b/>
          <w:bCs/>
          <w:color w:val="404040" w:themeColor="text1" w:themeTint="BF"/>
          <w:sz w:val="24"/>
          <w:szCs w:val="24"/>
          <w:lang w:val="es-ES"/>
        </w:rPr>
        <w:t>Nombres de perros a lo largo del tiempo</w:t>
      </w:r>
    </w:p>
    <w:p w:rsidR="004F5624" w:rsidRPr="004F5624" w:rsidRDefault="004F5624" w:rsidP="004F5624">
      <w:pPr>
        <w:jc w:val="both"/>
        <w:rPr>
          <w:rFonts w:ascii="Lato" w:hAnsi="Lato"/>
          <w:color w:val="404040" w:themeColor="text1" w:themeTint="BF"/>
          <w:sz w:val="24"/>
          <w:szCs w:val="24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>20000 muestras recolectadas, información técnica</w:t>
      </w:r>
    </w:p>
    <w:p w:rsidR="00CC451E" w:rsidRPr="004F5624" w:rsidRDefault="004F5624" w:rsidP="004F5624">
      <w:pPr>
        <w:jc w:val="both"/>
        <w:rPr>
          <w:color w:val="404040" w:themeColor="text1" w:themeTint="BF"/>
          <w:lang w:val="es-ES"/>
        </w:rPr>
      </w:pPr>
      <w:r w:rsidRPr="004F5624">
        <w:rPr>
          <w:rFonts w:ascii="Lato" w:hAnsi="Lato"/>
          <w:color w:val="404040" w:themeColor="text1" w:themeTint="BF"/>
          <w:sz w:val="24"/>
          <w:szCs w:val="24"/>
          <w:lang w:val="es-ES"/>
        </w:rPr>
        <w:t xml:space="preserve">Link al conjunto de datos: </w:t>
      </w:r>
      <w:hyperlink r:id="rId15" w:history="1">
        <w:r w:rsidRPr="003B2D7A">
          <w:rPr>
            <w:rStyle w:val="Hipervnculo"/>
            <w:rFonts w:ascii="Lato" w:hAnsi="Lato"/>
            <w:sz w:val="24"/>
            <w:szCs w:val="24"/>
            <w:lang w:val="es-ES"/>
          </w:rPr>
          <w:t>Nombre de perros</w:t>
        </w:r>
      </w:hyperlink>
    </w:p>
    <w:sectPr w:rsidR="00CC451E" w:rsidRPr="004F562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B4A" w:rsidRDefault="007F0B4A" w:rsidP="003A7AA7">
      <w:pPr>
        <w:spacing w:after="0" w:line="240" w:lineRule="auto"/>
      </w:pPr>
      <w:r>
        <w:separator/>
      </w:r>
    </w:p>
  </w:endnote>
  <w:endnote w:type="continuationSeparator" w:id="0">
    <w:p w:rsidR="007F0B4A" w:rsidRDefault="007F0B4A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77F59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A77F59" w:rsidRDefault="00A77F59" w:rsidP="00A77F59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3B2D7A" w:rsidRPr="003B2D7A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A77F59" w:rsidRDefault="00A77F59" w:rsidP="00A77F59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3B2D7A" w:rsidRPr="003B2D7A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B4A" w:rsidRDefault="007F0B4A" w:rsidP="003A7AA7">
      <w:pPr>
        <w:spacing w:after="0" w:line="240" w:lineRule="auto"/>
      </w:pPr>
      <w:r>
        <w:separator/>
      </w:r>
    </w:p>
  </w:footnote>
  <w:footnote w:type="continuationSeparator" w:id="0">
    <w:p w:rsidR="007F0B4A" w:rsidRDefault="007F0B4A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F0B4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5" o:spid="_x0000_s2071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F0B4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6" o:spid="_x0000_s2072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F0B4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4" o:spid="_x0000_s2070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10CCB"/>
    <w:multiLevelType w:val="multilevel"/>
    <w:tmpl w:val="4C5E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Lato" w:eastAsiaTheme="minorHAnsi" w:hAnsi="Lato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4796"/>
    <w:multiLevelType w:val="multilevel"/>
    <w:tmpl w:val="323218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B17F0"/>
    <w:multiLevelType w:val="hybridMultilevel"/>
    <w:tmpl w:val="E524553A"/>
    <w:lvl w:ilvl="0" w:tplc="22B01A6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24"/>
    <w:rsid w:val="00081630"/>
    <w:rsid w:val="000D44F0"/>
    <w:rsid w:val="0023134B"/>
    <w:rsid w:val="0027604A"/>
    <w:rsid w:val="003A3E6D"/>
    <w:rsid w:val="003A7AA7"/>
    <w:rsid w:val="003B2D7A"/>
    <w:rsid w:val="003C3693"/>
    <w:rsid w:val="0040367A"/>
    <w:rsid w:val="00404840"/>
    <w:rsid w:val="004F5624"/>
    <w:rsid w:val="00510E8D"/>
    <w:rsid w:val="007F0B4A"/>
    <w:rsid w:val="00816420"/>
    <w:rsid w:val="008E599D"/>
    <w:rsid w:val="00A77F59"/>
    <w:rsid w:val="00B86114"/>
    <w:rsid w:val="00C816B2"/>
    <w:rsid w:val="00C84AAC"/>
    <w:rsid w:val="00CC451E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,"/>
  <w:listSeparator w:val=";"/>
  <w14:docId w14:val="31136CE6"/>
  <w15:chartTrackingRefBased/>
  <w15:docId w15:val="{F16379DD-9B91-4C07-90CA-9DF97BF9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F56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spreadsheets/d/1725ZqlFVvXbaTAHuO0hC_vHSfyqa62z6/edit?usp=sharing&amp;ouid=113734902172444449861&amp;rtpof=true&amp;sd=tru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spreadsheets/d/1hJjlodQKTMQ6Tpq2uE0cWt4pcnRWl1IW/edit?usp=sharing&amp;ouid=113734902172444449861&amp;rtpof=true&amp;sd=tru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spreadsheets/d/1d_xc2uTpkivzQYnbzssPBfHt7k2Njwlo/edit?usp=sharing&amp;ouid=113734902172444449861&amp;rtpof=true&amp;sd=tru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XbPMP9323ZJ23JoXhG7gTQXvQiYZ9TVl/edit?usp=sharing&amp;ouid=113734902172444449861&amp;rtpof=true&amp;sd=tru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JvEhodUwQ_12urNtUiIwF2EdXGClPmon/edit?usp=sharing&amp;ouid=113734902172444449861&amp;rtpof=true&amp;sd=true" TargetMode="External"/><Relationship Id="rId19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hyperlink" Target="https://docs.google.com/spreadsheets/d/1_ZA0OkaDHZcnAs3k16oeGKApnKOc1Ai_/edit?usp=sharing&amp;ouid=113734902172444449861&amp;rtpof=true&amp;sd=true" TargetMode="External"/><Relationship Id="rId14" Type="http://schemas.openxmlformats.org/officeDocument/2006/relationships/hyperlink" Target="https://docs.google.com/spreadsheets/d/15W2uNrbAq5iNMN4z48yHCCnWWLYn_7d5/edit?usp=sharing&amp;ouid=113734902172444449861&amp;rtpof=true&amp;sd=tru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Naranja%20%23B75E26%20(1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9946-0CE3-4652-95B6-70BDAF44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Naranja #B75E26 (10)</Template>
  <TotalTime>16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2022-03-30T17:51:00Z</dcterms:created>
  <dcterms:modified xsi:type="dcterms:W3CDTF">2022-03-30T18:07:00Z</dcterms:modified>
</cp:coreProperties>
</file>