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Nuevos Modelos de Negocios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Para dar un poco de contexto, trabajo en el Instituto Nacional de Estadística en el Área de Índice de Precios al Consumidor.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el sector donde trabaja o el proyecto de emprendimiento que está preparando, describa su propuesta de valor.</w:t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propuesta de valor del INE, especialmente en el área del IPC, radica en la provisión de datos precisos, confiables y oportunos sobre la evolución de los precios en la economía. Esta información es vital para diversos actores, incluyendo el gobierno, empresas y la ciudadanía en general. Ayuda en la toma de decisiones políticas, en el ajuste de salarios, la planificación económica y la evaluación del poder adquisitivo de la población. La precisión en la medición del IPC es crucial, ya que impacta en la formulación de políticas públicas y en la percepción económica del país.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Identifique cuáles son stakeholders o grupos de interés de su organización.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contexto del INE y específicamente en el área del IPC, los principales stakeholders son: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Gobierno:</w:t>
      </w:r>
      <w:r w:rsidDel="00000000" w:rsidR="00000000" w:rsidRPr="00000000">
        <w:rPr>
          <w:sz w:val="20"/>
          <w:szCs w:val="20"/>
          <w:rtl w:val="0"/>
        </w:rPr>
        <w:t xml:space="preserve"> Utiliza los datos del IPC para la formulación de políticas fiscales y monetarias, incluyendo el ajuste de salarios y pensiones.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Empresas privadas:</w:t>
      </w:r>
      <w:r w:rsidDel="00000000" w:rsidR="00000000" w:rsidRPr="00000000">
        <w:rPr>
          <w:sz w:val="20"/>
          <w:szCs w:val="20"/>
          <w:rtl w:val="0"/>
        </w:rPr>
        <w:t xml:space="preserve"> Dependiendo de los datos del IPC para la planificación de precios, estrategias de mercado y contratos que incluyen ajustes por inflación.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Ciudadanos:</w:t>
      </w:r>
      <w:r w:rsidDel="00000000" w:rsidR="00000000" w:rsidRPr="00000000">
        <w:rPr>
          <w:sz w:val="20"/>
          <w:szCs w:val="20"/>
          <w:rtl w:val="0"/>
        </w:rPr>
        <w:t xml:space="preserve"> La población general que depende de la estabilidad de precios para mantener su poder adquisitivo.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Instituciones financieras y bancos centrales:</w:t>
      </w:r>
      <w:r w:rsidDel="00000000" w:rsidR="00000000" w:rsidRPr="00000000">
        <w:rPr>
          <w:sz w:val="20"/>
          <w:szCs w:val="20"/>
          <w:rtl w:val="0"/>
        </w:rPr>
        <w:t xml:space="preserve"> Utilizan los datos del IPC para la toma de decisiones sobre tasas de interés y control de la inflación.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Organismos internacionales:</w:t>
      </w:r>
      <w:r w:rsidDel="00000000" w:rsidR="00000000" w:rsidRPr="00000000">
        <w:rPr>
          <w:sz w:val="20"/>
          <w:szCs w:val="20"/>
          <w:rtl w:val="0"/>
        </w:rPr>
        <w:t xml:space="preserve"> Como el FMI y el Banco Mundial, que usan estas estadísticas para evaluar la estabilidad económica del país.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Medios de comunicación:</w:t>
      </w:r>
      <w:r w:rsidDel="00000000" w:rsidR="00000000" w:rsidRPr="00000000">
        <w:rPr>
          <w:sz w:val="20"/>
          <w:szCs w:val="20"/>
          <w:rtl w:val="0"/>
        </w:rPr>
        <w:t xml:space="preserve"> Que difunden y analizan los datos de IPC para informar al público.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fenómenos sociales, económicos, tecnológicos, demográficos, políticos u otros considera que serán los que más impactarán en su modelo de negocio? Detalle al menos 5 de ellos.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Cambios tecnológicos:</w:t>
      </w:r>
      <w:r w:rsidDel="00000000" w:rsidR="00000000" w:rsidRPr="00000000">
        <w:rPr>
          <w:sz w:val="20"/>
          <w:szCs w:val="20"/>
          <w:rtl w:val="0"/>
        </w:rPr>
        <w:t xml:space="preserve"> La digitalización y el uso de big data en la recopilación y análisis de precios podría mejorar la precisión y reducir los tiempos de publicación.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Inflación global:</w:t>
      </w:r>
      <w:r w:rsidDel="00000000" w:rsidR="00000000" w:rsidRPr="00000000">
        <w:rPr>
          <w:sz w:val="20"/>
          <w:szCs w:val="20"/>
          <w:rtl w:val="0"/>
        </w:rPr>
        <w:t xml:space="preserve"> La inflación, tanto interna como importada, afectará la manera en que se mide y reporta el IPC, así como la percepción pública de estos datos.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Cambios demográficos:</w:t>
      </w:r>
      <w:r w:rsidDel="00000000" w:rsidR="00000000" w:rsidRPr="00000000">
        <w:rPr>
          <w:sz w:val="20"/>
          <w:szCs w:val="20"/>
          <w:rtl w:val="0"/>
        </w:rPr>
        <w:t xml:space="preserve"> Alteraciones en la estructura demográfica del país pueden cambiar los patrones de consumo, afectando la canasta de bienes y servicios utilizada para calcular el IPC.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Regulación y políticas gubernamentales:</w:t>
      </w:r>
      <w:r w:rsidDel="00000000" w:rsidR="00000000" w:rsidRPr="00000000">
        <w:rPr>
          <w:sz w:val="20"/>
          <w:szCs w:val="20"/>
          <w:rtl w:val="0"/>
        </w:rPr>
        <w:t xml:space="preserve"> Nuevas políticas, como subsidios o cambios en impuestos indirectos, pueden alterar la dinámica de precios y requerir ajustes en la metodología de cálculo del IPC.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Crisis económicas o sociales:</w:t>
      </w:r>
      <w:r w:rsidDel="00000000" w:rsidR="00000000" w:rsidRPr="00000000">
        <w:rPr>
          <w:sz w:val="20"/>
          <w:szCs w:val="20"/>
          <w:rtl w:val="0"/>
        </w:rPr>
        <w:t xml:space="preserve"> Situaciones como pandemias, crisis económicas globales o desastres naturales pueden cambiar drásticamente la estructura de precios y la relevancia de ciertos productos en la canasta básica.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variables o actividades deberá modificar en consecuencia de los factores de influencia antes identificados?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Metodología de cálculo:</w:t>
      </w:r>
      <w:r w:rsidDel="00000000" w:rsidR="00000000" w:rsidRPr="00000000">
        <w:rPr>
          <w:sz w:val="20"/>
          <w:szCs w:val="20"/>
          <w:rtl w:val="0"/>
        </w:rPr>
        <w:t xml:space="preserve"> Adaptar la canasta de bienes y servicios para reflejar cambios en los hábitos de consumo debido a factores demográficos o económicos.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Uso de tecnologías avanzadas:</w:t>
      </w:r>
      <w:r w:rsidDel="00000000" w:rsidR="00000000" w:rsidRPr="00000000">
        <w:rPr>
          <w:sz w:val="20"/>
          <w:szCs w:val="20"/>
          <w:rtl w:val="0"/>
        </w:rPr>
        <w:t xml:space="preserve"> Implementar tecnologías de big data y machine learning para mejorar la recolección de datos y el análisis predictivo.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Capacitación continua:</w:t>
      </w:r>
      <w:r w:rsidDel="00000000" w:rsidR="00000000" w:rsidRPr="00000000">
        <w:rPr>
          <w:sz w:val="20"/>
          <w:szCs w:val="20"/>
          <w:rtl w:val="0"/>
        </w:rPr>
        <w:t xml:space="preserve"> Invertir en la capacitación del personal para adaptarse a nuevas tecnologías y metodologías en la recolección y análisis de datos.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Colaboración interinstitucional:</w:t>
      </w:r>
      <w:r w:rsidDel="00000000" w:rsidR="00000000" w:rsidRPr="00000000">
        <w:rPr>
          <w:sz w:val="20"/>
          <w:szCs w:val="20"/>
          <w:rtl w:val="0"/>
        </w:rPr>
        <w:t xml:space="preserve"> Fortalecer la colaboración con otras instituciones y organismos internacionales para mejorar la comparabilidad y calidad de los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