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D708A5" w:rsidRDefault="00D708A5" w:rsidP="00D708A5">
      <w:pPr>
        <w:spacing w:after="0"/>
        <w:jc w:val="both"/>
        <w:rPr>
          <w:rFonts w:ascii="Lato" w:hAnsi="Lato"/>
          <w:color w:val="B31D15"/>
          <w:sz w:val="52"/>
          <w:lang w:val="es-ES"/>
        </w:rPr>
      </w:pPr>
      <w:r w:rsidRPr="00D708A5">
        <w:rPr>
          <w:rFonts w:ascii="Lato" w:hAnsi="Lato"/>
          <w:color w:val="B31D15"/>
          <w:sz w:val="52"/>
          <w:lang w:val="es-ES"/>
        </w:rPr>
        <w:t>VALORES DE ADAPTACIÓN Y EL ROL DE LA OFICINA DE DIRECCIÓN DE PROYECTOS (PMO)</w:t>
      </w:r>
    </w:p>
    <w:p w:rsidR="00CC451E" w:rsidRPr="0040367A" w:rsidRDefault="00CC451E" w:rsidP="00D708A5">
      <w:pPr>
        <w:spacing w:after="0"/>
        <w:jc w:val="both"/>
        <w:rPr>
          <w:rFonts w:ascii="Lato" w:hAnsi="Lato"/>
          <w:color w:val="B31D15"/>
          <w:sz w:val="40"/>
          <w:lang w:val="es-ES"/>
          <w14:textFill>
            <w14:solidFill>
              <w14:srgbClr w14:val="B31D15">
                <w14:lumMod w14:val="65000"/>
                <w14:lumOff w14:val="35000"/>
              </w14:srgbClr>
            </w14:solidFill>
          </w14:textFill>
        </w:rPr>
      </w:pPr>
      <w:r w:rsidRPr="0040367A">
        <w:rPr>
          <w:rFonts w:ascii="Lato" w:hAnsi="Lato"/>
          <w:color w:val="B31D15"/>
          <w:sz w:val="40"/>
          <w:lang w:val="es-ES"/>
        </w:rPr>
        <w:t>Actividad de transferencia</w:t>
      </w:r>
    </w:p>
    <w:p w:rsidR="00F471BD" w:rsidRDefault="00F471BD" w:rsidP="00D708A5">
      <w:pPr>
        <w:jc w:val="both"/>
      </w:pP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>Lleg</w:t>
      </w:r>
      <w:r>
        <w:rPr>
          <w:rFonts w:ascii="Lato" w:hAnsi="Lato"/>
          <w:color w:val="404040" w:themeColor="text1" w:themeTint="BF"/>
          <w:sz w:val="24"/>
          <w:lang w:val="es-ES"/>
        </w:rPr>
        <w:t>ó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la hora de poner en práctica todo lo aprendido hasta ahora sobre adaptación y oficinas de proyectos (PMO). Para lograrlo, te propongo el siguiente ejercicio:</w:t>
      </w: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Imagina que eres el 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D</w:t>
      </w:r>
      <w:r>
        <w:rPr>
          <w:rFonts w:ascii="Lato" w:hAnsi="Lato"/>
          <w:color w:val="404040" w:themeColor="text1" w:themeTint="BF"/>
          <w:sz w:val="24"/>
          <w:lang w:val="es-ES"/>
        </w:rPr>
        <w:t>irector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/a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de proyectos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,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 referente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por tu </w:t>
      </w:r>
      <w:proofErr w:type="spellStart"/>
      <w:r w:rsidRPr="00FF279B">
        <w:rPr>
          <w:rFonts w:ascii="Lato" w:hAnsi="Lato"/>
          <w:i/>
          <w:color w:val="404040" w:themeColor="text1" w:themeTint="BF"/>
          <w:sz w:val="24"/>
          <w:lang w:val="es-ES"/>
        </w:rPr>
        <w:t>expertise</w:t>
      </w:r>
      <w:proofErr w:type="spellEnd"/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y certificación profesional, de una organización que empieza a abrirse camino a proyectos de desarrollo de soluciones basadas en marcos inciertos, cambiantes y de diferentes complejidades. </w:t>
      </w: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Esta organización es una empresa de turismo 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que está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comenzando a orientar su modelo de negocios hacia la transformación digital e invirtiendo en proyectos de innovación, ya que ha comprendido que el portfolio de proyectos debe estar conformado no solamente por proyectos de construcción de soluciones orientadas al “</w:t>
      </w:r>
      <w:proofErr w:type="spellStart"/>
      <w:r w:rsidRPr="00FF279B">
        <w:rPr>
          <w:rFonts w:ascii="Lato" w:hAnsi="Lato"/>
          <w:i/>
          <w:color w:val="404040" w:themeColor="text1" w:themeTint="BF"/>
          <w:sz w:val="24"/>
          <w:lang w:val="es-ES"/>
        </w:rPr>
        <w:t>business</w:t>
      </w:r>
      <w:proofErr w:type="spellEnd"/>
      <w:r w:rsidRPr="00FF279B">
        <w:rPr>
          <w:rFonts w:ascii="Lato" w:hAnsi="Lato"/>
          <w:i/>
          <w:color w:val="404040" w:themeColor="text1" w:themeTint="BF"/>
          <w:sz w:val="24"/>
          <w:lang w:val="es-ES"/>
        </w:rPr>
        <w:t xml:space="preserve"> as usual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”, con cierta metodología, perfil de equipo y liderazgo, sino 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 xml:space="preserve">que 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también necesita evolucionar y adaptarse hacia lo novedoso para responder adecuadamente a cada tipo de necesidad, aportando el mayor valor posible.</w:t>
      </w: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>Es de esperar que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,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a partir de este giro que está tomando la organización, convivan proyectos que ameriten un enfoque de gestión tradicional (por sus características), adaptativo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s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y también híbridos, por cuanto las soluciones tradicionales pueden tener componentes donde la incertidumbre y ambigüedad requieran de una gestión y un abordaje más paso a paso.</w:t>
      </w:r>
    </w:p>
    <w:p w:rsidR="00FF279B" w:rsidRPr="00FF279B" w:rsidRDefault="00FF279B" w:rsidP="00FF279B">
      <w:pPr>
        <w:jc w:val="both"/>
        <w:rPr>
          <w:rFonts w:ascii="Lato" w:hAnsi="Lato"/>
          <w:b/>
          <w:bCs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b/>
          <w:bCs/>
          <w:color w:val="404040" w:themeColor="text1" w:themeTint="BF"/>
          <w:sz w:val="24"/>
          <w:lang w:val="es-ES"/>
        </w:rPr>
        <w:t>En línea con este gran desafío, el CEO de la organización te pide tu participación para que lo ayudes a comprender, dimensionar y enfocar una estrategia de adaptación en lo que se refiere a la gestión de los proyectos.</w:t>
      </w: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Dicha </w:t>
      </w:r>
      <w:r w:rsidRPr="004E12B2">
        <w:rPr>
          <w:rFonts w:ascii="Lato" w:hAnsi="Lato"/>
          <w:b/>
          <w:color w:val="404040" w:themeColor="text1" w:themeTint="BF"/>
          <w:sz w:val="24"/>
          <w:lang w:val="es-ES"/>
        </w:rPr>
        <w:t>estrategia de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Pr="00FF279B">
        <w:rPr>
          <w:rFonts w:ascii="Lato" w:hAnsi="Lato"/>
          <w:b/>
          <w:bCs/>
          <w:color w:val="404040" w:themeColor="text1" w:themeTint="BF"/>
          <w:sz w:val="24"/>
          <w:lang w:val="es-ES"/>
        </w:rPr>
        <w:t>adaptación</w:t>
      </w:r>
      <w:r>
        <w:rPr>
          <w:rFonts w:ascii="Lato" w:hAnsi="Lato"/>
          <w:color w:val="404040" w:themeColor="text1" w:themeTint="BF"/>
          <w:sz w:val="24"/>
          <w:lang w:val="es-ES"/>
        </w:rPr>
        <w:t>,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deberá estar contenida en una propuesta con las principales acciones de adaptación que vas a llevar a cabo para su implementación.</w:t>
      </w: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Antes de entregar la propuesta final, ten 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en cuenta los siguientes puntos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que serán los ejes sobre los cuales se centrará tu estrategia:</w:t>
      </w: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br w:type="page"/>
      </w:r>
    </w:p>
    <w:p w:rsidR="00FF279B" w:rsidRPr="00FF279B" w:rsidRDefault="00FF279B" w:rsidP="00FF279B">
      <w:pPr>
        <w:pStyle w:val="Prrafodelista"/>
        <w:numPr>
          <w:ilvl w:val="0"/>
          <w:numId w:val="15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lastRenderedPageBreak/>
        <w:t>Determina q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ué tipo de adaptaciones deben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trabajarse sobre cada uno de los aspectos que inciden sobre el entorno del proyecto: procesos, personas, cultura, herramientas, enfoque de desarrollo y ciclo de vida del proyecto.</w:t>
      </w: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FF279B" w:rsidRPr="00FF279B" w:rsidTr="00F448AF">
        <w:trPr>
          <w:jc w:val="center"/>
        </w:trPr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Elementos del entorno del proyecto</w:t>
            </w:r>
          </w:p>
        </w:tc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Adaptaciones sugeridas</w:t>
            </w:r>
          </w:p>
        </w:tc>
      </w:tr>
      <w:tr w:rsidR="00FF279B" w:rsidRPr="00FF279B" w:rsidTr="00F448AF">
        <w:trPr>
          <w:trHeight w:val="507"/>
          <w:jc w:val="center"/>
        </w:trPr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Procesos</w:t>
            </w:r>
          </w:p>
        </w:tc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trHeight w:val="558"/>
          <w:jc w:val="center"/>
        </w:trPr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Personas</w:t>
            </w:r>
          </w:p>
        </w:tc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trHeight w:val="542"/>
          <w:jc w:val="center"/>
        </w:trPr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Cultura</w:t>
            </w:r>
          </w:p>
        </w:tc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trHeight w:val="464"/>
          <w:jc w:val="center"/>
        </w:trPr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Herramientas</w:t>
            </w:r>
          </w:p>
        </w:tc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Enfoque de desarrollo y ciclo de vida del proyecto</w:t>
            </w:r>
          </w:p>
        </w:tc>
        <w:tc>
          <w:tcPr>
            <w:tcW w:w="424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</w:tbl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FF279B" w:rsidRDefault="00FF279B" w:rsidP="00FF279B">
      <w:pPr>
        <w:pStyle w:val="Prrafodelista"/>
        <w:numPr>
          <w:ilvl w:val="0"/>
          <w:numId w:val="15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Investiga acerca de proyectos de desarrollo de soluciones en este nicho de mercado y de 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 xml:space="preserve">qué forma se han adaptado o deben 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adaptarse a la nueva realidad, de acuerdo c</w:t>
      </w:r>
      <w:r w:rsidR="004E12B2">
        <w:rPr>
          <w:rFonts w:ascii="Lato" w:hAnsi="Lato"/>
          <w:color w:val="404040" w:themeColor="text1" w:themeTint="BF"/>
          <w:sz w:val="24"/>
          <w:lang w:val="es-ES"/>
        </w:rPr>
        <w:t>on tu mejor saber y entender (be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nchmarking</w:t>
      </w:r>
      <w:r w:rsidRPr="00FF279B">
        <w:rPr>
          <w:vertAlign w:val="superscript"/>
          <w:lang w:val="es-ES"/>
        </w:rPr>
        <w:footnoteReference w:id="1"/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).</w:t>
      </w:r>
    </w:p>
    <w:p w:rsidR="00FF279B" w:rsidRPr="00FF279B" w:rsidRDefault="00FF279B" w:rsidP="00FF279B">
      <w:pPr>
        <w:pStyle w:val="Prrafodelista"/>
        <w:ind w:left="360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FF279B" w:rsidRDefault="00FF279B" w:rsidP="00FF279B">
      <w:pPr>
        <w:pStyle w:val="Prrafodelista"/>
        <w:numPr>
          <w:ilvl w:val="0"/>
          <w:numId w:val="15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Determina las </w:t>
      </w:r>
      <w:r w:rsidRPr="00FF279B">
        <w:rPr>
          <w:rFonts w:ascii="Lato" w:hAnsi="Lato"/>
          <w:b/>
          <w:bCs/>
          <w:color w:val="404040" w:themeColor="text1" w:themeTint="BF"/>
          <w:sz w:val="24"/>
          <w:lang w:val="es-ES"/>
        </w:rPr>
        <w:t>acciones a seguir para transitar el proceso de adaptación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sobre </w:t>
      </w:r>
      <w:r w:rsidRPr="00FF279B">
        <w:rPr>
          <w:rFonts w:ascii="Lato" w:hAnsi="Lato"/>
          <w:color w:val="404040" w:themeColor="text1" w:themeTint="BF"/>
          <w:sz w:val="24"/>
          <w:u w:val="single"/>
          <w:lang w:val="es-ES"/>
        </w:rPr>
        <w:t>cada uno de los dominios que hacen a la gestión del proyecto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. Entendiendo que cada ciclo de adaptación de la gestión de los proyectos hace a la mejora continua, establece un p</w:t>
      </w:r>
      <w:r w:rsidR="005F76CE">
        <w:rPr>
          <w:rFonts w:ascii="Lato" w:hAnsi="Lato"/>
          <w:color w:val="404040" w:themeColor="text1" w:themeTint="BF"/>
          <w:sz w:val="24"/>
          <w:lang w:val="es-ES"/>
        </w:rPr>
        <w:t>lan en el cual dicha mejora esté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contenida en acciones repetibles sobre la base de preguntas disparadoras que puedas utilizar como referencia. Es factible formularse preguntas como: </w:t>
      </w:r>
    </w:p>
    <w:p w:rsidR="00FF279B" w:rsidRDefault="00FF279B" w:rsidP="00FF279B">
      <w:pPr>
        <w:pStyle w:val="Prrafodelista"/>
        <w:numPr>
          <w:ilvl w:val="0"/>
          <w:numId w:val="16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>¿</w:t>
      </w:r>
      <w:r>
        <w:rPr>
          <w:rFonts w:ascii="Lato" w:hAnsi="Lato"/>
          <w:color w:val="404040" w:themeColor="text1" w:themeTint="BF"/>
          <w:sz w:val="24"/>
          <w:lang w:val="es-ES"/>
        </w:rPr>
        <w:t>L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as soluciones que ofrecemos están orientadas a todos los segmentos de clientes a los cuales nos interesa llegar?</w:t>
      </w:r>
    </w:p>
    <w:p w:rsidR="00FF279B" w:rsidRDefault="00FF279B" w:rsidP="00FF279B">
      <w:pPr>
        <w:pStyle w:val="Prrafodelista"/>
        <w:numPr>
          <w:ilvl w:val="0"/>
          <w:numId w:val="16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¿L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a cultura de los interesados del proyecto es tenida en cuenta durante la gestión de e</w:t>
      </w:r>
      <w:r w:rsidR="005F76CE">
        <w:rPr>
          <w:rFonts w:ascii="Lato" w:hAnsi="Lato"/>
          <w:color w:val="404040" w:themeColor="text1" w:themeTint="BF"/>
          <w:sz w:val="24"/>
          <w:lang w:val="es-ES"/>
        </w:rPr>
        <w:t>sos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proyectos?</w:t>
      </w:r>
    </w:p>
    <w:p w:rsidR="00FF279B" w:rsidRDefault="00FF279B" w:rsidP="00FF279B">
      <w:pPr>
        <w:pStyle w:val="Prrafodelista"/>
        <w:numPr>
          <w:ilvl w:val="0"/>
          <w:numId w:val="16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¿E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l equipo de proyecto ofrece sus perspectivas</w:t>
      </w:r>
      <w:r w:rsidR="005F76CE">
        <w:rPr>
          <w:rFonts w:ascii="Lato" w:hAnsi="Lato"/>
          <w:color w:val="404040" w:themeColor="text1" w:themeTint="BF"/>
          <w:sz w:val="24"/>
          <w:lang w:val="es-ES"/>
        </w:rPr>
        <w:t>?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, </w:t>
      </w:r>
      <w:r w:rsidR="005F76CE">
        <w:rPr>
          <w:rFonts w:ascii="Lato" w:hAnsi="Lato"/>
          <w:color w:val="404040" w:themeColor="text1" w:themeTint="BF"/>
          <w:sz w:val="24"/>
          <w:lang w:val="es-ES"/>
        </w:rPr>
        <w:t>¿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se escuchan?</w:t>
      </w:r>
    </w:p>
    <w:p w:rsidR="00FF279B" w:rsidRDefault="00FF279B" w:rsidP="00FF279B">
      <w:pPr>
        <w:pStyle w:val="Prrafodelista"/>
        <w:numPr>
          <w:ilvl w:val="0"/>
          <w:numId w:val="16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>¿</w:t>
      </w:r>
      <w:r>
        <w:rPr>
          <w:rFonts w:ascii="Lato" w:hAnsi="Lato"/>
          <w:color w:val="404040" w:themeColor="text1" w:themeTint="BF"/>
          <w:sz w:val="24"/>
          <w:lang w:val="es-ES"/>
        </w:rPr>
        <w:t>Q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ué tanta diversidad</w:t>
      </w:r>
      <w:r w:rsidR="005F76CE">
        <w:rPr>
          <w:rFonts w:ascii="Lato" w:hAnsi="Lato"/>
          <w:color w:val="404040" w:themeColor="text1" w:themeTint="BF"/>
          <w:sz w:val="24"/>
          <w:lang w:val="es-ES"/>
        </w:rPr>
        <w:t xml:space="preserve"> existe en las opiniones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?</w:t>
      </w:r>
    </w:p>
    <w:p w:rsidR="00FF279B" w:rsidRDefault="00FF279B" w:rsidP="00FF279B">
      <w:pPr>
        <w:pStyle w:val="Prrafodelista"/>
        <w:numPr>
          <w:ilvl w:val="0"/>
          <w:numId w:val="16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>¿</w:t>
      </w:r>
      <w:r>
        <w:rPr>
          <w:rFonts w:ascii="Lato" w:hAnsi="Lato"/>
          <w:color w:val="404040" w:themeColor="text1" w:themeTint="BF"/>
          <w:sz w:val="24"/>
          <w:lang w:val="es-ES"/>
        </w:rPr>
        <w:t>C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ómo se gestionan las diferencias?</w:t>
      </w:r>
    </w:p>
    <w:p w:rsidR="00FF279B" w:rsidRDefault="00FF279B" w:rsidP="00FF279B">
      <w:pPr>
        <w:pStyle w:val="Prrafodelista"/>
        <w:numPr>
          <w:ilvl w:val="0"/>
          <w:numId w:val="16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>¿</w:t>
      </w:r>
      <w:r>
        <w:rPr>
          <w:rFonts w:ascii="Lato" w:hAnsi="Lato"/>
          <w:color w:val="404040" w:themeColor="text1" w:themeTint="BF"/>
          <w:sz w:val="24"/>
          <w:lang w:val="es-ES"/>
        </w:rPr>
        <w:t>Q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ué tanto se consideran los factores ambientales en la planificación y ejecución del proyecto?</w:t>
      </w:r>
    </w:p>
    <w:p w:rsidR="00FF279B" w:rsidRPr="00FF279B" w:rsidRDefault="00FF279B" w:rsidP="00FF279B">
      <w:pPr>
        <w:pStyle w:val="Prrafodelista"/>
        <w:numPr>
          <w:ilvl w:val="0"/>
          <w:numId w:val="16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¿L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>a tecnología, es un elemento condicionante dentro de nuestros proyectos? Si es así, ¿cómo debiéramos gestionarlo?</w:t>
      </w:r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bookmarkStart w:id="0" w:name="_GoBack"/>
      <w:bookmarkEnd w:id="0"/>
    </w:p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977"/>
        <w:gridCol w:w="2693"/>
      </w:tblGrid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center"/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Dominio</w:t>
            </w: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center"/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Adaptaciones a tener en cuenta</w:t>
            </w: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center"/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</w:pPr>
            <w:r w:rsidRPr="00FF279B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Acciones por implementar para transitar el proceso de adaptación</w:t>
            </w:r>
          </w:p>
        </w:tc>
      </w:tr>
      <w:tr w:rsidR="00FF279B" w:rsidRPr="00FF279B" w:rsidTr="00F448AF">
        <w:trPr>
          <w:jc w:val="center"/>
        </w:trPr>
        <w:tc>
          <w:tcPr>
            <w:tcW w:w="7650" w:type="dxa"/>
            <w:gridSpan w:val="3"/>
            <w:shd w:val="clear" w:color="auto" w:fill="D9D9D9" w:themeFill="background1" w:themeFillShade="D9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F279B" w:rsidRPr="00FF279B" w:rsidTr="00F448AF">
        <w:trPr>
          <w:jc w:val="center"/>
        </w:trPr>
        <w:tc>
          <w:tcPr>
            <w:tcW w:w="1980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977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2693" w:type="dxa"/>
            <w:vAlign w:val="center"/>
          </w:tcPr>
          <w:p w:rsidR="00FF279B" w:rsidRPr="00FF279B" w:rsidRDefault="00FF279B" w:rsidP="00FF279B">
            <w:pPr>
              <w:spacing w:after="160" w:line="259" w:lineRule="auto"/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</w:tbl>
    <w:p w:rsidR="00FF279B" w:rsidRPr="00FF279B" w:rsidRDefault="00FF279B" w:rsidP="00FF279B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CC451E" w:rsidRPr="00FF279B" w:rsidRDefault="00FF279B" w:rsidP="00FF279B">
      <w:pPr>
        <w:pStyle w:val="Prrafodelista"/>
        <w:numPr>
          <w:ilvl w:val="0"/>
          <w:numId w:val="15"/>
        </w:numPr>
        <w:jc w:val="both"/>
        <w:rPr>
          <w:color w:val="404040" w:themeColor="text1" w:themeTint="BF"/>
        </w:rPr>
      </w:pP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Finalmente, y en función de los puntos desarrollados anteriormente, explicita tu </w:t>
      </w:r>
      <w:r w:rsidRPr="00FF279B">
        <w:rPr>
          <w:rFonts w:ascii="Lato" w:hAnsi="Lato"/>
          <w:b/>
          <w:color w:val="404040" w:themeColor="text1" w:themeTint="BF"/>
          <w:sz w:val="24"/>
          <w:lang w:val="es-ES"/>
        </w:rPr>
        <w:t>propuesta de adaptación</w:t>
      </w:r>
      <w:r w:rsidRPr="00FF279B">
        <w:rPr>
          <w:rFonts w:ascii="Lato" w:hAnsi="Lato"/>
          <w:color w:val="404040" w:themeColor="text1" w:themeTint="BF"/>
          <w:sz w:val="24"/>
          <w:lang w:val="es-ES"/>
        </w:rPr>
        <w:t xml:space="preserve"> para esta empresa de turismo.</w:t>
      </w:r>
    </w:p>
    <w:sectPr w:rsidR="00CC451E" w:rsidRPr="00FF27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668" w:rsidRDefault="00833668" w:rsidP="003A7AA7">
      <w:pPr>
        <w:spacing w:after="0" w:line="240" w:lineRule="auto"/>
      </w:pPr>
      <w:r>
        <w:separator/>
      </w:r>
    </w:p>
  </w:endnote>
  <w:endnote w:type="continuationSeparator" w:id="0">
    <w:p w:rsidR="00833668" w:rsidRDefault="00833668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B937FC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B937FC" w:rsidRDefault="00B937FC" w:rsidP="00B937FC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5F76CE" w:rsidRPr="005F76CE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B937FC" w:rsidRDefault="00B937FC" w:rsidP="00B937FC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5F76CE" w:rsidRPr="005F76CE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668" w:rsidRDefault="00833668" w:rsidP="003A7AA7">
      <w:pPr>
        <w:spacing w:after="0" w:line="240" w:lineRule="auto"/>
      </w:pPr>
      <w:r>
        <w:separator/>
      </w:r>
    </w:p>
  </w:footnote>
  <w:footnote w:type="continuationSeparator" w:id="0">
    <w:p w:rsidR="00833668" w:rsidRDefault="00833668" w:rsidP="003A7AA7">
      <w:pPr>
        <w:spacing w:after="0" w:line="240" w:lineRule="auto"/>
      </w:pPr>
      <w:r>
        <w:continuationSeparator/>
      </w:r>
    </w:p>
  </w:footnote>
  <w:footnote w:id="1">
    <w:p w:rsidR="00FF279B" w:rsidRPr="00411576" w:rsidRDefault="00FF279B" w:rsidP="00FF279B">
      <w:pPr>
        <w:pStyle w:val="Textonotapie"/>
        <w:rPr>
          <w:lang w:val="es-419"/>
        </w:rPr>
      </w:pPr>
      <w:r>
        <w:rPr>
          <w:rStyle w:val="Refdenotaalpie"/>
        </w:rPr>
        <w:footnoteRef/>
      </w:r>
      <w:r>
        <w:t xml:space="preserve"> </w:t>
      </w:r>
      <w:r w:rsidRPr="00411576">
        <w:t xml:space="preserve">El benchmarking consiste en tomar "comparadores" o </w:t>
      </w:r>
      <w:proofErr w:type="spellStart"/>
      <w:r w:rsidRPr="00411576">
        <w:t>benchmarks</w:t>
      </w:r>
      <w:proofErr w:type="spellEnd"/>
      <w:r w:rsidRPr="00411576">
        <w:t xml:space="preserve"> a aquellos productos, servicios y procesos de trabajo que pertenezcan a organizaciones que evidencien las buenas prácticas sobre el área de interés, con el propósito de transferir el conocimiento de las buenas prácticas y su aplicación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833668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1" o:spid="_x0000_s2056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833668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2" o:spid="_x0000_s2057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833668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91640" o:spid="_x0000_s2055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Rojo_Mesa de trabajo 1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131AD"/>
    <w:multiLevelType w:val="multilevel"/>
    <w:tmpl w:val="F872D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490196"/>
    <w:multiLevelType w:val="hybridMultilevel"/>
    <w:tmpl w:val="25EAFC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E731E"/>
    <w:multiLevelType w:val="hybridMultilevel"/>
    <w:tmpl w:val="AD40063C"/>
    <w:lvl w:ilvl="0" w:tplc="64A689E4">
      <w:start w:val="1"/>
      <w:numFmt w:val="decimal"/>
      <w:lvlText w:val="%1."/>
      <w:lvlJc w:val="left"/>
      <w:pPr>
        <w:ind w:left="360" w:hanging="360"/>
      </w:pPr>
      <w:rPr>
        <w:rFonts w:ascii="Lato" w:hAnsi="Lato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967653"/>
    <w:multiLevelType w:val="hybridMultilevel"/>
    <w:tmpl w:val="408C8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629A4"/>
    <w:multiLevelType w:val="multilevel"/>
    <w:tmpl w:val="4D94B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172BB"/>
    <w:multiLevelType w:val="multilevel"/>
    <w:tmpl w:val="939E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9C179D"/>
    <w:multiLevelType w:val="hybridMultilevel"/>
    <w:tmpl w:val="D1EE2F78"/>
    <w:lvl w:ilvl="0" w:tplc="E8163C7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A5"/>
    <w:rsid w:val="0027604A"/>
    <w:rsid w:val="003A7AA7"/>
    <w:rsid w:val="0040367A"/>
    <w:rsid w:val="00404840"/>
    <w:rsid w:val="00420499"/>
    <w:rsid w:val="004E12B2"/>
    <w:rsid w:val="005F76CE"/>
    <w:rsid w:val="00700638"/>
    <w:rsid w:val="007033FA"/>
    <w:rsid w:val="00833668"/>
    <w:rsid w:val="008E599D"/>
    <w:rsid w:val="008F1322"/>
    <w:rsid w:val="00B86114"/>
    <w:rsid w:val="00B937FC"/>
    <w:rsid w:val="00C816B2"/>
    <w:rsid w:val="00C84AAC"/>
    <w:rsid w:val="00CC451E"/>
    <w:rsid w:val="00D708A5"/>
    <w:rsid w:val="00D910C1"/>
    <w:rsid w:val="00F471BD"/>
    <w:rsid w:val="00F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4:docId w14:val="3A8E7C1A"/>
  <w15:chartTrackingRefBased/>
  <w15:docId w15:val="{CE9EFEB0-727D-4CB2-9D65-9E972CBB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table" w:styleId="Tablaconcuadrcula">
    <w:name w:val="Table Grid"/>
    <w:basedOn w:val="Tablanormal"/>
    <w:uiPriority w:val="39"/>
    <w:rsid w:val="00FF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semiHidden/>
    <w:unhideWhenUsed/>
    <w:rsid w:val="00FF27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Rojo%20%23B31D15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E488-AEF3-4C3C-8F24-02FE5BD1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Rojo #B31D15 (1)</Template>
  <TotalTime>56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Luz Bessan</cp:lastModifiedBy>
  <cp:revision>4</cp:revision>
  <cp:lastPrinted>2020-09-01T16:45:00Z</cp:lastPrinted>
  <dcterms:created xsi:type="dcterms:W3CDTF">2022-05-16T13:00:00Z</dcterms:created>
  <dcterms:modified xsi:type="dcterms:W3CDTF">2022-09-09T19:57:00Z</dcterms:modified>
</cp:coreProperties>
</file>