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#1012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Decline Invitation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 Alvaro Silva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SkillCourt 7.0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Guðmundur Traustason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Dr.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Decline Invitation: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885" w:hanging="360"/>
        <w:contextualSpacing w:val="1"/>
        <w:rPr/>
      </w:pPr>
      <w:r w:rsidDel="00000000" w:rsidR="00000000" w:rsidRPr="00000000">
        <w:rPr>
          <w:color w:val="000000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b w:val="1"/>
          <w:color w:val="000000"/>
          <w:sz w:val="21"/>
          <w:szCs w:val="21"/>
          <w:highlight w:val="white"/>
          <w:rtl w:val="0"/>
        </w:rPr>
        <w:t xml:space="preserve">As a</w:t>
      </w:r>
      <w:r w:rsidDel="00000000" w:rsidR="00000000" w:rsidRPr="00000000">
        <w:rPr>
          <w:color w:val="000000"/>
          <w:sz w:val="21"/>
          <w:szCs w:val="21"/>
          <w:highlight w:val="white"/>
          <w:rtl w:val="0"/>
        </w:rPr>
        <w:t xml:space="preserve"> User </w:t>
      </w:r>
      <w:r w:rsidDel="00000000" w:rsidR="00000000" w:rsidRPr="00000000">
        <w:rPr>
          <w:b w:val="1"/>
          <w:color w:val="000000"/>
          <w:sz w:val="21"/>
          <w:szCs w:val="21"/>
          <w:highlight w:val="white"/>
          <w:rtl w:val="0"/>
        </w:rPr>
        <w:t xml:space="preserve">I would like</w:t>
      </w:r>
      <w:r w:rsidDel="00000000" w:rsidR="00000000" w:rsidRPr="00000000">
        <w:rPr>
          <w:color w:val="000000"/>
          <w:sz w:val="21"/>
          <w:szCs w:val="21"/>
          <w:highlight w:val="white"/>
          <w:rtl w:val="0"/>
        </w:rPr>
        <w:t xml:space="preserve"> to decline invitations </w:t>
      </w:r>
      <w:r w:rsidDel="00000000" w:rsidR="00000000" w:rsidRPr="00000000">
        <w:rPr>
          <w:b w:val="1"/>
          <w:color w:val="000000"/>
          <w:sz w:val="21"/>
          <w:szCs w:val="21"/>
          <w:highlight w:val="white"/>
          <w:rtl w:val="0"/>
        </w:rPr>
        <w:t xml:space="preserve">so that</w:t>
      </w:r>
      <w:r w:rsidDel="00000000" w:rsidR="00000000" w:rsidRPr="00000000">
        <w:rPr>
          <w:color w:val="000000"/>
          <w:sz w:val="21"/>
          <w:szCs w:val="21"/>
          <w:highlight w:val="white"/>
          <w:rtl w:val="0"/>
        </w:rPr>
        <w:t xml:space="preserve"> I reject game invitation from other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color w:val="000000"/>
          <w:sz w:val="21"/>
          <w:szCs w:val="21"/>
          <w:highlight w:val="white"/>
          <w:rtl w:val="0"/>
        </w:rPr>
        <w:t xml:space="preserve">User has an account with SkillCourt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40" w:lineRule="auto"/>
        <w:ind w:left="720" w:hanging="360"/>
        <w:contextualSpacing w:val="1"/>
        <w:rPr>
          <w:color w:val="000000"/>
          <w:highlight w:val="white"/>
        </w:rPr>
      </w:pPr>
      <w:r w:rsidDel="00000000" w:rsidR="00000000" w:rsidRPr="00000000">
        <w:rPr>
          <w:color w:val="000000"/>
          <w:sz w:val="21"/>
          <w:szCs w:val="21"/>
          <w:highlight w:val="white"/>
          <w:rtl w:val="0"/>
        </w:rPr>
        <w:t xml:space="preserve">User is logged in his account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40" w:lineRule="auto"/>
        <w:ind w:left="720" w:hanging="360"/>
        <w:contextualSpacing w:val="1"/>
        <w:rPr>
          <w:color w:val="000000"/>
          <w:highlight w:val="white"/>
        </w:rPr>
      </w:pPr>
      <w:r w:rsidDel="00000000" w:rsidR="00000000" w:rsidRPr="00000000">
        <w:rPr>
          <w:color w:val="000000"/>
          <w:sz w:val="21"/>
          <w:szCs w:val="21"/>
          <w:highlight w:val="white"/>
          <w:rtl w:val="0"/>
        </w:rPr>
        <w:t xml:space="preserve">User was invited by other user </w:t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885" w:hanging="360"/>
        <w:contextualSpacing w:val="1"/>
        <w:rPr/>
      </w:pPr>
      <w:r w:rsidDel="00000000" w:rsidR="00000000" w:rsidRPr="00000000">
        <w:rPr>
          <w:color w:val="000000"/>
          <w:sz w:val="21"/>
          <w:szCs w:val="21"/>
          <w:highlight w:val="white"/>
          <w:rtl w:val="0"/>
        </w:rPr>
        <w:t xml:space="preserve">Name: Decline Invitation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885" w:hanging="360"/>
        <w:contextualSpacing w:val="1"/>
        <w:rPr/>
      </w:pPr>
      <w:r w:rsidDel="00000000" w:rsidR="00000000" w:rsidRPr="00000000">
        <w:rPr>
          <w:color w:val="000000"/>
          <w:sz w:val="21"/>
          <w:szCs w:val="21"/>
          <w:highlight w:val="white"/>
          <w:rtl w:val="0"/>
        </w:rPr>
        <w:t xml:space="preserve">Actor: 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885" w:hanging="360"/>
        <w:contextualSpacing w:val="1"/>
        <w:rPr/>
      </w:pPr>
      <w:r w:rsidDel="00000000" w:rsidR="00000000" w:rsidRPr="00000000">
        <w:rPr>
          <w:color w:val="000000"/>
          <w:sz w:val="21"/>
          <w:szCs w:val="21"/>
          <w:highlight w:val="white"/>
          <w:rtl w:val="0"/>
        </w:rPr>
        <w:t xml:space="preserve">Preconditions: Actor opened the notification </w:t>
      </w:r>
      <w:r w:rsidDel="00000000" w:rsidR="00000000" w:rsidRPr="00000000">
        <w:rPr>
          <w:b w:val="1"/>
          <w:i w:val="1"/>
          <w:color w:val="000000"/>
          <w:sz w:val="21"/>
          <w:szCs w:val="21"/>
          <w:highlight w:val="white"/>
          <w:rtl w:val="0"/>
        </w:rPr>
        <w:t xml:space="preserve">and</w:t>
      </w:r>
      <w:r w:rsidDel="00000000" w:rsidR="00000000" w:rsidRPr="00000000">
        <w:rPr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color w:val="000000"/>
          <w:sz w:val="21"/>
          <w:szCs w:val="21"/>
          <w:highlight w:val="white"/>
        </w:rPr>
      </w:pPr>
      <w:r w:rsidDel="00000000" w:rsidR="00000000" w:rsidRPr="00000000">
        <w:rPr>
          <w:color w:val="000000"/>
          <w:sz w:val="21"/>
          <w:szCs w:val="21"/>
          <w:highlight w:val="white"/>
          <w:rtl w:val="0"/>
        </w:rPr>
        <w:tab/>
        <w:tab/>
        <w:tab/>
        <w:t xml:space="preserve"> System displayed the correct UI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885" w:hanging="360"/>
        <w:contextualSpacing w:val="1"/>
        <w:rPr/>
      </w:pPr>
      <w:r w:rsidDel="00000000" w:rsidR="00000000" w:rsidRPr="00000000">
        <w:rPr>
          <w:color w:val="000000"/>
          <w:sz w:val="21"/>
          <w:szCs w:val="21"/>
          <w:highlight w:val="white"/>
          <w:rtl w:val="0"/>
        </w:rPr>
        <w:t xml:space="preserve">Description &lt;Flow of events&gt;: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885" w:hanging="360"/>
        <w:contextualSpacing w:val="0"/>
        <w:rPr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972.0" w:type="dxa"/>
        <w:jc w:val="left"/>
        <w:tblInd w:w="-53.0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986"/>
        <w:gridCol w:w="4986"/>
        <w:tblGridChange w:id="0">
          <w:tblGrid>
            <w:gridCol w:w="4986"/>
            <w:gridCol w:w="498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Actor Steps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System Steps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1. Actor clicks the Decline button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2. System send User to main menu</w:t>
            </w:r>
          </w:p>
        </w:tc>
      </w:tr>
    </w:tbl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  <w:r w:rsidDel="00000000" w:rsidR="00000000" w:rsidRPr="00000000">
        <w:drawing>
          <wp:inline distB="114300" distT="114300" distL="114300" distR="114300">
            <wp:extent cx="5943600" cy="42672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1914525" cy="1914525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000000"/>
          <w:sz w:val="21"/>
          <w:szCs w:val="21"/>
          <w:highlight w:val="white"/>
          <w:rtl w:val="0"/>
        </w:rPr>
        <w:t xml:space="preserve">Test case ID: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000000"/>
          <w:sz w:val="21"/>
          <w:szCs w:val="21"/>
          <w:highlight w:val="white"/>
          <w:rtl w:val="0"/>
        </w:rPr>
        <w:t xml:space="preserve">Description/Summary of Test: Test if the implementation for rejecting the invitation 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000000"/>
          <w:sz w:val="21"/>
          <w:szCs w:val="21"/>
          <w:highlight w:val="white"/>
          <w:rtl w:val="0"/>
        </w:rPr>
        <w:t xml:space="preserve">Pre-condition: SkillCourt app running.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000000"/>
          <w:sz w:val="21"/>
          <w:szCs w:val="21"/>
          <w:highlight w:val="white"/>
          <w:rtl w:val="0"/>
        </w:rPr>
        <w:t xml:space="preserve">Expected Results: System opens the main menu.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000000"/>
          <w:sz w:val="21"/>
          <w:szCs w:val="21"/>
          <w:highlight w:val="white"/>
          <w:rtl w:val="0"/>
        </w:rPr>
        <w:t xml:space="preserve">Actual Result: System opens main menu and ignore the invitation.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000000"/>
          <w:sz w:val="21"/>
          <w:szCs w:val="21"/>
          <w:highlight w:val="white"/>
          <w:rtl w:val="0"/>
        </w:rPr>
        <w:t xml:space="preserve">Status (Fail/Pass): Pass.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2493333" cy="3865562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3333" cy="3865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479869" cy="3846512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9869" cy="3846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5.jpg"/><Relationship Id="rId6" Type="http://schemas.openxmlformats.org/officeDocument/2006/relationships/image" Target="media/image7.jp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