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2.png" ContentType="image/png"/>
  <Override PartName="/word/media/rId48.png" ContentType="image/png"/>
  <Override PartName="/word/media/rId41.png" ContentType="image/png"/>
  <Override PartName="/word/media/rId3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0" w:name="X1b940ee9ca712b8874ab3c96a4cef274b19d27e"/>
    <w:p>
      <w:pPr>
        <w:pStyle w:val="Heading1"/>
      </w:pPr>
      <w:r>
        <w:t xml:space="preserve">Physics-Pretrained, Sample-Calibrated Deep Learning for Lunar Soil FeO, Mineralogy and Maturity from Moon Mineralogy Mapper Spectra</w:t>
      </w:r>
    </w:p>
    <w:p>
      <w:pPr>
        <w:pStyle w:val="FirstParagraph"/>
      </w:pPr>
      <w:r>
        <w:rPr>
          <w:i/>
          <w:iCs/>
        </w:rPr>
        <w:t xml:space="preserve">[Author list, affiliations and correspondence to be completed by the authors.]</w:t>
      </w:r>
    </w:p>
    <w:p>
      <w:pPr>
        <w:pStyle w:val="BodyText"/>
      </w:pPr>
      <w:r>
        <w:rPr>
          <w:b/>
          <w:bCs/>
        </w:rPr>
        <w:t xml:space="preserve">Article type:</w:t>
      </w:r>
      <w:r>
        <w:t xml:space="preserve"> </w:t>
      </w:r>
      <w:r>
        <w:t xml:space="preserve">Article —</w:t>
      </w:r>
      <w:r>
        <w:t xml:space="preserve"> </w:t>
      </w:r>
      <w:r>
        <w:rPr>
          <w:i/>
          <w:iCs/>
        </w:rPr>
        <w:t xml:space="preserve">Remote Sensing</w:t>
      </w:r>
      <w:r>
        <w:t xml:space="preserve"> </w:t>
      </w:r>
      <w:r>
        <w:t xml:space="preserve">(MDPI)</w:t>
      </w:r>
    </w:p>
    <w:bookmarkStart w:id="9" w:name="highlights"/>
    <w:p>
      <w:pPr>
        <w:pStyle w:val="Heading2"/>
      </w:pPr>
      <w:r>
        <w:t xml:space="preserve">Highlights</w:t>
      </w:r>
    </w:p>
    <w:p>
      <w:pPr>
        <w:pStyle w:val="FirstParagraph"/>
      </w:pPr>
      <w:r>
        <w:rPr>
          <w:b/>
          <w:bCs/>
        </w:rPr>
        <w:t xml:space="preserve">What are the main findings?</w:t>
      </w:r>
    </w:p>
    <w:p>
      <w:pPr>
        <w:pStyle w:val="Compact"/>
        <w:numPr>
          <w:ilvl w:val="0"/>
          <w:numId w:val="1001"/>
        </w:numPr>
      </w:pPr>
      <w:r>
        <w:t xml:space="preserve">LUMEN is a one-dimensional convolutional network. It is pretrained on 400,000 Hapke-simulated</w:t>
      </w:r>
      <w:r>
        <w:t xml:space="preserve"> </w:t>
      </w:r>
      <w:r>
        <w:t xml:space="preserve">lunar soils and fine-tuned on 19 returned soils. From a spectrum on the Moon Mineralogy Mapper</w:t>
      </w:r>
      <w:r>
        <w:t xml:space="preserve"> </w:t>
      </w:r>
      <w:r>
        <w:t xml:space="preserve">(M³) band set it predicts:</w:t>
      </w:r>
    </w:p>
    <w:p>
      <w:pPr>
        <w:pStyle w:val="Compact"/>
        <w:numPr>
          <w:ilvl w:val="1"/>
          <w:numId w:val="1002"/>
        </w:numPr>
      </w:pPr>
      <w:r>
        <w:t xml:space="preserve">FeO, TiO₂, Al₂O₃, CaO and MgO;</w:t>
      </w:r>
    </w:p>
    <w:p>
      <w:pPr>
        <w:pStyle w:val="Compact"/>
        <w:numPr>
          <w:ilvl w:val="1"/>
          <w:numId w:val="1002"/>
        </w:numPr>
      </w:pPr>
      <w:r>
        <w:t xml:space="preserve">a seven-part modal mineralogy;</w:t>
      </w:r>
    </w:p>
    <w:p>
      <w:pPr>
        <w:pStyle w:val="Compact"/>
        <w:numPr>
          <w:ilvl w:val="1"/>
          <w:numId w:val="1002"/>
        </w:numPr>
      </w:pPr>
      <w:r>
        <w:t xml:space="preserve">soil maturity.</w:t>
      </w:r>
    </w:p>
    <w:p>
      <w:pPr>
        <w:pStyle w:val="Compact"/>
        <w:numPr>
          <w:ilvl w:val="0"/>
          <w:numId w:val="1001"/>
        </w:numPr>
      </w:pPr>
      <w:r>
        <w:t xml:space="preserve">On identical laboratory spectra and folds, it reduces FeO error by 42% relative to a published</w:t>
      </w:r>
      <w:r>
        <w:t xml:space="preserve"> </w:t>
      </w:r>
      <w:r>
        <w:t xml:space="preserve">wavelet–autoencoder pipeline.</w:t>
      </w:r>
    </w:p>
    <w:p>
      <w:pPr>
        <w:pStyle w:val="Compact"/>
        <w:numPr>
          <w:ilvl w:val="0"/>
          <w:numId w:val="1001"/>
        </w:numPr>
      </w:pPr>
      <w:r>
        <w:t xml:space="preserve">Conformal calibration gives intervals with nominal coverage. An identifiability gate withholds</w:t>
      </w:r>
      <w:r>
        <w:t xml:space="preserve"> </w:t>
      </w:r>
      <w:r>
        <w:t xml:space="preserve">the two targets that no method predicts better than a zero-information baseline (olivine and</w:t>
      </w:r>
      <w:r>
        <w:t xml:space="preserve"> </w:t>
      </w:r>
      <w:r>
        <w:t xml:space="preserve">minor glasses).</w:t>
      </w:r>
    </w:p>
    <w:p>
      <w:pPr>
        <w:pStyle w:val="FirstParagraph"/>
      </w:pPr>
      <w:r>
        <w:rPr>
          <w:b/>
          <w:bCs/>
        </w:rPr>
        <w:t xml:space="preserve">What are the implications of the main findings?</w:t>
      </w:r>
    </w:p>
    <w:p>
      <w:pPr>
        <w:pStyle w:val="Compact"/>
        <w:numPr>
          <w:ilvl w:val="0"/>
          <w:numId w:val="1003"/>
        </w:numPr>
      </w:pPr>
      <w:r>
        <w:t xml:space="preserve">Most of the error of physics-only inversions is removed by calibrating against returned</w:t>
      </w:r>
      <w:r>
        <w:t xml:space="preserve"> </w:t>
      </w:r>
      <w:r>
        <w:t xml:space="preserve">soils, not by adding model complexity.</w:t>
      </w:r>
    </w:p>
    <w:p>
      <w:pPr>
        <w:pStyle w:val="Compact"/>
        <w:numPr>
          <w:ilvl w:val="0"/>
          <w:numId w:val="1003"/>
        </w:numPr>
      </w:pPr>
      <w:r>
        <w:t xml:space="preserve">Laboratory skill does not transfer to orbital spectra without orbital labels. Fine-tuning on</w:t>
      </w:r>
      <w:r>
        <w:t xml:space="preserve"> </w:t>
      </w:r>
      <w:r>
        <w:t xml:space="preserve">M³ spectra at returned-sample sites halves the error but does not make the deep model the best</w:t>
      </w:r>
      <w:r>
        <w:t xml:space="preserve"> </w:t>
      </w:r>
      <w:r>
        <w:t xml:space="preserve">orbital FeO method: under leave-one-landing-site-out it reaches 3.27 wt% (R² = 0.34). That is</w:t>
      </w:r>
      <w:r>
        <w:t xml:space="preserve"> </w:t>
      </w:r>
      <w:r>
        <w:t xml:space="preserve">lower than the published wavelet–autoencoder pipeline (3.58 wt%), though not significantly,</w:t>
      </w:r>
      <w:r>
        <w:t xml:space="preserve"> </w:t>
      </w:r>
      <w:r>
        <w:t xml:space="preserve">and significantly higher than a linear regression on two M³ bands (2.11 wt%, R² = 0.74).</w:t>
      </w:r>
    </w:p>
    <w:bookmarkEnd w:id="9"/>
    <w:bookmarkStart w:id="1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Retrievals of lunar surface composition from reflectance spectra fall into three groups:</w:t>
      </w:r>
      <w:r>
        <w:t xml:space="preserve"> </w:t>
      </w:r>
      <w:r>
        <w:t xml:space="preserve">- empirical band-ratio and machine-learning regressions calibrated on a few dozen returned-sample</w:t>
      </w:r>
      <w:r>
        <w:t xml:space="preserve"> </w:t>
      </w:r>
      <w:r>
        <w:t xml:space="preserve">sites;</w:t>
      </w:r>
      <w:r>
        <w:t xml:space="preserve"> </w:t>
      </w:r>
      <w:r>
        <w:t xml:space="preserve">- radiative-transfer inversions;</w:t>
      </w:r>
      <w:r>
        <w:t xml:space="preserve"> </w:t>
      </w:r>
      <w:r>
        <w:t xml:space="preserve">- physics-guided neural networks.</w:t>
      </w:r>
    </w:p>
    <w:p>
      <w:pPr>
        <w:pStyle w:val="BodyText"/>
      </w:pPr>
      <w:r>
        <w:t xml:space="preserve">They are rarely compared on identical data, and their uncertainties are seldom calibrated. We</w:t>
      </w:r>
      <w:r>
        <w:t xml:space="preserve"> </w:t>
      </w:r>
      <w:r>
        <w:t xml:space="preserve">present LUMEN (LUnar Mineralogy Estimation Network), a hybrid of physics simulation and deep</w:t>
      </w:r>
      <w:r>
        <w:t xml:space="preserve"> </w:t>
      </w:r>
      <w:r>
        <w:t xml:space="preserve">learning:</w:t>
      </w:r>
      <w:r>
        <w:t xml:space="preserve"> </w:t>
      </w:r>
      <w:r>
        <w:t xml:space="preserve">- a domain-randomised Hapke simulator, built from 49 lunar mineral and glass spectra and including</w:t>
      </w:r>
      <w:r>
        <w:t xml:space="preserve"> </w:t>
      </w:r>
      <w:r>
        <w:t xml:space="preserve">nanophase-iron space weathering, generates 400,000 synthetic soils;</w:t>
      </w:r>
      <w:r>
        <w:t xml:space="preserve"> </w:t>
      </w:r>
      <w:r>
        <w:t xml:space="preserve">- a compact one-dimensional convolutional network is pretrained on them, then fine-tuned on</w:t>
      </w:r>
      <w:r>
        <w:t xml:space="preserve"> </w:t>
      </w:r>
      <w:r>
        <w:t xml:space="preserve">laboratory spectra of the 19 Lunar Soil Characterization Consortium soils;</w:t>
      </w:r>
      <w:r>
        <w:t xml:space="preserve"> </w:t>
      </w:r>
      <w:r>
        <w:t xml:space="preserve">- a deep ensemble with conformal calibration supplies prediction intervals;</w:t>
      </w:r>
      <w:r>
        <w:t xml:space="preserve"> </w:t>
      </w:r>
      <w:r>
        <w:t xml:space="preserve">- an identifiability gate withholds outputs without demonstrable skill.</w:t>
      </w:r>
    </w:p>
    <w:p>
      <w:pPr>
        <w:pStyle w:val="BodyText"/>
      </w:pPr>
      <w:r>
        <w:t xml:space="preserve">Under leave-one-soil-out evaluation, with the protocol fixed and committed before scoring, LUMEN</w:t>
      </w:r>
      <w:r>
        <w:t xml:space="preserve"> </w:t>
      </w:r>
      <w:r>
        <w:t xml:space="preserve">predicts FeO to 1.26 wt% and TiO₂ to 0.70 wt%. It reduces the FeO error of a re-implemented</w:t>
      </w:r>
      <w:r>
        <w:t xml:space="preserve"> </w:t>
      </w:r>
      <w:r>
        <w:t xml:space="preserve">wavelet–autoencoder pipeline by 42% (1.26 vs. 2.17 wt%) and the mineral-proportion errors of a</w:t>
      </w:r>
      <w:r>
        <w:t xml:space="preserve"> </w:t>
      </w:r>
      <w:r>
        <w:t xml:space="preserve">Shkuratov-model inversion by 54–74%. Conformal intervals reach nominal coverage. Olivine is not</w:t>
      </w:r>
      <w:r>
        <w:t xml:space="preserve"> </w:t>
      </w:r>
      <w:r>
        <w:t xml:space="preserve">identifiable from these spectra.</w:t>
      </w:r>
    </w:p>
    <w:p>
      <w:pPr>
        <w:pStyle w:val="BodyText"/>
      </w:pPr>
      <w:r>
        <w:t xml:space="preserve">On M³ spectra at 49 returned-sample sites, a lab-only model does not transfer (FeO MAE 6.81</w:t>
      </w:r>
      <w:r>
        <w:t xml:space="preserve"> </w:t>
      </w:r>
      <w:r>
        <w:t xml:space="preserve">wt%). With orbital fine-tuning it reaches 3.27 wt% (R² = 0.34) under leave-one-landing-site-out:</w:t>
      </w:r>
      <w:r>
        <w:t xml:space="preserve"> </w:t>
      </w:r>
      <w:r>
        <w:t xml:space="preserve">below the published pipeline’s 3.58 wt%, but not significantly (Holm p = 1.00). Two-band linear</w:t>
      </w:r>
      <w:r>
        <w:t xml:space="preserve"> </w:t>
      </w:r>
      <w:r>
        <w:t xml:space="preserve">regressions are significantly more accurate (M³: 2.11 wt%; Clementine: 1.82 wt%).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lunar regolith; FeO; mineral abundance; space weathering; Moon Mineralogy Mapper;</w:t>
      </w:r>
      <w:r>
        <w:t xml:space="preserve"> </w:t>
      </w:r>
      <w:r>
        <w:t xml:space="preserve">Hapke model; deep learning; transfer learning; conformal prediction; uncertainty quantification</w:t>
      </w:r>
    </w:p>
    <w:bookmarkEnd w:id="10"/>
    <w:bookmarkStart w:id="11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Some properties of the lunar regolith can be read remotely, and they are central to lunar science</w:t>
      </w:r>
      <w:r>
        <w:t xml:space="preserve"> </w:t>
      </w:r>
      <w:r>
        <w:t xml:space="preserve">and to planning in situ resource use:</w:t>
      </w:r>
      <w:r>
        <w:t xml:space="preserve"> </w:t>
      </w:r>
      <w:r>
        <w:t xml:space="preserve">- its iron and titanium content;</w:t>
      </w:r>
      <w:r>
        <w:t xml:space="preserve"> </w:t>
      </w:r>
      <w:r>
        <w:t xml:space="preserve">- its modal mineralogy;</w:t>
      </w:r>
      <w:r>
        <w:t xml:space="preserve"> </w:t>
      </w:r>
      <w:r>
        <w:t xml:space="preserve">- its exposure to space weathering.</w:t>
      </w:r>
    </w:p>
    <w:p>
      <w:pPr>
        <w:pStyle w:val="BodyText"/>
      </w:pPr>
      <w:r>
        <w:t xml:space="preserve">The Moon Mineralogy Mapper (M³) on Chandrayaan-1 acquired visible to near-infrared reflectance</w:t>
      </w:r>
      <w:r>
        <w:t xml:space="preserve"> </w:t>
      </w:r>
      <w:r>
        <w:t xml:space="preserve">spectra over most of the lunar surface [1,2]. These spectra carry the</w:t>
      </w:r>
      <w:r>
        <w:t xml:space="preserve"> </w:t>
      </w:r>
      <w:r>
        <w:t xml:space="preserve">crystal-field absorptions of Fe²⁺ in pyroxene and olivine near 1 and 2 µm, together with the</w:t>
      </w:r>
      <w:r>
        <w:t xml:space="preserve"> </w:t>
      </w:r>
      <w:r>
        <w:t xml:space="preserve">darkening and reddening produced by nanophase metallic iron. Turning such spectra into</w:t>
      </w:r>
      <w:r>
        <w:t xml:space="preserve"> </w:t>
      </w:r>
      <w:r>
        <w:t xml:space="preserve">quantitative composition remains an inverse problem with little ground truth.</w:t>
      </w:r>
    </w:p>
    <w:p>
      <w:pPr>
        <w:pStyle w:val="BodyText"/>
      </w:pPr>
      <w:r>
        <w:rPr>
          <w:b/>
          <w:bCs/>
        </w:rPr>
        <w:t xml:space="preserve">Empirical methods</w:t>
      </w:r>
      <w:r>
        <w:t xml:space="preserve"> </w:t>
      </w:r>
      <w:r>
        <w:t xml:space="preserve">relate spectral parameters to the composition of returned samples at their</w:t>
      </w:r>
      <w:r>
        <w:t xml:space="preserve"> </w:t>
      </w:r>
      <w:r>
        <w:t xml:space="preserve">landing sites.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Band ratios and band parameters.</w:t>
      </w:r>
      <w:r>
        <w:t xml:space="preserve"> </w:t>
      </w:r>
      <w:r>
        <w:t xml:space="preserve">The Clementine band-ratio algorithms of Lucey et al.</w:t>
      </w:r>
      <w:r>
        <w:t xml:space="preserve"> </w:t>
      </w:r>
      <w:r>
        <w:t xml:space="preserve">[3] remain the reference for FeO and TiO₂. Band-depth and band-centre parameters of</w:t>
      </w:r>
      <w:r>
        <w:t xml:space="preserve"> </w:t>
      </w:r>
      <w:r>
        <w:t xml:space="preserve">the 1 and 2 µm absorptions have been calibrated for M³ [4,5].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Regression and machine learning.</w:t>
      </w:r>
      <w:r>
        <w:t xml:space="preserve"> </w:t>
      </w:r>
      <w:r>
        <w:t xml:space="preserve">Methods range from partial least squares [6] and</w:t>
      </w:r>
      <w:r>
        <w:t xml:space="preserve"> </w:t>
      </w:r>
      <w:r>
        <w:t xml:space="preserve">neural networks [7] to support vector machines [8] and systematic comparisons of</w:t>
      </w:r>
      <w:r>
        <w:t xml:space="preserve"> </w:t>
      </w:r>
      <w:r>
        <w:t xml:space="preserve">regressors [9].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Deep learning with new ground truth.</w:t>
      </w:r>
      <w:r>
        <w:t xml:space="preserve"> </w:t>
      </w:r>
      <w:r>
        <w:t xml:space="preserve">Convolutional networks trained on Kaguya Multiband Imager</w:t>
      </w:r>
      <w:r>
        <w:t xml:space="preserve"> </w:t>
      </w:r>
      <w:r>
        <w:t xml:space="preserve">spectra produced global oxide maps once Chang’e-5 [10,11] and Chang’e-6</w:t>
      </w:r>
      <w:r>
        <w:t xml:space="preserve"> </w:t>
      </w:r>
      <w:r>
        <w:t xml:space="preserve">[12] samples were added. Comparable approaches use Diviner thermal data [13],</w:t>
      </w:r>
      <w:r>
        <w:t xml:space="preserve"> </w:t>
      </w:r>
      <w:r>
        <w:t xml:space="preserve">gradient boosting [14] and random forests [15].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The method this study builds on.</w:t>
      </w:r>
      <w:r>
        <w:t xml:space="preserve"> </w:t>
      </w:r>
      <w:r>
        <w:t xml:space="preserve">Fernández-Díaz et al. [16] combined a db4</w:t>
      </w:r>
      <w:r>
        <w:t xml:space="preserve"> </w:t>
      </w:r>
      <w:r>
        <w:t xml:space="preserve">wavelet decomposition, a deep autoencoder and a random-forest regressor to produce a global M³</w:t>
      </w:r>
      <w:r>
        <w:t xml:space="preserve"> </w:t>
      </w:r>
      <w:r>
        <w:t xml:space="preserve">FeO map at 150 m per pixel.</w:t>
      </w:r>
    </w:p>
    <w:p>
      <w:pPr>
        <w:pStyle w:val="BodyText"/>
      </w:pPr>
      <w:r>
        <w:t xml:space="preserve">All of these methods are trained on about 50 sampling sites. Their accuracy is reported from</w:t>
      </w:r>
      <w:r>
        <w:t xml:space="preserve"> </w:t>
      </w:r>
      <w:r>
        <w:t xml:space="preserve">random splits or small hold-out sets, rarely on identical data alongside competing methods, and</w:t>
      </w:r>
      <w:r>
        <w:t xml:space="preserve"> </w:t>
      </w:r>
      <w:r>
        <w:t xml:space="preserve">rarely against a zero-information baseline.</w:t>
      </w:r>
    </w:p>
    <w:p>
      <w:pPr>
        <w:pStyle w:val="BodyText"/>
      </w:pPr>
      <w:r>
        <w:rPr>
          <w:b/>
          <w:bCs/>
        </w:rPr>
        <w:t xml:space="preserve">Physics-based methods</w:t>
      </w:r>
      <w:r>
        <w:t xml:space="preserve"> </w:t>
      </w:r>
      <w:r>
        <w:t xml:space="preserve">model reflectance with radiative transfer.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Models.</w:t>
      </w:r>
      <w:r>
        <w:t xml:space="preserve"> </w:t>
      </w:r>
      <w:r>
        <w:t xml:space="preserve">The Hapke model [17] and its treatment of nanophase iron</w:t>
      </w:r>
      <w:r>
        <w:t xml:space="preserve"> </w:t>
      </w:r>
      <w:r>
        <w:t xml:space="preserve">[18–20] support inversions for mineral abundance, grain size and</w:t>
      </w:r>
      <w:r>
        <w:t xml:space="preserve"> </w:t>
      </w:r>
      <w:r>
        <w:t xml:space="preserve">submicroscopic iron [21–23].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Fast inversion with networks.</w:t>
      </w:r>
      <w:r>
        <w:t xml:space="preserve"> </w:t>
      </w:r>
      <w:r>
        <w:t xml:space="preserve">The Shkuratov model [24] was inverted on M³ with a</w:t>
      </w:r>
      <w:r>
        <w:t xml:space="preserve"> </w:t>
      </w:r>
      <w:r>
        <w:t xml:space="preserve">neural network trained on synthetic spectra [25].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Posteriors.</w:t>
      </w:r>
      <w:r>
        <w:t xml:space="preserve"> </w:t>
      </w:r>
      <w:r>
        <w:t xml:space="preserve">Hapke inversions have been embedded in Bayesian samplers to obtain posterior</w:t>
      </w:r>
      <w:r>
        <w:t xml:space="preserve"> </w:t>
      </w:r>
      <w:r>
        <w:t xml:space="preserve">abundances [26].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Physics-guided unmixing.</w:t>
      </w:r>
      <w:r>
        <w:t xml:space="preserve"> </w:t>
      </w:r>
      <w:r>
        <w:t xml:space="preserve">PGU-Net [27] placed a Hapke single-scattering-albedo mixing</w:t>
      </w:r>
      <w:r>
        <w:t xml:space="preserve"> </w:t>
      </w:r>
      <w:r>
        <w:t xml:space="preserve">layer inside a deep autoencoder for unsupervised unmixing. Its M³ results were validated</w:t>
      </w:r>
      <w:r>
        <w:t xml:space="preserve"> </w:t>
      </w:r>
      <w:r>
        <w:t xml:space="preserve">indirectly, against Kaguya products, and the authors name sample-informed priors from returned</w:t>
      </w:r>
      <w:r>
        <w:t xml:space="preserve"> </w:t>
      </w:r>
      <w:r>
        <w:t xml:space="preserve">materials as the next step.</w:t>
      </w:r>
    </w:p>
    <w:p>
      <w:pPr>
        <w:pStyle w:val="BodyText"/>
      </w:pPr>
      <w:r>
        <w:t xml:space="preserve">Physics inversions are interpretable but non-unique, and they are sensitive to the end-member set</w:t>
      </w:r>
      <w:r>
        <w:t xml:space="preserve"> </w:t>
      </w:r>
      <w:r>
        <w:t xml:space="preserve">and to the optical-constant model. Laboratory studies of the Lunar Soil Characterization</w:t>
      </w:r>
      <w:r>
        <w:t xml:space="preserve"> </w:t>
      </w:r>
      <w:r>
        <w:t xml:space="preserve">Consortium (LSCC) soils have also combined spectra with measured mineralogy:</w:t>
      </w:r>
      <w:r>
        <w:t xml:space="preserve"> </w:t>
      </w:r>
      <w:r>
        <w:t xml:space="preserve">- hybrid partial-least-squares and neural-network models [28];</w:t>
      </w:r>
      <w:r>
        <w:t xml:space="preserve"> </w:t>
      </w:r>
      <w:r>
        <w:t xml:space="preserve">- conversion of unmixing weights to mass fractions [29];</w:t>
      </w:r>
      <w:r>
        <w:t xml:space="preserve"> </w:t>
      </w:r>
      <w:r>
        <w:t xml:space="preserve">- multilayer-perceptron abundance mapping [30].</w:t>
      </w:r>
    </w:p>
    <w:p>
      <w:pPr>
        <w:pStyle w:val="BodyText"/>
      </w:pPr>
      <w:r>
        <w:rPr>
          <w:b/>
          <w:bCs/>
        </w:rPr>
        <w:t xml:space="preserve">Our reproductions of three recent methods [16,25,26]</w:t>
      </w:r>
      <w:r>
        <w:t xml:space="preserve">, made</w:t>
      </w:r>
      <w:r>
        <w:t xml:space="preserve"> </w:t>
      </w:r>
      <w:r>
        <w:t xml:space="preserve">independently of this study, show where these approaches fall short.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Korokhin et al. [25].</w:t>
      </w:r>
      <w:r>
        <w:t xml:space="preserve"> </w:t>
      </w:r>
      <w:r>
        <w:t xml:space="preserve">On its own synthetic test set, the network recovers</w:t>
      </w:r>
      <w:r>
        <w:t xml:space="preserve"> </w:t>
      </w:r>
      <w:r>
        <w:t xml:space="preserve">orthopyroxene, olivine and the grey absorber with R² of only 0.06, 0.17 and 0.32. Yet these</w:t>
      </w:r>
      <w:r>
        <w:t xml:space="preserve"> </w:t>
      </w:r>
      <w:r>
        <w:t xml:space="preserve">quantities are mapped.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Jung et al. [26].</w:t>
      </w:r>
      <w:r>
        <w:t xml:space="preserve"> </w:t>
      </w:r>
      <w:r>
        <w:t xml:space="preserve">Abundances drawn from the prior alone, using no spectral data,</w:t>
      </w:r>
      <w:r>
        <w:t xml:space="preserve"> </w:t>
      </w:r>
      <w:r>
        <w:t xml:space="preserve">already meet two of the three published accuracy bounds.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Fernández-Díaz et al. [16].</w:t>
      </w:r>
      <w:r>
        <w:t xml:space="preserve"> </w:t>
      </w:r>
      <w:r>
        <w:t xml:space="preserve">The autoencoder lowers rather than raises regression</w:t>
      </w:r>
      <w:r>
        <w:t xml:space="preserve"> </w:t>
      </w:r>
      <w:r>
        <w:t xml:space="preserve">accuracy: a random forest on the raw wavelet coefficients is more accurate than one on the</w:t>
      </w:r>
      <w:r>
        <w:t xml:space="preserve"> </w:t>
      </w:r>
      <w:r>
        <w:t xml:space="preserve">autoencoder codes.</w:t>
      </w:r>
    </w:p>
    <w:p>
      <w:pPr>
        <w:pStyle w:val="BodyText"/>
      </w:pPr>
      <w:r>
        <w:t xml:space="preserve">None of these points is a criticism of the physical models themselves. Each concerns how much of</w:t>
      </w:r>
      <w:r>
        <w:t xml:space="preserve"> </w:t>
      </w:r>
      <w:r>
        <w:t xml:space="preserve">a retrieved number is determined by the spectrum, and how that is tested.</w:t>
      </w:r>
    </w:p>
    <w:p>
      <w:pPr>
        <w:pStyle w:val="BodyText"/>
      </w:pPr>
      <w:r>
        <w:rPr>
          <w:b/>
          <w:bCs/>
        </w:rPr>
        <w:t xml:space="preserve">What is missing</w:t>
      </w:r>
      <w:r>
        <w:t xml:space="preserve"> </w:t>
      </w:r>
      <w:r>
        <w:t xml:space="preserve">is a method that does four things at once:</w:t>
      </w:r>
      <w:r>
        <w:t xml:space="preserve"> </w:t>
      </w:r>
      <w:r>
        <w:t xml:space="preserve">- uses physics where it helps, as a source of training data;</w:t>
      </w:r>
      <w:r>
        <w:t xml:space="preserve"> </w:t>
      </w:r>
      <w:r>
        <w:t xml:space="preserve">- lets returned soils correct the physics;</w:t>
      </w:r>
      <w:r>
        <w:t xml:space="preserve"> </w:t>
      </w:r>
      <w:r>
        <w:t xml:space="preserve">- states its uncertainty and which outputs it cannot identify;</w:t>
      </w:r>
      <w:r>
        <w:t xml:space="preserve"> </w:t>
      </w:r>
      <w:r>
        <w:t xml:space="preserve">- is evaluated against published physics-based and deep-learning pipelines on identical data,</w:t>
      </w:r>
      <w:r>
        <w:t xml:space="preserve"> </w:t>
      </w:r>
      <w:r>
        <w:t xml:space="preserve">under grouped cross-validation, with a zero-information baseline.</w:t>
      </w:r>
    </w:p>
    <w:p>
      <w:pPr>
        <w:pStyle w:val="BodyText"/>
      </w:pPr>
      <w:r>
        <w:t xml:space="preserve">To address this, we propose LUMEN (LUnar Mineralogy Estimation Network). The main contributions</w:t>
      </w:r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 hybrid method, LUMEN.</w:t>
      </w:r>
      <w:r>
        <w:t xml:space="preserve"> </w:t>
      </w:r>
      <w:r>
        <w:t xml:space="preserve">It joins physics simulation and supervised learning for lunar</w:t>
      </w:r>
      <w:r>
        <w:t xml:space="preserve"> </w:t>
      </w:r>
      <w:r>
        <w:t xml:space="preserve">soil composition.</w:t>
      </w:r>
    </w:p>
    <w:p>
      <w:pPr>
        <w:pStyle w:val="Compact"/>
        <w:numPr>
          <w:ilvl w:val="0"/>
          <w:numId w:val="1005"/>
        </w:numPr>
      </w:pPr>
      <w:r>
        <w:t xml:space="preserve">A domain-randomised Hapke simulator generates 400,000 synthetic soils. It uses 49 lunar mineral</w:t>
      </w:r>
      <w:r>
        <w:t xml:space="preserve"> </w:t>
      </w:r>
      <w:r>
        <w:t xml:space="preserve">and glass end-members (none taken from an evaluation soil) and physically modelled nanophase-</w:t>
      </w:r>
      <w:r>
        <w:t xml:space="preserve"> </w:t>
      </w:r>
      <w:r>
        <w:t xml:space="preserve">and microphase-iron weathering.</w:t>
      </w:r>
    </w:p>
    <w:p>
      <w:pPr>
        <w:pStyle w:val="Compact"/>
        <w:numPr>
          <w:ilvl w:val="0"/>
          <w:numId w:val="1005"/>
        </w:numPr>
      </w:pPr>
      <w:r>
        <w:t xml:space="preserve">A compact one-dimensional convolutional network is pretrained on them and fine-tuned on</w:t>
      </w:r>
      <w:r>
        <w:t xml:space="preserve"> </w:t>
      </w:r>
      <w:r>
        <w:t xml:space="preserve">returned soils.</w:t>
      </w:r>
    </w:p>
    <w:p>
      <w:pPr>
        <w:pStyle w:val="Compact"/>
        <w:numPr>
          <w:ilvl w:val="0"/>
          <w:numId w:val="1005"/>
        </w:numPr>
      </w:pPr>
      <w:r>
        <w:t xml:space="preserve">From one spectrum the network predicts seven-part modal mineralogy, five oxides and maturity.</w:t>
      </w:r>
    </w:p>
    <w:p>
      <w:pPr>
        <w:pStyle w:val="Compact"/>
        <w:numPr>
          <w:ilvl w:val="0"/>
          <w:numId w:val="1005"/>
        </w:numPr>
      </w:pPr>
      <w:r>
        <w:t xml:space="preserve">A deep ensemble with conformal calibration supplies intervals with verified coverage. An</w:t>
      </w:r>
      <w:r>
        <w:t xml:space="preserve"> </w:t>
      </w:r>
      <w:r>
        <w:t xml:space="preserve">identifiability gate withholds every target whose skill over a zero-information baseline is not</w:t>
      </w:r>
      <w:r>
        <w:t xml:space="preserve"> </w:t>
      </w:r>
      <w:r>
        <w:t xml:space="preserve">demonstrable.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An identical-data, protocol-fixed comparison.</w:t>
      </w:r>
      <w:r>
        <w:t xml:space="preserve"> </w:t>
      </w:r>
      <w:r>
        <w:t xml:space="preserve">LUMEN is compared with three published</w:t>
      </w:r>
      <w:r>
        <w:t xml:space="preserve"> </w:t>
      </w:r>
      <w:r>
        <w:t xml:space="preserve">methods (wavelet–autoencoder regression [16], Shkuratov-model inversion</w:t>
      </w:r>
      <w:r>
        <w:t xml:space="preserve"> </w:t>
      </w:r>
      <w:r>
        <w:t xml:space="preserve">[25] and Hapke–Bayesian inversion [26]) and with classical regressors.</w:t>
      </w:r>
    </w:p>
    <w:p>
      <w:pPr>
        <w:pStyle w:val="Compact"/>
        <w:numPr>
          <w:ilvl w:val="0"/>
          <w:numId w:val="1007"/>
        </w:numPr>
      </w:pPr>
      <w:r>
        <w:t xml:space="preserve">All methods use the same 75 laboratory spectra and the same leave-one-soil-out and</w:t>
      </w:r>
      <w:r>
        <w:t xml:space="preserve"> </w:t>
      </w:r>
      <w:r>
        <w:t xml:space="preserve">leave-one-mission-out folds.</w:t>
      </w:r>
    </w:p>
    <w:p>
      <w:pPr>
        <w:pStyle w:val="Compact"/>
        <w:numPr>
          <w:ilvl w:val="0"/>
          <w:numId w:val="1007"/>
        </w:numPr>
      </w:pPr>
      <w:r>
        <w:t xml:space="preserve">The tests are paired and corrected for multiple comparisons.</w:t>
      </w:r>
    </w:p>
    <w:p>
      <w:pPr>
        <w:pStyle w:val="Compact"/>
        <w:numPr>
          <w:ilvl w:val="0"/>
          <w:numId w:val="1007"/>
        </w:numPr>
      </w:pPr>
      <w:r>
        <w:t xml:space="preserve">Every evaluation choice was committed to version control before the first score was computed.</w:t>
      </w:r>
      <w:r>
        <w:t xml:space="preserve"> </w:t>
      </w:r>
      <w:r>
        <w:t xml:space="preserve">Negative and null results are reported alongside the positive ones.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 test of laboratory-to-orbit transfer.</w:t>
      </w:r>
      <w:r>
        <w:t xml:space="preserve"> </w:t>
      </w:r>
      <w:r>
        <w:t xml:space="preserve">It uses M³ spectra at the returned-sample sites</w:t>
      </w:r>
      <w:r>
        <w:t xml:space="preserve"> </w:t>
      </w:r>
      <w:r>
        <w:t xml:space="preserve">on which the base method was calibrated [16,31].</w:t>
      </w:r>
    </w:p>
    <w:p>
      <w:pPr>
        <w:pStyle w:val="Compact"/>
        <w:numPr>
          <w:ilvl w:val="0"/>
          <w:numId w:val="1009"/>
        </w:numPr>
      </w:pPr>
      <w:r>
        <w:t xml:space="preserve">It uses both that method’s own cross-validation and a spatially honest leave-one-landing-site-out</w:t>
      </w:r>
      <w:r>
        <w:t xml:space="preserve"> </w:t>
      </w:r>
      <w:r>
        <w:t xml:space="preserve">protocol.</w:t>
      </w:r>
    </w:p>
    <w:p>
      <w:pPr>
        <w:pStyle w:val="Compact"/>
        <w:numPr>
          <w:ilvl w:val="0"/>
          <w:numId w:val="1009"/>
        </w:numPr>
      </w:pPr>
      <w:r>
        <w:t xml:space="preserve">It shows that laboratory accuracy does not carry over to orbit without orbital labels, how</w:t>
      </w:r>
      <w:r>
        <w:t xml:space="preserve"> </w:t>
      </w:r>
      <w:r>
        <w:t xml:space="preserve">much a small orbital fine-tuning set recovers, and that simple two-band regressions remain more</w:t>
      </w:r>
      <w:r>
        <w:t xml:space="preserve"> </w:t>
      </w:r>
      <w:r>
        <w:t xml:space="preserve">accurate on orbit.</w:t>
      </w:r>
    </w:p>
    <w:p>
      <w:pPr>
        <w:pStyle w:val="FirstParagraph"/>
      </w:pPr>
      <w:r>
        <w:t xml:space="preserve">The remainder of this article is organised as follows:</w:t>
      </w:r>
      <w:r>
        <w:t xml:space="preserve"> </w:t>
      </w:r>
      <w:r>
        <w:t xml:space="preserve">- Section 2 describes the data, the physical preliminaries and the proposed method.</w:t>
      </w:r>
      <w:r>
        <w:t xml:space="preserve"> </w:t>
      </w:r>
      <w:r>
        <w:t xml:space="preserve">- Section 3 details the experimental settings and reports the results.</w:t>
      </w:r>
      <w:r>
        <w:t xml:space="preserve"> </w:t>
      </w:r>
      <w:r>
        <w:t xml:space="preserve">- Section 4 discusses them, including limitations.</w:t>
      </w:r>
      <w:r>
        <w:t xml:space="preserve"> </w:t>
      </w:r>
      <w:r>
        <w:t xml:space="preserve">- Section 5 concludes.</w:t>
      </w:r>
    </w:p>
    <w:bookmarkEnd w:id="11"/>
    <w:bookmarkStart w:id="31" w:name="materials-and-methods"/>
    <w:p>
      <w:pPr>
        <w:pStyle w:val="Heading2"/>
      </w:pPr>
      <w:r>
        <w:t xml:space="preserve">2. Materials and Methods</w:t>
      </w:r>
    </w:p>
    <w:bookmarkStart w:id="15" w:name="data-and-preprocessing"/>
    <w:p>
      <w:pPr>
        <w:pStyle w:val="Heading3"/>
      </w:pPr>
      <w:r>
        <w:t xml:space="preserve">2.1. Data and Preprocessing</w:t>
      </w:r>
    </w:p>
    <w:bookmarkStart w:id="12" w:name="laboratory-spectra-and-ground-truth"/>
    <w:p>
      <w:pPr>
        <w:pStyle w:val="Heading4"/>
      </w:pPr>
      <w:r>
        <w:t xml:space="preserve">2.1.1. Laboratory Spectra and Ground Truth</w:t>
      </w:r>
    </w:p>
    <w:p>
      <w:pPr>
        <w:pStyle w:val="FirstParagraph"/>
      </w:pPr>
      <w:r>
        <w:t xml:space="preserve">We use the LSCC suite [32,33]: nine mare soils (Apollo 11, 12, 15 and 17) and</w:t>
      </w:r>
      <w:r>
        <w:t xml:space="preserve"> </w:t>
      </w:r>
      <w:r>
        <w:t xml:space="preserve">ten highland soils (Apollo 14 and 16).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Spectra.</w:t>
      </w:r>
      <w:r>
        <w:t xml:space="preserve"> </w:t>
      </w:r>
      <w:r>
        <w:t xml:space="preserve">Each soil was sieved into &lt;10, 10–20, 20–45 and &lt;45 µm fractions. Each fraction</w:t>
      </w:r>
      <w:r>
        <w:t xml:space="preserve"> </w:t>
      </w:r>
      <w:r>
        <w:t xml:space="preserve">was measured at the Reflectance Experiment Laboratory (RELAB) [34] at an incidence of</w:t>
      </w:r>
      <w:r>
        <w:t xml:space="preserve"> </w:t>
      </w:r>
      <w:r>
        <w:t xml:space="preserve">30° and emission of 0°. The 10–20 µm spectrum of soil 70181 is absent from the archive, leaving</w:t>
      </w:r>
      <w:r>
        <w:t xml:space="preserve"> </w:t>
      </w:r>
      <w:r>
        <w:t xml:space="preserve">75 spectra.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Modal mineralogy.</w:t>
      </w:r>
      <w:r>
        <w:t xml:space="preserve"> </w:t>
      </w:r>
      <w:r>
        <w:t xml:space="preserve">Point-count modal mineralogy (vol%) is available for the three finer</w:t>
      </w:r>
      <w:r>
        <w:t xml:space="preserve"> </w:t>
      </w:r>
      <w:r>
        <w:t xml:space="preserve">fractions (56 spectra). It is merged into seven parts:</w:t>
      </w:r>
      <w:r>
        <w:t xml:space="preserve"> </w:t>
      </w:r>
      <w:r>
        <w:t xml:space="preserve">- plagioclase (PLG);</w:t>
      </w:r>
      <w:r>
        <w:t xml:space="preserve"> </w:t>
      </w:r>
      <w:r>
        <w:t xml:space="preserve">- low-Ca pyroxene (LCP: orthopyroxene plus pigeonite);</w:t>
      </w:r>
      <w:r>
        <w:t xml:space="preserve"> </w:t>
      </w:r>
      <w:r>
        <w:t xml:space="preserve">- high-Ca pyroxene (HCP);</w:t>
      </w:r>
      <w:r>
        <w:t xml:space="preserve"> </w:t>
      </w:r>
      <w:r>
        <w:t xml:space="preserve">- olivine (OLV);</w:t>
      </w:r>
      <w:r>
        <w:t xml:space="preserve"> </w:t>
      </w:r>
      <w:r>
        <w:t xml:space="preserve">- ilmenite (ILM);</w:t>
      </w:r>
      <w:r>
        <w:t xml:space="preserve"> </w:t>
      </w:r>
      <w:r>
        <w:t xml:space="preserve">- agglutinitic glass (AGG);</w:t>
      </w:r>
      <w:r>
        <w:t xml:space="preserve"> </w:t>
      </w:r>
      <w:r>
        <w:t xml:space="preserve">- other (volcanic glass, K-rich phases and minor phases; OTH).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Chemistry and maturity.</w:t>
      </w:r>
      <w:r>
        <w:t xml:space="preserve"> </w:t>
      </w:r>
      <w:r>
        <w:t xml:space="preserve">Bulk FeO, TiO₂, Al₂O₃, CaO and MgO (wt%) and the ferromagnetic</w:t>
      </w:r>
      <w:r>
        <w:t xml:space="preserve"> </w:t>
      </w:r>
      <w:r>
        <w:t xml:space="preserve">resonance maturity index Is/FeO are available for all 75 spectra.</w:t>
      </w:r>
    </w:p>
    <w:p>
      <w:pPr>
        <w:pStyle w:val="BodyText"/>
      </w:pPr>
      <w:r>
        <w:t xml:space="preserve">The tables were transcribed from the published sources and checked against their own column sums</w:t>
      </w:r>
      <w:r>
        <w:t xml:space="preserve"> </w:t>
      </w:r>
      <w:r>
        <w:t xml:space="preserve">and totals (81 checks for the mare tables).</w:t>
      </w:r>
    </w:p>
    <w:p>
      <w:pPr>
        <w:pStyle w:val="BodyText"/>
      </w:pPr>
      <w:r>
        <w:t xml:space="preserve">Every spectrum is convolved to the 71 M³ global-mode bands between 540.8 and 2497.1 nm, using</w:t>
      </w:r>
      <w:r>
        <w:t xml:space="preserve"> </w:t>
      </w:r>
      <w:r>
        <w:t xml:space="preserve">Gaussian responses with a full width at half maximum equal to the band spacing. These 71 bands</w:t>
      </w:r>
      <w:r>
        <w:t xml:space="preserve"> </w:t>
      </w:r>
      <w:r>
        <w:t xml:space="preserve">exclude the shortest-wavelength channels and the thermally affected channels beyond 2.5 µm.</w:t>
      </w:r>
    </w:p>
    <w:bookmarkEnd w:id="12"/>
    <w:bookmarkStart w:id="13" w:name="end-member-library"/>
    <w:p>
      <w:pPr>
        <w:pStyle w:val="Heading4"/>
      </w:pPr>
      <w:r>
        <w:t xml:space="preserve">2.1.2. End-Member Library</w:t>
      </w:r>
    </w:p>
    <w:p>
      <w:pPr>
        <w:pStyle w:val="FirstParagraph"/>
      </w:pPr>
      <w:r>
        <w:t xml:space="preserve">The simulator draws on 49 RELAB spectra of lunar mineral separates and glasses: 17 plagioclase,</w:t>
      </w:r>
      <w:r>
        <w:t xml:space="preserve"> </w:t>
      </w:r>
      <w:r>
        <w:t xml:space="preserve">7 low-Ca and 11 high-Ca pyroxene, 6 olivine, 4 ilmenite, 2 volcanic and 2 synthetic lunar</w:t>
      </w:r>
      <w:r>
        <w:t xml:space="preserve"> </w:t>
      </w:r>
      <w:r>
        <w:t xml:space="preserve">glasses.</w:t>
      </w:r>
      <w:r>
        <w:t xml:space="preserve"> </w:t>
      </w:r>
      <w:r>
        <w:t xml:space="preserve">- They come from mare basalts, highland rocks, one non-LSCC soil (62241) and synthetic glasses.</w:t>
      </w:r>
      <w:r>
        <w:t xml:space="preserve"> </w:t>
      </w:r>
      <w:r>
        <w:t xml:space="preserve">- Every label was verified against its PDS4 metadata.</w:t>
      </w:r>
      <w:r>
        <w:t xml:space="preserve"> </w:t>
      </w:r>
      <w:r>
        <w:t xml:space="preserve">- A rule checked automatically at staging ensures that</w:t>
      </w:r>
      <w:r>
        <w:t xml:space="preserve"> </w:t>
      </w:r>
      <w:r>
        <w:rPr>
          <w:b/>
          <w:bCs/>
        </w:rPr>
        <w:t xml:space="preserve">no end-member derives from any of the 19</w:t>
      </w:r>
      <w:r>
        <w:rPr>
          <w:b/>
          <w:bCs/>
        </w:rPr>
        <w:t xml:space="preserve"> </w:t>
      </w:r>
      <w:r>
        <w:rPr>
          <w:b/>
          <w:bCs/>
        </w:rPr>
        <w:t xml:space="preserve">evaluation soils</w:t>
      </w:r>
      <w:r>
        <w:t xml:space="preserve">.</w:t>
      </w:r>
      <w:r>
        <w:t xml:space="preserve"> </w:t>
      </w:r>
      <w:r>
        <w:t xml:space="preserve">- Because every RELAB agglutinate separate comes from an LSCC soil, agglutinates are not taken</w:t>
      </w:r>
      <w:r>
        <w:t xml:space="preserve"> </w:t>
      </w:r>
      <w:r>
        <w:t xml:space="preserve">from the library. They are modelled physically (Section 2.3.1).</w:t>
      </w:r>
    </w:p>
    <w:bookmarkEnd w:id="13"/>
    <w:bookmarkStart w:id="14" w:name="m³-data"/>
    <w:p>
      <w:pPr>
        <w:pStyle w:val="Heading4"/>
      </w:pPr>
      <w:r>
        <w:t xml:space="preserve">2.1.3. M³ Data</w:t>
      </w:r>
    </w:p>
    <w:p>
      <w:pPr>
        <w:pStyle w:val="FirstParagraph"/>
      </w:pPr>
      <w:r>
        <w:t xml:space="preserve">All orbital data are M³ Level-2 global-mode reflectance [2]. Two kinds of M³ data are</w:t>
      </w:r>
      <w:r>
        <w:t xml:space="preserve"> </w:t>
      </w:r>
      <w:r>
        <w:t xml:space="preserve">used.</w:t>
      </w:r>
    </w:p>
    <w:p>
      <w:pPr>
        <w:pStyle w:val="BodyText"/>
      </w:pPr>
      <w:r>
        <w:rPr>
          <w:b/>
          <w:bCs/>
        </w:rPr>
        <w:t xml:space="preserve">Scenes for mapping:</w:t>
      </w:r>
      <w:r>
        <w:t xml:space="preserve"> </w:t>
      </w:r>
      <w:r>
        <w:t xml:space="preserve">- the Shapley-region strip M3G20090728T214215 analysed by Korokhin et al. [25];</w:t>
      </w:r>
      <w:r>
        <w:t xml:space="preserve"> </w:t>
      </w:r>
      <w:r>
        <w:t xml:space="preserve">- a block around the Apollo 16 landing site (M3G20090607T110414);</w:t>
      </w:r>
      <w:r>
        <w:t xml:space="preserve"> </w:t>
      </w:r>
      <w:r>
        <w:t xml:space="preserve">- the two Aristarchus regions of interest of Jung et al. [26].</w:t>
      </w:r>
    </w:p>
    <w:p>
      <w:pPr>
        <w:pStyle w:val="BodyText"/>
      </w:pPr>
      <w:r>
        <w:rPr>
          <w:b/>
          <w:bCs/>
        </w:rPr>
        <w:t xml:space="preserve">Returned-sample sites.</w:t>
      </w:r>
      <w:r>
        <w:t xml:space="preserve"> </w:t>
      </w:r>
      <w:r>
        <w:t xml:space="preserve">The FeO ground truth of the base method [16] is the</w:t>
      </w:r>
      <w:r>
        <w:t xml:space="preserve"> </w:t>
      </w:r>
      <w:r>
        <w:t xml:space="preserve">compilation of Qiu et al. [35], available in open access as Supplementary Table 1 of</w:t>
      </w:r>
      <w:r>
        <w:t xml:space="preserve"> </w:t>
      </w:r>
      <w:r>
        <w:t xml:space="preserve">Qiu et al. [31]. It lists 49 distinct, station-level sampling sites with laboratory FeO:</w:t>
      </w:r>
      <w:r>
        <w:t xml:space="preserve"> </w:t>
      </w:r>
      <w:r>
        <w:t xml:space="preserve">- Apollo 11, 12, 14, 15, 16 and 17 landing sites and traverse stations;</w:t>
      </w:r>
      <w:r>
        <w:t xml:space="preserve"> </w:t>
      </w:r>
      <w:r>
        <w:t xml:space="preserve">- Luna 16, 20 and 24;</w:t>
      </w:r>
      <w:r>
        <w:t xml:space="preserve"> </w:t>
      </w:r>
      <w:r>
        <w:t xml:space="preserve">- Chang’e-3, -5 and -6.</w:t>
      </w:r>
    </w:p>
    <w:p>
      <w:pPr>
        <w:pStyle w:val="BodyText"/>
      </w:pPr>
      <w:r>
        <w:t xml:space="preserve">The table also gives Clementine reflectances at 415, 750, 900, 950 and 1000 nm for each site. We</w:t>
      </w:r>
      <w:r>
        <w:t xml:space="preserve"> </w:t>
      </w:r>
      <w:r>
        <w:t xml:space="preserve">verified it against the worked example in [16] (Apollo 17 LRV-12, 17.4 wt% FeO, at the</w:t>
      </w:r>
      <w:r>
        <w:t xml:space="preserve"> </w:t>
      </w:r>
      <w:r>
        <w:t xml:space="preserve">coordinates given in that paper).</w:t>
      </w:r>
    </w:p>
    <w:p>
      <w:pPr>
        <w:pStyle w:val="BodyText"/>
      </w:pPr>
      <w:r>
        <w:rPr>
          <w:b/>
          <w:bCs/>
        </w:rPr>
        <w:t xml:space="preserve">Site spectra.</w:t>
      </w:r>
      <w:r>
        <w:t xml:space="preserve"> </w:t>
      </w:r>
      <w:r>
        <w:t xml:space="preserve">For each site:</w:t>
      </w:r>
      <w:r>
        <w:t xml:space="preserve"> </w:t>
      </w:r>
      <w:r>
        <w:t xml:space="preserve">- every M³ strip whose nearest pixel lies within 0.01° of the site, and at least five samples from</w:t>
      </w:r>
      <w:r>
        <w:t xml:space="preserve"> </w:t>
      </w:r>
      <w:r>
        <w:t xml:space="preserve">either swath edge, contributes the 3 × 3-pixel block around that pixel;</w:t>
      </w:r>
      <w:r>
        <w:t xml:space="preserve"> </w:t>
      </w:r>
      <w:r>
        <w:t xml:space="preserve">- pixels with any non-finite, non-positive or ≥1 reflectance are dropped;</w:t>
      </w:r>
      <w:r>
        <w:t xml:space="preserve"> </w:t>
      </w:r>
      <w:r>
        <w:t xml:space="preserve">- a strip contributes only if at least 5 of its 9 pixels remain;</w:t>
      </w:r>
      <w:r>
        <w:t xml:space="preserve"> </w:t>
      </w:r>
      <w:r>
        <w:t xml:space="preserve">- the site spectrum is the per-band median over the contributing strips.</w:t>
      </w:r>
    </w:p>
    <w:p>
      <w:pPr>
        <w:pStyle w:val="BodyText"/>
      </w:pPr>
      <w:r>
        <w:t xml:space="preserve">All 49 sites are covered, Chang’e-5 included: 183 strips contribute, between one and six per site</w:t>
      </w:r>
      <w:r>
        <w:t xml:space="preserve"> </w:t>
      </w:r>
      <w:r>
        <w:t xml:space="preserve">(median four). Validity is assessed on M³ bands 3–85, the band set of [16].</w:t>
      </w:r>
    </w:p>
    <w:p>
      <w:pPr>
        <w:pStyle w:val="BodyText"/>
      </w:pPr>
      <w:r>
        <w:t xml:space="preserve">Only the required image lines are downloaded, with HTTP range requests to the Planetary Data</w:t>
      </w:r>
      <w:r>
        <w:t xml:space="preserve"> </w:t>
      </w:r>
      <w:r>
        <w:t xml:space="preserve">System. Every input file is listed in a SHA-256 manifest, which each processing stage verifies at</w:t>
      </w:r>
      <w:r>
        <w:t xml:space="preserve"> </w:t>
      </w:r>
      <w:r>
        <w:t xml:space="preserve">start and end.</w:t>
      </w:r>
    </w:p>
    <w:bookmarkEnd w:id="14"/>
    <w:bookmarkEnd w:id="15"/>
    <w:bookmarkStart w:id="20" w:name="Xe6f117c6a3007b72ae1e90931f274e068affcb0"/>
    <w:p>
      <w:pPr>
        <w:pStyle w:val="Heading3"/>
      </w:pPr>
      <w:r>
        <w:t xml:space="preserve">2.2. Preliminaries: Hapke Model, Single-Scattering Albedo and Space Weathering</w:t>
      </w:r>
    </w:p>
    <w:bookmarkStart w:id="16" w:name="reflectance-and-single-scattering-albedo"/>
    <w:p>
      <w:pPr>
        <w:pStyle w:val="Heading4"/>
      </w:pPr>
      <w:r>
        <w:t xml:space="preserve">2.2.1. Reflectance and Single-Scattering Albedo</w:t>
      </w:r>
    </w:p>
    <w:p>
      <w:pPr>
        <w:pStyle w:val="FirstParagraph"/>
      </w:pPr>
      <w:r>
        <w:t xml:space="preserve">For an intimate particulate mixture we use the Hapke bidirectional reflectance [17] in the</w:t>
      </w:r>
      <w:r>
        <w:t xml:space="preserve"> </w:t>
      </w:r>
      <w:r>
        <w:t xml:space="preserve">form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w</m:t>
              </m:r>
            </m:num>
            <m:den>
              <m:r>
                <m:t>4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)</m:t>
              </m:r>
            </m:den>
          </m:f>
          <m:r>
            <m:t> </m:t>
          </m:r>
          <m:r>
            <m:t>H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H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the single-scattering albedo (SSA);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are the cosines of the incidence and emission angles (30° and 0° for RELAB);</w:t>
      </w:r>
      <w:r>
        <w:t xml:space="preserve"> </w:t>
      </w:r>
      <w:r>
        <w:t xml:space="preserve">- the phase function is isotropic and the opposition effect is neglected, which suits RELAB</w:t>
      </w:r>
      <w:r>
        <w:t xml:space="preserve"> </w:t>
      </w:r>
      <w:r>
        <w:t xml:space="preserve">geometry;</w:t>
      </w:r>
      <w:r>
        <w:t xml:space="preserve"> </w:t>
      </w:r>
      <w:r>
        <w:t xml:space="preserve">-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approximate Chandrasekhar function,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w</m:t>
                  </m:r>
                  <m:r>
                    <m:t> </m:t>
                  </m:r>
                  <m:r>
                    <m:t>x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sSub>
                            <m:e>
                              <m:r>
                                <m:t>r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t>x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ln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x</m:t>
                          </m:r>
                        </m:num>
                        <m:den>
                          <m:r>
                            <m:t>x</m:t>
                          </m:r>
                        </m:den>
                      </m:f>
                    </m:e>
                  </m:d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t>γ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γ</m:t>
              </m:r>
            </m:den>
          </m:f>
          <m:r>
            <m:rPr>
              <m:sty m:val="p"/>
            </m:rPr>
            <m:t>,</m:t>
          </m:r>
          <m:r>
            <m:t> </m:t>
          </m:r>
          <m:r>
            <m:t>γ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Equation (1) is monotonic in</w:t>
      </w:r>
      <w:r>
        <w:t xml:space="preserve"> </w:t>
      </w:r>
      <m:oMath>
        <m:r>
          <m:t>w</m:t>
        </m:r>
      </m:oMath>
      <w:r>
        <w:t xml:space="preserve">. It is inverted numerically from a dense table.</w:t>
      </w:r>
    </w:p>
    <w:bookmarkEnd w:id="16"/>
    <w:bookmarkStart w:id="17" w:name="equivalent-slab-grain-optics"/>
    <w:p>
      <w:pPr>
        <w:pStyle w:val="Heading4"/>
      </w:pPr>
      <w:r>
        <w:t xml:space="preserve">2.2.2. Equivalent-Slab Grain Optics</w:t>
      </w:r>
    </w:p>
    <w:p>
      <w:pPr>
        <w:pStyle w:val="FirstParagraph"/>
      </w:pPr>
      <w:r>
        <w:t xml:space="preserve">The SSA of a grain population with absorption coefficient</w:t>
      </w:r>
      <w:r>
        <w:t xml:space="preserve"> </w:t>
      </w:r>
      <m:oMath>
        <m:r>
          <m:t>α</m:t>
        </m:r>
      </m:oMath>
      <w:r>
        <w:t xml:space="preserve">, real index</w:t>
      </w:r>
      <w:r>
        <w:t xml:space="preserve"> </w:t>
      </w:r>
      <m:oMath>
        <m:r>
          <m:t>n</m:t>
        </m:r>
      </m:oMath>
      <w:r>
        <w:t xml:space="preserve">, imaginary</w:t>
      </w:r>
      <w:r>
        <w:t xml:space="preserve"> </w:t>
      </w:r>
      <w:r>
        <w:t xml:space="preserve">index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size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follows the equivalent-slab model [17]: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S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)</m:t>
          </m:r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Θ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Θ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Θ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⟨</m:t>
              </m:r>
              <m:r>
                <m:t>D</m:t>
              </m:r>
              <m:r>
                <m:rPr>
                  <m:sty m:val="p"/>
                </m:rPr>
                <m:t>⟩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t>0.05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1.014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⟨</m:t>
          </m:r>
          <m:r>
            <m:t>D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3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d>
          <m:r>
            <m:t>D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4</m:t>
        </m:r>
        <m:r>
          <m:t>π</m:t>
        </m:r>
        <m:r>
          <m:t>k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for a pure phase.</w:t>
      </w:r>
    </w:p>
    <w:p>
      <w:pPr>
        <w:pStyle w:val="BodyText"/>
      </w:pPr>
      <w:r>
        <w:t xml:space="preserve">For each end-member we invert Equations (1)–(4) at the separate’s nominal grain size to obtain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- The reflectance is not monotonic in</w:t>
      </w:r>
      <w:r>
        <w:t xml:space="preserve"> </w:t>
      </w:r>
      <m:oMath>
        <m:r>
          <m:t>k</m:t>
        </m:r>
      </m:oMath>
      <w:r>
        <w:t xml:space="preserve">: it falls to an opacity floor and then rises as surface</w:t>
      </w:r>
      <w:r>
        <w:t xml:space="preserve"> </w:t>
      </w:r>
      <w:r>
        <w:t xml:space="preserve">reflection grows. The root is therefore bracketed on the physical, falling branch.</w:t>
      </w:r>
      <w:r>
        <w:t xml:space="preserve"> </w:t>
      </w:r>
      <w:r>
        <w:t xml:space="preserve">- After this correction, every end-member reproduces its own measured reflectance to</w:t>
      </w:r>
      <w:r>
        <w:t xml:space="preserve"> </w:t>
      </w:r>
      <w:r>
        <w:t xml:space="preserve">&lt; 10⁻¹⁰.</w:t>
      </w:r>
    </w:p>
    <w:bookmarkEnd w:id="17"/>
    <w:bookmarkStart w:id="18" w:name="space-weathering"/>
    <w:p>
      <w:pPr>
        <w:pStyle w:val="Heading4"/>
      </w:pPr>
      <w:r>
        <w:t xml:space="preserve">2.2.3. Space Weathering</w:t>
      </w:r>
    </w:p>
    <w:p>
      <w:pPr>
        <w:pStyle w:val="FirstParagraph"/>
      </w:pPr>
      <w:r>
        <w:t xml:space="preserve">Nanophase metallic iron (npFe⁰) at volume fraction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in a host of refractive index</w:t>
      </w:r>
      <w:r>
        <w:t xml:space="preserve"> </w:t>
      </w:r>
      <m:oMath>
        <m:sSub>
          <m:e>
            <m:r>
              <m:t>n</m:t>
            </m:r>
          </m:e>
          <m:sub>
            <m:r>
              <m:t>h</m:t>
            </m:r>
          </m:sub>
        </m:sSub>
      </m:oMath>
      <w:r>
        <w:t xml:space="preserve"> </w:t>
      </w:r>
      <w:r>
        <w:t xml:space="preserve">adds</w:t>
      </w:r>
      <w:r>
        <w:t xml:space="preserve"> </w:t>
      </w:r>
      <w:r>
        <w:t xml:space="preserve">an absorption [18,19]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n</m:t>
              </m:r>
              <m:r>
                <m:t>p</m:t>
              </m:r>
            </m:sub>
          </m:sSub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36</m:t>
              </m:r>
              <m:r>
                <m:t>π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ϕ</m:t>
              </m:r>
            </m:num>
            <m:den>
              <m:r>
                <m:t>λ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n</m:t>
                  </m:r>
                </m:e>
                <m:sub>
                  <m:r>
                    <m:t>h</m:t>
                  </m:r>
                </m:sub>
                <m:sup>
                  <m:r>
                    <m:t>3</m:t>
                  </m:r>
                </m:sup>
              </m:sSubSup>
              <m:r>
                <m:t> </m:t>
              </m:r>
              <m:sSub>
                <m:e>
                  <m:r>
                    <m:t>n</m:t>
                  </m:r>
                </m:e>
                <m:sub>
                  <m:r>
                    <m:t>F</m:t>
                  </m:r>
                  <m:r>
                    <m:t>e</m:t>
                  </m:r>
                </m:sub>
              </m:sSub>
              <m:r>
                <m:t> </m:t>
              </m:r>
              <m:sSub>
                <m:e>
                  <m:r>
                    <m:t>k</m:t>
                  </m:r>
                </m:e>
                <m:sub>
                  <m:r>
                    <m:t>F</m:t>
                  </m:r>
                  <m:r>
                    <m:t>e</m:t>
                  </m:r>
                </m:sub>
              </m:sSub>
            </m:num>
            <m:den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n</m:t>
                          </m:r>
                        </m:e>
                        <m:sub>
                          <m:r>
                            <m:t>F</m:t>
                          </m:r>
                          <m:r>
                            <m:t>e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k</m:t>
                          </m:r>
                        </m:e>
                        <m:sub>
                          <m:r>
                            <m:t>F</m:t>
                          </m:r>
                          <m:r>
                            <m:t>e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sSubSup>
                        <m:e>
                          <m:r>
                            <m:t>n</m:t>
                          </m:r>
                        </m:e>
                        <m:sub>
                          <m:r>
                            <m:t>h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F</m:t>
                          </m:r>
                          <m:r>
                            <m:t>e</m:t>
                          </m:r>
                        </m:sub>
                      </m:sSub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F</m:t>
                          </m:r>
                          <m:r>
                            <m:t>e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e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F</m:t>
            </m:r>
            <m:r>
              <m:t>e</m:t>
            </m:r>
          </m:sub>
        </m:sSub>
      </m:oMath>
      <w:r>
        <w:t xml:space="preserve"> </w:t>
      </w:r>
      <w:r>
        <w:t xml:space="preserve">are the optical constants of iron. Microphase iron (mpFe⁰) is a grey</w:t>
      </w:r>
      <w:r>
        <w:t xml:space="preserve"> </w:t>
      </w:r>
      <w:r>
        <w:t xml:space="preserve">absorber,</w:t>
      </w:r>
      <w:r>
        <w:t xml:space="preserve"> </w:t>
      </w:r>
      <m:oMath>
        <m:sSub>
          <m:e>
            <m:r>
              <m:t>α</m:t>
            </m:r>
          </m:e>
          <m:sub>
            <m:r>
              <m:t>m</m:t>
            </m:r>
            <m:r>
              <m:t>p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ϕ</m:t>
            </m:r>
          </m:e>
          <m:sub>
            <m:r>
              <m:t>m</m:t>
            </m:r>
            <m:r>
              <m:t>p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4</m:t>
        </m:r>
        <m:sSub>
          <m:e>
            <m:r>
              <m:t>r</m:t>
            </m:r>
          </m:e>
          <m:sub>
            <m:r>
              <m:t>m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r</m:t>
            </m:r>
          </m:e>
          <m:sub>
            <m:r>
              <m:t>m</m:t>
            </m:r>
            <m:r>
              <m:t>p</m:t>
            </m:r>
          </m:sub>
        </m:sSub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µm. It darkens without</w:t>
      </w:r>
      <w:r>
        <w:t xml:space="preserve"> </w:t>
      </w:r>
      <w:r>
        <w:t xml:space="preserve">reddening [19].</w:t>
      </w:r>
    </w:p>
    <w:bookmarkEnd w:id="18"/>
    <w:bookmarkStart w:id="19" w:name="intimate-mixing"/>
    <w:p>
      <w:pPr>
        <w:pStyle w:val="Heading4"/>
      </w:pPr>
      <w:r>
        <w:t xml:space="preserve">2.2.4. Intimate Mixing</w:t>
      </w:r>
    </w:p>
    <w:p>
      <w:pPr>
        <w:pStyle w:val="FirstParagraph"/>
      </w:pPr>
      <w:r>
        <w:t xml:space="preserve">Components with volume fractions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</m:oMath>
      <w:r>
        <w:t xml:space="preserve">, grain sizes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SSAs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mix in SSA with</w:t>
      </w:r>
      <w:r>
        <w:t xml:space="preserve"> </w:t>
      </w:r>
      <w:r>
        <w:t xml:space="preserve">cross-section weights: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m</m:t>
              </m:r>
              <m:r>
                <m:t>i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/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mixed SSA is then converted to reflectance with Equation (1).</w:t>
      </w:r>
    </w:p>
    <w:bookmarkEnd w:id="19"/>
    <w:bookmarkEnd w:id="20"/>
    <w:bookmarkStart w:id="30" w:name="proposed-method-lumen"/>
    <w:p>
      <w:pPr>
        <w:pStyle w:val="Heading3"/>
      </w:pPr>
      <w:r>
        <w:t xml:space="preserve">2.3. Proposed Method: LUMEN</w:t>
      </w:r>
    </w:p>
    <w:p>
      <w:pPr>
        <w:pStyle w:val="FirstParagraph"/>
      </w:pPr>
      <w:r>
        <w:t xml:space="preserve">Figure 1 summarises the method. It has four stages:</w:t>
      </w:r>
      <w:r>
        <w:t xml:space="preserve"> </w:t>
      </w:r>
      <w:r>
        <w:t xml:space="preserve">1. a physics simulator generates labelled synthetic soils;</w:t>
      </w:r>
      <w:r>
        <w:t xml:space="preserve"> </w:t>
      </w:r>
      <w:r>
        <w:t xml:space="preserve">2. a network is pretrained on them;</w:t>
      </w:r>
      <w:r>
        <w:t xml:space="preserve"> </w:t>
      </w:r>
      <w:r>
        <w:t xml:space="preserve">3. it is fine-tuned on returned soils (and, for orbital use, on orbital spectra);</w:t>
      </w:r>
      <w:r>
        <w:t xml:space="preserve"> </w:t>
      </w:r>
      <w:r>
        <w:t xml:space="preserve">4. an uncertainty and identifiability layer decides what is reported.</w:t>
      </w:r>
    </w:p>
    <w:p>
      <w:pPr>
        <w:pStyle w:val="CaptionedFigure"/>
      </w:pPr>
      <w:r>
        <w:drawing>
          <wp:inline>
            <wp:extent cx="5334000" cy="2567656"/>
            <wp:effectExtent b="0" l="0" r="0" t="0"/>
            <wp:docPr descr="Figure 1" title="" id="22" name="Picture"/>
            <a:graphic>
              <a:graphicData uri="http://schemas.openxmlformats.org/drawingml/2006/picture">
                <pic:pic>
                  <pic:nvPicPr>
                    <pic:cNvPr descr="../figures/fig01_workflow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7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</w:t>
      </w:r>
    </w:p>
    <w:p>
      <w:pPr>
        <w:pStyle w:val="BodyText"/>
      </w:pPr>
      <w:r>
        <w:rPr>
          <w:b/>
          <w:bCs/>
        </w:rPr>
        <w:t xml:space="preserve">Figure 1.</w:t>
      </w:r>
      <w:r>
        <w:t xml:space="preserve"> </w:t>
      </w:r>
      <w:r>
        <w:t xml:space="preserve">LUMEN workflow. The simulator (left) produces labelled synthetic spectra from 49</w:t>
      </w:r>
      <w:r>
        <w:t xml:space="preserve"> </w:t>
      </w:r>
      <w:r>
        <w:t xml:space="preserve">lunar end-members with physically modelled space weathering. The network is pretrained on them,</w:t>
      </w:r>
      <w:r>
        <w:t xml:space="preserve"> </w:t>
      </w:r>
      <w:r>
        <w:t xml:space="preserve">then fine-tuned on laboratory spectra of returned soils, and optionally on M³ spectra at</w:t>
      </w:r>
      <w:r>
        <w:t xml:space="preserve"> </w:t>
      </w:r>
      <w:r>
        <w:t xml:space="preserve">returned-sample sites. A five-member ensemble with conformal calibration gives the intervals, and</w:t>
      </w:r>
      <w:r>
        <w:t xml:space="preserve"> </w:t>
      </w:r>
      <w:r>
        <w:t xml:space="preserve">the identifiability gate decides which targets are mapped.</w:t>
      </w:r>
    </w:p>
    <w:bookmarkStart w:id="24" w:name="domain-randomised-physics-simulator"/>
    <w:p>
      <w:pPr>
        <w:pStyle w:val="Heading4"/>
      </w:pPr>
      <w:r>
        <w:t xml:space="preserve">2.3.1. Domain-Randomised Physics Simulator</w:t>
      </w:r>
    </w:p>
    <w:p>
      <w:pPr>
        <w:pStyle w:val="FirstParagraph"/>
      </w:pPr>
      <w:r>
        <w:t xml:space="preserve">Each synthetic soil draws the following.</w:t>
      </w:r>
    </w:p>
    <w:p>
      <w:pPr>
        <w:pStyle w:val="BodyText"/>
      </w:pPr>
      <w:r>
        <w:rPr>
          <w:b/>
          <w:bCs/>
        </w:rPr>
        <w:t xml:space="preserve">Composition.</w:t>
      </w:r>
      <w:r>
        <w:t xml:space="preserve"> </w:t>
      </w:r>
      <w:r>
        <w:t xml:space="preserve">- A petrological regime: feldspathic, basaltic or broad. Each is a Dirichlet prior on the</w:t>
      </w:r>
      <w:r>
        <w:t xml:space="preserve"> </w:t>
      </w:r>
      <w:r>
        <w:t xml:space="preserve">crystalline proportions (PLG, LCP, HCP, OLV, ILM), truncated at ≤20% ilmenite and ≤60% olivine</w:t>
      </w:r>
      <w:r>
        <w:t xml:space="preserve"> </w:t>
      </w:r>
      <w:r>
        <w:t xml:space="preserve">of the crystalline fraction.</w:t>
      </w:r>
      <w:r>
        <w:t xml:space="preserve"> </w:t>
      </w:r>
      <w:r>
        <w:t xml:space="preserve">- A maturity, which sets the agglutinate fraction (AGG = clip(0.65 · maturity + N(0, 0.12), 0,</w:t>
      </w:r>
      <w:r>
        <w:t xml:space="preserve"> </w:t>
      </w:r>
      <w:r>
        <w:t xml:space="preserve">0.75)) and the npFe⁰ and mpFe⁰ loads. Agglutinates are a glass host (a mixture of a feldspathic</w:t>
      </w:r>
      <w:r>
        <w:t xml:space="preserve"> </w:t>
      </w:r>
      <w:r>
        <w:t xml:space="preserve">and a mafic synthetic glass) carrying these iron loads.</w:t>
      </w:r>
      <w:r>
        <w:t xml:space="preserve"> </w:t>
      </w:r>
      <w:r>
        <w:t xml:space="preserve">- An</w:t>
      </w:r>
      <w:r>
        <w:t xml:space="preserve"> </w:t>
      </w:r>
      <w:r>
        <w:t xml:space="preserve">“other”</w:t>
      </w:r>
      <w:r>
        <w:t xml:space="preserve"> </w:t>
      </w:r>
      <w:r>
        <w:t xml:space="preserve">fraction.</w:t>
      </w:r>
      <w:r>
        <w:t xml:space="preserve"> </w:t>
      </w:r>
      <w:r>
        <w:t xml:space="preserve">- One end-member per mineral phase.</w:t>
      </w:r>
    </w:p>
    <w:p>
      <w:pPr>
        <w:pStyle w:val="BodyText"/>
      </w:pPr>
      <w:r>
        <w:rPr>
          <w:b/>
          <w:bCs/>
        </w:rPr>
        <w:t xml:space="preserve">Physical and instrumental variation.</w:t>
      </w:r>
      <w:r>
        <w:t xml:space="preserve"> </w:t>
      </w:r>
      <w:r>
        <w:t xml:space="preserve">- Grain sizes between 4 and 150 µm.</w:t>
      </w:r>
      <w:r>
        <w:t xml:space="preserve"> </w:t>
      </w:r>
      <w:r>
        <w:t xml:space="preserve">- A calibration tilt, a ±7% scale factor and 0.2–0.8% noise.</w:t>
      </w:r>
    </w:p>
    <w:p>
      <w:pPr>
        <w:pStyle w:val="BodyText"/>
      </w:pPr>
      <w:r>
        <w:rPr>
          <w:b/>
          <w:bCs/>
        </w:rPr>
        <w:t xml:space="preserve">Labels.</w:t>
      </w:r>
      <w:r>
        <w:t xml:space="preserve"> </w:t>
      </w:r>
      <w:r>
        <w:t xml:space="preserve">Chemistry labels follow from stoichiometry. Each end-member carries a nominal phase</w:t>
      </w:r>
      <w:r>
        <w:t xml:space="preserve"> </w:t>
      </w:r>
      <w:r>
        <w:t xml:space="preserve">chemistry with ±15% jitter and molar Fe–Mg exchange. Agglutinates carry the bulk composition of</w:t>
      </w:r>
      <w:r>
        <w:t xml:space="preserve"> </w:t>
      </w:r>
      <w:r>
        <w:t xml:space="preserve">the non-agglutinate fraction.</w:t>
      </w:r>
    </w:p>
    <w:p>
      <w:pPr>
        <w:pStyle w:val="BodyText"/>
      </w:pPr>
      <w:r>
        <w:rPr>
          <w:b/>
          <w:bCs/>
        </w:rPr>
        <w:t xml:space="preserve">Maturity scale.</w:t>
      </w:r>
      <w:r>
        <w:t xml:space="preserve"> </w:t>
      </w:r>
      <w:r>
        <w:t xml:space="preserve">The pretraining maturity target is set by Is/FeO = 2270 · npFe⁰ (wt%)/FeO</w:t>
      </w:r>
      <w:r>
        <w:t xml:space="preserve"> </w:t>
      </w:r>
      <w:r>
        <w:t xml:space="preserve">(wt%). This constant fixes only the scale, which fine-tuning re-learns.</w:t>
      </w:r>
    </w:p>
    <w:p>
      <w:pPr>
        <w:pStyle w:val="BodyText"/>
      </w:pPr>
      <w:r>
        <w:rPr>
          <w:b/>
          <w:bCs/>
        </w:rPr>
        <w:t xml:space="preserve">Set size.</w:t>
      </w:r>
      <w:r>
        <w:t xml:space="preserve"> </w:t>
      </w:r>
      <w:r>
        <w:t xml:space="preserve">Four hundred thousand spectra are generated with a fixed seed.</w:t>
      </w:r>
    </w:p>
    <w:bookmarkEnd w:id="24"/>
    <w:bookmarkStart w:id="25" w:name="network"/>
    <w:p>
      <w:pPr>
        <w:pStyle w:val="Heading4"/>
      </w:pPr>
      <w:r>
        <w:t xml:space="preserve">2.3.2. Network</w:t>
      </w:r>
    </w:p>
    <w:p>
      <w:pPr>
        <w:pStyle w:val="FirstParagraph"/>
      </w:pPr>
      <w:r>
        <w:rPr>
          <w:b/>
          <w:bCs/>
        </w:rPr>
        <w:t xml:space="preserve">Input.</w:t>
      </w:r>
      <w:r>
        <w:t xml:space="preserve"> </w:t>
      </w:r>
      <w:r>
        <w:t xml:space="preserve">Two channels on the 71 bands: log reflectance, and convex-hull continuum-removed</w:t>
      </w:r>
      <w:r>
        <w:t xml:space="preserve"> </w:t>
      </w:r>
      <w:r>
        <w:t xml:space="preserve">reflectance. Each is standardised per band with statistics of the synthetic set only, so no</w:t>
      </w:r>
      <w:r>
        <w:t xml:space="preserve"> </w:t>
      </w:r>
      <w:r>
        <w:t xml:space="preserve">real-data statistic enters the input.</w:t>
      </w:r>
    </w:p>
    <w:p>
      <w:pPr>
        <w:pStyle w:val="BodyText"/>
      </w:pPr>
      <w:r>
        <w:rPr>
          <w:b/>
          <w:bCs/>
        </w:rPr>
        <w:t xml:space="preserve">Body.</w:t>
      </w:r>
      <w:r>
        <w:t xml:space="preserve"> </w:t>
      </w:r>
      <w:r>
        <w:t xml:space="preserve">- Five one-dimensional convolutions with 32, 32, 64, 64 and 64 channels and kernel sizes 7, 5, 5,</w:t>
      </w:r>
      <w:r>
        <w:t xml:space="preserve"> </w:t>
      </w:r>
      <w:r>
        <w:t xml:space="preserve">3 and 3.</w:t>
      </w:r>
      <w:r>
        <w:t xml:space="preserve"> </w:t>
      </w:r>
      <w:r>
        <w:t xml:space="preserve">- Each is followed by group normalisation (8 groups) and a GELU activation.</w:t>
      </w:r>
      <w:r>
        <w:t xml:space="preserve"> </w:t>
      </w:r>
      <w:r>
        <w:t xml:space="preserve">- Max-pooling after the second and fourth convolutions.</w:t>
      </w:r>
      <w:r>
        <w:t xml:space="preserve"> </w:t>
      </w:r>
      <w:r>
        <w:t xml:space="preserve">- Group normalisation replaces batch normalisation because fine-tuning batches are small.</w:t>
      </w:r>
    </w:p>
    <w:p>
      <w:pPr>
        <w:pStyle w:val="BodyText"/>
      </w:pPr>
      <w:r>
        <w:rPr>
          <w:b/>
          <w:bCs/>
        </w:rPr>
        <w:t xml:space="preserve">Trunk.</w:t>
      </w:r>
      <w:r>
        <w:t xml:space="preserve"> </w:t>
      </w:r>
      <w:r>
        <w:t xml:space="preserve">The 64 × 17 feature map is flattened and mapped through layers of 256 and 128 units</w:t>
      </w:r>
      <w:r>
        <w:t xml:space="preserve"> </w:t>
      </w:r>
      <w:r>
        <w:t xml:space="preserve">(GELU, dropout 0.1). The network has 0.36 M parameters.</w:t>
      </w:r>
    </w:p>
    <w:p>
      <w:pPr>
        <w:pStyle w:val="BodyText"/>
      </w:pPr>
      <w:r>
        <w:rPr>
          <w:b/>
          <w:bCs/>
        </w:rPr>
        <w:t xml:space="preserve">Heads.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Dirichlet head</w:t>
      </w:r>
      <w:r>
        <w:t xml:space="preserve"> </w:t>
      </w:r>
      <w:r>
        <w:t xml:space="preserve">outputs concentrations</w:t>
      </w:r>
      <w:r>
        <w:t xml:space="preserve"> </w:t>
      </w:r>
      <m:oMath>
        <m:r>
          <m:rPr>
            <m:sty m:val="bi"/>
          </m:rPr>
          <m:t>α</m:t>
        </m:r>
        <m:r>
          <m:rPr>
            <m:sty m:val="p"/>
          </m:rPr>
          <m:t>=</m:t>
        </m:r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f</m:t>
        </m:r>
        <m:r>
          <m:rPr>
            <m:sty m:val="p"/>
          </m:rPr>
          <m:t>t</m:t>
        </m:r>
        <m:r>
          <m:rPr>
            <m:sty m:val="p"/>
          </m:rPr>
          <m:t>p</m:t>
        </m:r>
        <m:r>
          <m:rPr>
            <m:sty m:val="p"/>
          </m:rPr>
          <m:t>l</m:t>
        </m:r>
        <m:r>
          <m:rPr>
            <m:sty m:val="p"/>
          </m:rPr>
          <m:t>u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0.05</m:t>
        </m:r>
      </m:oMath>
      <w:r>
        <w:t xml:space="preserve"> </w:t>
      </w:r>
      <w:r>
        <w:t xml:space="preserve">for the seven-part composition. Its mean</w:t>
      </w:r>
      <w:r>
        <w:t xml:space="preserve"> </w:t>
      </w:r>
      <m:oMath>
        <m:r>
          <m:rPr>
            <m:sty m:val="bi"/>
          </m:rPr>
          <m:t>α</m:t>
        </m:r>
        <m:r>
          <m:rPr>
            <m:sty m:val="p"/>
          </m:rPr>
          <m:t>/</m:t>
        </m:r>
        <m:sSub>
          <m:e>
            <m:r>
              <m:t>α</m:t>
            </m:r>
          </m:e>
          <m:sub>
            <m:r>
              <m:t>0</m:t>
            </m:r>
          </m:sub>
        </m:sSub>
      </m:oMath>
      <w:r>
        <w:t xml:space="preserve">, with</w:t>
      </w:r>
      <w:r>
        <w:t xml:space="preserve"> </w:t>
      </w:r>
      <m:oMath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α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, is the predicted composition.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Heteroscedastic Gaussian heads</w:t>
      </w:r>
      <w:r>
        <w:t xml:space="preserve"> </w:t>
      </w:r>
      <w:r>
        <w:t xml:space="preserve">output a mean and a log-variance for each oxide and for</w:t>
      </w:r>
      <w:r>
        <w:t xml:space="preserve"> </w:t>
      </w:r>
      <w:r>
        <w:t xml:space="preserve">log₁₀(Is/FeO).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Auxiliary heads</w:t>
      </w:r>
      <w:r>
        <w:t xml:space="preserve"> </w:t>
      </w:r>
      <w:r>
        <w:t xml:space="preserve">for log grain size and npFe⁰ are used during pretraining only.</w:t>
      </w:r>
    </w:p>
    <w:bookmarkEnd w:id="25"/>
    <w:bookmarkStart w:id="26" w:name="objective-functions"/>
    <w:p>
      <w:pPr>
        <w:pStyle w:val="Heading4"/>
      </w:pPr>
      <w:r>
        <w:t xml:space="preserve">2.3.3. Objective Functions</w:t>
      </w:r>
    </w:p>
    <w:p>
      <w:pPr>
        <w:pStyle w:val="FirstParagraph"/>
      </w:pPr>
      <w:r>
        <w:t xml:space="preserve">The composition loss is the Dirichlet negative log-likelihood of the label-smoothed proportions,</w:t>
      </w:r>
      <w:r>
        <w:t xml:space="preserve"> </w:t>
      </w:r>
      <m:oMath>
        <m:acc>
          <m:accPr>
            <m:chr m:val="̃"/>
          </m:accPr>
          <m:e>
            <m:r>
              <m:rPr>
                <m:sty m:val="bi"/>
              </m:rP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y</m:t>
        </m:r>
        <m:r>
          <m:rPr>
            <m:sty m:val="p"/>
          </m:rPr>
          <m:t>+</m:t>
        </m:r>
        <m:r>
          <m:t>ϵ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7</m:t>
        </m:r>
        <m:r>
          <m:t>ϵ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0.005</m:t>
        </m:r>
      </m:oMath>
      <w:r>
        <w:t xml:space="preserve">, plus an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term on the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c</m:t>
              </m:r>
              <m:r>
                <m:t>o</m:t>
              </m:r>
              <m:r>
                <m:t>m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7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ln</m:t>
                  </m:r>
                </m:e>
              </m:nary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α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1</m:t>
              </m:r>
            </m:sub>
          </m:sSub>
          <m:r>
            <m:t> 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7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was fixed on synthetic data only.</w:t>
      </w:r>
    </w:p>
    <w:p>
      <w:pPr>
        <w:pStyle w:val="BodyText"/>
      </w:pPr>
      <w:r>
        <w:t xml:space="preserve">The scalar targets use the β-negative log-likelihood [36], with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0.5</m:t>
        </m:r>
      </m:oMath>
      <w:r>
        <w:t xml:space="preserve">. It avoids</w:t>
      </w:r>
      <w:r>
        <w:t xml:space="preserve"> </w:t>
      </w:r>
      <w:r>
        <w:t xml:space="preserve">the under-fitting of high-variance points that the plain Gaussian likelihood causes: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s</m:t>
              </m:r>
              <m:r>
                <m:t>c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g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σ</m:t>
                      </m:r>
                    </m:e>
                    <m:sub>
                      <m:r>
                        <m:t>t</m:t>
                      </m:r>
                    </m:sub>
                    <m:sup>
                      <m:r>
                        <m:t>2</m:t>
                      </m:r>
                      <m:r>
                        <m:t>β</m:t>
                      </m:r>
                    </m:sup>
                  </m:sSubSup>
                </m:e>
              </m:d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t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t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nary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g</m:t>
        </m:r>
      </m:oMath>
      <w:r>
        <w:t xml:space="preserve"> </w:t>
      </w:r>
      <w:r>
        <w:t xml:space="preserve">stops the gradient;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masks targets that are unavailable for a sample (modal mineralogy for the &lt;45 µm</w:t>
      </w:r>
      <w:r>
        <w:t xml:space="preserve"> </w:t>
      </w:r>
      <w:r>
        <w:t xml:space="preserve">fraction; all targets except FeO for orbital spectra).</w:t>
      </w:r>
    </w:p>
    <w:p>
      <w:pPr>
        <w:pStyle w:val="BodyText"/>
      </w:pPr>
      <w:r>
        <w:t xml:space="preserve">The total loss 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L</m:t>
            </m:r>
          </m:e>
          <m:sub>
            <m:r>
              <m:t>c</m:t>
            </m:r>
            <m:r>
              <m:t>o</m:t>
            </m:r>
            <m:r>
              <m:t>m</m:t>
            </m:r>
            <m:r>
              <m:t>p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L</m:t>
            </m:r>
          </m:e>
          <m:sub>
            <m:r>
              <m:t>s</m:t>
            </m:r>
            <m:r>
              <m:t>c</m:t>
            </m:r>
            <m:r>
              <m:t>a</m:t>
            </m:r>
            <m:r>
              <m:t>l</m:t>
            </m:r>
          </m:sub>
        </m:sSub>
      </m:oMath>
      <w:r>
        <w:t xml:space="preserve">. During pretraining it also includes the</w:t>
      </w:r>
      <w:r>
        <w:t xml:space="preserve"> </w:t>
      </w:r>
      <w:r>
        <w:t xml:space="preserve">auxiliary β-NLL terms.</w:t>
      </w:r>
    </w:p>
    <w:bookmarkEnd w:id="26"/>
    <w:bookmarkStart w:id="27" w:name="training"/>
    <w:p>
      <w:pPr>
        <w:pStyle w:val="Heading4"/>
      </w:pPr>
      <w:r>
        <w:t xml:space="preserve">2.3.4. Training</w:t>
      </w:r>
    </w:p>
    <w:p>
      <w:pPr>
        <w:pStyle w:val="FirstParagraph"/>
      </w:pPr>
      <w:r>
        <w:rPr>
          <w:b/>
          <w:bCs/>
        </w:rPr>
        <w:t xml:space="preserve">Pretraining.</w:t>
      </w:r>
      <w:r>
        <w:t xml:space="preserve"> </w:t>
      </w:r>
      <w:r>
        <w:t xml:space="preserve">Five ensemble members are pretrained on the synthetic set with different seeds:</w:t>
      </w:r>
      <w:r>
        <w:t xml:space="preserve"> </w:t>
      </w:r>
      <w:r>
        <w:t xml:space="preserve">15 epochs, AdamW, a one-cycle learning-rate schedule, and 20,000 spectra held out for validation.</w:t>
      </w:r>
    </w:p>
    <w:p>
      <w:pPr>
        <w:pStyle w:val="BodyText"/>
      </w:pPr>
      <w:r>
        <w:rPr>
          <w:b/>
          <w:bCs/>
        </w:rPr>
        <w:t xml:space="preserve">Fine-tuning.</w:t>
      </w:r>
      <w:r>
        <w:t xml:space="preserve"> </w:t>
      </w:r>
      <w:r>
        <w:t xml:space="preserve">Each member is fine-tuned per cross-validation fold for 1500 steps: AdamW,</w:t>
      </w:r>
      <w:r>
        <w:t xml:space="preserve"> </w:t>
      </w:r>
      <w:r>
        <w:t xml:space="preserve">learning rate 3 × 10⁻⁴, weight decay 10⁻⁴, 100 warm-up steps, then cosine decay. The full</w:t>
      </w:r>
      <w:r>
        <w:t xml:space="preserve"> </w:t>
      </w:r>
      <w:r>
        <w:t xml:space="preserve">configuration (A4) draws each step:</w:t>
      </w:r>
      <w:r>
        <w:t xml:space="preserve"> </w:t>
      </w:r>
      <w:r>
        <w:t xml:space="preserve">- 16 real training spectra;</w:t>
      </w:r>
      <w:r>
        <w:t xml:space="preserve"> </w:t>
      </w:r>
      <w:r>
        <w:t xml:space="preserve">- 32</w:t>
      </w:r>
      <w:r>
        <w:t xml:space="preserve"> </w:t>
      </w:r>
      <w:r>
        <w:rPr>
          <w:b/>
          <w:bCs/>
        </w:rPr>
        <w:t xml:space="preserve">SSA-space mixup</w:t>
      </w:r>
      <w:r>
        <w:t xml:space="preserve"> </w:t>
      </w:r>
      <w:r>
        <w:t xml:space="preserve">spectra. Each is a Dirichlet-weighted mixture of 2–3 training spectra,</w:t>
      </w:r>
      <w:r>
        <w:t xml:space="preserve"> </w:t>
      </w:r>
      <w:r>
        <w:t xml:space="preserve">mixed with Equation (6) using their nominal fraction sizes. Labels are mixed exactly:</w:t>
      </w:r>
      <w:r>
        <w:t xml:space="preserve"> </w:t>
      </w:r>
      <w:r>
        <w:t xml:space="preserve">composition by volume, chemistry by mass, and Is/FeO weighted by mass × FeO;</w:t>
      </w:r>
      <w:r>
        <w:t xml:space="preserve"> </w:t>
      </w:r>
      <w:r>
        <w:t xml:space="preserve">- 16 synthetic replay spectra.</w:t>
      </w:r>
    </w:p>
    <w:p>
      <w:pPr>
        <w:pStyle w:val="BodyText"/>
      </w:pPr>
      <w:r>
        <w:t xml:space="preserve">Real and mixed spectra receive the simulator’s calibration and noise randomisation. The simpler</w:t>
      </w:r>
      <w:r>
        <w:t xml:space="preserve"> </w:t>
      </w:r>
      <w:r>
        <w:t xml:space="preserve">configuration A2 uses the real spectra only.</w:t>
      </w:r>
    </w:p>
    <w:p>
      <w:pPr>
        <w:pStyle w:val="BodyText"/>
      </w:pPr>
      <w:r>
        <w:t xml:space="preserve">All hyperparameters were fixed from synthetic-only development runs and committed before any</w:t>
      </w:r>
      <w:r>
        <w:t xml:space="preserve"> </w:t>
      </w:r>
      <w:r>
        <w:t xml:space="preserve">model was scored on real folds.</w:t>
      </w:r>
    </w:p>
    <w:bookmarkEnd w:id="27"/>
    <w:bookmarkStart w:id="28" w:name="uncertainty-and-identifiability"/>
    <w:p>
      <w:pPr>
        <w:pStyle w:val="Heading4"/>
      </w:pPr>
      <w:r>
        <w:t xml:space="preserve">2.3.5. Uncertainty and Identifiability</w:t>
      </w:r>
    </w:p>
    <w:p>
      <w:pPr>
        <w:pStyle w:val="FirstParagraph"/>
      </w:pPr>
      <w:r>
        <w:rPr>
          <w:b/>
          <w:bCs/>
        </w:rPr>
        <w:t xml:space="preserve">Ensemble.</w:t>
      </w:r>
      <w:r>
        <w:t xml:space="preserve"> </w:t>
      </w:r>
      <w:r>
        <w:t xml:space="preserve">The ensemble mean is the mean of the member means. The ensemble variance is the mean</w:t>
      </w:r>
      <w:r>
        <w:t xml:space="preserve"> </w:t>
      </w:r>
      <w:r>
        <w:t xml:space="preserve">of the member variances plus the variance of the member means [37].</w:t>
      </w:r>
    </w:p>
    <w:p>
      <w:pPr>
        <w:pStyle w:val="BodyText"/>
      </w:pPr>
      <w:r>
        <w:rPr>
          <w:b/>
          <w:bCs/>
        </w:rPr>
        <w:t xml:space="preserve">Conformal intervals.</w:t>
      </w:r>
      <w:r>
        <w:t xml:space="preserve"> </w:t>
      </w:r>
      <w:r>
        <w:t xml:space="preserve">Raw ensemble intervals are over-confident (Section 3.5), so we calibrate</w:t>
      </w:r>
      <w:r>
        <w:t xml:space="preserve"> </w:t>
      </w:r>
      <w:r>
        <w:t xml:space="preserve">them conformally [38].</w:t>
      </w:r>
      <w:r>
        <w:t xml:space="preserve"> </w:t>
      </w:r>
      <w:r>
        <w:t xml:space="preserve">- The normalised score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|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computed from out-of-fold predictions of</w:t>
      </w:r>
      <w:r>
        <w:t xml:space="preserve"> </w:t>
      </w:r>
      <w:r>
        <w:t xml:space="preserve">the other soils.</w:t>
      </w:r>
      <w:r>
        <w:t xml:space="preserve"> </w:t>
      </w:r>
      <w:r>
        <w:t xml:space="preserve">- Its</w:t>
      </w:r>
      <w:r>
        <w:t xml:space="preserve"> </w:t>
      </w:r>
      <m:oMath>
        <m:r>
          <m:rPr>
            <m:sty m:val="p"/>
          </m:rPr>
          <m:t>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-th smallest value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a</m:t>
            </m:r>
          </m:sub>
        </m:sSub>
      </m:oMath>
      <w:r>
        <w:t xml:space="preserve"> </w:t>
      </w:r>
      <w:r>
        <w:t xml:space="preserve">gives the interval</w:t>
      </w:r>
      <w:r>
        <w:t xml:space="preserve"> </w:t>
      </w:r>
      <m:oMath>
        <m:r>
          <m:t>μ</m:t>
        </m:r>
        <m:r>
          <m:rPr>
            <m:sty m:val="p"/>
          </m:rPr>
          <m:t>±</m:t>
        </m:r>
        <m:sSub>
          <m:e>
            <m:r>
              <m:t>q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a</m:t>
            </m:r>
          </m:sub>
        </m:sSub>
        <m:r>
          <m:t> </m:t>
        </m:r>
        <m:r>
          <m:t>σ</m:t>
        </m:r>
      </m:oMath>
      <w:r>
        <w:t xml:space="preserve">.</w:t>
      </w:r>
      <w:r>
        <w:t xml:space="preserve"> </w:t>
      </w:r>
      <w:r>
        <w:t xml:space="preserve">- The exact CV+ variant uses models from which both the calibration soil and the test soil were</w:t>
      </w:r>
      <w:r>
        <w:t xml:space="preserve"> </w:t>
      </w:r>
      <w:r>
        <w:t xml:space="preserve">held out (930 additional fine-tunes).</w:t>
      </w:r>
    </w:p>
    <w:p>
      <w:pPr>
        <w:pStyle w:val="BodyText"/>
      </w:pPr>
      <w:r>
        <w:rPr>
          <w:b/>
          <w:bCs/>
        </w:rPr>
        <w:t xml:space="preserve">Identifiability gate.</w:t>
      </w:r>
      <w:r>
        <w:t xml:space="preserve"> </w:t>
      </w:r>
      <w:r>
        <w:t xml:space="preserve">For each target, the skill 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E</m:t>
              </m:r>
            </m:num>
            <m:den>
              <m:sSub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E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E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t xml:space="preserve"> </w:t>
      </w:r>
      <w:r>
        <w:t xml:space="preserve">is the error of the fraction-matched mean of the other soils, a</w:t>
      </w:r>
      <w:r>
        <w:t xml:space="preserve"> </w:t>
      </w:r>
      <w:r>
        <w:t xml:space="preserve">zero-information reference. A 95% bootstrap interval is computed over soils. A target is mapped</w:t>
      </w:r>
      <w:r>
        <w:t xml:space="preserve"> </w:t>
      </w:r>
      <w:r>
        <w:t xml:space="preserve">only if the lower bound of that interval is above zero under leave-one-soil-out evaluation.</w:t>
      </w:r>
    </w:p>
    <w:bookmarkEnd w:id="28"/>
    <w:bookmarkStart w:id="29" w:name="transfer-to-m³"/>
    <w:p>
      <w:pPr>
        <w:pStyle w:val="Heading4"/>
      </w:pPr>
      <w:r>
        <w:t xml:space="preserve">2.3.6. Transfer to M³</w:t>
      </w:r>
    </w:p>
    <w:p>
      <w:pPr>
        <w:pStyle w:val="FirstParagraph"/>
      </w:pPr>
      <w:r>
        <w:t xml:space="preserve">Laboratory and M³ reflectance differ in absolute scale.</w:t>
      </w:r>
    </w:p>
    <w:p>
      <w:pPr>
        <w:pStyle w:val="BodyText"/>
      </w:pPr>
      <w:r>
        <w:rPr>
          <w:b/>
          <w:bCs/>
        </w:rPr>
        <w:t xml:space="preserve">Zero-shot application.</w:t>
      </w:r>
      <w:r>
        <w:t xml:space="preserve"> </w:t>
      </w:r>
      <w:r>
        <w:t xml:space="preserve">M³ spectra are brought to the laboratory scale with the linear</w:t>
      </w:r>
      <w:r>
        <w:t xml:space="preserve"> </w:t>
      </w:r>
      <w:r>
        <w:t xml:space="preserve">calibration of Korokhin et al. [25]: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l</m:t>
              </m:r>
              <m:r>
                <m:t>a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r>
            <m:t>1.685</m:t>
          </m:r>
          <m:r>
            <m:t> </m:t>
          </m:r>
          <m:sSub>
            <m:e>
              <m:r>
                <m:t>A</m:t>
              </m:r>
            </m:e>
            <m:sub>
              <m:sSup>
                <m:e>
                  <m:r>
                    <m:t>M</m:t>
                  </m:r>
                </m:e>
                <m:sup>
                  <m:r>
                    <m:t>3</m:t>
                  </m:r>
                </m:sup>
              </m:sSup>
            </m:sub>
          </m:sSub>
          <m:r>
            <m:rPr>
              <m:sty m:val="p"/>
            </m:rPr>
            <m:t>+</m:t>
          </m:r>
          <m:r>
            <m:t>0.0355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site of Apollo mission X, the zero-shot model is the ensemble fine-tuned with all of mission</w:t>
      </w:r>
      <w:r>
        <w:t xml:space="preserve"> </w:t>
      </w:r>
      <w:r>
        <w:t xml:space="preserve">X’s soils held out. For the Luna and Chang’e sites it is the ensemble fine-tuned on all 19 soils.</w:t>
      </w:r>
    </w:p>
    <w:p>
      <w:pPr>
        <w:pStyle w:val="BodyText"/>
      </w:pPr>
      <w:r>
        <w:rPr>
          <w:b/>
          <w:bCs/>
        </w:rPr>
        <w:t xml:space="preserve">Orbital fine-tuning (LUMEN-M3-FT).</w:t>
      </w:r>
      <w:r>
        <w:t xml:space="preserve"> </w:t>
      </w:r>
      <w:r>
        <w:t xml:space="preserve">The network is further fine-tuned for 600 steps (AdamW,</w:t>
      </w:r>
      <w:r>
        <w:t xml:space="preserve"> </w:t>
      </w:r>
      <w:r>
        <w:t xml:space="preserve">learning rate 10⁻⁴, weight decay 10⁻⁴, cosine decay). Each batch holds:</w:t>
      </w:r>
      <w:r>
        <w:t xml:space="preserve"> </w:t>
      </w:r>
      <w:r>
        <w:t xml:space="preserve">- 16 M³ pixel spectra from the training sites, labelled with their site FeO, with every other</w:t>
      </w:r>
      <w:r>
        <w:t xml:space="preserve"> </w:t>
      </w:r>
      <w:r>
        <w:t xml:space="preserve">target masked;</w:t>
      </w:r>
      <w:r>
        <w:t xml:space="preserve"> </w:t>
      </w:r>
      <w:r>
        <w:t xml:space="preserve">- 16 laboratory spectra from that model’s own training soils, with all targets.</w:t>
      </w:r>
    </w:p>
    <w:p>
      <w:pPr>
        <w:pStyle w:val="BodyText"/>
      </w:pPr>
      <w:r>
        <w:t xml:space="preserve">The held-out site is predicted from its site spectrum.</w:t>
      </w:r>
    </w:p>
    <w:bookmarkEnd w:id="29"/>
    <w:bookmarkEnd w:id="30"/>
    <w:bookmarkEnd w:id="31"/>
    <w:bookmarkStart w:id="61" w:name="results"/>
    <w:p>
      <w:pPr>
        <w:pStyle w:val="Heading2"/>
      </w:pPr>
      <w:r>
        <w:t xml:space="preserve">3. Results</w:t>
      </w:r>
    </w:p>
    <w:bookmarkStart w:id="35" w:name="experimental-setup"/>
    <w:p>
      <w:pPr>
        <w:pStyle w:val="Heading3"/>
      </w:pPr>
      <w:r>
        <w:t xml:space="preserve">3.1. Experimental Setup</w:t>
      </w:r>
    </w:p>
    <w:bookmarkStart w:id="32" w:name="comparison-algorithms"/>
    <w:p>
      <w:pPr>
        <w:pStyle w:val="Heading4"/>
      </w:pPr>
      <w:r>
        <w:t xml:space="preserve">3.1.1. Comparison Algorithms</w:t>
      </w:r>
    </w:p>
    <w:p>
      <w:pPr>
        <w:pStyle w:val="FirstParagraph"/>
      </w:pPr>
      <w:r>
        <w:t xml:space="preserve">On the laboratory spectra, LUMEN is compared with the following methods. All are trained and</w:t>
      </w:r>
      <w:r>
        <w:t xml:space="preserve"> </w:t>
      </w:r>
      <w:r>
        <w:t xml:space="preserve">scored on identical spectra and folds.</w:t>
      </w:r>
    </w:p>
    <w:p>
      <w:pPr>
        <w:pStyle w:val="BodyText"/>
      </w:pPr>
      <w:r>
        <w:rPr>
          <w:b/>
          <w:bCs/>
        </w:rPr>
        <w:t xml:space="preserve">Classical baselines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Mean of other soils.</w:t>
      </w:r>
      <w:r>
        <w:t xml:space="preserve"> </w:t>
      </w:r>
      <w:r>
        <w:t xml:space="preserve">The fraction-matched mean of the training soils, a zero-information</w:t>
      </w:r>
      <w:r>
        <w:t xml:space="preserve"> </w:t>
      </w:r>
      <w:r>
        <w:t xml:space="preserve">reference.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Classical regressors on LUMEN’s inputs.</w:t>
      </w:r>
      <w:r>
        <w:t xml:space="preserve"> </w:t>
      </w:r>
      <w:r>
        <w:t xml:space="preserve">Partial least squares (PLS), ridge regression and a</w:t>
      </w:r>
      <w:r>
        <w:t xml:space="preserve"> </w:t>
      </w:r>
      <w:r>
        <w:t xml:space="preserve">random forest (RF), all using the same 142 input values as LUMEN (2 channels × 71 bands).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RF on raw reflectance.</w:t>
      </w:r>
      <w:r>
        <w:t xml:space="preserve"> </w:t>
      </w:r>
      <w:r>
        <w:t xml:space="preserve">- Hyperparameters of every classical baseline are tuned by inner grouped cross-validation on the</w:t>
      </w:r>
      <w:r>
        <w:t xml:space="preserve"> </w:t>
      </w:r>
      <w:r>
        <w:t xml:space="preserve">training soils only.</w:t>
      </w:r>
    </w:p>
    <w:p>
      <w:pPr>
        <w:pStyle w:val="BodyText"/>
      </w:pPr>
      <w:r>
        <w:rPr>
          <w:b/>
          <w:bCs/>
        </w:rPr>
        <w:t xml:space="preserve">Fernández-Díaz et al. [16], re-implemented in full on the same 71-band spectra</w:t>
      </w:r>
      <w:r>
        <w:t xml:space="preserve"> </w:t>
      </w:r>
      <w:r>
        <w:t xml:space="preserve">- A two-level db4 wavelet decomposition (periodisation), keeping the A2 and D2 coefficients.</w:t>
      </w:r>
      <w:r>
        <w:t xml:space="preserve"> </w:t>
      </w:r>
      <w:r>
        <w:t xml:space="preserve">- An autoencoder 42 → 32 → 16 → 6 → 16 → 32 → 42, trained unsupervised either on M³ pixels (as</w:t>
      </w:r>
      <w:r>
        <w:t xml:space="preserve"> </w:t>
      </w:r>
      <w:r>
        <w:t xml:space="preserve">published) or on our synthetic spectra.</w:t>
      </w:r>
      <w:r>
        <w:t xml:space="preserve"> </w:t>
      </w:r>
      <w:r>
        <w:t xml:space="preserve">- Four regressors (Lasso, linear SVR, RBF SVR, RF), with the paper’s search grids, tuned by inner</w:t>
      </w:r>
      <w:r>
        <w:t xml:space="preserve"> </w:t>
      </w:r>
      <w:r>
        <w:t xml:space="preserve">cross-validation.</w:t>
      </w:r>
      <w:r>
        <w:t xml:space="preserve"> </w:t>
      </w:r>
      <w:r>
        <w:t xml:space="preserve">- The no-autoencoder variant (wavelet coefficients → regressor).</w:t>
      </w:r>
      <w:r>
        <w:t xml:space="preserve"> </w:t>
      </w:r>
      <w:r>
        <w:t xml:space="preserve">- Twelve variants in total.</w:t>
      </w:r>
      <w:r>
        <w:t xml:space="preserve"> </w:t>
      </w:r>
      <w:r>
        <w:t xml:space="preserve">“FD as published”</w:t>
      </w:r>
      <w:r>
        <w:t xml:space="preserve"> </w:t>
      </w:r>
      <w:r>
        <w:t xml:space="preserve">denotes the M³-trained autoencoder followed by RF.</w:t>
      </w:r>
    </w:p>
    <w:p>
      <w:pPr>
        <w:pStyle w:val="BodyText"/>
      </w:pPr>
      <w:r>
        <w:rPr>
          <w:b/>
          <w:bCs/>
        </w:rPr>
        <w:t xml:space="preserve">Korokhin et al. [25] and Jung et al. [26]</w:t>
      </w:r>
      <w:r>
        <w:t xml:space="preserve"> </w:t>
      </w:r>
      <w:r>
        <w:t xml:space="preserve">- Their outputs on the LSCC soils come from independent reproductions of each method. Each</w:t>
      </w:r>
      <w:r>
        <w:t xml:space="preserve"> </w:t>
      </w:r>
      <w:r>
        <w:t xml:space="preserve">reproduction was validated against the paper’s printed numbers: 46 of 65 and 32 of 34 gated</w:t>
      </w:r>
      <w:r>
        <w:t xml:space="preserve"> </w:t>
      </w:r>
      <w:r>
        <w:t xml:space="preserve">targets reproduced.</w:t>
      </w:r>
      <w:r>
        <w:t xml:space="preserve"> </w:t>
      </w:r>
      <w:r>
        <w:t xml:space="preserve">- Each method is scored exactly as the paper scores itself (Section 3.4).</w:t>
      </w:r>
    </w:p>
    <w:p>
      <w:pPr>
        <w:pStyle w:val="BodyText"/>
      </w:pPr>
      <w:r>
        <w:rPr>
          <w:b/>
          <w:bCs/>
        </w:rPr>
        <w:t xml:space="preserve">On M³ (Section 3.6)</w:t>
      </w:r>
      <w:r>
        <w:t xml:space="preserve"> </w:t>
      </w:r>
      <w:r>
        <w:t xml:space="preserve">- Four LUMEN variants: zero-shot (Section 2.3.6); zero-shot followed by a linear recalibration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on the training sites; LUMEN-M3-FT (Section 2.3.6); and a ridge</w:t>
      </w:r>
      <w:r>
        <w:t xml:space="preserve"> </w:t>
      </w:r>
      <w:r>
        <w:t xml:space="preserve">regression on the 128-dimensional trunk embedding, averaged over members (</w:t>
      </w:r>
      <w:r>
        <w:t xml:space="preserve">“LUMEN-embed +</w:t>
      </w:r>
      <w:r>
        <w:t xml:space="preserve"> </w:t>
      </w:r>
      <w:r>
        <w:t xml:space="preserve">ridge”</w:t>
      </w:r>
      <w:r>
        <w:t xml:space="preserve">, α chosen by inner leave-one-site-out).</w:t>
      </w:r>
      <w:r>
        <w:t xml:space="preserve"> </w:t>
      </w:r>
      <w:r>
        <w:t xml:space="preserve">- The Fernández-Díaz variants, retrained on M³ site spectra.</w:t>
      </w:r>
      <w:r>
        <w:t xml:space="preserve"> </w:t>
      </w:r>
      <w:r>
        <w:t xml:space="preserve">- A linear model on two M³ bands (R950/R750 and R750).</w:t>
      </w:r>
      <w:r>
        <w:t xml:space="preserve"> </w:t>
      </w:r>
      <w:r>
        <w:t xml:space="preserve">- The Lucey θ parameter [3], refitted on M³.</w:t>
      </w:r>
      <w:r>
        <w:t xml:space="preserve"> </w:t>
      </w:r>
      <w:r>
        <w:t xml:space="preserve">- The Lucey et al. published constants applied to the Clementine reflectances of the ground-truth</w:t>
      </w:r>
      <w:r>
        <w:t xml:space="preserve"> </w:t>
      </w:r>
      <w:r>
        <w:t xml:space="preserve">table, plus a two-band Clementine model refitted.</w:t>
      </w:r>
      <w:r>
        <w:t xml:space="preserve"> </w:t>
      </w:r>
      <w:r>
        <w:t xml:space="preserve">- The training-fold mean.</w:t>
      </w:r>
    </w:p>
    <w:bookmarkEnd w:id="32"/>
    <w:bookmarkStart w:id="33" w:name="parameter-settings"/>
    <w:p>
      <w:pPr>
        <w:pStyle w:val="Heading4"/>
      </w:pPr>
      <w:r>
        <w:t xml:space="preserve">3.1.2. Parameter Settings</w:t>
      </w:r>
    </w:p>
    <w:p>
      <w:pPr>
        <w:pStyle w:val="FirstParagraph"/>
      </w:pPr>
      <w:r>
        <w:t xml:space="preserve">Table 1 lists the fixed settings.</w:t>
      </w:r>
      <w:r>
        <w:t xml:space="preserve"> </w:t>
      </w:r>
      <w:r>
        <w:t xml:space="preserve">- All LUMEN hyperparameters were set from synthetic-only development runs.</w:t>
      </w:r>
      <w:r>
        <w:t xml:space="preserve"> </w:t>
      </w:r>
      <w:r>
        <w:t xml:space="preserve">- They were committed to version control, together with the evaluation protocol, before any model</w:t>
      </w:r>
      <w:r>
        <w:t xml:space="preserve"> </w:t>
      </w:r>
      <w:r>
        <w:t xml:space="preserve">was scored on real folds.</w:t>
      </w:r>
      <w:r>
        <w:t xml:space="preserve"> </w:t>
      </w:r>
      <w:r>
        <w:t xml:space="preserve">- No hyperparameter was tuned on a held-out soil.</w:t>
      </w:r>
      <w:r>
        <w:t xml:space="preserve"> </w:t>
      </w:r>
      <w:r>
        <w:t xml:space="preserve">- The later experiments (the nested selection of Section 3.3, Section 3.6 and the design</w:t>
      </w:r>
      <w:r>
        <w:t xml:space="preserve"> </w:t>
      </w:r>
      <w:r>
        <w:t xml:space="preserve">alternatives of Section 3.7) were committed in the same way before they were run.</w:t>
      </w:r>
    </w:p>
    <w:p>
      <w:pPr>
        <w:pStyle w:val="BodyText"/>
      </w:pPr>
      <w:r>
        <w:rPr>
          <w:b/>
          <w:bCs/>
        </w:rPr>
        <w:t xml:space="preserve">Table 1.</w:t>
      </w:r>
      <w:r>
        <w:t xml:space="preserve"> </w:t>
      </w:r>
      <w:r>
        <w:t xml:space="preserve">Fixed LUMEN settings.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Setting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Simulator</w:t>
            </w:r>
          </w:p>
        </w:tc>
        <w:tc>
          <w:tcPr/>
          <w:p>
            <w:pPr>
              <w:pStyle w:val="Compact"/>
            </w:pPr>
            <w:r>
              <w:t xml:space="preserve">400,000 spectra; 49 end-members; grain size 4–150 µm; scale ±7%; noise 0.2–0.8%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2 × 71 (log R, continuum-removed R), standardised with synthetic statistics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5 conv layers (32/32/64/64/64; kernels 7/5/5/3/3), GroupNorm, GELU, 2 max-pools, trunk 256→128; 0.36 M parameters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Losses</w:t>
            </w:r>
          </w:p>
        </w:tc>
        <w:tc>
          <w:tcPr/>
          <w:p>
            <w:pPr>
              <w:pStyle w:val="Compact"/>
            </w:pPr>
            <w:r>
              <w:t xml:space="preserve">Dirichlet NLL + L1 (λ₁ = 10, ε = 0.005); β-NLL (β = 0.5)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Pretraining</w:t>
            </w:r>
          </w:p>
        </w:tc>
        <w:tc>
          <w:tcPr/>
          <w:p>
            <w:pPr>
              <w:pStyle w:val="Compact"/>
            </w:pPr>
            <w:r>
              <w:t xml:space="preserve">5 members, 15 epochs, AdamW, one-cycle, batch 512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Fine-tuning</w:t>
            </w:r>
          </w:p>
        </w:tc>
        <w:tc>
          <w:tcPr/>
          <w:p>
            <w:pPr>
              <w:pStyle w:val="Compact"/>
            </w:pPr>
            <w:r>
              <w:t xml:space="preserve">1500 steps, AdamW lr 3 × 10⁻⁴, wd 10⁻⁴, warm-up 100, cosine; batch 16 real + 32 SSA-mixup + 16 replay (A4)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Orbital fine-tuning</w:t>
            </w:r>
          </w:p>
        </w:tc>
        <w:tc>
          <w:tcPr/>
          <w:p>
            <w:pPr>
              <w:pStyle w:val="Compact"/>
            </w:pPr>
            <w:r>
              <w:t xml:space="preserve">600 steps, lr 10⁻⁴, batch 16 M³ + 16 lab spectra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Uncertainty</w:t>
            </w:r>
          </w:p>
        </w:tc>
        <w:tc>
          <w:tcPr/>
          <w:p>
            <w:pPr>
              <w:pStyle w:val="Compact"/>
            </w:pPr>
            <w:r>
              <w:t xml:space="preserve">5-member ensemble; normalised conformal (CV+) intervals; gate on bootstrap skill 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Hardware</w:t>
            </w:r>
          </w:p>
        </w:tc>
        <w:tc>
          <w:tcPr/>
          <w:p>
            <w:pPr>
              <w:pStyle w:val="Compact"/>
            </w:pPr>
            <w:r>
              <w:t xml:space="preserve">CPU only (4 cores); pretraining ≈ 45 min; one fine-tune ≈ 6 s</w:t>
            </w:r>
          </w:p>
        </w:tc>
      </w:tr>
    </w:tbl>
    <w:bookmarkEnd w:id="33"/>
    <w:bookmarkStart w:id="34" w:name="evaluation-protocols-and-metrics"/>
    <w:p>
      <w:pPr>
        <w:pStyle w:val="Heading4"/>
      </w:pPr>
      <w:r>
        <w:t xml:space="preserve">3.1.3. Evaluation Protocols and Metrics</w:t>
      </w:r>
    </w:p>
    <w:p>
      <w:pPr>
        <w:pStyle w:val="FirstParagraph"/>
      </w:pPr>
      <w:r>
        <w:rPr>
          <w:b/>
          <w:bCs/>
        </w:rPr>
        <w:t xml:space="preserve">Protocols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Leave-one-soil-out (LOSO, 19 folds).</w:t>
      </w:r>
      <w:r>
        <w:t xml:space="preserve"> </w:t>
      </w:r>
      <w:r>
        <w:t xml:space="preserve">All four fractions of the held-out soil are excluded</w:t>
      </w:r>
      <w:r>
        <w:t xml:space="preserve"> </w:t>
      </w:r>
      <w:r>
        <w:t xml:space="preserve">from fine-tuning, from mixup and from normalisation statistics.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Leave-one-mission-out (LOMO, 6 folds: A11, A12, A14, A15, A16, A17).</w:t>
      </w:r>
      <w:r>
        <w:t xml:space="preserve"> </w:t>
      </w:r>
      <w:r>
        <w:t xml:space="preserve">This is the</w:t>
      </w:r>
      <w:r>
        <w:t xml:space="preserve"> </w:t>
      </w:r>
      <w:r>
        <w:t xml:space="preserve">out-of-distribution test. Holding out A16 removes every feldspathic soil, and holding out A17</w:t>
      </w:r>
      <w:r>
        <w:t xml:space="preserve"> </w:t>
      </w:r>
      <w:r>
        <w:t xml:space="preserve">every high-Ti soil.</w:t>
      </w:r>
    </w:p>
    <w:p>
      <w:pPr>
        <w:pStyle w:val="BodyText"/>
      </w:pPr>
      <w:r>
        <w:rPr>
          <w:b/>
          <w:bCs/>
        </w:rPr>
        <w:t xml:space="preserve">Metrics</w:t>
      </w:r>
      <w:r>
        <w:t xml:space="preserve"> </w:t>
      </w:r>
      <w:r>
        <w:t xml:space="preserve">- The primary metric is the per-soil mean absolute error (MAE): each soil’s labelled fractions are</w:t>
      </w:r>
      <w:r>
        <w:t xml:space="preserve"> </w:t>
      </w:r>
      <w:r>
        <w:t xml:space="preserve">averaged, then the 19 soils are averaged. The number of independent units is therefore the</w:t>
      </w:r>
      <w:r>
        <w:t xml:space="preserve"> </w:t>
      </w:r>
      <w:r>
        <w:t xml:space="preserve">number of soils, not the number of spectra.</w:t>
      </w:r>
      <w:r>
        <w:t xml:space="preserve"> </w:t>
      </w:r>
      <w:r>
        <w:t xml:space="preserve">- R² and RMSE are reported per spectrum.</w:t>
      </w:r>
      <w:r>
        <w:t xml:space="preserve"> </w:t>
      </w:r>
      <w:r>
        <w:t xml:space="preserve">- Methods are compared with paired Wilcoxon signed-rank tests over soils [39], with</w:t>
      </w:r>
      <w:r>
        <w:t xml:space="preserve"> </w:t>
      </w:r>
      <w:r>
        <w:t xml:space="preserve">Holm correction [40] over the 13 targets or over the comparators.</w:t>
      </w:r>
      <w:r>
        <w:t xml:space="preserve"> </w:t>
      </w:r>
      <w:r>
        <w:t xml:space="preserve">- Bootstrap confidence intervals are computed over soils.</w:t>
      </w:r>
    </w:p>
    <w:bookmarkEnd w:id="34"/>
    <w:bookmarkEnd w:id="35"/>
    <w:bookmarkStart w:id="36" w:name="simulator-validation"/>
    <w:p>
      <w:pPr>
        <w:pStyle w:val="Heading3"/>
      </w:pPr>
      <w:r>
        <w:t xml:space="preserve">3.2. Simulator Validation</w:t>
      </w:r>
    </w:p>
    <w:p>
      <w:pPr>
        <w:pStyle w:val="FirstParagraph"/>
      </w:pPr>
      <w:r>
        <w:t xml:space="preserve">Every self-test of the simulator passes.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Round trip (each end-member’s k(λ) reproduces its measured reflectance)</w:t>
            </w:r>
          </w:p>
        </w:tc>
        <w:tc>
          <w:tcPr/>
          <w:p>
            <w:pPr>
              <w:pStyle w:val="Compact"/>
            </w:pPr>
            <w:r>
              <w:t xml:space="preserve">to 7.8 × 10⁻¹¹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Truncated prior: 99th-percentile synthetic TiO₂</w:t>
            </w:r>
          </w:p>
        </w:tc>
        <w:tc>
          <w:tcPr/>
          <w:p>
            <w:pPr>
              <w:pStyle w:val="Compact"/>
            </w:pPr>
            <w:r>
              <w:t xml:space="preserve">30.5 → 14.0 wt% (LSCC maximum 10.7)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Truncated prior: 99th-percentile synthetic FeO</w:t>
            </w:r>
          </w:p>
        </w:tc>
        <w:tc>
          <w:tcPr/>
          <w:p>
            <w:pPr>
              <w:pStyle w:val="Compact"/>
            </w:pPr>
            <w:r>
              <w:t xml:space="preserve">31.8 → 24.4 wt%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Label model (modal composition × phase chemistry vs measured bulk oxides)</w:t>
            </w:r>
          </w:p>
        </w:tc>
        <w:tc>
          <w:tcPr/>
          <w:p>
            <w:pPr>
              <w:pStyle w:val="Compact"/>
            </w:pPr>
            <w:r>
              <w:t xml:space="preserve">r = 0.93–0.98, but mare TiO₂ biased by +2.9 wt% (affects only the scale of the pretraining labels)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Coverage: median nearest-synthetic-neighbour distance of the 75 LSCC spectra</w:t>
            </w:r>
          </w:p>
        </w:tc>
        <w:tc>
          <w:tcPr/>
          <w:p>
            <w:pPr>
              <w:pStyle w:val="Compact"/>
            </w:pPr>
            <w:r>
              <w:t xml:space="preserve">0.102, vs 0.144 between synthetic spectra; the real data lie inside the synthetic distribution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Separability: AUC of a classifier separating real from synthetic spectra</w:t>
            </w:r>
          </w:p>
        </w:tc>
        <w:tc>
          <w:tcPr/>
          <w:p>
            <w:pPr>
              <w:pStyle w:val="Compact"/>
            </w:pPr>
            <w:r>
              <w:t xml:space="preserve">0.97 (0.99 against noise-free synthetics); real soils are redder than their nearest synthetic neighbours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Measured &lt;45 µm spectra reproduced by mixing their sieve fractions</w:t>
            </w:r>
          </w:p>
        </w:tc>
        <w:tc>
          <w:tcPr/>
          <w:p>
            <w:pPr>
              <w:pStyle w:val="Compact"/>
            </w:pPr>
            <w:r>
              <w:t xml:space="preserve">to 0.6% RMS</w:t>
            </w:r>
          </w:p>
        </w:tc>
      </w:tr>
    </w:tbl>
    <w:p>
      <w:pPr>
        <w:pStyle w:val="BodyText"/>
      </w:pPr>
      <w:r>
        <w:t xml:space="preserve">The last two rows matter for what follows. The real spectra sit inside the synthetic</w:t>
      </w:r>
      <w:r>
        <w:t xml:space="preserve"> </w:t>
      </w:r>
      <w:r>
        <w:t xml:space="preserve">distribution, yet remain separable from it: this is the sim-to-real gap that fine-tuning must</w:t>
      </w:r>
      <w:r>
        <w:t xml:space="preserve"> </w:t>
      </w:r>
      <w:r>
        <w:t xml:space="preserve">close.</w:t>
      </w:r>
    </w:p>
    <w:bookmarkEnd w:id="36"/>
    <w:bookmarkStart w:id="40" w:name="accuracy-on-the-lscc-soils"/>
    <w:p>
      <w:pPr>
        <w:pStyle w:val="Heading3"/>
      </w:pPr>
      <w:r>
        <w:t xml:space="preserve">3.3. Accuracy on the LSCC Soils</w:t>
      </w:r>
    </w:p>
    <w:p>
      <w:pPr>
        <w:pStyle w:val="FirstParagraph"/>
      </w:pPr>
      <w:r>
        <w:t xml:space="preserve">Table 2 gives per-soil MAEs.</w:t>
      </w:r>
    </w:p>
    <w:p>
      <w:pPr>
        <w:pStyle w:val="BodyText"/>
      </w:pPr>
      <w:r>
        <w:rPr>
          <w:b/>
          <w:bCs/>
        </w:rPr>
        <w:t xml:space="preserve">Leave-one-soil-out (LOSO)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Skill.</w:t>
      </w:r>
      <w:r>
        <w:t xml:space="preserve"> </w:t>
      </w:r>
      <w:r>
        <w:t xml:space="preserve">Against the zero-information reference, LUMEN (A4) has a skill of 0.50 for</w:t>
      </w:r>
      <w:r>
        <w:t xml:space="preserve"> </w:t>
      </w:r>
      <w:r>
        <w:t xml:space="preserve">composition and 0.72 for FeO.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Against classical baselines.</w:t>
      </w:r>
      <w:r>
        <w:t xml:space="preserve"> </w:t>
      </w:r>
      <w:r>
        <w:t xml:space="preserve">A4 has the lower error than each classical baseline on 12 of</w:t>
      </w:r>
      <w:r>
        <w:t xml:space="preserve"> </w:t>
      </w:r>
      <w:r>
        <w:t xml:space="preserve">13 targets; the exception is always olivine. After Holm correction it is significantly better</w:t>
      </w:r>
      <w:r>
        <w:t xml:space="preserve"> </w:t>
      </w:r>
      <w:r>
        <w:t xml:space="preserve">than PLS on 9 targets and than the mean of other soils on 10.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Against the strongest baseline</w:t>
      </w:r>
      <w:r>
        <w:t xml:space="preserve">, a random forest on the same inputs, A4 is lower on 12 of 13</w:t>
      </w:r>
      <w:r>
        <w:t xml:space="preserve"> </w:t>
      </w:r>
      <w:r>
        <w:t xml:space="preserve">targets. Only maturity is significant after correction (for FeO, raw p = 0.005, Holm p = 0.064).</w:t>
      </w:r>
    </w:p>
    <w:p>
      <w:pPr>
        <w:pStyle w:val="BodyText"/>
      </w:pPr>
      <w:r>
        <w:rPr>
          <w:b/>
          <w:bCs/>
        </w:rPr>
        <w:t xml:space="preserve">Leave-one-mission-out (LOMO)</w:t>
      </w:r>
      <w:r>
        <w:t xml:space="preserve"> </w:t>
      </w:r>
      <w:r>
        <w:t xml:space="preserve">- Every method degrades. A4’s composition MAE rises from 2.66 to 4.70 vol% and its FeO MAE from</w:t>
      </w:r>
      <w:r>
        <w:t xml:space="preserve"> </w:t>
      </w:r>
      <w:r>
        <w:t xml:space="preserve">1.26 to 2.59 wt%.</w:t>
      </w:r>
      <w:r>
        <w:t xml:space="preserve"> </w:t>
      </w:r>
      <w:r>
        <w:t xml:space="preserve">- A4 remains lower than RF on 10 of 13 targets, and significantly so for LCP, HCP and TiO₂.</w:t>
      </w:r>
      <w:r>
        <w:t xml:space="preserve"> </w:t>
      </w:r>
      <w:r>
        <w:t xml:space="preserve">- For the</w:t>
      </w:r>
      <w:r>
        <w:t xml:space="preserve"> </w:t>
      </w:r>
      <w:r>
        <w:t xml:space="preserve">“other”</w:t>
      </w:r>
      <w:r>
        <w:t xml:space="preserve"> </w:t>
      </w:r>
      <w:r>
        <w:t xml:space="preserve">class, no method beats the zero-information reference.</w:t>
      </w:r>
    </w:p>
    <w:p>
      <w:pPr>
        <w:pStyle w:val="BodyText"/>
      </w:pPr>
      <w:r>
        <w:rPr>
          <w:b/>
          <w:bCs/>
        </w:rPr>
        <w:t xml:space="preserve">Table 2.</w:t>
      </w:r>
      <w:r>
        <w:t xml:space="preserve"> </w:t>
      </w:r>
      <w:r>
        <w:t xml:space="preserve">Per-soil MAE, LOSO / LOMO (composition in vol%, oxides in wt%, maturity in log₁₀</w:t>
      </w:r>
      <w:r>
        <w:t xml:space="preserve"> </w:t>
      </w:r>
      <w:r>
        <w:t xml:space="preserve">Is/FeO). Bold: lowest per row and protocol.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Mean of others</w:t>
            </w:r>
          </w:p>
        </w:tc>
        <w:tc>
          <w:tcPr/>
          <w:p>
            <w:pPr>
              <w:pStyle w:val="Compact"/>
            </w:pPr>
            <w:r>
              <w:t xml:space="preserve">PLS</w:t>
            </w:r>
          </w:p>
        </w:tc>
        <w:tc>
          <w:tcPr/>
          <w:p>
            <w:pPr>
              <w:pStyle w:val="Compact"/>
            </w:pPr>
            <w:r>
              <w:t xml:space="preserve">Ridge</w:t>
            </w:r>
          </w:p>
        </w:tc>
        <w:tc>
          <w:tcPr/>
          <w:p>
            <w:pPr>
              <w:pStyle w:val="Compact"/>
            </w:pPr>
            <w:r>
              <w:t xml:space="preserve">RF</w:t>
            </w:r>
          </w:p>
        </w:tc>
        <w:tc>
          <w:tcPr/>
          <w:p>
            <w:pPr>
              <w:pStyle w:val="Compact"/>
            </w:pPr>
            <w:r>
              <w:t xml:space="preserve">LUMEN (A4)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PLG</w:t>
            </w:r>
          </w:p>
        </w:tc>
        <w:tc>
          <w:tcPr/>
          <w:p>
            <w:pPr>
              <w:pStyle w:val="Compact"/>
            </w:pPr>
            <w:r>
              <w:t xml:space="preserve">14.09 / 17.74</w:t>
            </w:r>
          </w:p>
        </w:tc>
        <w:tc>
          <w:tcPr/>
          <w:p>
            <w:pPr>
              <w:pStyle w:val="Compact"/>
            </w:pPr>
            <w:r>
              <w:t xml:space="preserve">11.13 / 16.66</w:t>
            </w:r>
          </w:p>
        </w:tc>
        <w:tc>
          <w:tcPr/>
          <w:p>
            <w:pPr>
              <w:pStyle w:val="Compact"/>
            </w:pPr>
            <w:r>
              <w:t xml:space="preserve">10.58 / 16.68</w:t>
            </w:r>
          </w:p>
        </w:tc>
        <w:tc>
          <w:tcPr/>
          <w:p>
            <w:pPr>
              <w:pStyle w:val="Compact"/>
            </w:pPr>
            <w:r>
              <w:t xml:space="preserve">7.13 / 12.45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4.82 / 11.31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LCP</w:t>
            </w:r>
          </w:p>
        </w:tc>
        <w:tc>
          <w:tcPr/>
          <w:p>
            <w:pPr>
              <w:pStyle w:val="Compact"/>
            </w:pPr>
            <w:r>
              <w:t xml:space="preserve">3.23 / 3.89</w:t>
            </w:r>
          </w:p>
        </w:tc>
        <w:tc>
          <w:tcPr/>
          <w:p>
            <w:pPr>
              <w:pStyle w:val="Compact"/>
            </w:pPr>
            <w:r>
              <w:t xml:space="preserve">2.40 / 3.69</w:t>
            </w:r>
          </w:p>
        </w:tc>
        <w:tc>
          <w:tcPr/>
          <w:p>
            <w:pPr>
              <w:pStyle w:val="Compact"/>
            </w:pPr>
            <w:r>
              <w:t xml:space="preserve">2.38 / 3.47</w:t>
            </w:r>
          </w:p>
        </w:tc>
        <w:tc>
          <w:tcPr/>
          <w:p>
            <w:pPr>
              <w:pStyle w:val="Compact"/>
            </w:pPr>
            <w:r>
              <w:t xml:space="preserve">2.23 / 3.33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1.75 / 2.50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HCP</w:t>
            </w:r>
          </w:p>
        </w:tc>
        <w:tc>
          <w:tcPr/>
          <w:p>
            <w:pPr>
              <w:pStyle w:val="Compact"/>
            </w:pPr>
            <w:r>
              <w:t xml:space="preserve">2.89 / 3.49</w:t>
            </w:r>
          </w:p>
        </w:tc>
        <w:tc>
          <w:tcPr/>
          <w:p>
            <w:pPr>
              <w:pStyle w:val="Compact"/>
            </w:pPr>
            <w:r>
              <w:t xml:space="preserve">1.92 / 1.72</w:t>
            </w:r>
          </w:p>
        </w:tc>
        <w:tc>
          <w:tcPr/>
          <w:p>
            <w:pPr>
              <w:pStyle w:val="Compact"/>
            </w:pPr>
            <w:r>
              <w:t xml:space="preserve">1.78 / 1.78</w:t>
            </w:r>
          </w:p>
        </w:tc>
        <w:tc>
          <w:tcPr/>
          <w:p>
            <w:pPr>
              <w:pStyle w:val="Compact"/>
            </w:pPr>
            <w:r>
              <w:t xml:space="preserve">1.57 / 1.93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1.07 / 1.22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OLV</w:t>
            </w:r>
          </w:p>
        </w:tc>
        <w:tc>
          <w:tcPr/>
          <w:p>
            <w:pPr>
              <w:pStyle w:val="Compact"/>
            </w:pPr>
            <w:r>
              <w:t xml:space="preserve">0.93 / 1.05</w:t>
            </w:r>
          </w:p>
        </w:tc>
        <w:tc>
          <w:tcPr/>
          <w:p>
            <w:pPr>
              <w:pStyle w:val="Compact"/>
            </w:pPr>
            <w:r>
              <w:t xml:space="preserve">0.87 / 1.06</w:t>
            </w:r>
          </w:p>
        </w:tc>
        <w:tc>
          <w:tcPr/>
          <w:p>
            <w:pPr>
              <w:pStyle w:val="Compact"/>
            </w:pPr>
            <w:r>
              <w:t xml:space="preserve">0.87 / 1.03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0.84 / 0.98</w:t>
            </w:r>
          </w:p>
        </w:tc>
        <w:tc>
          <w:tcPr/>
          <w:p>
            <w:pPr>
              <w:pStyle w:val="Compact"/>
            </w:pPr>
            <w:r>
              <w:t xml:space="preserve">0.98 / 1.13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ILM</w:t>
            </w:r>
          </w:p>
        </w:tc>
        <w:tc>
          <w:tcPr/>
          <w:p>
            <w:pPr>
              <w:pStyle w:val="Compact"/>
            </w:pPr>
            <w:r>
              <w:t xml:space="preserve">2.63 / 3.22</w:t>
            </w:r>
          </w:p>
        </w:tc>
        <w:tc>
          <w:tcPr/>
          <w:p>
            <w:pPr>
              <w:pStyle w:val="Compact"/>
            </w:pPr>
            <w:r>
              <w:t xml:space="preserve">1.89 / 2.18</w:t>
            </w:r>
          </w:p>
        </w:tc>
        <w:tc>
          <w:tcPr/>
          <w:p>
            <w:pPr>
              <w:pStyle w:val="Compact"/>
            </w:pPr>
            <w:r>
              <w:t xml:space="preserve">1.81 / 2.10</w:t>
            </w:r>
          </w:p>
        </w:tc>
        <w:tc>
          <w:tcPr/>
          <w:p>
            <w:pPr>
              <w:pStyle w:val="Compact"/>
            </w:pPr>
            <w:r>
              <w:t xml:space="preserve">1.68 / 2.30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1.22 / 1.69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AGG</w:t>
            </w:r>
          </w:p>
        </w:tc>
        <w:tc>
          <w:tcPr/>
          <w:p>
            <w:pPr>
              <w:pStyle w:val="Compact"/>
            </w:pPr>
            <w:r>
              <w:t xml:space="preserve">9.60 / 9.53</w:t>
            </w:r>
          </w:p>
        </w:tc>
        <w:tc>
          <w:tcPr/>
          <w:p>
            <w:pPr>
              <w:pStyle w:val="Compact"/>
            </w:pPr>
            <w:r>
              <w:t xml:space="preserve">9.85 / 12.29</w:t>
            </w:r>
          </w:p>
        </w:tc>
        <w:tc>
          <w:tcPr/>
          <w:p>
            <w:pPr>
              <w:pStyle w:val="Compact"/>
            </w:pPr>
            <w:r>
              <w:t xml:space="preserve">9.29 / 11.86</w:t>
            </w:r>
          </w:p>
        </w:tc>
        <w:tc>
          <w:tcPr/>
          <w:p>
            <w:pPr>
              <w:pStyle w:val="Compact"/>
            </w:pPr>
            <w:r>
              <w:t xml:space="preserve">7.14 / 9.94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5.78 / 9.18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</w:t>
            </w:r>
          </w:p>
        </w:tc>
        <w:tc>
          <w:tcPr/>
          <w:p>
            <w:pPr>
              <w:pStyle w:val="Compact"/>
            </w:pPr>
            <w:r>
              <w:t xml:space="preserve">3.85 /</w:t>
            </w:r>
            <w:r>
              <w:t xml:space="preserve"> </w:t>
            </w:r>
            <w:r>
              <w:rPr>
                <w:b/>
                <w:bCs/>
              </w:rPr>
              <w:t xml:space="preserve">4.81</w:t>
            </w:r>
          </w:p>
        </w:tc>
        <w:tc>
          <w:tcPr/>
          <w:p>
            <w:pPr>
              <w:pStyle w:val="Compact"/>
            </w:pPr>
            <w:r>
              <w:t xml:space="preserve">3.62 / 5.34</w:t>
            </w:r>
          </w:p>
        </w:tc>
        <w:tc>
          <w:tcPr/>
          <w:p>
            <w:pPr>
              <w:pStyle w:val="Compact"/>
            </w:pPr>
            <w:r>
              <w:t xml:space="preserve">3.45 / 5.22</w:t>
            </w:r>
          </w:p>
        </w:tc>
        <w:tc>
          <w:tcPr/>
          <w:p>
            <w:pPr>
              <w:pStyle w:val="Compact"/>
            </w:pPr>
            <w:r>
              <w:t xml:space="preserve">3.37 / 5.41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3.02</w:t>
            </w:r>
            <w:r>
              <w:t xml:space="preserve"> </w:t>
            </w:r>
            <w:r>
              <w:t xml:space="preserve">/ 5.88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FeO</w:t>
            </w:r>
          </w:p>
        </w:tc>
        <w:tc>
          <w:tcPr/>
          <w:p>
            <w:pPr>
              <w:pStyle w:val="Compact"/>
            </w:pPr>
            <w:r>
              <w:t xml:space="preserve">4.47 / 5.56</w:t>
            </w:r>
          </w:p>
        </w:tc>
        <w:tc>
          <w:tcPr/>
          <w:p>
            <w:pPr>
              <w:pStyle w:val="Compact"/>
            </w:pPr>
            <w:r>
              <w:t xml:space="preserve">2.77 / 3.58</w:t>
            </w:r>
          </w:p>
        </w:tc>
        <w:tc>
          <w:tcPr/>
          <w:p>
            <w:pPr>
              <w:pStyle w:val="Compact"/>
            </w:pPr>
            <w:r>
              <w:t xml:space="preserve">2.64 / 4.39</w:t>
            </w:r>
          </w:p>
        </w:tc>
        <w:tc>
          <w:tcPr/>
          <w:p>
            <w:pPr>
              <w:pStyle w:val="Compact"/>
            </w:pPr>
            <w:r>
              <w:t xml:space="preserve">2.13 / 3.69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1.26 / 2.59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TiO₂</w:t>
            </w:r>
          </w:p>
        </w:tc>
        <w:tc>
          <w:tcPr/>
          <w:p>
            <w:pPr>
              <w:pStyle w:val="Compact"/>
            </w:pPr>
            <w:r>
              <w:t xml:space="preserve">2.67 / 3.28</w:t>
            </w:r>
          </w:p>
        </w:tc>
        <w:tc>
          <w:tcPr/>
          <w:p>
            <w:pPr>
              <w:pStyle w:val="Compact"/>
            </w:pPr>
            <w:r>
              <w:t xml:space="preserve">1.70 / 2.30</w:t>
            </w:r>
          </w:p>
        </w:tc>
        <w:tc>
          <w:tcPr/>
          <w:p>
            <w:pPr>
              <w:pStyle w:val="Compact"/>
            </w:pPr>
            <w:r>
              <w:t xml:space="preserve">1.63 / 1.90</w:t>
            </w:r>
          </w:p>
        </w:tc>
        <w:tc>
          <w:tcPr/>
          <w:p>
            <w:pPr>
              <w:pStyle w:val="Compact"/>
            </w:pPr>
            <w:r>
              <w:t xml:space="preserve">1.43 / 2.27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0.70 / 1.37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Al₂O₃</w:t>
            </w:r>
          </w:p>
        </w:tc>
        <w:tc>
          <w:tcPr/>
          <w:p>
            <w:pPr>
              <w:pStyle w:val="Compact"/>
            </w:pPr>
            <w:r>
              <w:t xml:space="preserve">6.00 / 7.53</w:t>
            </w:r>
          </w:p>
        </w:tc>
        <w:tc>
          <w:tcPr/>
          <w:p>
            <w:pPr>
              <w:pStyle w:val="Compact"/>
            </w:pPr>
            <w:r>
              <w:t xml:space="preserve">4.03 / 5.90</w:t>
            </w:r>
          </w:p>
        </w:tc>
        <w:tc>
          <w:tcPr/>
          <w:p>
            <w:pPr>
              <w:pStyle w:val="Compact"/>
            </w:pPr>
            <w:r>
              <w:t xml:space="preserve">3.65 / 6.44</w:t>
            </w:r>
          </w:p>
        </w:tc>
        <w:tc>
          <w:tcPr/>
          <w:p>
            <w:pPr>
              <w:pStyle w:val="Compact"/>
            </w:pPr>
            <w:r>
              <w:t xml:space="preserve">2.84 / 5.41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1.71 / 4.33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CaO</w:t>
            </w:r>
          </w:p>
        </w:tc>
        <w:tc>
          <w:tcPr/>
          <w:p>
            <w:pPr>
              <w:pStyle w:val="Compact"/>
            </w:pPr>
            <w:r>
              <w:t xml:space="preserve">2.41 / 3.04</w:t>
            </w:r>
          </w:p>
        </w:tc>
        <w:tc>
          <w:tcPr/>
          <w:p>
            <w:pPr>
              <w:pStyle w:val="Compact"/>
            </w:pPr>
            <w:r>
              <w:t xml:space="preserve">1.87 / 2.98</w:t>
            </w:r>
          </w:p>
        </w:tc>
        <w:tc>
          <w:tcPr/>
          <w:p>
            <w:pPr>
              <w:pStyle w:val="Compact"/>
            </w:pPr>
            <w:r>
              <w:t xml:space="preserve">1.72 / 3.20</w:t>
            </w:r>
          </w:p>
        </w:tc>
        <w:tc>
          <w:tcPr/>
          <w:p>
            <w:pPr>
              <w:pStyle w:val="Compact"/>
            </w:pPr>
            <w:r>
              <w:t xml:space="preserve">1.23 / 2.43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0.87 / 2.20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MgO</w:t>
            </w:r>
          </w:p>
        </w:tc>
        <w:tc>
          <w:tcPr/>
          <w:p>
            <w:pPr>
              <w:pStyle w:val="Compact"/>
            </w:pPr>
            <w:r>
              <w:t xml:space="preserve">1.99 / 2.50</w:t>
            </w:r>
          </w:p>
        </w:tc>
        <w:tc>
          <w:tcPr/>
          <w:p>
            <w:pPr>
              <w:pStyle w:val="Compact"/>
            </w:pPr>
            <w:r>
              <w:t xml:space="preserve">1.40 / 2.21</w:t>
            </w:r>
          </w:p>
        </w:tc>
        <w:tc>
          <w:tcPr/>
          <w:p>
            <w:pPr>
              <w:pStyle w:val="Compact"/>
            </w:pPr>
            <w:r>
              <w:t xml:space="preserve">1.31 / 2.12</w:t>
            </w:r>
          </w:p>
        </w:tc>
        <w:tc>
          <w:tcPr/>
          <w:p>
            <w:pPr>
              <w:pStyle w:val="Compact"/>
            </w:pPr>
            <w:r>
              <w:t xml:space="preserve">0.92 /</w:t>
            </w:r>
            <w:r>
              <w:t xml:space="preserve"> </w:t>
            </w:r>
            <w:r>
              <w:rPr>
                <w:b/>
                <w:bCs/>
              </w:rPr>
              <w:t xml:space="preserve">1.71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0.78</w:t>
            </w:r>
            <w:r>
              <w:t xml:space="preserve"> </w:t>
            </w:r>
            <w:r>
              <w:t xml:space="preserve">/ 1.74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log₁₀ Is/FeO</w:t>
            </w:r>
          </w:p>
        </w:tc>
        <w:tc>
          <w:tcPr/>
          <w:p>
            <w:pPr>
              <w:pStyle w:val="Compact"/>
            </w:pPr>
            <w:r>
              <w:t xml:space="preserve">0.31 / 0.30</w:t>
            </w:r>
          </w:p>
        </w:tc>
        <w:tc>
          <w:tcPr/>
          <w:p>
            <w:pPr>
              <w:pStyle w:val="Compact"/>
            </w:pPr>
            <w:r>
              <w:t xml:space="preserve">0.20 / 0.24</w:t>
            </w:r>
          </w:p>
        </w:tc>
        <w:tc>
          <w:tcPr/>
          <w:p>
            <w:pPr>
              <w:pStyle w:val="Compact"/>
            </w:pPr>
            <w:r>
              <w:t xml:space="preserve">0.22 / 0.21</w:t>
            </w:r>
          </w:p>
        </w:tc>
        <w:tc>
          <w:tcPr/>
          <w:p>
            <w:pPr>
              <w:pStyle w:val="Compact"/>
            </w:pPr>
            <w:r>
              <w:t xml:space="preserve">0.20 / 0.23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0.11 / 0.15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Composition (mean)</w:t>
            </w:r>
          </w:p>
        </w:tc>
        <w:tc>
          <w:tcPr/>
          <w:p>
            <w:pPr>
              <w:pStyle w:val="Compact"/>
            </w:pPr>
            <w:r>
              <w:t xml:space="preserve">5.32 / 6.25</w:t>
            </w:r>
          </w:p>
        </w:tc>
        <w:tc>
          <w:tcPr/>
          <w:p>
            <w:pPr>
              <w:pStyle w:val="Compact"/>
            </w:pPr>
            <w:r>
              <w:t xml:space="preserve">4.53 / 6.13</w:t>
            </w:r>
          </w:p>
        </w:tc>
        <w:tc>
          <w:tcPr/>
          <w:p>
            <w:pPr>
              <w:pStyle w:val="Compact"/>
            </w:pPr>
            <w:r>
              <w:t xml:space="preserve">4.31 / 6.02</w:t>
            </w:r>
          </w:p>
        </w:tc>
        <w:tc>
          <w:tcPr/>
          <w:p>
            <w:pPr>
              <w:pStyle w:val="Compact"/>
            </w:pPr>
            <w:r>
              <w:t xml:space="preserve">3.42 / 5.19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2.66 / 4.70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Configuration chosen inside the cross-validation (E1).</w:t>
      </w:r>
      <w:r>
        <w:t xml:space="preserve"> </w:t>
      </w:r>
      <w:r>
        <w:t xml:space="preserve">The pre-registered primary model, A4,</w:t>
      </w:r>
      <w:r>
        <w:t xml:space="preserve"> </w:t>
      </w:r>
      <w:r>
        <w:t xml:space="preserve">is not the best configuration (Section 3.7). We therefore re-ran the choice between A4 and the</w:t>
      </w:r>
      <w:r>
        <w:t xml:space="preserve"> </w:t>
      </w:r>
      <w:r>
        <w:t xml:space="preserve">simpler A2 inside each outer training fold, by inner five-fold grouped cross-validation, so that</w:t>
      </w:r>
      <w:r>
        <w:t xml:space="preserve"> </w:t>
      </w:r>
      <w:r>
        <w:t xml:space="preserve">the outer-fold estimate stays confirmatory.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Selection.</w:t>
      </w:r>
      <w:r>
        <w:t xml:space="preserve"> </w:t>
      </w:r>
      <w:r>
        <w:t xml:space="preserve">The inner score favoured A2 in every outer fold: 19 of 19 under LOSO and 6 of 6</w:t>
      </w:r>
      <w:r>
        <w:t xml:space="preserve"> </w:t>
      </w:r>
      <w:r>
        <w:t xml:space="preserve">under LOMO.</w:t>
      </w:r>
      <w:r>
        <w:t xml:space="preserve"> </w:t>
      </w:r>
      <w:r>
        <w:t xml:space="preserve">“LUMEN-selected”</w:t>
      </w:r>
      <w:r>
        <w:t xml:space="preserve"> </w:t>
      </w:r>
      <w:r>
        <w:t xml:space="preserve">is therefore A2 throughout.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Outer errors (LOSO).</w:t>
      </w:r>
      <w:r>
        <w:t xml:space="preserve"> </w:t>
      </w:r>
      <w:r>
        <w:t xml:space="preserve">Composition 2.35 vol%, FeO 1.23 wt%, TiO₂ 0.55 wt% and maturity 0.12</w:t>
      </w:r>
      <w:r>
        <w:t xml:space="preserve"> </w:t>
      </w:r>
      <w:r>
        <w:t xml:space="preserve">(log₁₀ Is/FeO).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Primary test, LUMEN-selected vs RF (LOSO).</w:t>
      </w:r>
      <w:r>
        <w:t xml:space="preserve"> </w:t>
      </w:r>
      <w:r>
        <w:t xml:space="preserve">LUMEN-selected is lower on 12 of 13 targets; the</w:t>
      </w:r>
      <w:r>
        <w:t xml:space="preserve"> </w:t>
      </w:r>
      <w:r>
        <w:t xml:space="preserve">exception is again olivine (0.86 vs 0.84 vol%). After Holm correction over the 13 targets, it is</w:t>
      </w:r>
      <w:r>
        <w:t xml:space="preserve"> </w:t>
      </w:r>
      <w:r>
        <w:t xml:space="preserve">significantly better on 8: PLG, LCP, HCP, ILM, FeO, TiO₂, Al₂O₃ and maturity. For FeO, 1.23 vs</w:t>
      </w:r>
      <w:r>
        <w:t xml:space="preserve"> </w:t>
      </w:r>
      <w:r>
        <w:t xml:space="preserve">2.13 wt%, raw p = 0.001, Holm p = 0.011.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Other baselines (LOSO).</w:t>
      </w:r>
      <w:r>
        <w:t xml:space="preserve"> </w:t>
      </w:r>
      <w:r>
        <w:t xml:space="preserve">Significant on 11 of 13 targets against PLS and against ridge, and on</w:t>
      </w:r>
      <w:r>
        <w:t xml:space="preserve"> </w:t>
      </w:r>
      <w:r>
        <w:t xml:space="preserve">10 against the mean of other soils.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LOMO (secondary).</w:t>
      </w:r>
      <w:r>
        <w:t xml:space="preserve"> </w:t>
      </w:r>
      <w:r>
        <w:t xml:space="preserve">Composition 4.77 vol%, FeO 2.63 wt%. LUMEN-selected is lower than RF on</w:t>
      </w:r>
      <w:r>
        <w:t xml:space="preserve"> </w:t>
      </w:r>
      <w:r>
        <w:t xml:space="preserve">10 of 13 targets (not for OLV, OTH and MgO), and significantly so on 6: LCP, HCP, FeO, TiO₂,</w:t>
      </w:r>
      <w:r>
        <w:t xml:space="preserve"> </w:t>
      </w:r>
      <w:r>
        <w:t xml:space="preserve">Al₂O₃ and maturity.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A4 vs A2, re-run.</w:t>
      </w:r>
      <w:r>
        <w:t xml:space="preserve"> </w:t>
      </w:r>
      <w:r>
        <w:t xml:space="preserve">No difference is significant under either protocol; A4 is lower on 1 of</w:t>
      </w:r>
      <w:r>
        <w:t xml:space="preserve"> </w:t>
      </w:r>
      <w:r>
        <w:t xml:space="preserve">13 targets under LOSO and 5 of 13 under LOMO.</w:t>
      </w:r>
    </w:p>
    <w:p>
      <w:pPr>
        <w:pStyle w:val="BodyText"/>
      </w:pPr>
      <w:r>
        <w:t xml:space="preserve">These runs use pretrained members regenerated on a different machine. Re-running A2 and A4 with</w:t>
      </w:r>
      <w:r>
        <w:t xml:space="preserve"> </w:t>
      </w:r>
      <w:r>
        <w:t xml:space="preserve">them reproduces the stored per-soil MAEs to within 0.06 (in each target’s unit) for every target,</w:t>
      </w:r>
      <w:r>
        <w:t xml:space="preserve"> </w:t>
      </w:r>
      <w:r>
        <w:t xml:space="preserve">configuration and protocol.</w:t>
      </w:r>
    </w:p>
    <w:p>
      <w:pPr>
        <w:pStyle w:val="CaptionedFigure"/>
      </w:pPr>
      <w:r>
        <w:drawing>
          <wp:inline>
            <wp:extent cx="5334000" cy="2774108"/>
            <wp:effectExtent b="0" l="0" r="0" t="0"/>
            <wp:docPr descr="Figure 2" title="" id="38" name="Picture"/>
            <a:graphic>
              <a:graphicData uri="http://schemas.openxmlformats.org/drawingml/2006/picture">
                <pic:pic>
                  <pic:nvPicPr>
                    <pic:cNvPr descr="../figures/step06_pred_vs_tru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4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</w:t>
      </w:r>
    </w:p>
    <w:p>
      <w:pPr>
        <w:pStyle w:val="BodyText"/>
      </w:pPr>
      <w:r>
        <w:rPr>
          <w:b/>
          <w:bCs/>
        </w:rPr>
        <w:t xml:space="preserve">Figure 2.</w:t>
      </w:r>
      <w:r>
        <w:t xml:space="preserve"> </w:t>
      </w:r>
      <w:r>
        <w:t xml:space="preserve">LUMEN (A4) predictions against measured values for the 19 LSCC soils under LOSO.</w:t>
      </w:r>
    </w:p>
    <w:bookmarkEnd w:id="40"/>
    <w:bookmarkStart w:id="47" w:name="comparison-with-published-methods"/>
    <w:p>
      <w:pPr>
        <w:pStyle w:val="Heading3"/>
      </w:pPr>
      <w:r>
        <w:t xml:space="preserve">3.4. Comparison with Published Methods</w:t>
      </w:r>
    </w:p>
    <w:bookmarkStart w:id="44" w:name="waveletautoencoder-feo-regression-16"/>
    <w:p>
      <w:pPr>
        <w:pStyle w:val="Heading4"/>
      </w:pPr>
      <w:r>
        <w:t xml:space="preserve">3.4.1. Wavelet–Autoencoder FeO Regression [16]</w:t>
      </w:r>
    </w:p>
    <w:p>
      <w:pPr>
        <w:pStyle w:val="FirstParagraph"/>
      </w:pPr>
      <w:r>
        <w:t xml:space="preserve">This is the fairest comparison: the pipeline is trained on exactly the same spectra and folds as</w:t>
      </w:r>
      <w:r>
        <w:t xml:space="preserve"> </w:t>
      </w:r>
      <w:r>
        <w:t xml:space="preserve">LUMEN (Table 3).</w:t>
      </w:r>
    </w:p>
    <w:p>
      <w:pPr>
        <w:pStyle w:val="BodyText"/>
      </w:pPr>
      <w:r>
        <w:rPr>
          <w:b/>
          <w:bCs/>
        </w:rPr>
        <w:t xml:space="preserve">LOSO</w:t>
      </w:r>
      <w:r>
        <w:t xml:space="preserve"> </w:t>
      </w:r>
      <w:r>
        <w:t xml:space="preserve">- LUMEN’s FeO MAE is 1.26 wt% (R² = 0.85).</w:t>
      </w:r>
      <w:r>
        <w:t xml:space="preserve"> </w:t>
      </w:r>
      <w:r>
        <w:t xml:space="preserve">- FD as published has 2.17 wt% (R² = 0.62), so LUMEN’s error is 42% lower.</w:t>
      </w:r>
      <w:r>
        <w:t xml:space="preserve"> </w:t>
      </w:r>
      <w:r>
        <w:t xml:space="preserve">- The best FD variant on these data, wavelet → RBF SVR without the autoencoder, has 1.91 wt%.</w:t>
      </w:r>
      <w:r>
        <w:t xml:space="preserve"> </w:t>
      </w:r>
      <w:r>
        <w:t xml:space="preserve">- LUMEN is lower than all twelve variants. Each paired test has p &lt; 0.05, which is the test fixed</w:t>
      </w:r>
      <w:r>
        <w:t xml:space="preserve"> </w:t>
      </w:r>
      <w:r>
        <w:t xml:space="preserve">in the protocol. With the additional, more conservative Holm correction over the twelve</w:t>
      </w:r>
      <w:r>
        <w:t xml:space="preserve"> </w:t>
      </w:r>
      <w:r>
        <w:t xml:space="preserve">variants, 3 of 12 remain significant (vs FD as published: Holm p = 0.069).</w:t>
      </w:r>
    </w:p>
    <w:p>
      <w:pPr>
        <w:pStyle w:val="BodyText"/>
      </w:pPr>
      <w:r>
        <w:rPr>
          <w:b/>
          <w:bCs/>
        </w:rPr>
        <w:t xml:space="preserve">LOMO</w:t>
      </w:r>
      <w:r>
        <w:t xml:space="preserve"> </w:t>
      </w:r>
      <w:r>
        <w:t xml:space="preserve">- LUMEN has 2.59 wt%, against 3.48 for FD as published (p = 0.018) and 2.91 for the best variant</w:t>
      </w:r>
      <w:r>
        <w:t xml:space="preserve"> </w:t>
      </w:r>
      <w:r>
        <w:t xml:space="preserve">(p = 0.49).</w:t>
      </w:r>
    </w:p>
    <w:p>
      <w:pPr>
        <w:pStyle w:val="BodyText"/>
      </w:pPr>
      <w:r>
        <w:rPr>
          <w:b/>
          <w:bCs/>
        </w:rPr>
        <w:t xml:space="preserve">The effect of the autoencoder depends on the protocol</w:t>
      </w:r>
      <w:r>
        <w:t xml:space="preserve"> </w:t>
      </w:r>
      <w:r>
        <w:t xml:space="preserve">- Under LOSO, the M³-trained autoencoder is worse than the raw wavelet coefficients for 4 of 4</w:t>
      </w:r>
      <w:r>
        <w:t xml:space="preserve"> </w:t>
      </w:r>
      <w:r>
        <w:t xml:space="preserve">regressors. This agrees with our reproduction of the original study, where RF on the raw</w:t>
      </w:r>
      <w:r>
        <w:t xml:space="preserve"> </w:t>
      </w:r>
      <w:r>
        <w:t xml:space="preserve">coefficients reached 1.55 wt% against 1.95 wt% with the autoencoder.</w:t>
      </w:r>
      <w:r>
        <w:t xml:space="preserve"> </w:t>
      </w:r>
      <w:r>
        <w:t xml:space="preserve">- Under LOMO, the autoencoder helps the two linear regressors.</w:t>
      </w:r>
    </w:p>
    <w:p>
      <w:pPr>
        <w:pStyle w:val="BodyText"/>
      </w:pPr>
      <w:r>
        <w:rPr>
          <w:b/>
          <w:bCs/>
        </w:rPr>
        <w:t xml:space="preserve">Table 3.</w:t>
      </w:r>
      <w:r>
        <w:t xml:space="preserve"> </w:t>
      </w:r>
      <w:r>
        <w:t xml:space="preserve">FeO (wt%) on identical spectra and folds.</w:t>
      </w:r>
      <w:r>
        <w:t xml:space="preserve"> </w:t>
      </w:r>
      <w:r>
        <w:t xml:space="preserve">“FD-AE-M3”</w:t>
      </w:r>
      <w:r>
        <w:t xml:space="preserve"> </w:t>
      </w:r>
      <w:r>
        <w:t xml:space="preserve">is the published autoencoder,</w:t>
      </w:r>
      <w:r>
        <w:t xml:space="preserve"> </w:t>
      </w:r>
      <w:r>
        <w:t xml:space="preserve">trained on M³ pixels;</w:t>
      </w:r>
      <w:r>
        <w:t xml:space="preserve"> </w:t>
      </w:r>
      <w:r>
        <w:t xml:space="preserve">“FD-AE-synth”</w:t>
      </w:r>
      <w:r>
        <w:t xml:space="preserve"> </w:t>
      </w:r>
      <w:r>
        <w:t xml:space="preserve">is trained on our synthetic spectra;</w:t>
      </w:r>
      <w:r>
        <w:t xml:space="preserve"> </w:t>
      </w:r>
      <w:r>
        <w:t xml:space="preserve">“FD-wavelet”</w:t>
      </w:r>
      <w:r>
        <w:t xml:space="preserve"> </w:t>
      </w:r>
      <w:r>
        <w:t xml:space="preserve">has no</w:t>
      </w:r>
      <w:r>
        <w:t xml:space="preserve"> </w:t>
      </w:r>
      <w:r>
        <w:t xml:space="preserve">autoencoder.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MAE LOSO</w:t>
            </w:r>
          </w:p>
        </w:tc>
        <w:tc>
          <w:tcPr/>
          <w:p>
            <w:pPr>
              <w:pStyle w:val="Compact"/>
            </w:pPr>
            <w:r>
              <w:t xml:space="preserve">R² LOSO</w:t>
            </w:r>
          </w:p>
        </w:tc>
        <w:tc>
          <w:tcPr/>
          <w:p>
            <w:pPr>
              <w:pStyle w:val="Compact"/>
            </w:pPr>
            <w:r>
              <w:t xml:space="preserve">MAE LOMO</w:t>
            </w:r>
          </w:p>
        </w:tc>
        <w:tc>
          <w:tcPr/>
          <w:p>
            <w:pPr>
              <w:pStyle w:val="Compact"/>
            </w:pPr>
            <w:r>
              <w:t xml:space="preserve">R² LOMO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LUMEN (A4)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2.59</w:t>
            </w:r>
          </w:p>
        </w:tc>
        <w:tc>
          <w:tcPr/>
          <w:p>
            <w:pPr>
              <w:pStyle w:val="Compact"/>
            </w:pPr>
            <w:r>
              <w:t xml:space="preserve">0.57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LUMEN (A2, pretrain + real)</w:t>
            </w:r>
          </w:p>
        </w:tc>
        <w:tc>
          <w:tcPr/>
          <w:p>
            <w:pPr>
              <w:pStyle w:val="Compact"/>
            </w:pPr>
            <w:r>
              <w:t xml:space="preserve">1.23</w:t>
            </w:r>
          </w:p>
        </w:tc>
        <w:tc>
          <w:tcPr/>
          <w:p>
            <w:pPr>
              <w:pStyle w:val="Compact"/>
            </w:pPr>
            <w:r>
              <w:t xml:space="preserve">0.86</w:t>
            </w:r>
          </w:p>
        </w:tc>
        <w:tc>
          <w:tcPr/>
          <w:p>
            <w:pPr>
              <w:pStyle w:val="Compact"/>
            </w:pPr>
            <w:r>
              <w:t xml:space="preserve">2.64</w:t>
            </w:r>
          </w:p>
        </w:tc>
        <w:tc>
          <w:tcPr/>
          <w:p>
            <w:pPr>
              <w:pStyle w:val="Compact"/>
            </w:pPr>
            <w:r>
              <w:t xml:space="preserve">0.58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FD-AE-M3 / RF (published)</w:t>
            </w:r>
          </w:p>
        </w:tc>
        <w:tc>
          <w:tcPr/>
          <w:p>
            <w:pPr>
              <w:pStyle w:val="Compact"/>
            </w:pPr>
            <w:r>
              <w:t xml:space="preserve">2.17</w:t>
            </w:r>
          </w:p>
        </w:tc>
        <w:tc>
          <w:tcPr/>
          <w:p>
            <w:pPr>
              <w:pStyle w:val="Compact"/>
            </w:pPr>
            <w:r>
              <w:t xml:space="preserve">0.62</w:t>
            </w:r>
          </w:p>
        </w:tc>
        <w:tc>
          <w:tcPr/>
          <w:p>
            <w:pPr>
              <w:pStyle w:val="Compact"/>
            </w:pPr>
            <w:r>
              <w:t xml:space="preserve">3.48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FD-AE-M3 / Lasso</w:t>
            </w:r>
          </w:p>
        </w:tc>
        <w:tc>
          <w:tcPr/>
          <w:p>
            <w:pPr>
              <w:pStyle w:val="Compact"/>
            </w:pPr>
            <w:r>
              <w:t xml:space="preserve">2.48</w:t>
            </w:r>
          </w:p>
        </w:tc>
        <w:tc>
          <w:tcPr/>
          <w:p>
            <w:pPr>
              <w:pStyle w:val="Compact"/>
            </w:pPr>
            <w:r>
              <w:t xml:space="preserve">0.55</w:t>
            </w:r>
          </w:p>
        </w:tc>
        <w:tc>
          <w:tcPr/>
          <w:p>
            <w:pPr>
              <w:pStyle w:val="Compact"/>
            </w:pPr>
            <w:r>
              <w:t xml:space="preserve">3.09</w:t>
            </w:r>
          </w:p>
        </w:tc>
        <w:tc>
          <w:tcPr/>
          <w:p>
            <w:pPr>
              <w:pStyle w:val="Compact"/>
            </w:pPr>
            <w:r>
              <w:t xml:space="preserve">0.39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FD-AE-M3 / SVR-lin</w:t>
            </w:r>
          </w:p>
        </w:tc>
        <w:tc>
          <w:tcPr/>
          <w:p>
            <w:pPr>
              <w:pStyle w:val="Compact"/>
            </w:pPr>
            <w:r>
              <w:t xml:space="preserve">2.19</w:t>
            </w:r>
          </w:p>
        </w:tc>
        <w:tc>
          <w:tcPr/>
          <w:p>
            <w:pPr>
              <w:pStyle w:val="Compact"/>
            </w:pPr>
            <w:r>
              <w:t xml:space="preserve">0.65</w:t>
            </w:r>
          </w:p>
        </w:tc>
        <w:tc>
          <w:tcPr/>
          <w:p>
            <w:pPr>
              <w:pStyle w:val="Compact"/>
            </w:pPr>
            <w:r>
              <w:t xml:space="preserve">3.06</w:t>
            </w:r>
          </w:p>
        </w:tc>
        <w:tc>
          <w:tcPr/>
          <w:p>
            <w:pPr>
              <w:pStyle w:val="Compact"/>
            </w:pPr>
            <w:r>
              <w:t xml:space="preserve">0.41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FD-AE-M3 / SVR-RBF</w:t>
            </w:r>
          </w:p>
        </w:tc>
        <w:tc>
          <w:tcPr/>
          <w:p>
            <w:pPr>
              <w:pStyle w:val="Compact"/>
            </w:pPr>
            <w:r>
              <w:t xml:space="preserve">2.06</w:t>
            </w:r>
          </w:p>
        </w:tc>
        <w:tc>
          <w:tcPr/>
          <w:p>
            <w:pPr>
              <w:pStyle w:val="Compact"/>
            </w:pPr>
            <w:r>
              <w:t xml:space="preserve">0.62</w:t>
            </w:r>
          </w:p>
        </w:tc>
        <w:tc>
          <w:tcPr/>
          <w:p>
            <w:pPr>
              <w:pStyle w:val="Compact"/>
            </w:pPr>
            <w:r>
              <w:t xml:space="preserve">3.79</w:t>
            </w:r>
          </w:p>
        </w:tc>
        <w:tc>
          <w:tcPr/>
          <w:p>
            <w:pPr>
              <w:pStyle w:val="Compact"/>
            </w:pPr>
            <w:r>
              <w:t xml:space="preserve">0.07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FD-AE-synth / SVR-lin</w:t>
            </w:r>
          </w:p>
        </w:tc>
        <w:tc>
          <w:tcPr/>
          <w:p>
            <w:pPr>
              <w:pStyle w:val="Compact"/>
            </w:pPr>
            <w:r>
              <w:t xml:space="preserve">2.09</w:t>
            </w:r>
          </w:p>
        </w:tc>
        <w:tc>
          <w:tcPr/>
          <w:p>
            <w:pPr>
              <w:pStyle w:val="Compact"/>
            </w:pPr>
            <w:r>
              <w:t xml:space="preserve">0.65</w:t>
            </w:r>
          </w:p>
        </w:tc>
        <w:tc>
          <w:tcPr/>
          <w:p>
            <w:pPr>
              <w:pStyle w:val="Compact"/>
            </w:pPr>
            <w:r>
              <w:t xml:space="preserve">2.91</w:t>
            </w:r>
          </w:p>
        </w:tc>
        <w:tc>
          <w:tcPr/>
          <w:p>
            <w:pPr>
              <w:pStyle w:val="Compact"/>
            </w:pPr>
            <w:r>
              <w:t xml:space="preserve">0.48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FD-wavelet / SVR-RBF</w:t>
            </w:r>
          </w:p>
        </w:tc>
        <w:tc>
          <w:tcPr/>
          <w:p>
            <w:pPr>
              <w:pStyle w:val="Compact"/>
            </w:pPr>
            <w:r>
              <w:t xml:space="preserve">1.91</w:t>
            </w:r>
          </w:p>
        </w:tc>
        <w:tc>
          <w:tcPr/>
          <w:p>
            <w:pPr>
              <w:pStyle w:val="Compact"/>
            </w:pPr>
            <w:r>
              <w:t xml:space="preserve">0.67</w:t>
            </w:r>
          </w:p>
        </w:tc>
        <w:tc>
          <w:tcPr/>
          <w:p>
            <w:pPr>
              <w:pStyle w:val="Compact"/>
            </w:pPr>
            <w:r>
              <w:t xml:space="preserve">3.28</w:t>
            </w:r>
          </w:p>
        </w:tc>
        <w:tc>
          <w:tcPr/>
          <w:p>
            <w:pPr>
              <w:pStyle w:val="Compact"/>
            </w:pPr>
            <w:r>
              <w:t xml:space="preserve">0.17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FD-wavelet / Lasso</w:t>
            </w:r>
          </w:p>
        </w:tc>
        <w:tc>
          <w:tcPr/>
          <w:p>
            <w:pPr>
              <w:pStyle w:val="Compact"/>
            </w:pPr>
            <w:r>
              <w:t xml:space="preserve">2.07</w:t>
            </w:r>
          </w:p>
        </w:tc>
        <w:tc>
          <w:tcPr/>
          <w:p>
            <w:pPr>
              <w:pStyle w:val="Compact"/>
            </w:pPr>
            <w:r>
              <w:t xml:space="preserve">0.70</w:t>
            </w:r>
          </w:p>
        </w:tc>
        <w:tc>
          <w:tcPr/>
          <w:p>
            <w:pPr>
              <w:pStyle w:val="Compact"/>
            </w:pPr>
            <w:r>
              <w:t xml:space="preserve">3.95</w:t>
            </w:r>
          </w:p>
        </w:tc>
        <w:tc>
          <w:tcPr/>
          <w:p>
            <w:pPr>
              <w:pStyle w:val="Compact"/>
            </w:pPr>
            <w:r>
              <w:t xml:space="preserve">−0.01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 (LUMEN inputs)</w:t>
            </w:r>
          </w:p>
        </w:tc>
        <w:tc>
          <w:tcPr/>
          <w:p>
            <w:pPr>
              <w:pStyle w:val="Compact"/>
            </w:pPr>
            <w:r>
              <w:t xml:space="preserve">2.13</w:t>
            </w:r>
          </w:p>
        </w:tc>
        <w:tc>
          <w:tcPr/>
          <w:p>
            <w:pPr>
              <w:pStyle w:val="Compact"/>
            </w:pPr>
            <w:r>
              <w:t xml:space="preserve">0.62</w:t>
            </w:r>
          </w:p>
        </w:tc>
        <w:tc>
          <w:tcPr/>
          <w:p>
            <w:pPr>
              <w:pStyle w:val="Compact"/>
            </w:pPr>
            <w:r>
              <w:t xml:space="preserve">3.69</w:t>
            </w:r>
          </w:p>
        </w:tc>
        <w:tc>
          <w:tcPr/>
          <w:p>
            <w:pPr>
              <w:pStyle w:val="Compact"/>
            </w:pPr>
            <w:r>
              <w:t xml:space="preserve">0.16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 (raw reflectance)</w:t>
            </w:r>
          </w:p>
        </w:tc>
        <w:tc>
          <w:tcPr/>
          <w:p>
            <w:pPr>
              <w:pStyle w:val="Compact"/>
            </w:pPr>
            <w:r>
              <w:t xml:space="preserve">2.19</w:t>
            </w:r>
          </w:p>
        </w:tc>
        <w:tc>
          <w:tcPr/>
          <w:p>
            <w:pPr>
              <w:pStyle w:val="Compact"/>
            </w:pPr>
            <w:r>
              <w:t xml:space="preserve">0.58</w:t>
            </w:r>
          </w:p>
        </w:tc>
        <w:tc>
          <w:tcPr/>
          <w:p>
            <w:pPr>
              <w:pStyle w:val="Compact"/>
            </w:pPr>
            <w:r>
              <w:t xml:space="preserve">3.45</w:t>
            </w:r>
          </w:p>
        </w:tc>
        <w:tc>
          <w:tcPr/>
          <w:p>
            <w:pPr>
              <w:pStyle w:val="Compact"/>
            </w:pPr>
            <w:r>
              <w:t xml:space="preserve">0.27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of other soils</w:t>
            </w:r>
          </w:p>
        </w:tc>
        <w:tc>
          <w:tcPr/>
          <w:p>
            <w:pPr>
              <w:pStyle w:val="Compact"/>
            </w:pPr>
            <w:r>
              <w:t xml:space="preserve">4.47</w:t>
            </w:r>
          </w:p>
        </w:tc>
        <w:tc>
          <w:tcPr/>
          <w:p>
            <w:pPr>
              <w:pStyle w:val="Compact"/>
            </w:pPr>
            <w:r>
              <w:t xml:space="preserve">−0.06</w:t>
            </w:r>
          </w:p>
        </w:tc>
        <w:tc>
          <w:tcPr/>
          <w:p>
            <w:pPr>
              <w:pStyle w:val="Compact"/>
            </w:pPr>
            <w:r>
              <w:t xml:space="preserve">5.56</w:t>
            </w:r>
          </w:p>
        </w:tc>
        <w:tc>
          <w:tcPr/>
          <w:p>
            <w:pPr>
              <w:pStyle w:val="Compact"/>
            </w:pPr>
            <w:r>
              <w:t xml:space="preserve">−0.70</w:t>
            </w:r>
          </w:p>
        </w:tc>
      </w:tr>
    </w:tbl>
    <w:p>
      <w:pPr>
        <w:pStyle w:val="BodyText"/>
      </w:pPr>
      <w:r>
        <w:rPr>
          <w:i/>
          <w:iCs/>
        </w:rPr>
        <w:t xml:space="preserve">(The remaining FD variants are in the repository tables.)</w:t>
      </w:r>
    </w:p>
    <w:p>
      <w:pPr>
        <w:pStyle w:val="CaptionedFigure"/>
      </w:pPr>
      <w:r>
        <w:drawing>
          <wp:inline>
            <wp:extent cx="5334000" cy="2171785"/>
            <wp:effectExtent b="0" l="0" r="0" t="0"/>
            <wp:docPr descr="Figure 3" title="" id="42" name="Picture"/>
            <a:graphic>
              <a:graphicData uri="http://schemas.openxmlformats.org/drawingml/2006/picture">
                <pic:pic>
                  <pic:nvPicPr>
                    <pic:cNvPr descr="../figures/step06_fernandez_feo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1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</w:t>
      </w:r>
    </w:p>
    <w:p>
      <w:pPr>
        <w:pStyle w:val="BodyText"/>
      </w:pPr>
      <w:r>
        <w:rPr>
          <w:b/>
          <w:bCs/>
        </w:rPr>
        <w:t xml:space="preserve">Figure 3.</w:t>
      </w:r>
      <w:r>
        <w:t xml:space="preserve"> </w:t>
      </w:r>
      <w:r>
        <w:t xml:space="preserve">FeO error of LUMEN and of the Fernández-Díaz et al. variants on identical folds.</w:t>
      </w:r>
    </w:p>
    <w:bookmarkEnd w:id="44"/>
    <w:bookmarkStart w:id="45" w:name="shkuratov-model-inversion-25"/>
    <w:p>
      <w:pPr>
        <w:pStyle w:val="Heading4"/>
      </w:pPr>
      <w:r>
        <w:t xml:space="preserve">3.4.2. Shkuratov-Model Inversion [25]</w:t>
      </w:r>
    </w:p>
    <w:p>
      <w:pPr>
        <w:pStyle w:val="FirstParagraph"/>
      </w:pPr>
      <w:r>
        <w:t xml:space="preserve">Each method is scored on five-mineral proportions (CPX, OPX, OLV, PLG, ILM, renormalised to 100%)</w:t>
      </w:r>
      <w:r>
        <w:t xml:space="preserve"> </w:t>
      </w:r>
      <w:r>
        <w:t xml:space="preserve">over the three sieved fractions, as the reproduction of Korokhin et al. scores itself (Table 4).</w:t>
      </w:r>
    </w:p>
    <w:p>
      <w:pPr>
        <w:pStyle w:val="BodyText"/>
      </w:pPr>
      <w:r>
        <w:rPr>
          <w:b/>
          <w:bCs/>
        </w:rPr>
        <w:t xml:space="preserve">LOSO</w:t>
      </w:r>
      <w:r>
        <w:t xml:space="preserve"> </w:t>
      </w:r>
      <w:r>
        <w:t xml:space="preserve">- LUMEN reduces the error for every mineral by 54–74%. Every difference is Holm-significant.</w:t>
      </w:r>
      <w:r>
        <w:t xml:space="preserve"> </w:t>
      </w:r>
      <w:r>
        <w:t xml:space="preserve">- For example: olivine 1.91 vs 7.44 points, and plagioclase 5.55 vs 12.08.</w:t>
      </w:r>
    </w:p>
    <w:p>
      <w:pPr>
        <w:pStyle w:val="BodyText"/>
      </w:pPr>
      <w:r>
        <w:rPr>
          <w:b/>
          <w:bCs/>
        </w:rPr>
        <w:t xml:space="preserve">LOMO</w:t>
      </w:r>
      <w:r>
        <w:t xml:space="preserve"> </w:t>
      </w:r>
      <w:r>
        <w:t xml:space="preserve">- LUMEN is still lower on four of five minerals, but significantly so only for olivine. It is</w:t>
      </w:r>
      <w:r>
        <w:t xml:space="preserve"> </w:t>
      </w:r>
      <w:r>
        <w:t xml:space="preserve">slightly worse for plagioclase (12.64 vs 12.08).</w:t>
      </w:r>
    </w:p>
    <w:p>
      <w:pPr>
        <w:pStyle w:val="BodyText"/>
      </w:pPr>
      <w:r>
        <w:rPr>
          <w:b/>
          <w:bCs/>
        </w:rPr>
        <w:t xml:space="preserve">Caveat</w:t>
      </w:r>
      <w:r>
        <w:t xml:space="preserve"> </w:t>
      </w:r>
      <w:r>
        <w:t xml:space="preserve">- The inversion never sees an LSCC soil, whereas LUMEN is fine-tuned on the others.</w:t>
      </w:r>
      <w:r>
        <w:t xml:space="preserve"> </w:t>
      </w:r>
      <w:r>
        <w:t xml:space="preserve">- The like-for-like comparison is therefore LUMEN’s zero-shot model (A0, physics-trained only). It</w:t>
      </w:r>
      <w:r>
        <w:t xml:space="preserve"> </w:t>
      </w:r>
      <w:r>
        <w:t xml:space="preserve">is lower on three of five minerals, but significantly so only for olivine.</w:t>
      </w:r>
    </w:p>
    <w:p>
      <w:pPr>
        <w:pStyle w:val="BodyText"/>
      </w:pPr>
      <w:r>
        <w:rPr>
          <w:b/>
          <w:bCs/>
        </w:rPr>
        <w:t xml:space="preserve">Maturity.</w:t>
      </w:r>
      <w:r>
        <w:t xml:space="preserve"> </w:t>
      </w:r>
      <w:r>
        <w:t xml:space="preserve">LUMEN’s Is/FeO ranks the soils better than the inversion’s nFe parameter. Spearman ρ</w:t>
      </w:r>
      <w:r>
        <w:t xml:space="preserve"> </w:t>
      </w:r>
      <w:r>
        <w:t xml:space="preserve">is 0.72, 0.81 and 0.96 for the &lt;10, 10–20 and 20–45 µm fractions, against 0.55, 0.37 and 0.44.</w:t>
      </w:r>
    </w:p>
    <w:p>
      <w:pPr>
        <w:pStyle w:val="BodyText"/>
      </w:pPr>
      <w:r>
        <w:rPr>
          <w:b/>
          <w:bCs/>
        </w:rPr>
        <w:t xml:space="preserve">Table 4.</w:t>
      </w:r>
      <w:r>
        <w:t xml:space="preserve"> </w:t>
      </w:r>
      <w:r>
        <w:t xml:space="preserve">MAE of five-mineral proportions (percentage points), 19 soils.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Mineral</w:t>
            </w:r>
          </w:p>
        </w:tc>
        <w:tc>
          <w:tcPr/>
          <w:p>
            <w:pPr>
              <w:pStyle w:val="Compact"/>
            </w:pPr>
            <w:r>
              <w:t xml:space="preserve">Mean of others</w:t>
            </w:r>
          </w:p>
        </w:tc>
        <w:tc>
          <w:tcPr/>
          <w:p>
            <w:pPr>
              <w:pStyle w:val="Compact"/>
            </w:pPr>
            <w:r>
              <w:t xml:space="preserve">Korokhin fit</w:t>
            </w:r>
          </w:p>
        </w:tc>
        <w:tc>
          <w:tcPr/>
          <w:p>
            <w:pPr>
              <w:pStyle w:val="Compact"/>
            </w:pPr>
            <w:r>
              <w:t xml:space="preserve">LUMEN A0 (zero-shot)</w:t>
            </w:r>
          </w:p>
        </w:tc>
        <w:tc>
          <w:tcPr/>
          <w:p>
            <w:pPr>
              <w:pStyle w:val="Compact"/>
            </w:pPr>
            <w:r>
              <w:t xml:space="preserve">LUMEN A4 (LOSO)</w:t>
            </w:r>
          </w:p>
        </w:tc>
        <w:tc>
          <w:tcPr/>
          <w:p>
            <w:pPr>
              <w:pStyle w:val="Compact"/>
            </w:pPr>
            <w:r>
              <w:t xml:space="preserve">LUMEN A4 (LOMO)</w:t>
            </w:r>
          </w:p>
        </w:tc>
        <w:tc>
          <w:tcPr/>
          <w:p>
            <w:pPr>
              <w:pStyle w:val="Compact"/>
            </w:pPr>
            <w:r>
              <w:t xml:space="preserve">Holm p, A4 vs fit (LOSO)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CPX</w:t>
            </w:r>
          </w:p>
        </w:tc>
        <w:tc>
          <w:tcPr/>
          <w:p>
            <w:pPr>
              <w:pStyle w:val="Compact"/>
            </w:pPr>
            <w:r>
              <w:t xml:space="preserve">6.78</w:t>
            </w:r>
          </w:p>
        </w:tc>
        <w:tc>
          <w:tcPr/>
          <w:p>
            <w:pPr>
              <w:pStyle w:val="Compact"/>
            </w:pPr>
            <w:r>
              <w:t xml:space="preserve">5.30</w:t>
            </w:r>
          </w:p>
        </w:tc>
        <w:tc>
          <w:tcPr/>
          <w:p>
            <w:pPr>
              <w:pStyle w:val="Compact"/>
            </w:pPr>
            <w:r>
              <w:t xml:space="preserve">8.18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2.24</w:t>
            </w:r>
          </w:p>
        </w:tc>
        <w:tc>
          <w:tcPr/>
          <w:p>
            <w:pPr>
              <w:pStyle w:val="Compact"/>
            </w:pPr>
            <w:r>
              <w:t xml:space="preserve">3.14</w:t>
            </w:r>
          </w:p>
        </w:tc>
        <w:tc>
          <w:tcPr/>
          <w:p>
            <w:pPr>
              <w:pStyle w:val="Compact"/>
            </w:pPr>
            <w:r>
              <w:t xml:space="preserve">0.007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OPX</w:t>
            </w:r>
          </w:p>
        </w:tc>
        <w:tc>
          <w:tcPr/>
          <w:p>
            <w:pPr>
              <w:pStyle w:val="Compact"/>
            </w:pPr>
            <w:r>
              <w:t xml:space="preserve">9.18</w:t>
            </w:r>
          </w:p>
        </w:tc>
        <w:tc>
          <w:tcPr/>
          <w:p>
            <w:pPr>
              <w:pStyle w:val="Compact"/>
            </w:pPr>
            <w:r>
              <w:t xml:space="preserve">8.37</w:t>
            </w:r>
          </w:p>
        </w:tc>
        <w:tc>
          <w:tcPr/>
          <w:p>
            <w:pPr>
              <w:pStyle w:val="Compact"/>
            </w:pPr>
            <w:r>
              <w:t xml:space="preserve">8.98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3.25</w:t>
            </w:r>
          </w:p>
        </w:tc>
        <w:tc>
          <w:tcPr/>
          <w:p>
            <w:pPr>
              <w:pStyle w:val="Compact"/>
            </w:pPr>
            <w:r>
              <w:t xml:space="preserve">6.86</w:t>
            </w:r>
          </w:p>
        </w:tc>
        <w:tc>
          <w:tcPr/>
          <w:p>
            <w:pPr>
              <w:pStyle w:val="Compact"/>
            </w:pPr>
            <w:r>
              <w:t xml:space="preserve">0.007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OLV</w:t>
            </w:r>
          </w:p>
        </w:tc>
        <w:tc>
          <w:tcPr/>
          <w:p>
            <w:pPr>
              <w:pStyle w:val="Compact"/>
            </w:pPr>
            <w:r>
              <w:t xml:space="preserve">2.21</w:t>
            </w:r>
          </w:p>
        </w:tc>
        <w:tc>
          <w:tcPr/>
          <w:p>
            <w:pPr>
              <w:pStyle w:val="Compact"/>
            </w:pPr>
            <w:r>
              <w:t xml:space="preserve">7.44</w:t>
            </w:r>
          </w:p>
        </w:tc>
        <w:tc>
          <w:tcPr/>
          <w:p>
            <w:pPr>
              <w:pStyle w:val="Compact"/>
            </w:pPr>
            <w:r>
              <w:t xml:space="preserve">2.58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1.91</w:t>
            </w:r>
          </w:p>
        </w:tc>
        <w:tc>
          <w:tcPr/>
          <w:p>
            <w:pPr>
              <w:pStyle w:val="Compact"/>
            </w:pPr>
            <w:r>
              <w:t xml:space="preserve">2.50</w:t>
            </w:r>
          </w:p>
        </w:tc>
        <w:tc>
          <w:tcPr/>
          <w:p>
            <w:pPr>
              <w:pStyle w:val="Compact"/>
            </w:pPr>
            <w:r>
              <w:t xml:space="preserve">&lt;0.001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PLG</w:t>
            </w:r>
          </w:p>
        </w:tc>
        <w:tc>
          <w:tcPr/>
          <w:p>
            <w:pPr>
              <w:pStyle w:val="Compact"/>
            </w:pPr>
            <w:r>
              <w:t xml:space="preserve">18.44</w:t>
            </w:r>
          </w:p>
        </w:tc>
        <w:tc>
          <w:tcPr/>
          <w:p>
            <w:pPr>
              <w:pStyle w:val="Compact"/>
            </w:pPr>
            <w:r>
              <w:t xml:space="preserve">12.08</w:t>
            </w:r>
          </w:p>
        </w:tc>
        <w:tc>
          <w:tcPr/>
          <w:p>
            <w:pPr>
              <w:pStyle w:val="Compact"/>
            </w:pPr>
            <w:r>
              <w:t xml:space="preserve">10.40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5.55</w:t>
            </w:r>
          </w:p>
        </w:tc>
        <w:tc>
          <w:tcPr/>
          <w:p>
            <w:pPr>
              <w:pStyle w:val="Compact"/>
            </w:pPr>
            <w:r>
              <w:t xml:space="preserve">12.64</w:t>
            </w:r>
          </w:p>
        </w:tc>
        <w:tc>
          <w:tcPr/>
          <w:p>
            <w:pPr>
              <w:pStyle w:val="Compact"/>
            </w:pPr>
            <w:r>
              <w:t xml:space="preserve">0.007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ILM</w:t>
            </w:r>
          </w:p>
        </w:tc>
        <w:tc>
          <w:tcPr/>
          <w:p>
            <w:pPr>
              <w:pStyle w:val="Compact"/>
            </w:pPr>
            <w:r>
              <w:t xml:space="preserve">6.26</w:t>
            </w:r>
          </w:p>
        </w:tc>
        <w:tc>
          <w:tcPr/>
          <w:p>
            <w:pPr>
              <w:pStyle w:val="Compact"/>
            </w:pPr>
            <w:r>
              <w:t xml:space="preserve">5.24</w:t>
            </w:r>
          </w:p>
        </w:tc>
        <w:tc>
          <w:tcPr/>
          <w:p>
            <w:pPr>
              <w:pStyle w:val="Compact"/>
            </w:pPr>
            <w:r>
              <w:t xml:space="preserve">3.06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2.39</w:t>
            </w:r>
          </w:p>
        </w:tc>
        <w:tc>
          <w:tcPr/>
          <w:p>
            <w:pPr>
              <w:pStyle w:val="Compact"/>
            </w:pPr>
            <w:r>
              <w:t xml:space="preserve">4.06</w:t>
            </w:r>
          </w:p>
        </w:tc>
        <w:tc>
          <w:tcPr/>
          <w:p>
            <w:pPr>
              <w:pStyle w:val="Compact"/>
            </w:pPr>
            <w:r>
              <w:t xml:space="preserve">0.007</w:t>
            </w:r>
          </w:p>
        </w:tc>
      </w:tr>
    </w:tbl>
    <w:bookmarkEnd w:id="45"/>
    <w:bookmarkStart w:id="46" w:name="hapkebayesian-inversion-26"/>
    <w:p>
      <w:pPr>
        <w:pStyle w:val="Heading4"/>
      </w:pPr>
      <w:r>
        <w:t xml:space="preserve">3.4.3. Hapke–Bayesian Inversion [26]</w:t>
      </w:r>
    </w:p>
    <w:p>
      <w:pPr>
        <w:pStyle w:val="FirstParagraph"/>
      </w:pPr>
      <w:r>
        <w:t xml:space="preserve">The comparison uses the four test soils of Jung et al. (12001, 12030, 15071 and 71061, 20–45 µm),</w:t>
      </w:r>
      <w:r>
        <w:t xml:space="preserve"> </w:t>
      </w:r>
      <w:r>
        <w:t xml:space="preserve">and their crystalline proportions.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LUMEN.</w:t>
      </w:r>
      <w:r>
        <w:t xml:space="preserve"> </w:t>
      </w:r>
      <w:r>
        <w:t xml:space="preserve">Its worst-case LOSO errors are 1.00 points (olivine), 1.24 (ilmenite) and 7.95</w:t>
      </w:r>
      <w:r>
        <w:t xml:space="preserve"> </w:t>
      </w:r>
      <w:r>
        <w:t xml:space="preserve">(plagioclase). All three published accuracy bounds (7, 10 and 30 points) are met.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The converged inversion</w:t>
      </w:r>
      <w:r>
        <w:t xml:space="preserve"> </w:t>
      </w:r>
      <w:r>
        <w:t xml:space="preserve">reaches 17.56 points for ilmenite.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Caveat.</w:t>
      </w:r>
      <w:r>
        <w:t xml:space="preserve"> </w:t>
      </w:r>
      <w:r>
        <w:t xml:space="preserve">With four soils this is weak evidence. The zero-shot model also meets every bound,</w:t>
      </w:r>
      <w:r>
        <w:t xml:space="preserve"> </w:t>
      </w:r>
      <w:r>
        <w:t xml:space="preserve">while the mean of other soils misses the ilmenite and plagioclase bounds.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Maturity.</w:t>
      </w:r>
      <w:r>
        <w:t xml:space="preserve"> </w:t>
      </w:r>
      <w:r>
        <w:t xml:space="preserve">Across the four soils, LUMEN’s Is/FeO correlates with the measured value at</w:t>
      </w:r>
      <w:r>
        <w:t xml:space="preserve"> </w:t>
      </w:r>
      <w:r>
        <w:t xml:space="preserve">r = 0.99, against r ≈ 0.00 for the inversion’s maturity index.</w:t>
      </w:r>
    </w:p>
    <w:bookmarkEnd w:id="46"/>
    <w:bookmarkEnd w:id="47"/>
    <w:bookmarkStart w:id="51" w:name="uncertainty-and-identifiability-1"/>
    <w:p>
      <w:pPr>
        <w:pStyle w:val="Heading3"/>
      </w:pPr>
      <w:r>
        <w:t xml:space="preserve">3.5. Uncertainty and Identifiability</w:t>
      </w:r>
    </w:p>
    <w:p>
      <w:pPr>
        <w:pStyle w:val="FirstParagraph"/>
      </w:pPr>
      <w:r>
        <w:rPr>
          <w:b/>
          <w:bCs/>
        </w:rPr>
        <w:t xml:space="preserve">Raw ensemble intervals are over-confident</w:t>
      </w:r>
      <w:r>
        <w:t xml:space="preserve"> </w:t>
      </w:r>
      <w:r>
        <w:t xml:space="preserve">(Figure 4). For nominal 68/90/95% intervals, mean</w:t>
      </w:r>
      <w:r>
        <w:t xml:space="preserve"> </w:t>
      </w:r>
      <w:r>
        <w:t xml:space="preserve">empirical coverage is:</w:t>
      </w:r>
      <w:r>
        <w:t xml:space="preserve"> </w:t>
      </w:r>
      <w:r>
        <w:t xml:space="preserve">- 0.59/0.82/0.89 under LOSO;</w:t>
      </w:r>
      <w:r>
        <w:t xml:space="preserve"> </w:t>
      </w:r>
      <w:r>
        <w:t xml:space="preserve">- 0.33/0.55/0.64 under LOMO.</w:t>
      </w:r>
    </w:p>
    <w:p>
      <w:pPr>
        <w:pStyle w:val="BodyText"/>
      </w:pPr>
      <w:r>
        <w:rPr>
          <w:b/>
          <w:bCs/>
        </w:rPr>
        <w:t xml:space="preserve">Normalised conformal calibration fixes this:</w:t>
      </w:r>
      <w:r>
        <w:t xml:space="preserve"> </w:t>
      </w:r>
      <w:r>
        <w:t xml:space="preserve">- 0.68/0.90/0.95 under LOSO;</w:t>
      </w:r>
      <w:r>
        <w:t xml:space="preserve"> </w:t>
      </w:r>
      <w:r>
        <w:t xml:space="preserve">- 0.64/0.86/0.92 under LOMO.</w:t>
      </w:r>
    </w:p>
    <w:p>
      <w:pPr>
        <w:pStyle w:val="BodyText"/>
      </w:pPr>
      <w:r>
        <w:t xml:space="preserve">Exact CV+ uses models that saw neither the calibration soil nor the test soil. It gives</w:t>
      </w:r>
      <w:r>
        <w:t xml:space="preserve"> </w:t>
      </w:r>
      <w:r>
        <w:t xml:space="preserve">0.69/0.90/0.96 (LOSO) and 0.70/0.88/0.93 (LOMO), so the approximation is slightly conservative out</w:t>
      </w:r>
      <w:r>
        <w:t xml:space="preserve"> </w:t>
      </w:r>
      <w:r>
        <w:t xml:space="preserve">of distribution.</w:t>
      </w:r>
    </w:p>
    <w:p>
      <w:pPr>
        <w:pStyle w:val="BodyText"/>
      </w:pPr>
      <w:r>
        <w:rPr>
          <w:b/>
          <w:bCs/>
        </w:rPr>
        <w:t xml:space="preserve">The identifiability gate passes 11 of 13 targets</w:t>
      </w:r>
      <w:r>
        <w:t xml:space="preserve"> </w:t>
      </w:r>
      <w:r>
        <w:t xml:space="preserve">(Table 5). It withholds: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olivine</w:t>
      </w:r>
      <w:r>
        <w:t xml:space="preserve">, whose LOSO skill is −0.06 (CI −0.40 to 0.22);</w:t>
      </w:r>
      <w:r>
        <w:t xml:space="preserve"> </w:t>
      </w:r>
      <w:r>
        <w:t xml:space="preserve">- the</w:t>
      </w:r>
      <w:r>
        <w:t xml:space="preserve"> </w:t>
      </w:r>
      <w:r>
        <w:rPr>
          <w:b/>
          <w:bCs/>
        </w:rPr>
        <w:t xml:space="preserve">“other”</w:t>
      </w:r>
      <w:r>
        <w:t xml:space="preserve"> </w:t>
      </w:r>
      <w:r>
        <w:t xml:space="preserve">class (0.22, CI −0.03 to 0.42).</w:t>
      </w:r>
    </w:p>
    <w:p>
      <w:pPr>
        <w:pStyle w:val="BodyText"/>
      </w:pPr>
      <w:r>
        <w:t xml:space="preserve">Under LOMO, the agglutinate fraction also loses significance (0.04, CI −0.34 to 0.25).</w:t>
      </w:r>
    </w:p>
    <w:p>
      <w:pPr>
        <w:pStyle w:val="BodyText"/>
      </w:pPr>
      <w:r>
        <w:rPr>
          <w:b/>
          <w:bCs/>
        </w:rPr>
        <w:t xml:space="preserve">Table 5.</w:t>
      </w:r>
      <w:r>
        <w:t xml:space="preserve"> </w:t>
      </w:r>
      <w:r>
        <w:t xml:space="preserve">Skill over the zero-information reference with 95% bootstrap CI.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LOSO skill [CI]</w:t>
            </w:r>
          </w:p>
        </w:tc>
        <w:tc>
          <w:tcPr/>
          <w:p>
            <w:pPr>
              <w:pStyle w:val="Compact"/>
            </w:pPr>
            <w:r>
              <w:t xml:space="preserve">LOMO skill [CI]</w:t>
            </w:r>
          </w:p>
        </w:tc>
        <w:tc>
          <w:tcPr/>
          <w:p>
            <w:pPr>
              <w:pStyle w:val="Compact"/>
            </w:pPr>
            <w:r>
              <w:t xml:space="preserve">Mapped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PLG</w:t>
            </w:r>
          </w:p>
        </w:tc>
        <w:tc>
          <w:tcPr/>
          <w:p>
            <w:pPr>
              <w:pStyle w:val="Compact"/>
            </w:pPr>
            <w:r>
              <w:t xml:space="preserve">0.66 [0.47, 0.78]</w:t>
            </w:r>
          </w:p>
        </w:tc>
        <w:tc>
          <w:tcPr/>
          <w:p>
            <w:pPr>
              <w:pStyle w:val="Compact"/>
            </w:pPr>
            <w:r>
              <w:t xml:space="preserve">0.36 [0.19, 0.52]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LCP</w:t>
            </w:r>
          </w:p>
        </w:tc>
        <w:tc>
          <w:tcPr/>
          <w:p>
            <w:pPr>
              <w:pStyle w:val="Compact"/>
            </w:pPr>
            <w:r>
              <w:t xml:space="preserve">0.46 [0.32, 0.59]</w:t>
            </w:r>
          </w:p>
        </w:tc>
        <w:tc>
          <w:tcPr/>
          <w:p>
            <w:pPr>
              <w:pStyle w:val="Compact"/>
            </w:pPr>
            <w:r>
              <w:t xml:space="preserve">0.36 [0.20, 0.50]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HCP</w:t>
            </w:r>
          </w:p>
        </w:tc>
        <w:tc>
          <w:tcPr/>
          <w:p>
            <w:pPr>
              <w:pStyle w:val="Compact"/>
            </w:pPr>
            <w:r>
              <w:t xml:space="preserve">0.63 [0.53, 0.71]</w:t>
            </w:r>
          </w:p>
        </w:tc>
        <w:tc>
          <w:tcPr/>
          <w:p>
            <w:pPr>
              <w:pStyle w:val="Compact"/>
            </w:pPr>
            <w:r>
              <w:t xml:space="preserve">0.65 [0.55, 0.74]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OLV</w:t>
            </w:r>
          </w:p>
        </w:tc>
        <w:tc>
          <w:tcPr/>
          <w:p>
            <w:pPr>
              <w:pStyle w:val="Compact"/>
            </w:pPr>
            <w:r>
              <w:t xml:space="preserve">−0.06 [−0.40, 0.22]</w:t>
            </w:r>
          </w:p>
        </w:tc>
        <w:tc>
          <w:tcPr/>
          <w:p>
            <w:pPr>
              <w:pStyle w:val="Compact"/>
            </w:pPr>
            <w:r>
              <w:t xml:space="preserve">−0.08 [−0.38, 0.16]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ILM</w:t>
            </w:r>
          </w:p>
        </w:tc>
        <w:tc>
          <w:tcPr/>
          <w:p>
            <w:pPr>
              <w:pStyle w:val="Compact"/>
            </w:pPr>
            <w:r>
              <w:t xml:space="preserve">0.54 [0.40, 0.64]</w:t>
            </w:r>
          </w:p>
        </w:tc>
        <w:tc>
          <w:tcPr/>
          <w:p>
            <w:pPr>
              <w:pStyle w:val="Compact"/>
            </w:pPr>
            <w:r>
              <w:t xml:space="preserve">0.47 [0.36, 0.57]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AGG</w:t>
            </w:r>
          </w:p>
        </w:tc>
        <w:tc>
          <w:tcPr/>
          <w:p>
            <w:pPr>
              <w:pStyle w:val="Compact"/>
            </w:pPr>
            <w:r>
              <w:t xml:space="preserve">0.40 [0.16, 0.54]</w:t>
            </w:r>
          </w:p>
        </w:tc>
        <w:tc>
          <w:tcPr/>
          <w:p>
            <w:pPr>
              <w:pStyle w:val="Compact"/>
            </w:pPr>
            <w:r>
              <w:t xml:space="preserve">0.04 [−0.34, 0.25]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</w:t>
            </w:r>
          </w:p>
        </w:tc>
        <w:tc>
          <w:tcPr/>
          <w:p>
            <w:pPr>
              <w:pStyle w:val="Compact"/>
            </w:pPr>
            <w:r>
              <w:t xml:space="preserve">0.22 [−0.03, 0.42]</w:t>
            </w:r>
          </w:p>
        </w:tc>
        <w:tc>
          <w:tcPr/>
          <w:p>
            <w:pPr>
              <w:pStyle w:val="Compact"/>
            </w:pPr>
            <w:r>
              <w:t xml:space="preserve">−0.22 [−0.51, −0.03]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FeO</w:t>
            </w:r>
          </w:p>
        </w:tc>
        <w:tc>
          <w:tcPr/>
          <w:p>
            <w:pPr>
              <w:pStyle w:val="Compact"/>
            </w:pPr>
            <w:r>
              <w:t xml:space="preserve">0.72 [0.61, 0.80]</w:t>
            </w:r>
          </w:p>
        </w:tc>
        <w:tc>
          <w:tcPr/>
          <w:p>
            <w:pPr>
              <w:pStyle w:val="Compact"/>
            </w:pPr>
            <w:r>
              <w:t xml:space="preserve">0.53 [0.44, 0.60]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TiO₂</w:t>
            </w:r>
          </w:p>
        </w:tc>
        <w:tc>
          <w:tcPr/>
          <w:p>
            <w:pPr>
              <w:pStyle w:val="Compact"/>
            </w:pPr>
            <w:r>
              <w:t xml:space="preserve">0.74 [0.61, 0.82]</w:t>
            </w:r>
          </w:p>
        </w:tc>
        <w:tc>
          <w:tcPr/>
          <w:p>
            <w:pPr>
              <w:pStyle w:val="Compact"/>
            </w:pPr>
            <w:r>
              <w:t xml:space="preserve">0.58 [0.45, 0.65]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Al₂O₃</w:t>
            </w:r>
          </w:p>
        </w:tc>
        <w:tc>
          <w:tcPr/>
          <w:p>
            <w:pPr>
              <w:pStyle w:val="Compact"/>
            </w:pPr>
            <w:r>
              <w:t xml:space="preserve">0.71 [0.56, 0.82]</w:t>
            </w:r>
          </w:p>
        </w:tc>
        <w:tc>
          <w:tcPr/>
          <w:p>
            <w:pPr>
              <w:pStyle w:val="Compact"/>
            </w:pPr>
            <w:r>
              <w:t xml:space="preserve">0.43 [0.28, 0.54]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CaO</w:t>
            </w:r>
          </w:p>
        </w:tc>
        <w:tc>
          <w:tcPr/>
          <w:p>
            <w:pPr>
              <w:pStyle w:val="Compact"/>
            </w:pPr>
            <w:r>
              <w:t xml:space="preserve">0.64 [0.50, 0.75]</w:t>
            </w:r>
          </w:p>
        </w:tc>
        <w:tc>
          <w:tcPr/>
          <w:p>
            <w:pPr>
              <w:pStyle w:val="Compact"/>
            </w:pPr>
            <w:r>
              <w:t xml:space="preserve">0.28 [0.16, 0.38]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MgO</w:t>
            </w:r>
          </w:p>
        </w:tc>
        <w:tc>
          <w:tcPr/>
          <w:p>
            <w:pPr>
              <w:pStyle w:val="Compact"/>
            </w:pPr>
            <w:r>
              <w:t xml:space="preserve">0.61 [0.37, 0.77]</w:t>
            </w:r>
          </w:p>
        </w:tc>
        <w:tc>
          <w:tcPr/>
          <w:p>
            <w:pPr>
              <w:pStyle w:val="Compact"/>
            </w:pPr>
            <w:r>
              <w:t xml:space="preserve">0.31 [0.05, 0.47]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log₁₀ Is/FeO</w:t>
            </w:r>
          </w:p>
        </w:tc>
        <w:tc>
          <w:tcPr/>
          <w:p>
            <w:pPr>
              <w:pStyle w:val="Compact"/>
            </w:pPr>
            <w:r>
              <w:t xml:space="preserve">0.63 [0.56, 0.71]</w:t>
            </w:r>
          </w:p>
        </w:tc>
        <w:tc>
          <w:tcPr/>
          <w:p>
            <w:pPr>
              <w:pStyle w:val="Compact"/>
            </w:pPr>
            <w:r>
              <w:t xml:space="preserve">0.50 [0.32, 0.61]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CaptionedFigure"/>
      </w:pPr>
      <w:r>
        <w:drawing>
          <wp:inline>
            <wp:extent cx="5334000" cy="2425810"/>
            <wp:effectExtent b="0" l="0" r="0" t="0"/>
            <wp:docPr descr="Figure 4" title="" id="49" name="Picture"/>
            <a:graphic>
              <a:graphicData uri="http://schemas.openxmlformats.org/drawingml/2006/picture">
                <pic:pic>
                  <pic:nvPicPr>
                    <pic:cNvPr descr="../figures/step05_coverage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5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</w:t>
      </w:r>
    </w:p>
    <w:p>
      <w:pPr>
        <w:pStyle w:val="BodyText"/>
      </w:pPr>
      <w:r>
        <w:rPr>
          <w:b/>
          <w:bCs/>
        </w:rPr>
        <w:t xml:space="preserve">Figure 4.</w:t>
      </w:r>
      <w:r>
        <w:t xml:space="preserve"> </w:t>
      </w:r>
      <w:r>
        <w:t xml:space="preserve">Empirical against nominal interval coverage, for the raw ensemble and after</w:t>
      </w:r>
      <w:r>
        <w:t xml:space="preserve"> </w:t>
      </w:r>
      <w:r>
        <w:t xml:space="preserve">conformal calibration, under LOSO and LOMO.</w:t>
      </w:r>
    </w:p>
    <w:bookmarkEnd w:id="51"/>
    <w:bookmarkStart w:id="55" w:name="X034a0d09804bb4b649341f37bd1cca15b9e3449"/>
    <w:p>
      <w:pPr>
        <w:pStyle w:val="Heading3"/>
      </w:pPr>
      <w:r>
        <w:t xml:space="preserve">3.6. FeO from M³ Spectra at Returned-Sample Sites</w:t>
      </w:r>
    </w:p>
    <w:p>
      <w:pPr>
        <w:pStyle w:val="FirstParagraph"/>
      </w:pPr>
      <w:r>
        <w:t xml:space="preserve">This experiment tests the base method on its own task, orbital FeO, against the ground truth it</w:t>
      </w:r>
      <w:r>
        <w:t xml:space="preserve"> </w:t>
      </w:r>
      <w:r>
        <w:t xml:space="preserve">was calibrated on [16,31].</w:t>
      </w:r>
    </w:p>
    <w:p>
      <w:pPr>
        <w:pStyle w:val="BodyText"/>
      </w:pPr>
      <w:r>
        <w:rPr>
          <w:b/>
          <w:bCs/>
        </w:rPr>
        <w:t xml:space="preserve">Protocols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P1.</w:t>
      </w:r>
      <w:r>
        <w:t xml:space="preserve"> </w:t>
      </w:r>
      <w:r>
        <w:t xml:space="preserve">The base study’s own 10-fold cross-validation over sites, so the numbers are comparable</w:t>
      </w:r>
      <w:r>
        <w:t xml:space="preserve"> </w:t>
      </w:r>
      <w:r>
        <w:t xml:space="preserve">with the published MAE of 2.29 wt%.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P2.</w:t>
      </w:r>
      <w:r>
        <w:t xml:space="preserve"> </w:t>
      </w:r>
      <w:r>
        <w:t xml:space="preserve">Leave-one-landing-site-out, where all stations of a mission are held out together. Those</w:t>
      </w:r>
      <w:r>
        <w:t xml:space="preserve"> </w:t>
      </w:r>
      <w:r>
        <w:t xml:space="preserve">stations share terrain and are spatially autocorrelated, so this is the spatially honest test.</w:t>
      </w:r>
    </w:p>
    <w:p>
      <w:pPr>
        <w:pStyle w:val="BodyText"/>
      </w:pPr>
      <w:r>
        <w:t xml:space="preserve">All 49 sites have M³ coverage and are scored. Table 6 gives the errors and Figure 5 shows the</w:t>
      </w:r>
      <w:r>
        <w:t xml:space="preserve"> </w:t>
      </w:r>
      <w:r>
        <w:t xml:space="preserve">P2 predictions.</w:t>
      </w:r>
    </w:p>
    <w:p>
      <w:pPr>
        <w:pStyle w:val="BodyText"/>
      </w:pPr>
      <w:r>
        <w:rPr>
          <w:b/>
          <w:bCs/>
        </w:rPr>
        <w:t xml:space="preserve">Table 6.</w:t>
      </w:r>
      <w:r>
        <w:t xml:space="preserve"> </w:t>
      </w:r>
      <w:r>
        <w:t xml:space="preserve">FeO (wt%) at the 49 returned-sample sites, P1 (10-fold, seed 42) / P2</w:t>
      </w:r>
      <w:r>
        <w:t xml:space="preserve"> </w:t>
      </w:r>
      <w:r>
        <w:t xml:space="preserve">(leave-one-landing-site-out), 3 × 3-pixel site spectra. Bias is predicted minus laboratory FeO.</w:t>
      </w:r>
      <w:r>
        <w:t xml:space="preserve"> </w:t>
      </w:r>
      <w:r>
        <w:t xml:space="preserve">Every method except the zero-shot model and the Lucey et al. constants is fitted inside each</w:t>
      </w:r>
      <w:r>
        <w:t xml:space="preserve"> </w:t>
      </w:r>
      <w:r>
        <w:t xml:space="preserve">training fold.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P1 MAE</w:t>
            </w:r>
          </w:p>
        </w:tc>
        <w:tc>
          <w:tcPr/>
          <w:p>
            <w:pPr>
              <w:pStyle w:val="Compact"/>
            </w:pPr>
            <w:r>
              <w:t xml:space="preserve">P1 RMSE</w:t>
            </w:r>
          </w:p>
        </w:tc>
        <w:tc>
          <w:tcPr/>
          <w:p>
            <w:pPr>
              <w:pStyle w:val="Compact"/>
            </w:pPr>
            <w:r>
              <w:t xml:space="preserve">P1 R²</w:t>
            </w:r>
          </w:p>
        </w:tc>
        <w:tc>
          <w:tcPr/>
          <w:p>
            <w:pPr>
              <w:pStyle w:val="Compact"/>
            </w:pPr>
            <w:r>
              <w:t xml:space="preserve">P1 bias</w:t>
            </w:r>
          </w:p>
        </w:tc>
        <w:tc>
          <w:tcPr/>
          <w:p>
            <w:pPr>
              <w:pStyle w:val="Compact"/>
            </w:pPr>
            <w:r>
              <w:t xml:space="preserve">P2 MAE</w:t>
            </w:r>
          </w:p>
        </w:tc>
        <w:tc>
          <w:tcPr/>
          <w:p>
            <w:pPr>
              <w:pStyle w:val="Compact"/>
            </w:pPr>
            <w:r>
              <w:t xml:space="preserve">P2 RMSE</w:t>
            </w:r>
          </w:p>
        </w:tc>
        <w:tc>
          <w:tcPr/>
          <w:p>
            <w:pPr>
              <w:pStyle w:val="Compact"/>
            </w:pPr>
            <w:r>
              <w:t xml:space="preserve">P2 R²</w:t>
            </w:r>
          </w:p>
        </w:tc>
        <w:tc>
          <w:tcPr/>
          <w:p>
            <w:pPr>
              <w:pStyle w:val="Compact"/>
            </w:pPr>
            <w:r>
              <w:t xml:space="preserve">P2 bias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LUMEN-M3 (zero-shot)</w:t>
            </w:r>
          </w:p>
        </w:tc>
        <w:tc>
          <w:tcPr/>
          <w:p>
            <w:pPr>
              <w:pStyle w:val="Compact"/>
            </w:pPr>
            <w:r>
              <w:t xml:space="preserve">6.81</w:t>
            </w:r>
          </w:p>
        </w:tc>
        <w:tc>
          <w:tcPr/>
          <w:p>
            <w:pPr>
              <w:pStyle w:val="Compact"/>
            </w:pPr>
            <w:r>
              <w:t xml:space="preserve">7.52</w:t>
            </w:r>
          </w:p>
        </w:tc>
        <w:tc>
          <w:tcPr/>
          <w:p>
            <w:pPr>
              <w:pStyle w:val="Compact"/>
            </w:pPr>
            <w:r>
              <w:t xml:space="preserve">−1.30</w:t>
            </w:r>
          </w:p>
        </w:tc>
        <w:tc>
          <w:tcPr/>
          <w:p>
            <w:pPr>
              <w:pStyle w:val="Compact"/>
            </w:pPr>
            <w:r>
              <w:t xml:space="preserve">−5.29</w:t>
            </w:r>
          </w:p>
        </w:tc>
        <w:tc>
          <w:tcPr/>
          <w:p>
            <w:pPr>
              <w:pStyle w:val="Compact"/>
            </w:pPr>
            <w:r>
              <w:t xml:space="preserve">6.81</w:t>
            </w:r>
          </w:p>
        </w:tc>
        <w:tc>
          <w:tcPr/>
          <w:p>
            <w:pPr>
              <w:pStyle w:val="Compact"/>
            </w:pPr>
            <w:r>
              <w:t xml:space="preserve">7.52</w:t>
            </w:r>
          </w:p>
        </w:tc>
        <w:tc>
          <w:tcPr/>
          <w:p>
            <w:pPr>
              <w:pStyle w:val="Compact"/>
            </w:pPr>
            <w:r>
              <w:t xml:space="preserve">−1.30</w:t>
            </w:r>
          </w:p>
        </w:tc>
        <w:tc>
          <w:tcPr/>
          <w:p>
            <w:pPr>
              <w:pStyle w:val="Compact"/>
            </w:pPr>
            <w:r>
              <w:t xml:space="preserve">−5.29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LUMEN-M3 + recalibration</w:t>
            </w:r>
          </w:p>
        </w:tc>
        <w:tc>
          <w:tcPr/>
          <w:p>
            <w:pPr>
              <w:pStyle w:val="Compact"/>
            </w:pPr>
            <w:r>
              <w:t xml:space="preserve">4.39</w:t>
            </w:r>
          </w:p>
        </w:tc>
        <w:tc>
          <w:tcPr/>
          <w:p>
            <w:pPr>
              <w:pStyle w:val="Compact"/>
            </w:pPr>
            <w:r>
              <w:t xml:space="preserve">5.17</w:t>
            </w:r>
          </w:p>
        </w:tc>
        <w:tc>
          <w:tcPr/>
          <w:p>
            <w:pPr>
              <w:pStyle w:val="Compact"/>
            </w:pPr>
            <w:r>
              <w:t xml:space="preserve">−0.09</w:t>
            </w:r>
          </w:p>
        </w:tc>
        <w:tc>
          <w:tcPr/>
          <w:p>
            <w:pPr>
              <w:pStyle w:val="Compact"/>
            </w:pPr>
            <w:r>
              <w:t xml:space="preserve">−0.04</w:t>
            </w:r>
          </w:p>
        </w:tc>
        <w:tc>
          <w:tcPr/>
          <w:p>
            <w:pPr>
              <w:pStyle w:val="Compact"/>
            </w:pPr>
            <w:r>
              <w:t xml:space="preserve">5.11</w:t>
            </w:r>
          </w:p>
        </w:tc>
        <w:tc>
          <w:tcPr/>
          <w:p>
            <w:pPr>
              <w:pStyle w:val="Compact"/>
            </w:pPr>
            <w:r>
              <w:t xml:space="preserve">6.34</w:t>
            </w:r>
          </w:p>
        </w:tc>
        <w:tc>
          <w:tcPr/>
          <w:p>
            <w:pPr>
              <w:pStyle w:val="Compact"/>
            </w:pPr>
            <w:r>
              <w:t xml:space="preserve">−0.63</w:t>
            </w:r>
          </w:p>
        </w:tc>
        <w:tc>
          <w:tcPr/>
          <w:p>
            <w:pPr>
              <w:pStyle w:val="Compact"/>
            </w:pPr>
            <w:r>
              <w:t xml:space="preserve">0.17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LUMEN-M3-FT</w:t>
            </w:r>
          </w:p>
        </w:tc>
        <w:tc>
          <w:tcPr/>
          <w:p>
            <w:pPr>
              <w:pStyle w:val="Compact"/>
            </w:pPr>
            <w:r>
              <w:t xml:space="preserve">2.20</w:t>
            </w:r>
          </w:p>
        </w:tc>
        <w:tc>
          <w:tcPr/>
          <w:p>
            <w:pPr>
              <w:pStyle w:val="Compact"/>
            </w:pPr>
            <w:r>
              <w:t xml:space="preserve">3.01</w:t>
            </w:r>
          </w:p>
        </w:tc>
        <w:tc>
          <w:tcPr/>
          <w:p>
            <w:pPr>
              <w:pStyle w:val="Compact"/>
            </w:pPr>
            <w:r>
              <w:t xml:space="preserve">0.63</w:t>
            </w:r>
          </w:p>
        </w:tc>
        <w:tc>
          <w:tcPr/>
          <w:p>
            <w:pPr>
              <w:pStyle w:val="Compact"/>
            </w:pPr>
            <w:r>
              <w:t xml:space="preserve">−1.19</w:t>
            </w:r>
          </w:p>
        </w:tc>
        <w:tc>
          <w:tcPr/>
          <w:p>
            <w:pPr>
              <w:pStyle w:val="Compact"/>
            </w:pPr>
            <w:r>
              <w:t xml:space="preserve">3.27</w:t>
            </w:r>
          </w:p>
        </w:tc>
        <w:tc>
          <w:tcPr/>
          <w:p>
            <w:pPr>
              <w:pStyle w:val="Compact"/>
            </w:pPr>
            <w:r>
              <w:t xml:space="preserve">4.02</w:t>
            </w:r>
          </w:p>
        </w:tc>
        <w:tc>
          <w:tcPr/>
          <w:p>
            <w:pPr>
              <w:pStyle w:val="Compact"/>
            </w:pPr>
            <w:r>
              <w:t xml:space="preserve">0.34</w:t>
            </w:r>
          </w:p>
        </w:tc>
        <w:tc>
          <w:tcPr/>
          <w:p>
            <w:pPr>
              <w:pStyle w:val="Compact"/>
            </w:pPr>
            <w:r>
              <w:t xml:space="preserve">−1.01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LUMEN-embed + ridge</w:t>
            </w:r>
          </w:p>
        </w:tc>
        <w:tc>
          <w:tcPr/>
          <w:p>
            <w:pPr>
              <w:pStyle w:val="Compact"/>
            </w:pPr>
            <w:r>
              <w:t xml:space="preserve">2.01</w:t>
            </w:r>
          </w:p>
        </w:tc>
        <w:tc>
          <w:tcPr/>
          <w:p>
            <w:pPr>
              <w:pStyle w:val="Compact"/>
            </w:pPr>
            <w:r>
              <w:t xml:space="preserve">2.56</w:t>
            </w:r>
          </w:p>
        </w:tc>
        <w:tc>
          <w:tcPr/>
          <w:p>
            <w:pPr>
              <w:pStyle w:val="Compact"/>
            </w:pPr>
            <w:r>
              <w:t xml:space="preserve">0.73</w:t>
            </w:r>
          </w:p>
        </w:tc>
        <w:tc>
          <w:tcPr/>
          <w:p>
            <w:pPr>
              <w:pStyle w:val="Compact"/>
            </w:pPr>
            <w:r>
              <w:t xml:space="preserve">−0.60</w:t>
            </w:r>
          </w:p>
        </w:tc>
        <w:tc>
          <w:tcPr/>
          <w:p>
            <w:pPr>
              <w:pStyle w:val="Compact"/>
            </w:pPr>
            <w:r>
              <w:t xml:space="preserve">2.60</w:t>
            </w:r>
          </w:p>
        </w:tc>
        <w:tc>
          <w:tcPr/>
          <w:p>
            <w:pPr>
              <w:pStyle w:val="Compact"/>
            </w:pPr>
            <w:r>
              <w:t xml:space="preserve">3.16</w:t>
            </w:r>
          </w:p>
        </w:tc>
        <w:tc>
          <w:tcPr/>
          <w:p>
            <w:pPr>
              <w:pStyle w:val="Compact"/>
            </w:pPr>
            <w:r>
              <w:t xml:space="preserve">0.59</w:t>
            </w:r>
          </w:p>
        </w:tc>
        <w:tc>
          <w:tcPr/>
          <w:p>
            <w:pPr>
              <w:pStyle w:val="Compact"/>
            </w:pPr>
            <w:r>
              <w:t xml:space="preserve">−0.38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FD-AE-M3 / RF (published)</w:t>
            </w:r>
          </w:p>
        </w:tc>
        <w:tc>
          <w:tcPr/>
          <w:p>
            <w:pPr>
              <w:pStyle w:val="Compact"/>
            </w:pPr>
            <w:r>
              <w:t xml:space="preserve">1.90</w:t>
            </w:r>
          </w:p>
        </w:tc>
        <w:tc>
          <w:tcPr/>
          <w:p>
            <w:pPr>
              <w:pStyle w:val="Compact"/>
            </w:pPr>
            <w:r>
              <w:t xml:space="preserve">2.71</w:t>
            </w:r>
          </w:p>
        </w:tc>
        <w:tc>
          <w:tcPr/>
          <w:p>
            <w:pPr>
              <w:pStyle w:val="Compact"/>
            </w:pPr>
            <w:r>
              <w:t xml:space="preserve">0.70</w:t>
            </w:r>
          </w:p>
        </w:tc>
        <w:tc>
          <w:tcPr/>
          <w:p>
            <w:pPr>
              <w:pStyle w:val="Compact"/>
            </w:pPr>
            <w:r>
              <w:t xml:space="preserve">0.01</w:t>
            </w:r>
          </w:p>
        </w:tc>
        <w:tc>
          <w:tcPr/>
          <w:p>
            <w:pPr>
              <w:pStyle w:val="Compact"/>
            </w:pPr>
            <w:r>
              <w:t xml:space="preserve">3.58</w:t>
            </w:r>
          </w:p>
        </w:tc>
        <w:tc>
          <w:tcPr/>
          <w:p>
            <w:pPr>
              <w:pStyle w:val="Compact"/>
            </w:pPr>
            <w:r>
              <w:t xml:space="preserve">4.21</w:t>
            </w:r>
          </w:p>
        </w:tc>
        <w:tc>
          <w:tcPr/>
          <w:p>
            <w:pPr>
              <w:pStyle w:val="Compact"/>
            </w:pPr>
            <w:r>
              <w:t xml:space="preserve">0.28</w:t>
            </w:r>
          </w:p>
        </w:tc>
        <w:tc>
          <w:tcPr/>
          <w:p>
            <w:pPr>
              <w:pStyle w:val="Compact"/>
            </w:pPr>
            <w:r>
              <w:t xml:space="preserve">1.29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FD-AE-M3 / Lasso</w:t>
            </w:r>
          </w:p>
        </w:tc>
        <w:tc>
          <w:tcPr/>
          <w:p>
            <w:pPr>
              <w:pStyle w:val="Compact"/>
            </w:pPr>
            <w:r>
              <w:t xml:space="preserve">2.11</w:t>
            </w:r>
          </w:p>
        </w:tc>
        <w:tc>
          <w:tcPr/>
          <w:p>
            <w:pPr>
              <w:pStyle w:val="Compact"/>
            </w:pPr>
            <w:r>
              <w:t xml:space="preserve">2.71</w:t>
            </w:r>
          </w:p>
        </w:tc>
        <w:tc>
          <w:tcPr/>
          <w:p>
            <w:pPr>
              <w:pStyle w:val="Compact"/>
            </w:pPr>
            <w:r>
              <w:t xml:space="preserve">0.70</w:t>
            </w:r>
          </w:p>
        </w:tc>
        <w:tc>
          <w:tcPr/>
          <w:p>
            <w:pPr>
              <w:pStyle w:val="Compact"/>
            </w:pPr>
            <w:r>
              <w:t xml:space="preserve">0.01</w:t>
            </w:r>
          </w:p>
        </w:tc>
        <w:tc>
          <w:tcPr/>
          <w:p>
            <w:pPr>
              <w:pStyle w:val="Compact"/>
            </w:pPr>
            <w:r>
              <w:t xml:space="preserve">3.07</w:t>
            </w:r>
          </w:p>
        </w:tc>
        <w:tc>
          <w:tcPr/>
          <w:p>
            <w:pPr>
              <w:pStyle w:val="Compact"/>
            </w:pPr>
            <w:r>
              <w:t xml:space="preserve">3.78</w:t>
            </w:r>
          </w:p>
        </w:tc>
        <w:tc>
          <w:tcPr/>
          <w:p>
            <w:pPr>
              <w:pStyle w:val="Compact"/>
            </w:pPr>
            <w:r>
              <w:t xml:space="preserve">0.42</w:t>
            </w:r>
          </w:p>
        </w:tc>
        <w:tc>
          <w:tcPr/>
          <w:p>
            <w:pPr>
              <w:pStyle w:val="Compact"/>
            </w:pPr>
            <w:r>
              <w:t xml:space="preserve">0.78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FD-AE-M3 / SVR-lin</w:t>
            </w:r>
          </w:p>
        </w:tc>
        <w:tc>
          <w:tcPr/>
          <w:p>
            <w:pPr>
              <w:pStyle w:val="Compact"/>
            </w:pPr>
            <w:r>
              <w:t xml:space="preserve">2.30</w:t>
            </w:r>
          </w:p>
        </w:tc>
        <w:tc>
          <w:tcPr/>
          <w:p>
            <w:pPr>
              <w:pStyle w:val="Compact"/>
            </w:pPr>
            <w:r>
              <w:t xml:space="preserve">2.95</w:t>
            </w:r>
          </w:p>
        </w:tc>
        <w:tc>
          <w:tcPr/>
          <w:p>
            <w:pPr>
              <w:pStyle w:val="Compact"/>
            </w:pPr>
            <w:r>
              <w:t xml:space="preserve">0.65</w:t>
            </w:r>
          </w:p>
        </w:tc>
        <w:tc>
          <w:tcPr/>
          <w:p>
            <w:pPr>
              <w:pStyle w:val="Compact"/>
            </w:pPr>
            <w:r>
              <w:t xml:space="preserve">−0.37</w:t>
            </w:r>
          </w:p>
        </w:tc>
        <w:tc>
          <w:tcPr/>
          <w:p>
            <w:pPr>
              <w:pStyle w:val="Compact"/>
            </w:pPr>
            <w:r>
              <w:t xml:space="preserve">2.27</w:t>
            </w:r>
          </w:p>
        </w:tc>
        <w:tc>
          <w:tcPr/>
          <w:p>
            <w:pPr>
              <w:pStyle w:val="Compact"/>
            </w:pPr>
            <w:r>
              <w:t xml:space="preserve">2.86</w:t>
            </w:r>
          </w:p>
        </w:tc>
        <w:tc>
          <w:tcPr/>
          <w:p>
            <w:pPr>
              <w:pStyle w:val="Compact"/>
            </w:pPr>
            <w:r>
              <w:t xml:space="preserve">0.67</w:t>
            </w:r>
          </w:p>
        </w:tc>
        <w:tc>
          <w:tcPr/>
          <w:p>
            <w:pPr>
              <w:pStyle w:val="Compact"/>
            </w:pPr>
            <w:r>
              <w:t xml:space="preserve">−0.44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FD-AE-M3 / SVR-RBF</w:t>
            </w:r>
          </w:p>
        </w:tc>
        <w:tc>
          <w:tcPr/>
          <w:p>
            <w:pPr>
              <w:pStyle w:val="Compact"/>
            </w:pPr>
            <w:r>
              <w:t xml:space="preserve">2.12</w:t>
            </w:r>
          </w:p>
        </w:tc>
        <w:tc>
          <w:tcPr/>
          <w:p>
            <w:pPr>
              <w:pStyle w:val="Compact"/>
            </w:pPr>
            <w:r>
              <w:t xml:space="preserve">2.85</w:t>
            </w:r>
          </w:p>
        </w:tc>
        <w:tc>
          <w:tcPr/>
          <w:p>
            <w:pPr>
              <w:pStyle w:val="Compact"/>
            </w:pPr>
            <w:r>
              <w:t xml:space="preserve">0.67</w:t>
            </w:r>
          </w:p>
        </w:tc>
        <w:tc>
          <w:tcPr/>
          <w:p>
            <w:pPr>
              <w:pStyle w:val="Compact"/>
            </w:pPr>
            <w:r>
              <w:t xml:space="preserve">−0.02</w:t>
            </w:r>
          </w:p>
        </w:tc>
        <w:tc>
          <w:tcPr/>
          <w:p>
            <w:pPr>
              <w:pStyle w:val="Compact"/>
            </w:pPr>
            <w:r>
              <w:t xml:space="preserve">3.27</w:t>
            </w:r>
          </w:p>
        </w:tc>
        <w:tc>
          <w:tcPr/>
          <w:p>
            <w:pPr>
              <w:pStyle w:val="Compact"/>
            </w:pPr>
            <w:r>
              <w:t xml:space="preserve">3.86</w:t>
            </w:r>
          </w:p>
        </w:tc>
        <w:tc>
          <w:tcPr/>
          <w:p>
            <w:pPr>
              <w:pStyle w:val="Compact"/>
            </w:pPr>
            <w:r>
              <w:t xml:space="preserve">0.40</w:t>
            </w:r>
          </w:p>
        </w:tc>
        <w:tc>
          <w:tcPr/>
          <w:p>
            <w:pPr>
              <w:pStyle w:val="Compac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FD-wavelet / RF</w:t>
            </w:r>
          </w:p>
        </w:tc>
        <w:tc>
          <w:tcPr/>
          <w:p>
            <w:pPr>
              <w:pStyle w:val="Compact"/>
            </w:pPr>
            <w:r>
              <w:t xml:space="preserve">1.96</w:t>
            </w:r>
          </w:p>
        </w:tc>
        <w:tc>
          <w:tcPr/>
          <w:p>
            <w:pPr>
              <w:pStyle w:val="Compact"/>
            </w:pPr>
            <w:r>
              <w:t xml:space="preserve">2.72</w:t>
            </w:r>
          </w:p>
        </w:tc>
        <w:tc>
          <w:tcPr/>
          <w:p>
            <w:pPr>
              <w:pStyle w:val="Compact"/>
            </w:pPr>
            <w:r>
              <w:t xml:space="preserve">0.70</w:t>
            </w:r>
          </w:p>
        </w:tc>
        <w:tc>
          <w:tcPr/>
          <w:p>
            <w:pPr>
              <w:pStyle w:val="Compact"/>
            </w:pPr>
            <w:r>
              <w:t xml:space="preserve">−0.32</w:t>
            </w:r>
          </w:p>
        </w:tc>
        <w:tc>
          <w:tcPr/>
          <w:p>
            <w:pPr>
              <w:pStyle w:val="Compact"/>
            </w:pPr>
            <w:r>
              <w:t xml:space="preserve">3.21</w:t>
            </w:r>
          </w:p>
        </w:tc>
        <w:tc>
          <w:tcPr/>
          <w:p>
            <w:pPr>
              <w:pStyle w:val="Compact"/>
            </w:pPr>
            <w:r>
              <w:t xml:space="preserve">3.88</w:t>
            </w:r>
          </w:p>
        </w:tc>
        <w:tc>
          <w:tcPr/>
          <w:p>
            <w:pPr>
              <w:pStyle w:val="Compact"/>
            </w:pPr>
            <w:r>
              <w:t xml:space="preserve">0.39</w:t>
            </w:r>
          </w:p>
        </w:tc>
        <w:tc>
          <w:tcPr/>
          <w:p>
            <w:pPr>
              <w:pStyle w:val="Compact"/>
            </w:pPr>
            <w:r>
              <w:t xml:space="preserve">0.72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FD-wavelet / Lasso</w:t>
            </w:r>
          </w:p>
        </w:tc>
        <w:tc>
          <w:tcPr/>
          <w:p>
            <w:pPr>
              <w:pStyle w:val="Compact"/>
            </w:pPr>
            <w:r>
              <w:t xml:space="preserve">2.19</w:t>
            </w:r>
          </w:p>
        </w:tc>
        <w:tc>
          <w:tcPr/>
          <w:p>
            <w:pPr>
              <w:pStyle w:val="Compact"/>
            </w:pPr>
            <w:r>
              <w:t xml:space="preserve">2.81</w:t>
            </w:r>
          </w:p>
        </w:tc>
        <w:tc>
          <w:tcPr/>
          <w:p>
            <w:pPr>
              <w:pStyle w:val="Compact"/>
            </w:pPr>
            <w:r>
              <w:t xml:space="preserve">0.68</w:t>
            </w:r>
          </w:p>
        </w:tc>
        <w:tc>
          <w:tcPr/>
          <w:p>
            <w:pPr>
              <w:pStyle w:val="Compact"/>
            </w:pPr>
            <w:r>
              <w:t xml:space="preserve">−0.24</w:t>
            </w:r>
          </w:p>
        </w:tc>
        <w:tc>
          <w:tcPr/>
          <w:p>
            <w:pPr>
              <w:pStyle w:val="Compact"/>
            </w:pPr>
            <w:r>
              <w:t xml:space="preserve">2.44</w:t>
            </w:r>
          </w:p>
        </w:tc>
        <w:tc>
          <w:tcPr/>
          <w:p>
            <w:pPr>
              <w:pStyle w:val="Compact"/>
            </w:pPr>
            <w:r>
              <w:t xml:space="preserve">3.49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FD-wavelet / SVR-lin</w:t>
            </w:r>
          </w:p>
        </w:tc>
        <w:tc>
          <w:tcPr/>
          <w:p>
            <w:pPr>
              <w:pStyle w:val="Compact"/>
            </w:pPr>
            <w:r>
              <w:t xml:space="preserve">2.49</w:t>
            </w:r>
          </w:p>
        </w:tc>
        <w:tc>
          <w:tcPr/>
          <w:p>
            <w:pPr>
              <w:pStyle w:val="Compact"/>
            </w:pPr>
            <w:r>
              <w:t xml:space="preserve">3.16</w:t>
            </w:r>
          </w:p>
        </w:tc>
        <w:tc>
          <w:tcPr/>
          <w:p>
            <w:pPr>
              <w:pStyle w:val="Compact"/>
            </w:pPr>
            <w:r>
              <w:t xml:space="preserve">0.59</w:t>
            </w:r>
          </w:p>
        </w:tc>
        <w:tc>
          <w:tcPr/>
          <w:p>
            <w:pPr>
              <w:pStyle w:val="Compact"/>
            </w:pPr>
            <w:r>
              <w:t xml:space="preserve">−0.61</w:t>
            </w:r>
          </w:p>
        </w:tc>
        <w:tc>
          <w:tcPr/>
          <w:p>
            <w:pPr>
              <w:pStyle w:val="Compact"/>
            </w:pPr>
            <w:r>
              <w:t xml:space="preserve">2.54</w:t>
            </w:r>
          </w:p>
        </w:tc>
        <w:tc>
          <w:tcPr/>
          <w:p>
            <w:pPr>
              <w:pStyle w:val="Compact"/>
            </w:pPr>
            <w:r>
              <w:t xml:space="preserve">3.41</w:t>
            </w:r>
          </w:p>
        </w:tc>
        <w:tc>
          <w:tcPr/>
          <w:p>
            <w:pPr>
              <w:pStyle w:val="Compact"/>
            </w:pPr>
            <w:r>
              <w:t xml:space="preserve">0.53</w:t>
            </w:r>
          </w:p>
        </w:tc>
        <w:tc>
          <w:tcPr/>
          <w:p>
            <w:pPr>
              <w:pStyle w:val="Compact"/>
            </w:pPr>
            <w:r>
              <w:t xml:space="preserve">−0.02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FD-wavelet / SVR-RBF</w:t>
            </w:r>
          </w:p>
        </w:tc>
        <w:tc>
          <w:tcPr/>
          <w:p>
            <w:pPr>
              <w:pStyle w:val="Compact"/>
            </w:pPr>
            <w:r>
              <w:t xml:space="preserve">2.40</w:t>
            </w:r>
          </w:p>
        </w:tc>
        <w:tc>
          <w:tcPr/>
          <w:p>
            <w:pPr>
              <w:pStyle w:val="Compact"/>
            </w:pPr>
            <w:r>
              <w:t xml:space="preserve">3.39</w:t>
            </w:r>
          </w:p>
        </w:tc>
        <w:tc>
          <w:tcPr/>
          <w:p>
            <w:pPr>
              <w:pStyle w:val="Compact"/>
            </w:pPr>
            <w:r>
              <w:t xml:space="preserve">0.53</w:t>
            </w:r>
          </w:p>
        </w:tc>
        <w:tc>
          <w:tcPr/>
          <w:p>
            <w:pPr>
              <w:pStyle w:val="Compact"/>
            </w:pPr>
            <w:r>
              <w:t xml:space="preserve">−0.03</w:t>
            </w:r>
          </w:p>
        </w:tc>
        <w:tc>
          <w:tcPr/>
          <w:p>
            <w:pPr>
              <w:pStyle w:val="Compact"/>
            </w:pPr>
            <w:r>
              <w:t xml:space="preserve">4.39</w:t>
            </w:r>
          </w:p>
        </w:tc>
        <w:tc>
          <w:tcPr/>
          <w:p>
            <w:pPr>
              <w:pStyle w:val="Compact"/>
            </w:pPr>
            <w:r>
              <w:t xml:space="preserve">5.94</w:t>
            </w:r>
          </w:p>
        </w:tc>
        <w:tc>
          <w:tcPr/>
          <w:p>
            <w:pPr>
              <w:pStyle w:val="Compact"/>
            </w:pPr>
            <w:r>
              <w:t xml:space="preserve">−0.44</w:t>
            </w:r>
          </w:p>
        </w:tc>
        <w:tc>
          <w:tcPr/>
          <w:p>
            <w:pPr>
              <w:pStyle w:val="Compact"/>
            </w:pPr>
            <w:r>
              <w:t xml:space="preserve">1.31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 M³ bands (R950/R750, R750)</w:t>
            </w:r>
          </w:p>
        </w:tc>
        <w:tc>
          <w:tcPr/>
          <w:p>
            <w:pPr>
              <w:pStyle w:val="Compact"/>
            </w:pPr>
            <w:r>
              <w:t xml:space="preserve">1.99</w:t>
            </w:r>
          </w:p>
        </w:tc>
        <w:tc>
          <w:tcPr/>
          <w:p>
            <w:pPr>
              <w:pStyle w:val="Compact"/>
            </w:pPr>
            <w:r>
              <w:t xml:space="preserve">2.43</w:t>
            </w:r>
          </w:p>
        </w:tc>
        <w:tc>
          <w:tcPr/>
          <w:p>
            <w:pPr>
              <w:pStyle w:val="Compact"/>
            </w:pPr>
            <w:r>
              <w:t xml:space="preserve">0.76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2.11</w:t>
            </w:r>
          </w:p>
        </w:tc>
        <w:tc>
          <w:tcPr/>
          <w:p>
            <w:pPr>
              <w:pStyle w:val="Compact"/>
            </w:pPr>
            <w:r>
              <w:t xml:space="preserve">2.54</w:t>
            </w:r>
          </w:p>
        </w:tc>
        <w:tc>
          <w:tcPr/>
          <w:p>
            <w:pPr>
              <w:pStyle w:val="Compact"/>
            </w:pPr>
            <w:r>
              <w:t xml:space="preserve">0.74</w:t>
            </w:r>
          </w:p>
        </w:tc>
        <w:tc>
          <w:tcPr/>
          <w:p>
            <w:pPr>
              <w:pStyle w:val="Compact"/>
            </w:pPr>
            <w:r>
              <w:t xml:space="preserve">−0.16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Lucey θ (M³, refitted)</w:t>
            </w:r>
          </w:p>
        </w:tc>
        <w:tc>
          <w:tcPr/>
          <w:p>
            <w:pPr>
              <w:pStyle w:val="Compact"/>
            </w:pPr>
            <w:r>
              <w:t xml:space="preserve">3.26</w:t>
            </w:r>
          </w:p>
        </w:tc>
        <w:tc>
          <w:tcPr/>
          <w:p>
            <w:pPr>
              <w:pStyle w:val="Compact"/>
            </w:pPr>
            <w:r>
              <w:t xml:space="preserve">3.70</w:t>
            </w:r>
          </w:p>
        </w:tc>
        <w:tc>
          <w:tcPr/>
          <w:p>
            <w:pPr>
              <w:pStyle w:val="Compact"/>
            </w:pPr>
            <w:r>
              <w:t xml:space="preserve">0.44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4.30</w:t>
            </w:r>
          </w:p>
        </w:tc>
        <w:tc>
          <w:tcPr/>
          <w:p>
            <w:pPr>
              <w:pStyle w:val="Compact"/>
            </w:pPr>
            <w:r>
              <w:t xml:space="preserve">5.04</w:t>
            </w:r>
          </w:p>
        </w:tc>
        <w:tc>
          <w:tcPr/>
          <w:p>
            <w:pPr>
              <w:pStyle w:val="Compact"/>
            </w:pPr>
            <w:r>
              <w:t xml:space="preserve">−0.03</w:t>
            </w:r>
          </w:p>
        </w:tc>
        <w:tc>
          <w:tcPr/>
          <w:p>
            <w:pPr>
              <w:pStyle w:val="Compact"/>
            </w:pPr>
            <w:r>
              <w:t xml:space="preserve">−0.03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Lucey et al. constants (Clementine) ᵃ</w:t>
            </w:r>
          </w:p>
        </w:tc>
        <w:tc>
          <w:tcPr/>
          <w:p>
            <w:pPr>
              <w:pStyle w:val="Compact"/>
            </w:pPr>
            <w:r>
              <w:t xml:space="preserve">1.25</w:t>
            </w:r>
          </w:p>
        </w:tc>
        <w:tc>
          <w:tcPr/>
          <w:p>
            <w:pPr>
              <w:pStyle w:val="Compact"/>
            </w:pPr>
            <w:r>
              <w:t xml:space="preserve">1.72</w:t>
            </w:r>
          </w:p>
        </w:tc>
        <w:tc>
          <w:tcPr/>
          <w:p>
            <w:pPr>
              <w:pStyle w:val="Compact"/>
            </w:pPr>
            <w:r>
              <w:t xml:space="preserve">0.88</w:t>
            </w:r>
          </w:p>
        </w:tc>
        <w:tc>
          <w:tcPr/>
          <w:p>
            <w:pPr>
              <w:pStyle w:val="Compact"/>
            </w:pPr>
            <w:r>
              <w:t xml:space="preserve">−0.17</w:t>
            </w:r>
          </w:p>
        </w:tc>
        <w:tc>
          <w:tcPr/>
          <w:p>
            <w:pPr>
              <w:pStyle w:val="Compact"/>
            </w:pPr>
            <w:r>
              <w:t xml:space="preserve">1.25</w:t>
            </w:r>
          </w:p>
        </w:tc>
        <w:tc>
          <w:tcPr/>
          <w:p>
            <w:pPr>
              <w:pStyle w:val="Compact"/>
            </w:pPr>
            <w:r>
              <w:t xml:space="preserve">1.72</w:t>
            </w:r>
          </w:p>
        </w:tc>
        <w:tc>
          <w:tcPr/>
          <w:p>
            <w:pPr>
              <w:pStyle w:val="Compact"/>
            </w:pPr>
            <w:r>
              <w:t xml:space="preserve">0.88</w:t>
            </w:r>
          </w:p>
        </w:tc>
        <w:tc>
          <w:tcPr/>
          <w:p>
            <w:pPr>
              <w:pStyle w:val="Compact"/>
            </w:pPr>
            <w:r>
              <w:t xml:space="preserve">−0.17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 Clementine bands (refitted)</w:t>
            </w:r>
          </w:p>
        </w:tc>
        <w:tc>
          <w:tcPr/>
          <w:p>
            <w:pPr>
              <w:pStyle w:val="Compact"/>
            </w:pPr>
            <w:r>
              <w:t xml:space="preserve">1.34</w:t>
            </w:r>
          </w:p>
        </w:tc>
        <w:tc>
          <w:tcPr/>
          <w:p>
            <w:pPr>
              <w:pStyle w:val="Compact"/>
            </w:pPr>
            <w:r>
              <w:t xml:space="preserve">1.74</w:t>
            </w:r>
          </w:p>
        </w:tc>
        <w:tc>
          <w:tcPr/>
          <w:p>
            <w:pPr>
              <w:pStyle w:val="Compact"/>
            </w:pPr>
            <w:r>
              <w:t xml:space="preserve">0.88</w:t>
            </w:r>
          </w:p>
        </w:tc>
        <w:tc>
          <w:tcPr/>
          <w:p>
            <w:pPr>
              <w:pStyle w:val="Compact"/>
            </w:pPr>
            <w:r>
              <w:t xml:space="preserve">0.03</w:t>
            </w:r>
          </w:p>
        </w:tc>
        <w:tc>
          <w:tcPr/>
          <w:p>
            <w:pPr>
              <w:pStyle w:val="Compact"/>
            </w:pPr>
            <w:r>
              <w:t xml:space="preserve">1.82</w:t>
            </w:r>
          </w:p>
        </w:tc>
        <w:tc>
          <w:tcPr/>
          <w:p>
            <w:pPr>
              <w:pStyle w:val="Compact"/>
            </w:pPr>
            <w:r>
              <w:t xml:space="preserve">2.32</w:t>
            </w:r>
          </w:p>
        </w:tc>
        <w:tc>
          <w:tcPr/>
          <w:p>
            <w:pPr>
              <w:pStyle w:val="Compact"/>
            </w:pPr>
            <w:r>
              <w:t xml:space="preserve">0.78</w:t>
            </w:r>
          </w:p>
        </w:tc>
        <w:tc>
          <w:tcPr/>
          <w:p>
            <w:pPr>
              <w:pStyle w:val="Compact"/>
            </w:pPr>
            <w:r>
              <w:t xml:space="preserve">−0.31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Training-fold mean</w:t>
            </w:r>
          </w:p>
        </w:tc>
        <w:tc>
          <w:tcPr/>
          <w:p>
            <w:pPr>
              <w:pStyle w:val="Compact"/>
            </w:pPr>
            <w:r>
              <w:t xml:space="preserve">4.34</w:t>
            </w:r>
          </w:p>
        </w:tc>
        <w:tc>
          <w:tcPr/>
          <w:p>
            <w:pPr>
              <w:pStyle w:val="Compact"/>
            </w:pPr>
            <w:r>
              <w:t xml:space="preserve">5.07</w:t>
            </w:r>
          </w:p>
        </w:tc>
        <w:tc>
          <w:tcPr/>
          <w:p>
            <w:pPr>
              <w:pStyle w:val="Compact"/>
            </w:pPr>
            <w:r>
              <w:t xml:space="preserve">−0.04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4.78</w:t>
            </w:r>
          </w:p>
        </w:tc>
        <w:tc>
          <w:tcPr/>
          <w:p>
            <w:pPr>
              <w:pStyle w:val="Compact"/>
            </w:pPr>
            <w:r>
              <w:t xml:space="preserve">5.69</w:t>
            </w:r>
          </w:p>
        </w:tc>
        <w:tc>
          <w:tcPr/>
          <w:p>
            <w:pPr>
              <w:pStyle w:val="Compact"/>
            </w:pPr>
            <w:r>
              <w:t xml:space="preserve">−0.32</w:t>
            </w:r>
          </w:p>
        </w:tc>
        <w:tc>
          <w:tcPr/>
          <w:p>
            <w:pPr>
              <w:pStyle w:val="Compact"/>
            </w:pPr>
            <w:r>
              <w:t xml:space="preserve">0.03</w:t>
            </w:r>
          </w:p>
        </w:tc>
      </w:tr>
    </w:tbl>
    <w:p>
      <w:pPr>
        <w:pStyle w:val="BodyText"/>
      </w:pPr>
      <w:r>
        <w:t xml:space="preserve">ᵃ In-sample. The published constants [3] were derived from returned-sample sites, and</w:t>
      </w:r>
      <w:r>
        <w:t xml:space="preserve"> </w:t>
      </w:r>
      <w:r>
        <w:t xml:space="preserve">nothing is fitted here, so this row is not a held-out estimate and is not comparable with the</w:t>
      </w:r>
      <w:r>
        <w:t xml:space="preserve"> </w:t>
      </w:r>
      <w:r>
        <w:t xml:space="preserve">others.</w:t>
      </w:r>
    </w:p>
    <w:p>
      <w:pPr>
        <w:pStyle w:val="BodyText"/>
      </w:pPr>
      <w:r>
        <w:rPr>
          <w:b/>
          <w:bCs/>
        </w:rPr>
        <w:t xml:space="preserve">Primary test (P2).</w:t>
      </w:r>
      <w:r>
        <w:t xml:space="preserve"> </w:t>
      </w:r>
      <w:r>
        <w:t xml:space="preserve">LUMEN-M3-FT has a lower MAE than FD as published (3.27 vs 3.58 wt%), but</w:t>
      </w:r>
      <w:r>
        <w:t xml:space="preserve"> </w:t>
      </w:r>
      <w:r>
        <w:t xml:space="preserve">it is the more accurate of the two at only 24 of the 49 sites. The difference is not significant</w:t>
      </w:r>
      <w:r>
        <w:t xml:space="preserve"> </w:t>
      </w:r>
      <w:r>
        <w:t xml:space="preserve">(Wilcoxon p = 0.74; Holm p = 1.00 over the 13 comparators).</w:t>
      </w:r>
    </w:p>
    <w:p>
      <w:pPr>
        <w:pStyle w:val="BodyText"/>
      </w:pPr>
      <w:r>
        <w:rPr>
          <w:b/>
          <w:bCs/>
        </w:rPr>
        <w:t xml:space="preserve">LUMEN-M3-FT against the other comparators (P2, Holm).</w:t>
      </w:r>
      <w:r>
        <w:t xml:space="preserve"> </w:t>
      </w:r>
      <w:r>
        <w:t xml:space="preserve">- It is significantly better only than the training-fold mean (Holm p &lt; 0.001).</w:t>
      </w:r>
      <w:r>
        <w:t xml:space="preserve"> </w:t>
      </w:r>
      <w:r>
        <w:t xml:space="preserve">- It is significantly worse than four methods:</w:t>
      </w:r>
      <w:r>
        <w:t xml:space="preserve"> </w:t>
      </w:r>
      <w:r>
        <w:t xml:space="preserve">- two M³ bands (2.11 wt%, Holm p = 0.009);</w:t>
      </w:r>
      <w:r>
        <w:t xml:space="preserve"> </w:t>
      </w:r>
      <w:r>
        <w:t xml:space="preserve">- FD-AE-M3 / SVR-lin (2.27 wt%, Holm p = 0.029);</w:t>
      </w:r>
      <w:r>
        <w:t xml:space="preserve"> </w:t>
      </w:r>
      <w:r>
        <w:t xml:space="preserve">- two Clementine bands (1.82 wt%, Holm p = 0.001);</w:t>
      </w:r>
      <w:r>
        <w:t xml:space="preserve"> </w:t>
      </w:r>
      <w:r>
        <w:t xml:space="preserve">- the in-sample Lucey et al. constants (1.25 wt%, Holm p &lt; 0.001).</w:t>
      </w:r>
      <w:r>
        <w:t xml:space="preserve"> </w:t>
      </w:r>
      <w:r>
        <w:t xml:space="preserve">- No other difference is significant.</w:t>
      </w:r>
    </w:p>
    <w:p>
      <w:pPr>
        <w:pStyle w:val="BodyText"/>
      </w:pPr>
      <w:r>
        <w:rPr>
          <w:b/>
          <w:bCs/>
        </w:rPr>
        <w:t xml:space="preserve">Under P1</w:t>
      </w:r>
      <w:r>
        <w:t xml:space="preserve">, the base study’s own protocol:</w:t>
      </w:r>
      <w:r>
        <w:t xml:space="preserve"> </w:t>
      </w:r>
      <w:r>
        <w:t xml:space="preserve">- FD as published reaches 1.90 wt%. That is close to our reproduction of the original study</w:t>
      </w:r>
      <w:r>
        <w:t xml:space="preserve"> </w:t>
      </w:r>
      <w:r>
        <w:t xml:space="preserve">(1.95 wt%) and below the published 2.29 wt% [16].</w:t>
      </w:r>
      <w:r>
        <w:t xml:space="preserve"> </w:t>
      </w:r>
      <w:r>
        <w:t xml:space="preserve">- LUMEN-M3-FT has a higher error, 2.20 wt%. The difference is not significant (Holm p = 1.00).</w:t>
      </w:r>
      <w:r>
        <w:t xml:space="preserve"> </w:t>
      </w:r>
      <w:r>
        <w:t xml:space="preserve">- No FD variant differs significantly from LUMEN-M3-FT. The two-M³-band model does not either</w:t>
      </w:r>
      <w:r>
        <w:t xml:space="preserve"> </w:t>
      </w:r>
      <w:r>
        <w:t xml:space="preserve">(1.99 wt%, Holm p = 1.00).</w:t>
      </w:r>
      <w:r>
        <w:t xml:space="preserve"> </w:t>
      </w:r>
      <w:r>
        <w:t xml:space="preserve">- Two Clementine bands are significantly more accurate than LUMEN-M3-FT (1.34 wt%, Holm</w:t>
      </w:r>
      <w:r>
        <w:t xml:space="preserve"> </w:t>
      </w:r>
      <w:r>
        <w:t xml:space="preserve">p = 0.020). LUMEN-M3-FT is significantly more accurate than the refitted Lucey θ on M³ (3.26 wt%,</w:t>
      </w:r>
      <w:r>
        <w:t xml:space="preserve"> </w:t>
      </w:r>
      <w:r>
        <w:t xml:space="preserve">Holm p = 0.020).</w:t>
      </w:r>
    </w:p>
    <w:p>
      <w:pPr>
        <w:pStyle w:val="BodyText"/>
      </w:pPr>
      <w:r>
        <w:rPr>
          <w:b/>
          <w:bCs/>
        </w:rPr>
        <w:t xml:space="preserve">Sensitivity.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P1 seed.</w:t>
      </w:r>
      <w:r>
        <w:t xml:space="preserve"> </w:t>
      </w:r>
      <w:r>
        <w:t xml:space="preserve">Over six P1 seeds, LUMEN-M3-FT averages 2.13 wt% (2.08–2.20) and FD as published</w:t>
      </w:r>
      <w:r>
        <w:t xml:space="preserve"> </w:t>
      </w:r>
      <w:r>
        <w:t xml:space="preserve">1.91 wt% (1.81–1.97), so FD as published has the lower error under every seed.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Single pixel.</w:t>
      </w:r>
      <w:r>
        <w:t xml:space="preserve"> </w:t>
      </w:r>
      <w:r>
        <w:t xml:space="preserve">Using each strip’s centre pixel instead of the 3 × 3 block leaves the P2 picture</w:t>
      </w:r>
      <w:r>
        <w:t xml:space="preserve"> </w:t>
      </w:r>
      <w:r>
        <w:t xml:space="preserve">unchanged. LUMEN-M3-FT has 3.26 wt% against 3.35 wt% for FD as published (Holm p = 1.00), and</w:t>
      </w:r>
      <w:r>
        <w:t xml:space="preserve"> </w:t>
      </w:r>
      <w:r>
        <w:t xml:space="preserve">it remains significantly worse than the two M³ bands (2.02 wt%, Holm p = 0.006).</w:t>
      </w:r>
    </w:p>
    <w:p>
      <w:pPr>
        <w:pStyle w:val="BodyText"/>
      </w:pPr>
      <w:r>
        <w:rPr>
          <w:b/>
          <w:bCs/>
        </w:rPr>
        <w:t xml:space="preserve">Intervals (E6).</w:t>
      </w:r>
      <w:r>
        <w:t xml:space="preserve"> </w:t>
      </w:r>
      <w:r>
        <w:t xml:space="preserve">Under P2, normalised conformal intervals for LUMEN-M3-FT cover 0.63, 0.92 and</w:t>
      </w:r>
      <w:r>
        <w:t xml:space="preserve"> </w:t>
      </w:r>
      <w:r>
        <w:t xml:space="preserve">0.98 of the 49 sites at nominal 68, 90 and 95%. The raw ensemble intervals cover 0.51, 0.76 and</w:t>
      </w:r>
      <w:r>
        <w:t xml:space="preserve"> </w:t>
      </w:r>
      <w:r>
        <w:t xml:space="preserve">0.86. The calibrated intervals are wide: the mean half-width is 4.6 wt% at 68% and 10.6 wt% at</w:t>
      </w:r>
      <w:r>
        <w:t xml:space="preserve"> </w:t>
      </w:r>
      <w:r>
        <w:t xml:space="preserve">95%.</w:t>
      </w:r>
    </w:p>
    <w:p>
      <w:pPr>
        <w:pStyle w:val="CaptionedFigure"/>
      </w:pPr>
      <w:r>
        <w:drawing>
          <wp:inline>
            <wp:extent cx="5334000" cy="1879600"/>
            <wp:effectExtent b="0" l="0" r="0" t="0"/>
            <wp:docPr descr="Figure 5" title="" id="53" name="Picture"/>
            <a:graphic>
              <a:graphicData uri="http://schemas.openxmlformats.org/drawingml/2006/picture">
                <pic:pic>
                  <pic:nvPicPr>
                    <pic:cNvPr descr="../figures/fig05_m3_sites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</w:t>
      </w:r>
    </w:p>
    <w:p>
      <w:pPr>
        <w:pStyle w:val="BodyText"/>
      </w:pPr>
      <w:r>
        <w:rPr>
          <w:b/>
          <w:bCs/>
        </w:rPr>
        <w:t xml:space="preserve">Figure 5.</w:t>
      </w:r>
      <w:r>
        <w:t xml:space="preserve"> </w:t>
      </w:r>
      <w:r>
        <w:t xml:space="preserve">Predicted against laboratory FeO at the 49 returned-sample sites under P2</w:t>
      </w:r>
      <w:r>
        <w:t xml:space="preserve"> </w:t>
      </w:r>
      <w:r>
        <w:t xml:space="preserve">(leave-one-landing-site-out), for LUMEN-M3-FT, FD as published and the two-M³-band linear model.</w:t>
      </w:r>
      <w:r>
        <w:t xml:space="preserve"> </w:t>
      </w:r>
      <w:r>
        <w:t xml:space="preserve">Marker shape gives the landing site; the line is 1:1.</w:t>
      </w:r>
    </w:p>
    <w:bookmarkEnd w:id="55"/>
    <w:bookmarkStart w:id="56" w:name="ablations-and-parameter-analysis"/>
    <w:p>
      <w:pPr>
        <w:pStyle w:val="Heading3"/>
      </w:pPr>
      <w:r>
        <w:t xml:space="preserve">3.7. Ablations and Parameter Analysis</w:t>
      </w:r>
    </w:p>
    <w:p>
      <w:pPr>
        <w:pStyle w:val="FirstParagraph"/>
      </w:pPr>
      <w:r>
        <w:rPr>
          <w:b/>
          <w:bCs/>
        </w:rPr>
        <w:t xml:space="preserve">Pretraining helps, but the pre-registered primary model is not the best configuration</w:t>
      </w:r>
      <w:r>
        <w:t xml:space="preserve"> </w:t>
      </w:r>
      <w:r>
        <w:t xml:space="preserve">(Table 7).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Pretraining.</w:t>
      </w:r>
      <w:r>
        <w:t xml:space="preserve"> </w:t>
      </w:r>
      <w:r>
        <w:t xml:space="preserve">A2 (pretrained, fine-tuned on real spectra) has a lower error than A1 (the same</w:t>
      </w:r>
      <w:r>
        <w:t xml:space="preserve"> </w:t>
      </w:r>
      <w:r>
        <w:t xml:space="preserve">network trained from scratch on real spectra) on all 13 targets under LOSO. The 13 targets are</w:t>
      </w:r>
      <w:r>
        <w:t xml:space="preserve"> </w:t>
      </w:r>
      <w:r>
        <w:t xml:space="preserve">correlated, however, and no single target’s difference is significant after Holm correction.</w:t>
      </w:r>
      <w:r>
        <w:t xml:space="preserve"> </w:t>
      </w:r>
      <w:r>
        <w:t xml:space="preserve">Under LOMO, two targets are (HCP and maturity).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SSA-mixup and synthetic replay.</w:t>
      </w:r>
      <w:r>
        <w:t xml:space="preserve"> </w:t>
      </w:r>
      <w:r>
        <w:t xml:space="preserve">These were meant to enlarge the 18-soil training set. Added</w:t>
      </w:r>
      <w:r>
        <w:t xml:space="preserve"> </w:t>
      </w:r>
      <w:r>
        <w:t xml:space="preserve">to the pretrained network (A4 vs A2), they lower the error on only 1 of 13 targets. No A4–A2</w:t>
      </w:r>
      <w:r>
        <w:t xml:space="preserve"> </w:t>
      </w:r>
      <w:r>
        <w:t xml:space="preserve">difference is significant.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Mixup without pretraining.</w:t>
      </w:r>
      <w:r>
        <w:t xml:space="preserve"> </w:t>
      </w:r>
      <w:r>
        <w:t xml:space="preserve">Mixup does help a network trained from scratch under LOSO (lower</w:t>
      </w:r>
      <w:r>
        <w:t xml:space="preserve"> </w:t>
      </w:r>
      <w:r>
        <w:t xml:space="preserve">on 12 of 13 targets), but not under LOMO (2 of 13).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Zero-shot model (A0).</w:t>
      </w:r>
      <w:r>
        <w:t xml:space="preserve"> </w:t>
      </w:r>
      <w:r>
        <w:t xml:space="preserve">The physics-only analogue of a simulator-trained inversion has a</w:t>
      </w:r>
      <w:r>
        <w:t xml:space="preserve"> </w:t>
      </w:r>
      <w:r>
        <w:t xml:space="preserve">composition MAE of 9.1 vol%, far above every fine-tuned variant. This is the sim-to-real gap made</w:t>
      </w:r>
      <w:r>
        <w:t xml:space="preserve"> </w:t>
      </w:r>
      <w:r>
        <w:t xml:space="preserve">concrete.</w:t>
      </w:r>
    </w:p>
    <w:p>
      <w:pPr>
        <w:pStyle w:val="BodyText"/>
      </w:pPr>
      <w:r>
        <w:rPr>
          <w:b/>
          <w:bCs/>
        </w:rPr>
        <w:t xml:space="preserve">Table 7.</w:t>
      </w:r>
      <w:r>
        <w:t xml:space="preserve"> </w:t>
      </w:r>
      <w:r>
        <w:t xml:space="preserve">Ablations: per-soil MAE, LOSO / LOMO. A4 is the pre-registered primary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A0 zero-shot</w:t>
            </w:r>
          </w:p>
        </w:tc>
        <w:tc>
          <w:tcPr/>
          <w:p>
            <w:pPr>
              <w:pStyle w:val="Compact"/>
            </w:pPr>
            <w:r>
              <w:t xml:space="preserve">A1 scratch, real</w:t>
            </w:r>
          </w:p>
        </w:tc>
        <w:tc>
          <w:tcPr/>
          <w:p>
            <w:pPr>
              <w:pStyle w:val="Compact"/>
            </w:pPr>
            <w:r>
              <w:t xml:space="preserve">A1m scratch + mixup</w:t>
            </w:r>
          </w:p>
        </w:tc>
        <w:tc>
          <w:tcPr/>
          <w:p>
            <w:pPr>
              <w:pStyle w:val="Compact"/>
            </w:pPr>
            <w:r>
              <w:t xml:space="preserve">A2 pretrain + real</w:t>
            </w:r>
          </w:p>
        </w:tc>
        <w:tc>
          <w:tcPr/>
          <w:p>
            <w:pPr>
              <w:pStyle w:val="Compact"/>
            </w:pPr>
            <w:r>
              <w:t xml:space="preserve">A3 pretrain + mixup</w:t>
            </w:r>
          </w:p>
        </w:tc>
        <w:tc>
          <w:tcPr/>
          <w:p>
            <w:pPr>
              <w:pStyle w:val="Compact"/>
            </w:pPr>
            <w:r>
              <w:t xml:space="preserve">A4 full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PLG</w:t>
            </w:r>
          </w:p>
        </w:tc>
        <w:tc>
          <w:tcPr/>
          <w:p>
            <w:pPr>
              <w:pStyle w:val="Compact"/>
            </w:pPr>
            <w:r>
              <w:t xml:space="preserve">13.99 / 13.99</w:t>
            </w:r>
          </w:p>
        </w:tc>
        <w:tc>
          <w:tcPr/>
          <w:p>
            <w:pPr>
              <w:pStyle w:val="Compact"/>
            </w:pPr>
            <w:r>
              <w:t xml:space="preserve">4.84 / 11.76</w:t>
            </w:r>
          </w:p>
        </w:tc>
        <w:tc>
          <w:tcPr/>
          <w:p>
            <w:pPr>
              <w:pStyle w:val="Compact"/>
            </w:pPr>
            <w:r>
              <w:t xml:space="preserve">4.21 / 12.01</w:t>
            </w:r>
          </w:p>
        </w:tc>
        <w:tc>
          <w:tcPr/>
          <w:p>
            <w:pPr>
              <w:pStyle w:val="Compact"/>
            </w:pPr>
            <w:r>
              <w:t xml:space="preserve">4.17 / 12.01</w:t>
            </w:r>
          </w:p>
        </w:tc>
        <w:tc>
          <w:tcPr/>
          <w:p>
            <w:pPr>
              <w:pStyle w:val="Compact"/>
            </w:pPr>
            <w:r>
              <w:t xml:space="preserve">4.25 / 12.31</w:t>
            </w:r>
          </w:p>
        </w:tc>
        <w:tc>
          <w:tcPr/>
          <w:p>
            <w:pPr>
              <w:pStyle w:val="Compact"/>
            </w:pPr>
            <w:r>
              <w:t xml:space="preserve">4.82 / 11.31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LCP</w:t>
            </w:r>
          </w:p>
        </w:tc>
        <w:tc>
          <w:tcPr/>
          <w:p>
            <w:pPr>
              <w:pStyle w:val="Compact"/>
            </w:pPr>
            <w:r>
              <w:t xml:space="preserve">4.88 / 4.88</w:t>
            </w:r>
          </w:p>
        </w:tc>
        <w:tc>
          <w:tcPr/>
          <w:p>
            <w:pPr>
              <w:pStyle w:val="Compact"/>
            </w:pPr>
            <w:r>
              <w:t xml:space="preserve">1.58 / 2.45</w:t>
            </w:r>
          </w:p>
        </w:tc>
        <w:tc>
          <w:tcPr/>
          <w:p>
            <w:pPr>
              <w:pStyle w:val="Compact"/>
            </w:pPr>
            <w:r>
              <w:t xml:space="preserve">1.57 / 2.57</w:t>
            </w:r>
          </w:p>
        </w:tc>
        <w:tc>
          <w:tcPr/>
          <w:p>
            <w:pPr>
              <w:pStyle w:val="Compact"/>
            </w:pPr>
            <w:r>
              <w:t xml:space="preserve">1.42 / 2.12</w:t>
            </w:r>
          </w:p>
        </w:tc>
        <w:tc>
          <w:tcPr/>
          <w:p>
            <w:pPr>
              <w:pStyle w:val="Compact"/>
            </w:pPr>
            <w:r>
              <w:t xml:space="preserve">1.41 / 2.15</w:t>
            </w:r>
          </w:p>
        </w:tc>
        <w:tc>
          <w:tcPr/>
          <w:p>
            <w:pPr>
              <w:pStyle w:val="Compact"/>
            </w:pPr>
            <w:r>
              <w:t xml:space="preserve">1.75 / 2.50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HCP</w:t>
            </w:r>
          </w:p>
        </w:tc>
        <w:tc>
          <w:tcPr/>
          <w:p>
            <w:pPr>
              <w:pStyle w:val="Compact"/>
            </w:pPr>
            <w:r>
              <w:t xml:space="preserve">4.51 / 4.51</w:t>
            </w:r>
          </w:p>
        </w:tc>
        <w:tc>
          <w:tcPr/>
          <w:p>
            <w:pPr>
              <w:pStyle w:val="Compact"/>
            </w:pPr>
            <w:r>
              <w:t xml:space="preserve">1.21 / 1.72</w:t>
            </w:r>
          </w:p>
        </w:tc>
        <w:tc>
          <w:tcPr/>
          <w:p>
            <w:pPr>
              <w:pStyle w:val="Compact"/>
            </w:pPr>
            <w:r>
              <w:t xml:space="preserve">1.19 / 1.82</w:t>
            </w:r>
          </w:p>
        </w:tc>
        <w:tc>
          <w:tcPr/>
          <w:p>
            <w:pPr>
              <w:pStyle w:val="Compact"/>
            </w:pPr>
            <w:r>
              <w:t xml:space="preserve">0.85 / 1.09</w:t>
            </w:r>
          </w:p>
        </w:tc>
        <w:tc>
          <w:tcPr/>
          <w:p>
            <w:pPr>
              <w:pStyle w:val="Compact"/>
            </w:pPr>
            <w:r>
              <w:t xml:space="preserve">0.94 / 1.15</w:t>
            </w:r>
          </w:p>
        </w:tc>
        <w:tc>
          <w:tcPr/>
          <w:p>
            <w:pPr>
              <w:pStyle w:val="Compact"/>
            </w:pPr>
            <w:r>
              <w:t xml:space="preserve">1.07 / 1.22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OLV</w:t>
            </w:r>
          </w:p>
        </w:tc>
        <w:tc>
          <w:tcPr/>
          <w:p>
            <w:pPr>
              <w:pStyle w:val="Compact"/>
            </w:pPr>
            <w:r>
              <w:t xml:space="preserve">1.22 / 1.22</w:t>
            </w:r>
          </w:p>
        </w:tc>
        <w:tc>
          <w:tcPr/>
          <w:p>
            <w:pPr>
              <w:pStyle w:val="Compact"/>
            </w:pPr>
            <w:r>
              <w:t xml:space="preserve">0.91 / 1.02</w:t>
            </w:r>
          </w:p>
        </w:tc>
        <w:tc>
          <w:tcPr/>
          <w:p>
            <w:pPr>
              <w:pStyle w:val="Compact"/>
            </w:pPr>
            <w:r>
              <w:t xml:space="preserve">0.92 / 1.04</w:t>
            </w:r>
          </w:p>
        </w:tc>
        <w:tc>
          <w:tcPr/>
          <w:p>
            <w:pPr>
              <w:pStyle w:val="Compact"/>
            </w:pPr>
            <w:r>
              <w:t xml:space="preserve">0.86 / 1.03</w:t>
            </w:r>
          </w:p>
        </w:tc>
        <w:tc>
          <w:tcPr/>
          <w:p>
            <w:pPr>
              <w:pStyle w:val="Compact"/>
            </w:pPr>
            <w:r>
              <w:t xml:space="preserve">0.93 / 1.06</w:t>
            </w:r>
          </w:p>
        </w:tc>
        <w:tc>
          <w:tcPr/>
          <w:p>
            <w:pPr>
              <w:pStyle w:val="Compact"/>
            </w:pPr>
            <w:r>
              <w:t xml:space="preserve">0.98 / 1.13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ILM</w:t>
            </w:r>
          </w:p>
        </w:tc>
        <w:tc>
          <w:tcPr/>
          <w:p>
            <w:pPr>
              <w:pStyle w:val="Compact"/>
            </w:pPr>
            <w:r>
              <w:t xml:space="preserve">1.83 / 1.83</w:t>
            </w:r>
          </w:p>
        </w:tc>
        <w:tc>
          <w:tcPr/>
          <w:p>
            <w:pPr>
              <w:pStyle w:val="Compact"/>
            </w:pPr>
            <w:r>
              <w:t xml:space="preserve">1.30 / 1.95</w:t>
            </w:r>
          </w:p>
        </w:tc>
        <w:tc>
          <w:tcPr/>
          <w:p>
            <w:pPr>
              <w:pStyle w:val="Compact"/>
            </w:pPr>
            <w:r>
              <w:t xml:space="preserve">1.30 / 2.07</w:t>
            </w:r>
          </w:p>
        </w:tc>
        <w:tc>
          <w:tcPr/>
          <w:p>
            <w:pPr>
              <w:pStyle w:val="Compact"/>
            </w:pPr>
            <w:r>
              <w:t xml:space="preserve">1.08 / 1.70</w:t>
            </w:r>
          </w:p>
        </w:tc>
        <w:tc>
          <w:tcPr/>
          <w:p>
            <w:pPr>
              <w:pStyle w:val="Compact"/>
            </w:pPr>
            <w:r>
              <w:t xml:space="preserve">1.22 / 1.90</w:t>
            </w:r>
          </w:p>
        </w:tc>
        <w:tc>
          <w:tcPr/>
          <w:p>
            <w:pPr>
              <w:pStyle w:val="Compact"/>
            </w:pPr>
            <w:r>
              <w:t xml:space="preserve">1.22 / 1.69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AGG</w:t>
            </w:r>
          </w:p>
        </w:tc>
        <w:tc>
          <w:tcPr/>
          <w:p>
            <w:pPr>
              <w:pStyle w:val="Compact"/>
            </w:pPr>
            <w:r>
              <w:t xml:space="preserve">25.53 / 25.53</w:t>
            </w:r>
          </w:p>
        </w:tc>
        <w:tc>
          <w:tcPr/>
          <w:p>
            <w:pPr>
              <w:pStyle w:val="Compact"/>
            </w:pPr>
            <w:r>
              <w:t xml:space="preserve">6.19 / 9.61</w:t>
            </w:r>
          </w:p>
        </w:tc>
        <w:tc>
          <w:tcPr/>
          <w:p>
            <w:pPr>
              <w:pStyle w:val="Compact"/>
            </w:pPr>
            <w:r>
              <w:t xml:space="preserve">5.68 / 9.34</w:t>
            </w:r>
          </w:p>
        </w:tc>
        <w:tc>
          <w:tcPr/>
          <w:p>
            <w:pPr>
              <w:pStyle w:val="Compact"/>
            </w:pPr>
            <w:r>
              <w:t xml:space="preserve">5.42 / 9.64</w:t>
            </w:r>
          </w:p>
        </w:tc>
        <w:tc>
          <w:tcPr/>
          <w:p>
            <w:pPr>
              <w:pStyle w:val="Compact"/>
            </w:pPr>
            <w:r>
              <w:t xml:space="preserve">5.50 / 9.45</w:t>
            </w:r>
          </w:p>
        </w:tc>
        <w:tc>
          <w:tcPr/>
          <w:p>
            <w:pPr>
              <w:pStyle w:val="Compact"/>
            </w:pPr>
            <w:r>
              <w:t xml:space="preserve">5.78 / 9.18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</w:t>
            </w:r>
          </w:p>
        </w:tc>
        <w:tc>
          <w:tcPr/>
          <w:p>
            <w:pPr>
              <w:pStyle w:val="Compact"/>
            </w:pPr>
            <w:r>
              <w:t xml:space="preserve">12.00 / 12.00</w:t>
            </w:r>
          </w:p>
        </w:tc>
        <w:tc>
          <w:tcPr/>
          <w:p>
            <w:pPr>
              <w:pStyle w:val="Compact"/>
            </w:pPr>
            <w:r>
              <w:t xml:space="preserve">2.78 / 5.63</w:t>
            </w:r>
          </w:p>
        </w:tc>
        <w:tc>
          <w:tcPr/>
          <w:p>
            <w:pPr>
              <w:pStyle w:val="Compact"/>
            </w:pPr>
            <w:r>
              <w:t xml:space="preserve">2.70 / 5.82</w:t>
            </w:r>
          </w:p>
        </w:tc>
        <w:tc>
          <w:tcPr/>
          <w:p>
            <w:pPr>
              <w:pStyle w:val="Compact"/>
            </w:pPr>
            <w:r>
              <w:t xml:space="preserve">2.69 / 5.82</w:t>
            </w:r>
          </w:p>
        </w:tc>
        <w:tc>
          <w:tcPr/>
          <w:p>
            <w:pPr>
              <w:pStyle w:val="Compact"/>
            </w:pPr>
            <w:r>
              <w:t xml:space="preserve">2.77 / 6.06</w:t>
            </w:r>
          </w:p>
        </w:tc>
        <w:tc>
          <w:tcPr/>
          <w:p>
            <w:pPr>
              <w:pStyle w:val="Compact"/>
            </w:pPr>
            <w:r>
              <w:t xml:space="preserve">3.02 / 5.88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FeO</w:t>
            </w:r>
          </w:p>
        </w:tc>
        <w:tc>
          <w:tcPr/>
          <w:p>
            <w:pPr>
              <w:pStyle w:val="Compact"/>
            </w:pPr>
            <w:r>
              <w:t xml:space="preserve">4.57 / 4.57</w:t>
            </w:r>
          </w:p>
        </w:tc>
        <w:tc>
          <w:tcPr/>
          <w:p>
            <w:pPr>
              <w:pStyle w:val="Compact"/>
            </w:pPr>
            <w:r>
              <w:t xml:space="preserve">1.46 / 2.75</w:t>
            </w:r>
          </w:p>
        </w:tc>
        <w:tc>
          <w:tcPr/>
          <w:p>
            <w:pPr>
              <w:pStyle w:val="Compact"/>
            </w:pPr>
            <w:r>
              <w:t xml:space="preserve">1.32 / 3.00</w:t>
            </w:r>
          </w:p>
        </w:tc>
        <w:tc>
          <w:tcPr/>
          <w:p>
            <w:pPr>
              <w:pStyle w:val="Compact"/>
            </w:pPr>
            <w:r>
              <w:t xml:space="preserve">1.23 / 2.64</w:t>
            </w:r>
          </w:p>
        </w:tc>
        <w:tc>
          <w:tcPr/>
          <w:p>
            <w:pPr>
              <w:pStyle w:val="Compact"/>
            </w:pPr>
            <w:r>
              <w:t xml:space="preserve">1.23 / 2.71</w:t>
            </w:r>
          </w:p>
        </w:tc>
        <w:tc>
          <w:tcPr/>
          <w:p>
            <w:pPr>
              <w:pStyle w:val="Compact"/>
            </w:pPr>
            <w:r>
              <w:t xml:space="preserve">1.26 / 2.59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TiO₂</w:t>
            </w:r>
          </w:p>
        </w:tc>
        <w:tc>
          <w:tcPr/>
          <w:p>
            <w:pPr>
              <w:pStyle w:val="Compact"/>
            </w:pPr>
            <w:r>
              <w:t xml:space="preserve">3.91 / 3.91</w:t>
            </w:r>
          </w:p>
        </w:tc>
        <w:tc>
          <w:tcPr/>
          <w:p>
            <w:pPr>
              <w:pStyle w:val="Compact"/>
            </w:pPr>
            <w:r>
              <w:t xml:space="preserve">0.82 / 1.43</w:t>
            </w:r>
          </w:p>
        </w:tc>
        <w:tc>
          <w:tcPr/>
          <w:p>
            <w:pPr>
              <w:pStyle w:val="Compact"/>
            </w:pPr>
            <w:r>
              <w:t xml:space="preserve">0.76 / 1.57</w:t>
            </w:r>
          </w:p>
        </w:tc>
        <w:tc>
          <w:tcPr/>
          <w:p>
            <w:pPr>
              <w:pStyle w:val="Compact"/>
            </w:pPr>
            <w:r>
              <w:t xml:space="preserve">0.56 / 1.08</w:t>
            </w:r>
          </w:p>
        </w:tc>
        <w:tc>
          <w:tcPr/>
          <w:p>
            <w:pPr>
              <w:pStyle w:val="Compact"/>
            </w:pPr>
            <w:r>
              <w:t xml:space="preserve">0.66 / 1.36</w:t>
            </w:r>
          </w:p>
        </w:tc>
        <w:tc>
          <w:tcPr/>
          <w:p>
            <w:pPr>
              <w:pStyle w:val="Compact"/>
            </w:pPr>
            <w:r>
              <w:t xml:space="preserve">0.70 / 1.37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Al₂O₃</w:t>
            </w:r>
          </w:p>
        </w:tc>
        <w:tc>
          <w:tcPr/>
          <w:p>
            <w:pPr>
              <w:pStyle w:val="Compact"/>
            </w:pPr>
            <w:r>
              <w:t xml:space="preserve">3.79 / 3.79</w:t>
            </w:r>
          </w:p>
        </w:tc>
        <w:tc>
          <w:tcPr/>
          <w:p>
            <w:pPr>
              <w:pStyle w:val="Compact"/>
            </w:pPr>
            <w:r>
              <w:t xml:space="preserve">1.74 / 4.35</w:t>
            </w:r>
          </w:p>
        </w:tc>
        <w:tc>
          <w:tcPr/>
          <w:p>
            <w:pPr>
              <w:pStyle w:val="Compact"/>
            </w:pPr>
            <w:r>
              <w:t xml:space="preserve">1.58 / 4.62</w:t>
            </w:r>
          </w:p>
        </w:tc>
        <w:tc>
          <w:tcPr/>
          <w:p>
            <w:pPr>
              <w:pStyle w:val="Compact"/>
            </w:pPr>
            <w:r>
              <w:t xml:space="preserve">1.51 / 4.24</w:t>
            </w:r>
          </w:p>
        </w:tc>
        <w:tc>
          <w:tcPr/>
          <w:p>
            <w:pPr>
              <w:pStyle w:val="Compact"/>
            </w:pPr>
            <w:r>
              <w:t xml:space="preserve">1.61 / 4.54</w:t>
            </w:r>
          </w:p>
        </w:tc>
        <w:tc>
          <w:tcPr/>
          <w:p>
            <w:pPr>
              <w:pStyle w:val="Compact"/>
            </w:pPr>
            <w:r>
              <w:t xml:space="preserve">1.71 / 4.33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CaO</w:t>
            </w:r>
          </w:p>
        </w:tc>
        <w:tc>
          <w:tcPr/>
          <w:p>
            <w:pPr>
              <w:pStyle w:val="Compact"/>
            </w:pPr>
            <w:r>
              <w:t xml:space="preserve">1.69 / 1.69</w:t>
            </w:r>
          </w:p>
        </w:tc>
        <w:tc>
          <w:tcPr/>
          <w:p>
            <w:pPr>
              <w:pStyle w:val="Compact"/>
            </w:pPr>
            <w:r>
              <w:t xml:space="preserve">0.76 / 2.12</w:t>
            </w:r>
          </w:p>
        </w:tc>
        <w:tc>
          <w:tcPr/>
          <w:p>
            <w:pPr>
              <w:pStyle w:val="Compact"/>
            </w:pPr>
            <w:r>
              <w:t xml:space="preserve">0.74 / 2.29</w:t>
            </w:r>
          </w:p>
        </w:tc>
        <w:tc>
          <w:tcPr/>
          <w:p>
            <w:pPr>
              <w:pStyle w:val="Compact"/>
            </w:pPr>
            <w:r>
              <w:t xml:space="preserve">0.73 / 2.20</w:t>
            </w:r>
          </w:p>
        </w:tc>
        <w:tc>
          <w:tcPr/>
          <w:p>
            <w:pPr>
              <w:pStyle w:val="Compact"/>
            </w:pPr>
            <w:r>
              <w:t xml:space="preserve">0.76 / 2.29</w:t>
            </w:r>
          </w:p>
        </w:tc>
        <w:tc>
          <w:tcPr/>
          <w:p>
            <w:pPr>
              <w:pStyle w:val="Compact"/>
            </w:pPr>
            <w:r>
              <w:t xml:space="preserve">0.87 / 2.20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MgO</w:t>
            </w:r>
          </w:p>
        </w:tc>
        <w:tc>
          <w:tcPr/>
          <w:p>
            <w:pPr>
              <w:pStyle w:val="Compact"/>
            </w:pPr>
            <w:r>
              <w:t xml:space="preserve">1.84 / 1.84</w:t>
            </w:r>
          </w:p>
        </w:tc>
        <w:tc>
          <w:tcPr/>
          <w:p>
            <w:pPr>
              <w:pStyle w:val="Compact"/>
            </w:pPr>
            <w:r>
              <w:t xml:space="preserve">0.82 / 1.58</w:t>
            </w:r>
          </w:p>
        </w:tc>
        <w:tc>
          <w:tcPr/>
          <w:p>
            <w:pPr>
              <w:pStyle w:val="Compact"/>
            </w:pPr>
            <w:r>
              <w:t xml:space="preserve">0.69 / 1.69</w:t>
            </w:r>
          </w:p>
        </w:tc>
        <w:tc>
          <w:tcPr/>
          <w:p>
            <w:pPr>
              <w:pStyle w:val="Compact"/>
            </w:pPr>
            <w:r>
              <w:t xml:space="preserve">0.71 / 1.74</w:t>
            </w:r>
          </w:p>
        </w:tc>
        <w:tc>
          <w:tcPr/>
          <w:p>
            <w:pPr>
              <w:pStyle w:val="Compact"/>
            </w:pPr>
            <w:r>
              <w:t xml:space="preserve">0.71 / 1.75</w:t>
            </w:r>
          </w:p>
        </w:tc>
        <w:tc>
          <w:tcPr/>
          <w:p>
            <w:pPr>
              <w:pStyle w:val="Compact"/>
            </w:pPr>
            <w:r>
              <w:t xml:space="preserve">0.78 / 1.74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log₁₀ Is/FeO</w:t>
            </w:r>
          </w:p>
        </w:tc>
        <w:tc>
          <w:tcPr/>
          <w:p>
            <w:pPr>
              <w:pStyle w:val="Compact"/>
            </w:pPr>
            <w:r>
              <w:t xml:space="preserve">0.30 / 0.30</w:t>
            </w:r>
          </w:p>
        </w:tc>
        <w:tc>
          <w:tcPr/>
          <w:p>
            <w:pPr>
              <w:pStyle w:val="Compact"/>
            </w:pPr>
            <w:r>
              <w:t xml:space="preserve">0.15 / 0.19</w:t>
            </w:r>
          </w:p>
        </w:tc>
        <w:tc>
          <w:tcPr/>
          <w:p>
            <w:pPr>
              <w:pStyle w:val="Compact"/>
            </w:pPr>
            <w:r>
              <w:t xml:space="preserve">0.14 / 0.18</w:t>
            </w:r>
          </w:p>
        </w:tc>
        <w:tc>
          <w:tcPr/>
          <w:p>
            <w:pPr>
              <w:pStyle w:val="Compact"/>
            </w:pPr>
            <w:r>
              <w:t xml:space="preserve">0.12 / 0.14</w:t>
            </w:r>
          </w:p>
        </w:tc>
        <w:tc>
          <w:tcPr/>
          <w:p>
            <w:pPr>
              <w:pStyle w:val="Compact"/>
            </w:pPr>
            <w:r>
              <w:t xml:space="preserve">0.13 / 0.15</w:t>
            </w:r>
          </w:p>
        </w:tc>
        <w:tc>
          <w:tcPr/>
          <w:p>
            <w:pPr>
              <w:pStyle w:val="Compact"/>
            </w:pPr>
            <w:r>
              <w:t xml:space="preserve">0.11 / 0.15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Composition (mean)</w:t>
            </w:r>
          </w:p>
        </w:tc>
        <w:tc>
          <w:tcPr/>
          <w:p>
            <w:pPr>
              <w:pStyle w:val="Compact"/>
            </w:pPr>
            <w:r>
              <w:t xml:space="preserve">9.14 / 9.14</w:t>
            </w:r>
          </w:p>
        </w:tc>
        <w:tc>
          <w:tcPr/>
          <w:p>
            <w:pPr>
              <w:pStyle w:val="Compact"/>
            </w:pPr>
            <w:r>
              <w:t xml:space="preserve">2.69 / 4.88</w:t>
            </w:r>
          </w:p>
        </w:tc>
        <w:tc>
          <w:tcPr/>
          <w:p>
            <w:pPr>
              <w:pStyle w:val="Compact"/>
            </w:pPr>
            <w:r>
              <w:t xml:space="preserve">2.51 / 4.95</w:t>
            </w:r>
          </w:p>
        </w:tc>
        <w:tc>
          <w:tcPr/>
          <w:p>
            <w:pPr>
              <w:pStyle w:val="Compact"/>
            </w:pPr>
            <w:r>
              <w:t xml:space="preserve">2.36 / 4.77</w:t>
            </w:r>
          </w:p>
        </w:tc>
        <w:tc>
          <w:tcPr/>
          <w:p>
            <w:pPr>
              <w:pStyle w:val="Compact"/>
            </w:pPr>
            <w:r>
              <w:t xml:space="preserve">2.43 / 4.87</w:t>
            </w:r>
          </w:p>
        </w:tc>
        <w:tc>
          <w:tcPr/>
          <w:p>
            <w:pPr>
              <w:pStyle w:val="Compact"/>
            </w:pPr>
            <w:r>
              <w:t xml:space="preserve">2.66 / 4.70</w:t>
            </w:r>
          </w:p>
        </w:tc>
      </w:tr>
    </w:tbl>
    <w:p>
      <w:pPr>
        <w:pStyle w:val="BodyText"/>
      </w:pPr>
      <w:r>
        <w:rPr>
          <w:b/>
          <w:bCs/>
        </w:rPr>
        <w:t xml:space="preserve">Is the network itself better than classical regression?</w:t>
      </w:r>
      <w:r>
        <w:t xml:space="preserve"> </w:t>
      </w:r>
      <w:r>
        <w:t xml:space="preserve">A1 is the same network trained from</w:t>
      </w:r>
      <w:r>
        <w:t xml:space="preserve"> </w:t>
      </w:r>
      <w:r>
        <w:t xml:space="preserve">scratch, without the physics. Against RF it is already significantly better (Holm) on 5 of 13</w:t>
      </w:r>
      <w:r>
        <w:t xml:space="preserve"> </w:t>
      </w:r>
      <w:r>
        <w:t xml:space="preserve">targets under LOSO (PLG, ILM, FeO, TiO₂ and Al₂O₃), and on 3 of 13 under LOMO. The simpler</w:t>
      </w:r>
      <w:r>
        <w:t xml:space="preserve"> </w:t>
      </w:r>
      <w:r>
        <w:t xml:space="preserve">pretrained variant A2 is significantly better than RF on 8 of 13 targets under LOSO and 6 of 13</w:t>
      </w:r>
      <w:r>
        <w:t xml:space="preserve"> </w:t>
      </w:r>
      <w:r>
        <w:t xml:space="preserve">under LOMO. A2 was identified after the fact, which is why its choice is moved inside the</w:t>
      </w:r>
      <w:r>
        <w:t xml:space="preserve"> </w:t>
      </w:r>
      <w:r>
        <w:t xml:space="preserve">cross-validation in Section 3.3 (E1).</w:t>
      </w:r>
    </w:p>
    <w:p>
      <w:pPr>
        <w:pStyle w:val="BodyText"/>
      </w:pPr>
      <w:r>
        <w:rPr>
          <w:b/>
          <w:bCs/>
        </w:rPr>
        <w:t xml:space="preserve">Input representation and architecture (E4).</w:t>
      </w:r>
      <w:r>
        <w:t xml:space="preserve"> </w:t>
      </w:r>
      <w:r>
        <w:t xml:space="preserve">Four alternatives were each pretrained and</w:t>
      </w:r>
      <w:r>
        <w:t xml:space="preserve"> </w:t>
      </w:r>
      <w:r>
        <w:t xml:space="preserve">fine-tuned with the A4 recipe:</w:t>
      </w:r>
      <w:r>
        <w:t xml:space="preserve"> </w:t>
      </w:r>
      <w:r>
        <w:t xml:space="preserve">- the log-reflectance channel only;</w:t>
      </w:r>
      <w:r>
        <w:t xml:space="preserve"> </w:t>
      </w:r>
      <w:r>
        <w:t xml:space="preserve">- the continuum-removed channel only;</w:t>
      </w:r>
      <w:r>
        <w:t xml:space="preserve"> </w:t>
      </w:r>
      <w:r>
        <w:t xml:space="preserve">- an MLP with the same trunk and heads;</w:t>
      </w:r>
      <w:r>
        <w:t xml:space="preserve"> </w:t>
      </w:r>
      <w:r>
        <w:t xml:space="preserve">- a 1-D ResNet (three residual blocks, 64 channels).</w:t>
      </w:r>
    </w:p>
    <w:p>
      <w:pPr>
        <w:pStyle w:val="BodyText"/>
      </w:pPr>
      <w:r>
        <w:t xml:space="preserve">Each uses two members and is compared with members 0–1 of the main network, so ensemble size is</w:t>
      </w:r>
      <w:r>
        <w:t xml:space="preserve"> </w:t>
      </w:r>
      <w:r>
        <w:t xml:space="preserve">equal (Table 8). With two members, the main network’s FeO MAE is 1.32 wt% (LOSO) and 2.62 wt%</w:t>
      </w:r>
      <w:r>
        <w:t xml:space="preserve"> </w:t>
      </w:r>
      <w:r>
        <w:t xml:space="preserve">(LOMO).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Log reflectance only</w:t>
      </w:r>
      <w:r>
        <w:t xml:space="preserve"> </w:t>
      </w:r>
      <w:r>
        <w:t xml:space="preserve">is lower on 10 of 13 targets under LOSO and 5 of 13 under LOMO. No</w:t>
      </w:r>
      <w:r>
        <w:t xml:space="preserve"> </w:t>
      </w:r>
      <w:r>
        <w:t xml:space="preserve">difference is significant, so the continuum-removed channel adds nothing measurable.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Continuum-removed only</w:t>
      </w:r>
      <w:r>
        <w:t xml:space="preserve"> </w:t>
      </w:r>
      <w:r>
        <w:t xml:space="preserve">is clearly worse. It is significantly worse on 6 targets under LOSO</w:t>
      </w:r>
      <w:r>
        <w:t xml:space="preserve"> </w:t>
      </w:r>
      <w:r>
        <w:t xml:space="preserve">and 8 under LOMO; for FeO, 2.09 vs 1.32 wt% (LOSO) and 3.86 vs 2.62 wt% (LOMO).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MLP.</w:t>
      </w:r>
      <w:r>
        <w:t xml:space="preserve"> </w:t>
      </w:r>
      <w:r>
        <w:t xml:space="preserve">Under LOSO it is lower on no target, and significantly worse for LCP. Under LOMO,</w:t>
      </w:r>
      <w:r>
        <w:t xml:space="preserve"> </w:t>
      </w:r>
      <w:r>
        <w:t xml:space="preserve">however, it is lower on 9 of 13 targets and</w:t>
      </w:r>
      <w:r>
        <w:t xml:space="preserve"> </w:t>
      </w:r>
      <w:r>
        <w:rPr>
          <w:b/>
          <w:bCs/>
        </w:rPr>
        <w:t xml:space="preserve">significantly better</w:t>
      </w:r>
      <w:r>
        <w:t xml:space="preserve"> </w:t>
      </w:r>
      <w:r>
        <w:t xml:space="preserve">on 4: PLG, FeO, Al₂O₃ and</w:t>
      </w:r>
      <w:r>
        <w:t xml:space="preserve"> </w:t>
      </w:r>
      <w:r>
        <w:t xml:space="preserve">CaO. For FeO, 2.30 vs 2.62 wt%.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1-D ResNet</w:t>
      </w:r>
      <w:r>
        <w:t xml:space="preserve"> </w:t>
      </w:r>
      <w:r>
        <w:t xml:space="preserve">is lower on 7 of 13 targets under LOSO and 8 of 13 under LOMO. No difference is</w:t>
      </w:r>
      <w:r>
        <w:t xml:space="preserve"> </w:t>
      </w:r>
      <w:r>
        <w:t xml:space="preserve">significant.</w:t>
      </w:r>
    </w:p>
    <w:p>
      <w:pPr>
        <w:pStyle w:val="BodyText"/>
      </w:pPr>
      <w:r>
        <w:rPr>
          <w:b/>
          <w:bCs/>
        </w:rPr>
        <w:t xml:space="preserve">Table 8.</w:t>
      </w:r>
      <w:r>
        <w:t xml:space="preserve"> </w:t>
      </w:r>
      <w:r>
        <w:t xml:space="preserve">Design alternatives against the main network (2 members each, 13 targets, Holm</w:t>
      </w:r>
      <w:r>
        <w:t xml:space="preserve"> </w:t>
      </w:r>
      <w:r>
        <w:t xml:space="preserve">correction over targets).</w:t>
      </w:r>
      <w:r>
        <w:t xml:space="preserve"> </w:t>
      </w:r>
      <w:r>
        <w:t xml:space="preserve">“Lower MAE”</w:t>
      </w:r>
      <w:r>
        <w:t xml:space="preserve">: number of targets on which the variant’s per-soil MAE is</w:t>
      </w:r>
      <w:r>
        <w:t xml:space="preserve"> </w:t>
      </w:r>
      <w:r>
        <w:t xml:space="preserve">below the main network’s.</w:t>
      </w:r>
      <w:r>
        <w:t xml:space="preserve"> </w:t>
      </w:r>
      <w:r>
        <w:t xml:space="preserve">“Better / worse”</w:t>
      </w:r>
      <w:r>
        <w:t xml:space="preserve">: number of targets with a Holm-significant difference</w:t>
      </w:r>
      <w:r>
        <w:t xml:space="preserve"> </w:t>
      </w:r>
      <w:r>
        <w:t xml:space="preserve">in the variant’s favour or against 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Variant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LOSO: lower MAE</w:t>
            </w:r>
          </w:p>
        </w:tc>
        <w:tc>
          <w:tcPr/>
          <w:p>
            <w:pPr>
              <w:pStyle w:val="Compact"/>
            </w:pPr>
            <w:r>
              <w:t xml:space="preserve">LOSO: better / worse</w:t>
            </w:r>
          </w:p>
        </w:tc>
        <w:tc>
          <w:tcPr/>
          <w:p>
            <w:pPr>
              <w:pStyle w:val="Compact"/>
            </w:pPr>
            <w:r>
              <w:t xml:space="preserve">LOMO: lower MAE</w:t>
            </w:r>
          </w:p>
        </w:tc>
        <w:tc>
          <w:tcPr/>
          <w:p>
            <w:pPr>
              <w:pStyle w:val="Compact"/>
            </w:pPr>
            <w:r>
              <w:t xml:space="preserve">LOMO: better / worse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network (log R + continuum-removed, CNN)</w:t>
            </w:r>
          </w:p>
        </w:tc>
        <w:tc>
          <w:tcPr/>
          <w:p>
            <w:pPr>
              <w:pStyle w:val="Compact"/>
            </w:pPr>
            <w:r>
              <w:t xml:space="preserve">0.36 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R only</w:t>
            </w:r>
          </w:p>
        </w:tc>
        <w:tc>
          <w:tcPr/>
          <w:p>
            <w:pPr>
              <w:pStyle w:val="Compact"/>
            </w:pPr>
            <w:r>
              <w:t xml:space="preserve">0.36 M</w:t>
            </w:r>
          </w:p>
        </w:tc>
        <w:tc>
          <w:tcPr/>
          <w:p>
            <w:pPr>
              <w:pStyle w:val="Compact"/>
            </w:pPr>
            <w:r>
              <w:t xml:space="preserve">10 / 13</w:t>
            </w:r>
          </w:p>
        </w:tc>
        <w:tc>
          <w:tcPr/>
          <w:p>
            <w:pPr>
              <w:pStyle w:val="Compact"/>
            </w:pPr>
            <w:r>
              <w:t xml:space="preserve">0 / 0</w:t>
            </w:r>
          </w:p>
        </w:tc>
        <w:tc>
          <w:tcPr/>
          <w:p>
            <w:pPr>
              <w:pStyle w:val="Compact"/>
            </w:pPr>
            <w:r>
              <w:t xml:space="preserve">5 / 13</w:t>
            </w:r>
          </w:p>
        </w:tc>
        <w:tc>
          <w:tcPr/>
          <w:p>
            <w:pPr>
              <w:pStyle w:val="Compact"/>
            </w:pPr>
            <w:r>
              <w:t xml:space="preserve">0 /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Continuum-removed only</w:t>
            </w:r>
          </w:p>
        </w:tc>
        <w:tc>
          <w:tcPr/>
          <w:p>
            <w:pPr>
              <w:pStyle w:val="Compact"/>
            </w:pPr>
            <w:r>
              <w:t xml:space="preserve">0.36 M</w:t>
            </w:r>
          </w:p>
        </w:tc>
        <w:tc>
          <w:tcPr/>
          <w:p>
            <w:pPr>
              <w:pStyle w:val="Compact"/>
            </w:pPr>
            <w:r>
              <w:t xml:space="preserve">0 / 13</w:t>
            </w:r>
          </w:p>
        </w:tc>
        <w:tc>
          <w:tcPr/>
          <w:p>
            <w:pPr>
              <w:pStyle w:val="Compact"/>
            </w:pPr>
            <w:r>
              <w:t xml:space="preserve">0 / 6</w:t>
            </w:r>
          </w:p>
        </w:tc>
        <w:tc>
          <w:tcPr/>
          <w:p>
            <w:pPr>
              <w:pStyle w:val="Compact"/>
            </w:pPr>
            <w:r>
              <w:t xml:space="preserve">1 / 13</w:t>
            </w:r>
          </w:p>
        </w:tc>
        <w:tc>
          <w:tcPr/>
          <w:p>
            <w:pPr>
              <w:pStyle w:val="Compact"/>
            </w:pPr>
            <w:r>
              <w:t xml:space="preserve">0 /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MLP</w:t>
            </w:r>
          </w:p>
        </w:tc>
        <w:tc>
          <w:tcPr/>
          <w:p>
            <w:pPr>
              <w:pStyle w:val="Compact"/>
            </w:pPr>
            <w:r>
              <w:t xml:space="preserve">0.07 M</w:t>
            </w:r>
          </w:p>
        </w:tc>
        <w:tc>
          <w:tcPr/>
          <w:p>
            <w:pPr>
              <w:pStyle w:val="Compact"/>
            </w:pPr>
            <w:r>
              <w:t xml:space="preserve">0 / 13</w:t>
            </w:r>
          </w:p>
        </w:tc>
        <w:tc>
          <w:tcPr/>
          <w:p>
            <w:pPr>
              <w:pStyle w:val="Compact"/>
            </w:pPr>
            <w:r>
              <w:t xml:space="preserve">0 / 1</w:t>
            </w:r>
          </w:p>
        </w:tc>
        <w:tc>
          <w:tcPr/>
          <w:p>
            <w:pPr>
              <w:pStyle w:val="Compact"/>
            </w:pPr>
            <w:r>
              <w:t xml:space="preserve">9 / 13</w:t>
            </w:r>
          </w:p>
        </w:tc>
        <w:tc>
          <w:tcPr/>
          <w:p>
            <w:pPr>
              <w:pStyle w:val="Compact"/>
            </w:pPr>
            <w:r>
              <w:t xml:space="preserve">4 /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1-D ResNet</w:t>
            </w:r>
          </w:p>
        </w:tc>
        <w:tc>
          <w:tcPr/>
          <w:p>
            <w:pPr>
              <w:pStyle w:val="Compact"/>
            </w:pPr>
            <w:r>
              <w:t xml:space="preserve">0.42 M</w:t>
            </w:r>
          </w:p>
        </w:tc>
        <w:tc>
          <w:tcPr/>
          <w:p>
            <w:pPr>
              <w:pStyle w:val="Compact"/>
            </w:pPr>
            <w:r>
              <w:t xml:space="preserve">7 / 13</w:t>
            </w:r>
          </w:p>
        </w:tc>
        <w:tc>
          <w:tcPr/>
          <w:p>
            <w:pPr>
              <w:pStyle w:val="Compact"/>
            </w:pPr>
            <w:r>
              <w:t xml:space="preserve">0 / 0</w:t>
            </w:r>
          </w:p>
        </w:tc>
        <w:tc>
          <w:tcPr/>
          <w:p>
            <w:pPr>
              <w:pStyle w:val="Compact"/>
            </w:pPr>
            <w:r>
              <w:t xml:space="preserve">8 / 13</w:t>
            </w:r>
          </w:p>
        </w:tc>
        <w:tc>
          <w:tcPr/>
          <w:p>
            <w:pPr>
              <w:pStyle w:val="Compact"/>
            </w:pPr>
            <w:r>
              <w:t xml:space="preserve">0 / 0</w:t>
            </w:r>
          </w:p>
        </w:tc>
      </w:tr>
    </w:tbl>
    <w:bookmarkEnd w:id="56"/>
    <w:bookmarkStart w:id="60" w:name="application-to-m³-scenes"/>
    <w:p>
      <w:pPr>
        <w:pStyle w:val="Heading3"/>
      </w:pPr>
      <w:r>
        <w:t xml:space="preserve">3.8. Application to M³ Scenes</w:t>
      </w:r>
    </w:p>
    <w:p>
      <w:pPr>
        <w:pStyle w:val="FirstParagraph"/>
      </w:pPr>
      <w:r>
        <w:rPr>
          <w:b/>
          <w:bCs/>
        </w:rPr>
        <w:t xml:space="preserve">Calibration</w:t>
      </w:r>
      <w:r>
        <w:t xml:space="preserve"> </w:t>
      </w:r>
      <w:r>
        <w:t xml:space="preserve">- On the Apollo 16 landing-site pixel, the published laboratory-scale calibration (Equation (10))</w:t>
      </w:r>
      <w:r>
        <w:t xml:space="preserve"> </w:t>
      </w:r>
      <w:r>
        <w:t xml:space="preserve">reproduces the LSCC 62231 spectrum to 9.1% RMS.</w:t>
      </w:r>
      <w:r>
        <w:t xml:space="preserve"> </w:t>
      </w:r>
      <w:r>
        <w:t xml:space="preserve">- A line re-derived from that pixel reproduces it to 1.4%.</w:t>
      </w:r>
      <w:r>
        <w:t xml:space="preserve"> </w:t>
      </w:r>
      <w:r>
        <w:t xml:space="preserve">- LUMEN estimates FeO there at 5.0 wt%, against 4.9 wt% measured for 62231 and 4.6 wt% for the</w:t>
      </w:r>
      <w:r>
        <w:t xml:space="preserve"> </w:t>
      </w:r>
      <w:r>
        <w:t xml:space="preserve">Apollo 16 mean. It over-estimates TiO₂ (2.1 vs 0.6 wt%).</w:t>
      </w:r>
      <w:r>
        <w:t xml:space="preserve"> </w:t>
      </w:r>
      <w:r>
        <w:t xml:space="preserve">- Because 62231 is in the final training set, this is a sanity check, not a validation.</w:t>
      </w:r>
    </w:p>
    <w:p>
      <w:pPr>
        <w:pStyle w:val="BodyText"/>
      </w:pPr>
      <w:r>
        <w:rPr>
          <w:b/>
          <w:bCs/>
        </w:rPr>
        <w:t xml:space="preserve">Shapley scene</w:t>
      </w:r>
      <w:r>
        <w:t xml:space="preserve"> </w:t>
      </w:r>
      <w:r>
        <w:t xml:space="preserve">(Figure 6). The maps of the 11 identifiable targets show the expected contrasts:</w:t>
      </w:r>
      <w:r>
        <w:t xml:space="preserve"> </w:t>
      </w:r>
      <w:r>
        <w:t xml:space="preserve">- FeO is 10.2 wt% on mare and 6.6 wt% on highland; Al₂O₃ is 20.0 and 24.3 wt%.</w:t>
      </w:r>
      <w:r>
        <w:t xml:space="preserve"> </w:t>
      </w:r>
      <w:r>
        <w:t xml:space="preserve">- Fresh craters stand out as immature.</w:t>
      </w:r>
    </w:p>
    <w:p>
      <w:pPr>
        <w:pStyle w:val="BodyText"/>
      </w:pPr>
      <w:r>
        <w:t xml:space="preserve">Comparison with the published maps of the same strip [25]:</w:t>
      </w:r>
      <w:r>
        <w:t xml:space="preserve"> </w:t>
      </w:r>
      <w:r>
        <w:t xml:space="preserve">- Their high-Ca pyroxene map is anti-correlated with LUMEN’s (r = −0.79), and places more</w:t>
      </w:r>
      <w:r>
        <w:t xml:space="preserve"> </w:t>
      </w:r>
      <w:r>
        <w:t xml:space="preserve">clinopyroxene in the highlands than in the mare.</w:t>
      </w:r>
      <w:r>
        <w:t xml:space="preserve"> </w:t>
      </w:r>
      <w:r>
        <w:t xml:space="preserve">- Their maturity parameter is nearly unrelated to LUMEN’s Is/FeO across the scene (r = −0.28).</w:t>
      </w:r>
    </w:p>
    <w:p>
      <w:pPr>
        <w:pStyle w:val="BodyText"/>
      </w:pPr>
      <w:r>
        <w:t xml:space="preserve">Destriping the strip lowers stripe amplitude by 26–47%. It leaves the maps correlated at</w:t>
      </w:r>
      <w:r>
        <w:t xml:space="preserve"> </w:t>
      </w:r>
      <w:r>
        <w:t xml:space="preserve">r = 0.90–0.99 with the undestriped ones.</w:t>
      </w:r>
    </w:p>
    <w:p>
      <w:pPr>
        <w:pStyle w:val="BodyText"/>
      </w:pPr>
      <w:r>
        <w:rPr>
          <w:b/>
          <w:bCs/>
        </w:rPr>
        <w:t xml:space="preserve">Aristarchus.</w:t>
      </w:r>
      <w:r>
        <w:t xml:space="preserve"> </w:t>
      </w:r>
      <w:r>
        <w:t xml:space="preserve">LUMEN finds much less olivine and much more plagioclase in the crystalline</w:t>
      </w:r>
      <w:r>
        <w:t xml:space="preserve"> </w:t>
      </w:r>
      <w:r>
        <w:t xml:space="preserve">fraction than the posterior abundances of Jung et al. [26] (plagioclase 52% vs 29% in</w:t>
      </w:r>
      <w:r>
        <w:t xml:space="preserve"> </w:t>
      </w:r>
      <w:r>
        <w:t xml:space="preserve">region B). LUMEN’s olivine output fails the identifiability gate, and the training soils contain</w:t>
      </w:r>
      <w:r>
        <w:t xml:space="preserve"> </w:t>
      </w:r>
      <w:r>
        <w:t xml:space="preserve">little olivine. The disagreement is therefore a domain-shift warning, not evidence against that</w:t>
      </w:r>
      <w:r>
        <w:t xml:space="preserve"> </w:t>
      </w:r>
      <w:r>
        <w:t xml:space="preserve">study.</w:t>
      </w:r>
    </w:p>
    <w:p>
      <w:pPr>
        <w:pStyle w:val="CaptionedFigure"/>
      </w:pPr>
      <w:r>
        <w:drawing>
          <wp:inline>
            <wp:extent cx="5334000" cy="3146822"/>
            <wp:effectExtent b="0" l="0" r="0" t="0"/>
            <wp:docPr descr="Figure 6" title="" id="58" name="Picture"/>
            <a:graphic>
              <a:graphicData uri="http://schemas.openxmlformats.org/drawingml/2006/picture">
                <pic:pic>
                  <pic:nvPicPr>
                    <pic:cNvPr descr="../figures/step07_shapley_maps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6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</w:t>
      </w:r>
    </w:p>
    <w:p>
      <w:pPr>
        <w:pStyle w:val="BodyText"/>
      </w:pPr>
      <w:r>
        <w:rPr>
          <w:b/>
          <w:bCs/>
        </w:rPr>
        <w:t xml:space="preserve">Figure 6.</w:t>
      </w:r>
      <w:r>
        <w:t xml:space="preserve"> </w:t>
      </w:r>
      <w:r>
        <w:t xml:space="preserve">LUMEN maps of the Shapley-region M³ strip for identifiable targets. Olivine and</w:t>
      </w:r>
      <w:r>
        <w:t xml:space="preserve"> </w:t>
      </w:r>
      <w:r>
        <w:t xml:space="preserve">“other”</w:t>
      </w:r>
      <w:r>
        <w:t xml:space="preserve"> </w:t>
      </w:r>
      <w:r>
        <w:t xml:space="preserve">are withheld by the identifiability gate.</w:t>
      </w:r>
    </w:p>
    <w:bookmarkEnd w:id="60"/>
    <w:bookmarkEnd w:id="61"/>
    <w:bookmarkStart w:id="67" w:name="discussion"/>
    <w:p>
      <w:pPr>
        <w:pStyle w:val="Heading2"/>
      </w:pPr>
      <w:r>
        <w:t xml:space="preserve">4. Discussion</w:t>
      </w:r>
    </w:p>
    <w:bookmarkStart w:id="62" w:name="Xe6bde06f441fb128f62d0026fd42eb65b450b2f"/>
    <w:p>
      <w:pPr>
        <w:pStyle w:val="Heading3"/>
      </w:pPr>
      <w:r>
        <w:t xml:space="preserve">4.1. Discussion of the Laboratory Results: What Carries the Gain</w:t>
      </w:r>
    </w:p>
    <w:p>
      <w:pPr>
        <w:pStyle w:val="FirstParagraph"/>
      </w:pPr>
      <w:r>
        <w:rPr>
          <w:b/>
          <w:bCs/>
        </w:rPr>
        <w:t xml:space="preserve">The decisive step is calibration against real soils, not the physics alone.</w:t>
      </w:r>
      <w:r>
        <w:t xml:space="preserve"> </w:t>
      </w:r>
      <w:r>
        <w:t xml:space="preserve">- The zero-shot network, trained only on simulated soils, is the weakest LUMEN variant. For</w:t>
      </w:r>
      <w:r>
        <w:t xml:space="preserve"> </w:t>
      </w:r>
      <w:r>
        <w:t xml:space="preserve">composition it is worse than the zero-information reference (MAE 9.1 vs 5.3 vol%).</w:t>
      </w:r>
      <w:r>
        <w:t xml:space="preserve"> </w:t>
      </w:r>
      <w:r>
        <w:t xml:space="preserve">- Any fine-tuning on the returned soils cuts the error by a factor of two to four.</w:t>
      </w:r>
    </w:p>
    <w:p>
      <w:pPr>
        <w:pStyle w:val="BodyText"/>
      </w:pPr>
      <w:r>
        <w:t xml:space="preserve">This matches the simulator analysis: the 75 LSCC spectra lie inside the synthetic distribution,</w:t>
      </w:r>
      <w:r>
        <w:t xml:space="preserve"> </w:t>
      </w:r>
      <w:r>
        <w:t xml:space="preserve">yet a classifier separates them from it with an AUC of 0.97. A physics model good enough to cover</w:t>
      </w:r>
      <w:r>
        <w:t xml:space="preserve"> </w:t>
      </w:r>
      <w:r>
        <w:t xml:space="preserve">the data is not, by itself, good enough to be inverted.</w:t>
      </w:r>
    </w:p>
    <w:p>
      <w:pPr>
        <w:pStyle w:val="BodyText"/>
      </w:pPr>
      <w:r>
        <w:rPr>
          <w:b/>
          <w:bCs/>
        </w:rPr>
        <w:t xml:space="preserve">Network architecture, physics and augmentation each contribute differently.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The network itself.</w:t>
      </w:r>
      <w:r>
        <w:t xml:space="preserve"> </w:t>
      </w:r>
      <w:r>
        <w:t xml:space="preserve">The same network trained from scratch on 18 soils already beats a tuned</w:t>
      </w:r>
      <w:r>
        <w:t xml:space="preserve"> </w:t>
      </w:r>
      <w:r>
        <w:t xml:space="preserve">random forest on the same inputs, significantly on five targets. Learning a network on the whole</w:t>
      </w:r>
      <w:r>
        <w:t xml:space="preserve"> </w:t>
      </w:r>
      <w:r>
        <w:t xml:space="preserve">spectrum is therefore a real part of the gain.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But the specific design is not uniquely good (E4).</w:t>
      </w:r>
      <w:r>
        <w:t xml:space="preserve"> </w:t>
      </w:r>
      <w:r>
        <w:t xml:space="preserve">- The continuum-removed channel adds nothing measurable to log reflectance.</w:t>
      </w:r>
      <w:r>
        <w:t xml:space="preserve"> </w:t>
      </w:r>
      <w:r>
        <w:t xml:space="preserve">- A 1-D ResNet performs about the same as the main network.</w:t>
      </w:r>
      <w:r>
        <w:t xml:space="preserve"> </w:t>
      </w:r>
      <w:r>
        <w:t xml:space="preserve">- A pretrained MLP has a higher error on all 13 targets in distribution (significantly only for</w:t>
      </w:r>
      <w:r>
        <w:t xml:space="preserve"> </w:t>
      </w:r>
      <w:r>
        <w:t xml:space="preserve">LCP), but out of distribution it is significantly better on four targets, FeO included.</w:t>
      </w:r>
      <w:r>
        <w:t xml:space="preserve"> </w:t>
      </w:r>
      <w:r>
        <w:t xml:space="preserve">- The convolutional design is therefore a reasonable choice, not an optimal one: a smaller,</w:t>
      </w:r>
      <w:r>
        <w:t xml:space="preserve"> </w:t>
      </w:r>
      <w:r>
        <w:t xml:space="preserve">less structured network may generalise better to an unseen mission.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Physics pretraining.</w:t>
      </w:r>
      <w:r>
        <w:t xml:space="preserve"> </w:t>
      </w:r>
      <w:r>
        <w:t xml:space="preserve">It lowers the error on every target under leave-one-soil-out. However,</w:t>
      </w:r>
      <w:r>
        <w:t xml:space="preserve"> </w:t>
      </w:r>
      <w:r>
        <w:t xml:space="preserve">that improvement is not significant for any single target after correction. Out of</w:t>
      </w:r>
      <w:r>
        <w:t xml:space="preserve"> </w:t>
      </w:r>
      <w:r>
        <w:t xml:space="preserve">distribution, it is significant for high-Ca pyroxene and maturity.</w:t>
      </w:r>
      <w:r>
        <w:t xml:space="preserve"> </w:t>
      </w:r>
      <w:r>
        <w:t xml:space="preserve">- We therefore present the simulator as a source of a better starting representation, not as a</w:t>
      </w:r>
      <w:r>
        <w:t xml:space="preserve"> </w:t>
      </w:r>
      <w:r>
        <w:t xml:space="preserve">calibrated forward model.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SSA-space mixup and synthetic replay</w:t>
      </w:r>
      <w:r>
        <w:t xml:space="preserve"> </w:t>
      </w:r>
      <w:r>
        <w:t xml:space="preserve">added nothing once the network was pretrained. Two</w:t>
      </w:r>
      <w:r>
        <w:t xml:space="preserve"> </w:t>
      </w:r>
      <w:r>
        <w:t xml:space="preserve">explanations are consistent with the data:</w:t>
      </w:r>
      <w:r>
        <w:t xml:space="preserve"> </w:t>
      </w:r>
      <w:r>
        <w:t xml:space="preserve">- pretraining already supplies the smoothness over composition space that mixup was meant to</w:t>
      </w:r>
      <w:r>
        <w:t xml:space="preserve"> </w:t>
      </w:r>
      <w:r>
        <w:t xml:space="preserve">add;</w:t>
      </w:r>
      <w:r>
        <w:t xml:space="preserve"> </w:t>
      </w:r>
      <w:r>
        <w:t xml:space="preserve">- the cross-section mixing weights are poorly constrained. Sieve-fraction spectra do mix</w:t>
      </w:r>
      <w:r>
        <w:t xml:space="preserve"> </w:t>
      </w:r>
      <w:r>
        <w:t xml:space="preserve">linearly to 0.6% RMS, but the LSCC chemistry cannot pin down the mass proportions well enough</w:t>
      </w:r>
      <w:r>
        <w:t xml:space="preserve"> </w:t>
      </w:r>
      <w:r>
        <w:t xml:space="preserve">to validate the weighting.</w:t>
      </w:r>
    </w:p>
    <w:p>
      <w:pPr>
        <w:pStyle w:val="BodyText"/>
      </w:pPr>
      <w:r>
        <w:t xml:space="preserve">We kept the pre-registered configuration as the primary model and report the simpler one’s better</w:t>
      </w:r>
      <w:r>
        <w:t xml:space="preserve"> </w:t>
      </w:r>
      <w:r>
        <w:t xml:space="preserve">numbers as an ablation. The nested selection of Section 3.3 turns that choice into part of the</w:t>
      </w:r>
      <w:r>
        <w:t xml:space="preserve"> </w:t>
      </w:r>
      <w:r>
        <w:t xml:space="preserve">method. Chosen inside each training fold, the configuration is A2 in every fold, and the selected</w:t>
      </w:r>
      <w:r>
        <w:t xml:space="preserve"> </w:t>
      </w:r>
      <w:r>
        <w:t xml:space="preserve">model remains significantly more accurate than the random forest on 8 of 13 targets, FeO</w:t>
      </w:r>
      <w:r>
        <w:t xml:space="preserve"> </w:t>
      </w:r>
      <w:r>
        <w:t xml:space="preserve">included. The advantage over RF therefore does not depend on picking the configuration after</w:t>
      </w:r>
      <w:r>
        <w:t xml:space="preserve"> </w:t>
      </w:r>
      <w:r>
        <w:t xml:space="preserve">seeing the results.</w:t>
      </w:r>
    </w:p>
    <w:bookmarkEnd w:id="62"/>
    <w:bookmarkStart w:id="63" w:name="X89b6e2467fefe970bb4c0345a8d1bb09cf146cc"/>
    <w:p>
      <w:pPr>
        <w:pStyle w:val="Heading3"/>
      </w:pPr>
      <w:r>
        <w:t xml:space="preserve">4.2. Discussion of the Comparison with Published Methods</w:t>
      </w:r>
    </w:p>
    <w:p>
      <w:pPr>
        <w:pStyle w:val="FirstParagraph"/>
      </w:pPr>
      <w:r>
        <w:t xml:space="preserve">The three comparisons are not equally informative.</w:t>
      </w:r>
    </w:p>
    <w:p>
      <w:pPr>
        <w:pStyle w:val="BodyText"/>
      </w:pPr>
      <w:r>
        <w:rPr>
          <w:b/>
          <w:bCs/>
        </w:rPr>
        <w:t xml:space="preserve">Fernández-Díaz et al. [16] is the fair comparison.</w:t>
      </w:r>
      <w:r>
        <w:t xml:space="preserve"> </w:t>
      </w:r>
      <w:r>
        <w:t xml:space="preserve">Its pipeline was re-implemented</w:t>
      </w:r>
      <w:r>
        <w:t xml:space="preserve"> </w:t>
      </w:r>
      <w:r>
        <w:t xml:space="preserve">and trained on exactly the same spectra and folds as LUMEN.</w:t>
      </w:r>
      <w:r>
        <w:t xml:space="preserve"> </w:t>
      </w:r>
      <w:r>
        <w:t xml:space="preserve">- LUMEN’s 42% lower FeO error is significant on the test fixed in the protocol.</w:t>
      </w:r>
      <w:r>
        <w:t xml:space="preserve"> </w:t>
      </w:r>
      <w:r>
        <w:t xml:space="preserve">- Our results also agree with the reproduction of the original study: the autoencoder stage</w:t>
      </w:r>
      <w:r>
        <w:t xml:space="preserve"> </w:t>
      </w:r>
      <w:r>
        <w:t xml:space="preserve">removes information, and the raw wavelet coefficients serve the regressor better under</w:t>
      </w:r>
      <w:r>
        <w:t xml:space="preserve"> </w:t>
      </w:r>
      <w:r>
        <w:t xml:space="preserve">leave-one-soil-out.</w:t>
      </w:r>
    </w:p>
    <w:p>
      <w:pPr>
        <w:pStyle w:val="BodyText"/>
      </w:pPr>
      <w:r>
        <w:rPr>
          <w:b/>
          <w:bCs/>
        </w:rPr>
        <w:t xml:space="preserve">Korokhin et al. [25] and Jung et al. [26] are physics inversions that never</w:t>
      </w:r>
      <w:r>
        <w:rPr>
          <w:b/>
          <w:bCs/>
        </w:rPr>
        <w:t xml:space="preserve"> </w:t>
      </w:r>
      <w:r>
        <w:rPr>
          <w:b/>
          <w:bCs/>
        </w:rPr>
        <w:t xml:space="preserve">see an LSCC soil.</w:t>
      </w:r>
      <w:r>
        <w:t xml:space="preserve"> </w:t>
      </w:r>
      <w:r>
        <w:t xml:space="preserve">LUMEN’s large margins over them therefore mostly measure the value of</w:t>
      </w:r>
      <w:r>
        <w:t xml:space="preserve"> </w:t>
      </w:r>
      <w:r>
        <w:t xml:space="preserve">calibrating against returned soils.</w:t>
      </w:r>
      <w:r>
        <w:t xml:space="preserve"> </w:t>
      </w:r>
      <w:r>
        <w:t xml:space="preserve">- In the like-for-like comparison, the zero-shot model beats the Shkuratov inversion significantly</w:t>
      </w:r>
      <w:r>
        <w:t xml:space="preserve"> </w:t>
      </w:r>
      <w:r>
        <w:t xml:space="preserve">only for olivine.</w:t>
      </w:r>
      <w:r>
        <w:t xml:space="preserve"> </w:t>
      </w:r>
      <w:r>
        <w:t xml:space="preserve">- Jung et al.’s test set is four soils, too few for strong conclusions.</w:t>
      </w:r>
      <w:r>
        <w:t xml:space="preserve"> </w:t>
      </w:r>
      <w:r>
        <w:t xml:space="preserve">- Both physics methods’ maturity parameters rank the soils worse than LUMEN’s calibrated Is/FeO.</w:t>
      </w:r>
      <w:r>
        <w:t xml:space="preserve"> </w:t>
      </w:r>
      <w:r>
        <w:t xml:space="preserve">This is a concrete and practically relevant difference.</w:t>
      </w:r>
    </w:p>
    <w:bookmarkEnd w:id="63"/>
    <w:bookmarkStart w:id="64" w:name="X239668b55a24bc6056d13e4b7f00680a51642c0"/>
    <w:p>
      <w:pPr>
        <w:pStyle w:val="Heading3"/>
      </w:pPr>
      <w:r>
        <w:t xml:space="preserve">4.3. Discussion of the M³ Results: Laboratory-to-Orbit Transfer</w:t>
      </w:r>
    </w:p>
    <w:p>
      <w:pPr>
        <w:pStyle w:val="FirstParagraph"/>
      </w:pPr>
      <w:r>
        <w:rPr>
          <w:b/>
          <w:bCs/>
        </w:rPr>
        <w:t xml:space="preserve">The orbital result goes against LUMEN.</w:t>
      </w:r>
      <w:r>
        <w:t xml:space="preserve"> </w:t>
      </w:r>
      <w:r>
        <w:t xml:space="preserve">On the base method’s own task, LUMEN-M3-FT is not the</w:t>
      </w:r>
      <w:r>
        <w:t xml:space="preserve"> </w:t>
      </w:r>
      <w:r>
        <w:t xml:space="preserve">most accurate orbital FeO estimator.</w:t>
      </w:r>
    </w:p>
    <w:p>
      <w:pPr>
        <w:pStyle w:val="BodyText"/>
      </w:pPr>
      <w:r>
        <w:rPr>
          <w:b/>
          <w:bCs/>
        </w:rPr>
        <w:t xml:space="preserve">Grouping by landing site changes the ranking.</w:t>
      </w:r>
      <w:r>
        <w:t xml:space="preserve"> </w:t>
      </w:r>
      <w:r>
        <w:t xml:space="preserve">Holding out whole landing sites (P2) raises the</w:t>
      </w:r>
      <w:r>
        <w:t xml:space="preserve"> </w:t>
      </w:r>
      <w:r>
        <w:t xml:space="preserve">error of almost every fitted method relative to random folds (P1), but by very different amounts:</w:t>
      </w:r>
      <w:r>
        <w:t xml:space="preserve"> </w:t>
      </w:r>
      <w:r>
        <w:t xml:space="preserve">- the random-forest and RBF-SVR models lose most, 55–88%; FD as published rises from 1.90 to 3.58</w:t>
      </w:r>
      <w:r>
        <w:t xml:space="preserve"> </w:t>
      </w:r>
      <w:r>
        <w:t xml:space="preserve">wt%;</w:t>
      </w:r>
      <w:r>
        <w:t xml:space="preserve"> </w:t>
      </w:r>
      <w:r>
        <w:t xml:space="preserve">- LUMEN-M3-FT rises by 49% (2.20 → 3.27 wt%);</w:t>
      </w:r>
      <w:r>
        <w:t xml:space="preserve"> </w:t>
      </w:r>
      <w:r>
        <w:t xml:space="preserve">- the two-M³-band regression and the linear SVRs lose least: 6% (1.99 → 2.11 wt%) and −1 to +2%.</w:t>
      </w:r>
    </w:p>
    <w:p>
      <w:pPr>
        <w:pStyle w:val="BodyText"/>
      </w:pPr>
      <w:r>
        <w:t xml:space="preserve">Under random folds, flexible models can learn the spectral signature of a landing site from its</w:t>
      </w:r>
      <w:r>
        <w:t xml:space="preserve"> </w:t>
      </w:r>
      <w:r>
        <w:t xml:space="preserve">neighbouring stations. P2 removes that, so random-fold errors at these sites overstate how well a</w:t>
      </w:r>
      <w:r>
        <w:t xml:space="preserve"> </w:t>
      </w:r>
      <w:r>
        <w:t xml:space="preserve">model will do at a new location. FD’s published 2.29 wt% and our P1 numbers should be read in that</w:t>
      </w:r>
      <w:r>
        <w:t xml:space="preserve"> </w:t>
      </w:r>
      <w:r>
        <w:t xml:space="preserve">light.</w:t>
      </w:r>
    </w:p>
    <w:p>
      <w:pPr>
        <w:pStyle w:val="BodyText"/>
      </w:pPr>
      <w:r>
        <w:rPr>
          <w:b/>
          <w:bCs/>
        </w:rPr>
        <w:t xml:space="preserve">Against the comparators.</w:t>
      </w:r>
      <w:r>
        <w:t xml:space="preserve"> </w:t>
      </w:r>
      <w:r>
        <w:t xml:space="preserve">- Under P2, LUMEN-M3-FT is lower than FD as published, but not significantly. It is significantly</w:t>
      </w:r>
      <w:r>
        <w:t xml:space="preserve"> </w:t>
      </w:r>
      <w:r>
        <w:t xml:space="preserve">worse than the two-band regressions on M³ (2.11 wt%) and on Clementine reflectances (1.82 wt%),</w:t>
      </w:r>
      <w:r>
        <w:t xml:space="preserve"> </w:t>
      </w:r>
      <w:r>
        <w:t xml:space="preserve">and than FD-AE-M3 / SVR-lin (2.27 wt%).</w:t>
      </w:r>
      <w:r>
        <w:t xml:space="preserve"> </w:t>
      </w:r>
      <w:r>
        <w:t xml:space="preserve">- Under P1, FD as published is the lower of the two for every seed tested.</w:t>
      </w:r>
      <w:r>
        <w:t xml:space="preserve"> </w:t>
      </w:r>
      <w:r>
        <w:t xml:space="preserve">- LUMEN-M3-FT’s predictions are compressed toward the mean (Figure 5). It over-estimates the</w:t>
      </w:r>
      <w:r>
        <w:t xml:space="preserve"> </w:t>
      </w:r>
      <w:r>
        <w:t xml:space="preserve">Apollo 16 highland sites by 4.8 wt% on average, and under-estimates the FeO-rich Chang’e-3,</w:t>
      </w:r>
      <w:r>
        <w:t xml:space="preserve"> </w:t>
      </w:r>
      <w:r>
        <w:t xml:space="preserve">Chang’e-5 and Luna 24 sites by 6.3–7.5 wt%.</w:t>
      </w:r>
      <w:r>
        <w:t xml:space="preserve"> </w:t>
      </w:r>
      <w:r>
        <w:t xml:space="preserve">- With a few dozen training sites per fold, a linear model on two band parameters is the better</w:t>
      </w:r>
      <w:r>
        <w:t xml:space="preserve"> </w:t>
      </w:r>
      <w:r>
        <w:t xml:space="preserve">use of the orbital labels. A ridge regression on LUMEN’s embedding (2.60 wt%) also does better than</w:t>
      </w:r>
      <w:r>
        <w:t xml:space="preserve"> </w:t>
      </w:r>
      <w:r>
        <w:t xml:space="preserve">fine-tuning the whole network (3.27 wt%), though this difference was not tested.</w:t>
      </w:r>
    </w:p>
    <w:p>
      <w:pPr>
        <w:pStyle w:val="BodyText"/>
      </w:pPr>
      <w:r>
        <w:rPr>
          <w:b/>
          <w:bCs/>
        </w:rPr>
        <w:t xml:space="preserve">The laboratory-to-orbit gap is large.</w:t>
      </w:r>
      <w:r>
        <w:t xml:space="preserve"> </w:t>
      </w:r>
      <w:r>
        <w:t xml:space="preserve">- The zero-shot model, fine-tuned only on laboratory spectra, has an MAE of 6.81 wt% with a bias</w:t>
      </w:r>
      <w:r>
        <w:t xml:space="preserve"> </w:t>
      </w:r>
      <w:r>
        <w:t xml:space="preserve">of −5.29 wt%. That is worse than predicting the training-fold mean (4.78 wt% under P2).</w:t>
      </w:r>
      <w:r>
        <w:t xml:space="preserve"> </w:t>
      </w:r>
      <w:r>
        <w:t xml:space="preserve">- A linear recalibration on the training sites removes the bias but not the error (5.11 wt%).</w:t>
      </w:r>
      <w:r>
        <w:t xml:space="preserve"> </w:t>
      </w:r>
      <w:r>
        <w:t xml:space="preserve">- Fine-tuning on orbital spectra halves the error (3.27 wt%) but does not close the gap.</w:t>
      </w:r>
      <w:r>
        <w:t xml:space="preserve"> </w:t>
      </w:r>
      <w:r>
        <w:t xml:space="preserve">- The laboratory skill (1.26 wt% on the LSCC soils) therefore does not carry over to M³ pixels</w:t>
      </w:r>
      <w:r>
        <w:t xml:space="preserve"> </w:t>
      </w:r>
      <w:r>
        <w:t xml:space="preserve">through a linear calibration plus a few dozen orbital labels.</w:t>
      </w:r>
    </w:p>
    <w:p>
      <w:pPr>
        <w:pStyle w:val="BodyText"/>
      </w:pPr>
      <w:r>
        <w:rPr>
          <w:b/>
          <w:bCs/>
        </w:rPr>
        <w:t xml:space="preserve">What the in-sample Lucey/Clementine result shows.</w:t>
      </w:r>
      <w:r>
        <w:t xml:space="preserve"> </w:t>
      </w:r>
      <w:r>
        <w:t xml:space="preserve">The published Lucey et al. constants reach</w:t>
      </w:r>
      <w:r>
        <w:t xml:space="preserve"> </w:t>
      </w:r>
      <w:r>
        <w:t xml:space="preserve">1.25 wt% (R² = 0.88) on the Clementine reflectances of the same sites. These constants were</w:t>
      </w:r>
      <w:r>
        <w:t xml:space="preserve"> </w:t>
      </w:r>
      <w:r>
        <w:t xml:space="preserve">derived from returned-sample sites, so this is an in-sample fit, not a held-out estimate, and it</w:t>
      </w:r>
      <w:r>
        <w:t xml:space="preserve"> </w:t>
      </w:r>
      <w:r>
        <w:t xml:space="preserve">does not show that the Lucey algorithm beats the other methods at a new site. What it does show is</w:t>
      </w:r>
      <w:r>
        <w:t xml:space="preserve"> </w:t>
      </w:r>
      <w:r>
        <w:t xml:space="preserve">that a single spectral parameter, θ, carries most of the FeO signal at these sites. Refitted inside</w:t>
      </w:r>
      <w:r>
        <w:t xml:space="preserve"> </w:t>
      </w:r>
      <w:r>
        <w:t xml:space="preserve">each fold, the same two-band model is also more accurate on the table’s Clementine reflectances</w:t>
      </w:r>
      <w:r>
        <w:t xml:space="preserve"> </w:t>
      </w:r>
      <w:r>
        <w:t xml:space="preserve">than on our M³ site spectra (1.82 vs 2.11 wt% under P2). Part of the remaining orbital error may</w:t>
      </w:r>
      <w:r>
        <w:t xml:space="preserve"> </w:t>
      </w:r>
      <w:r>
        <w:t xml:space="preserve">therefore lie in the M³ site spectra themselves (calibration, photometry, site localisation), not</w:t>
      </w:r>
      <w:r>
        <w:t xml:space="preserve"> </w:t>
      </w:r>
      <w:r>
        <w:t xml:space="preserve">only in the regressors.</w:t>
      </w:r>
    </w:p>
    <w:p>
      <w:pPr>
        <w:pStyle w:val="BodyText"/>
      </w:pPr>
      <w:r>
        <w:rPr>
          <w:b/>
          <w:bCs/>
        </w:rPr>
        <w:t xml:space="preserve">Calibration.</w:t>
      </w:r>
      <w:r>
        <w:t xml:space="preserve"> </w:t>
      </w:r>
      <w:r>
        <w:t xml:space="preserve">The laboratory–orbital calibration is itself uncertain. The published linear</w:t>
      </w:r>
      <w:r>
        <w:t xml:space="preserve"> </w:t>
      </w:r>
      <w:r>
        <w:t xml:space="preserve">transfer (Equation (10)) reproduces the Apollo 16 laboratory spectrum to 9.1% RMS, against 1.4%</w:t>
      </w:r>
      <w:r>
        <w:t xml:space="preserve"> </w:t>
      </w:r>
      <w:r>
        <w:t xml:space="preserve">for a line re-derived from that pixel. So a single linear calibration is unlikely to be enough,</w:t>
      </w:r>
      <w:r>
        <w:t xml:space="preserve"> </w:t>
      </w:r>
      <w:r>
        <w:t xml:space="preserve">and an orbital training signal is needed.</w:t>
      </w:r>
    </w:p>
    <w:p>
      <w:pPr>
        <w:pStyle w:val="BodyText"/>
      </w:pPr>
      <w:r>
        <w:rPr>
          <w:b/>
          <w:bCs/>
        </w:rPr>
        <w:t xml:space="preserve">Scenes.</w:t>
      </w:r>
      <w:r>
        <w:t xml:space="preserve"> </w:t>
      </w:r>
      <w:r>
        <w:t xml:space="preserve">The Shapley and Aristarchus comparisons show why identifiability matters on orbit:</w:t>
      </w:r>
      <w:r>
        <w:t xml:space="preserve"> </w:t>
      </w:r>
      <w:r>
        <w:t xml:space="preserve">- the largest disagreements with published maps occur exactly for quantities that LUMEN’s gate</w:t>
      </w:r>
      <w:r>
        <w:t xml:space="preserve"> </w:t>
      </w:r>
      <w:r>
        <w:t xml:space="preserve">withholds (olivine) or that the published network itself recovers poorly (pyroxene split,</w:t>
      </w:r>
      <w:r>
        <w:t xml:space="preserve"> </w:t>
      </w:r>
      <w:r>
        <w:t xml:space="preserve">maturity);</w:t>
      </w:r>
      <w:r>
        <w:t xml:space="preserve"> </w:t>
      </w:r>
      <w:r>
        <w:t xml:space="preserve">- on the unflagged targets, LUMEN reproduces the expected mare–highland contrasts.</w:t>
      </w:r>
    </w:p>
    <w:bookmarkEnd w:id="64"/>
    <w:bookmarkStart w:id="65" w:name="uncertainty-and-identifiability-2"/>
    <w:p>
      <w:pPr>
        <w:pStyle w:val="Heading3"/>
      </w:pPr>
      <w:r>
        <w:t xml:space="preserve">4.4. Uncertainty and Identifiability</w:t>
      </w:r>
    </w:p>
    <w:p>
      <w:pPr>
        <w:pStyle w:val="FirstParagraph"/>
      </w:pPr>
      <w:r>
        <w:rPr>
          <w:b/>
          <w:bCs/>
        </w:rPr>
        <w:t xml:space="preserve">Coverage.</w:t>
      </w:r>
      <w:r>
        <w:t xml:space="preserve"> </w:t>
      </w:r>
      <w:r>
        <w:t xml:space="preserve">Deep ensembles alone are over-confident, more so out of distribution. Normalised</w:t>
      </w:r>
      <w:r>
        <w:t xml:space="preserve"> </w:t>
      </w:r>
      <w:r>
        <w:t xml:space="preserve">conformal calibration restores nominal coverage in distribution and comes close out of</w:t>
      </w:r>
      <w:r>
        <w:t xml:space="preserve"> </w:t>
      </w:r>
      <w:r>
        <w:t xml:space="preserve">distribution, at no extra training cost. Exact CV+ confirms the approximation. On orbit, the same</w:t>
      </w:r>
      <w:r>
        <w:t xml:space="preserve"> </w:t>
      </w:r>
      <w:r>
        <w:t xml:space="preserve">calibration gives LUMEN-M3-FT coverage of 0.63/0.92/0.98 at the 49 sites under P2. Those</w:t>
      </w:r>
      <w:r>
        <w:t xml:space="preserve"> </w:t>
      </w:r>
      <w:r>
        <w:t xml:space="preserve">intervals are close to nominal, but at 95% they average ±10.6 wt%, so they are honest rather than</w:t>
      </w:r>
      <w:r>
        <w:t xml:space="preserve"> </w:t>
      </w:r>
      <w:r>
        <w:t xml:space="preserve">useful.</w:t>
      </w:r>
    </w:p>
    <w:p>
      <w:pPr>
        <w:pStyle w:val="BodyText"/>
      </w:pPr>
      <w:r>
        <w:rPr>
          <w:b/>
          <w:bCs/>
        </w:rPr>
        <w:t xml:space="preserve">What can be identified.</w:t>
      </w:r>
      <w:r>
        <w:t xml:space="preserve"> </w:t>
      </w:r>
      <w:r>
        <w:t xml:space="preserve">- The gate makes explicit a limitation that other methods leave implicit: from VNIR spectra of</w:t>
      </w:r>
      <w:r>
        <w:t xml:space="preserve"> </w:t>
      </w:r>
      <w:r>
        <w:t xml:space="preserve">these soils, olivine abundance cannot be predicted better than by the mean of the other soils,</w:t>
      </w:r>
      <w:r>
        <w:t xml:space="preserve"> </w:t>
      </w:r>
      <w:r>
        <w:t xml:space="preserve">by any method we tested.</w:t>
      </w:r>
      <w:r>
        <w:t xml:space="preserve"> </w:t>
      </w:r>
      <w:r>
        <w:t xml:space="preserve">- The olivine and</w:t>
      </w:r>
      <w:r>
        <w:t xml:space="preserve"> </w:t>
      </w:r>
      <w:r>
        <w:t xml:space="preserve">“other”</w:t>
      </w:r>
      <w:r>
        <w:t xml:space="preserve"> </w:t>
      </w:r>
      <w:r>
        <w:t xml:space="preserve">maps of physics inversions should therefore be read as properties of</w:t>
      </w:r>
      <w:r>
        <w:t xml:space="preserve"> </w:t>
      </w:r>
      <w:r>
        <w:t xml:space="preserve">their priors and end-member sets, unless independent evidence supports them.</w:t>
      </w:r>
      <w:r>
        <w:t xml:space="preserve"> </w:t>
      </w:r>
      <w:r>
        <w:t xml:space="preserve">- Our soils contain little olivine (≤5 vol%), so this is a statement about the LSCC domain, not a</w:t>
      </w:r>
      <w:r>
        <w:t xml:space="preserve"> </w:t>
      </w:r>
      <w:r>
        <w:t xml:space="preserve">claim that olivine is undetectable where it is abundant.</w:t>
      </w:r>
    </w:p>
    <w:bookmarkEnd w:id="65"/>
    <w:bookmarkStart w:id="66" w:name="limitations"/>
    <w:p>
      <w:pPr>
        <w:pStyle w:val="Heading3"/>
      </w:pPr>
      <w:r>
        <w:t xml:space="preserve">4.5. Limitations</w:t>
      </w:r>
    </w:p>
    <w:p>
      <w:pPr>
        <w:pStyle w:val="FirstParagraph"/>
      </w:pPr>
      <w:r>
        <w:rPr>
          <w:b/>
          <w:bCs/>
        </w:rPr>
        <w:t xml:space="preserve">Small ground truth.</w:t>
      </w:r>
      <w:r>
        <w:t xml:space="preserve"> </w:t>
      </w:r>
      <w:r>
        <w:t xml:space="preserve">- There are 19 laboratory soils (75 spectra, 56 with modal mineralogy) and 49 orbital sites.</w:t>
      </w:r>
      <w:r>
        <w:t xml:space="preserve"> </w:t>
      </w:r>
      <w:r>
        <w:t xml:space="preserve">- The orbital sites are unevenly spread: 20 are Apollo 17 stations, and 8 of the 12 landing-site</w:t>
      </w:r>
      <w:r>
        <w:t xml:space="preserve"> </w:t>
      </w:r>
      <w:r>
        <w:t xml:space="preserve">groups hold a single site.</w:t>
      </w:r>
      <w:r>
        <w:t xml:space="preserve"> </w:t>
      </w:r>
      <w:r>
        <w:t xml:space="preserve">- Every significance statement is over these units. Several numerically large differences do not</w:t>
      </w:r>
      <w:r>
        <w:t xml:space="preserve"> </w:t>
      </w:r>
      <w:r>
        <w:t xml:space="preserve">survive correction.</w:t>
      </w:r>
    </w:p>
    <w:p>
      <w:pPr>
        <w:pStyle w:val="BodyText"/>
      </w:pPr>
      <w:r>
        <w:rPr>
          <w:b/>
          <w:bCs/>
        </w:rPr>
        <w:t xml:space="preserve">Laboratory and orbital data differ.</w:t>
      </w:r>
      <w:r>
        <w:t xml:space="preserve"> </w:t>
      </w:r>
      <w:r>
        <w:t xml:space="preserve">- Laboratory spectra are measured on sieved fractions under fixed geometry. M³ pixels integrate</w:t>
      </w:r>
      <w:r>
        <w:t xml:space="preserve"> </w:t>
      </w:r>
      <w:r>
        <w:t xml:space="preserve">rock, regolith and topography over about 140 m.</w:t>
      </w:r>
      <w:r>
        <w:t xml:space="preserve"> </w:t>
      </w:r>
      <w:r>
        <w:t xml:space="preserve">- The orbital comparison relies on site coordinates and on a single linear calibration.</w:t>
      </w:r>
    </w:p>
    <w:p>
      <w:pPr>
        <w:pStyle w:val="BodyText"/>
      </w:pPr>
      <w:r>
        <w:rPr>
          <w:b/>
          <w:bCs/>
        </w:rPr>
        <w:t xml:space="preserve">Simulator.</w:t>
      </w:r>
      <w:r>
        <w:t xml:space="preserve"> </w:t>
      </w:r>
      <w:r>
        <w:t xml:space="preserve">- The chemistry labels are biased for mare TiO₂ (+2.9 wt%).</w:t>
      </w:r>
      <w:r>
        <w:t xml:space="preserve"> </w:t>
      </w:r>
      <w:r>
        <w:t xml:space="preserve">- The maturity scale rests on one constant.</w:t>
      </w:r>
      <w:r>
        <w:t xml:space="preserve"> </w:t>
      </w:r>
      <w:r>
        <w:t xml:space="preserve">- Both are re-learned during fine-tuning, but they limit the zero-shot model.</w:t>
      </w:r>
    </w:p>
    <w:p>
      <w:pPr>
        <w:pStyle w:val="BodyText"/>
      </w:pPr>
      <w:r>
        <w:rPr>
          <w:b/>
          <w:bCs/>
        </w:rPr>
        <w:t xml:space="preserve">Baselines.</w:t>
      </w:r>
      <w:r>
        <w:t xml:space="preserve"> </w:t>
      </w:r>
      <w:r>
        <w:t xml:space="preserve">- The physics baselines enter through independent reproductions, validated against their papers’</w:t>
      </w:r>
      <w:r>
        <w:t xml:space="preserve"> </w:t>
      </w:r>
      <w:r>
        <w:t xml:space="preserve">printed numbers, not through the authors’ own runs.</w:t>
      </w:r>
      <w:r>
        <w:t xml:space="preserve"> </w:t>
      </w:r>
      <w:r>
        <w:t xml:space="preserve">- The Fernández-Díaz pipeline was re-implemented from its description.</w:t>
      </w:r>
    </w:p>
    <w:p>
      <w:pPr>
        <w:pStyle w:val="BodyText"/>
      </w:pPr>
      <w:r>
        <w:rPr>
          <w:b/>
          <w:bCs/>
        </w:rPr>
        <w:t xml:space="preserve">Configuration.</w:t>
      </w:r>
      <w:r>
        <w:t xml:space="preserve"> </w:t>
      </w:r>
      <w:r>
        <w:t xml:space="preserve">- The pre-registered configuration was not the best one. Choosing it inside the cross-validation</w:t>
      </w:r>
      <w:r>
        <w:t xml:space="preserve"> </w:t>
      </w:r>
      <w:r>
        <w:t xml:space="preserve">(E1) resolves this for the laboratory soils.</w:t>
      </w:r>
      <w:r>
        <w:t xml:space="preserve"> </w:t>
      </w:r>
      <w:r>
        <w:t xml:space="preserve">- The orbital fine-tuning recipe was fixed in advance and not tuned. A fair search over it, or</w:t>
      </w:r>
      <w:r>
        <w:t xml:space="preserve"> </w:t>
      </w:r>
      <w:r>
        <w:t xml:space="preserve">over smaller networks (Section 3.7), needs more orbital ground truth.</w:t>
      </w:r>
    </w:p>
    <w:p>
      <w:pPr>
        <w:pStyle w:val="BodyText"/>
      </w:pPr>
      <w:r>
        <w:rPr>
          <w:b/>
          <w:bCs/>
        </w:rPr>
        <w:t xml:space="preserve">Scope.</w:t>
      </w:r>
      <w:r>
        <w:t xml:space="preserve"> </w:t>
      </w:r>
      <w:r>
        <w:t xml:space="preserve">The method uses M³ global-mode bands. Its transfer to other sensors such as</w:t>
      </w:r>
      <w:r>
        <w:t xml:space="preserve"> </w:t>
      </w:r>
      <w:r>
        <w:t xml:space="preserve">Chandrayaan-2 IIRS, whose radiometry and band set differ, is not tested here.</w:t>
      </w:r>
    </w:p>
    <w:bookmarkEnd w:id="66"/>
    <w:bookmarkEnd w:id="67"/>
    <w:bookmarkStart w:id="68" w:name="conclusions"/>
    <w:p>
      <w:pPr>
        <w:pStyle w:val="Heading2"/>
      </w:pPr>
      <w:r>
        <w:t xml:space="preserve">5. Conclusions</w:t>
      </w:r>
    </w:p>
    <w:p>
      <w:pPr>
        <w:pStyle w:val="FirstParagraph"/>
      </w:pPr>
      <w:r>
        <w:t xml:space="preserve">We presented LUMEN, a physics-pretrained, sample-calibrated deep network that retrieves lunar soil</w:t>
      </w:r>
      <w:r>
        <w:t xml:space="preserve"> </w:t>
      </w:r>
      <w:r>
        <w:t xml:space="preserve">mineralogy, chemistry and maturity from M³-band reflectance, with calibrated intervals and an</w:t>
      </w:r>
      <w:r>
        <w:t xml:space="preserve"> </w:t>
      </w:r>
      <w:r>
        <w:t xml:space="preserve">explicit statement of which outputs are identifiable.</w:t>
      </w:r>
    </w:p>
    <w:p>
      <w:pPr>
        <w:pStyle w:val="BodyText"/>
      </w:pPr>
      <w:r>
        <w:rPr>
          <w:b/>
          <w:bCs/>
        </w:rPr>
        <w:t xml:space="preserve">Laboratory spectra.</w:t>
      </w:r>
      <w:r>
        <w:t xml:space="preserve"> </w:t>
      </w:r>
      <w:r>
        <w:t xml:space="preserve">On identical spectra and folds, under a protocol fixed before scoring:</w:t>
      </w:r>
      <w:r>
        <w:t xml:space="preserve"> </w:t>
      </w:r>
      <w:r>
        <w:t xml:space="preserve">- LUMEN reduces FeO error by 42% relative to a published wavelet–autoencoder pipeline;</w:t>
      </w:r>
      <w:r>
        <w:t xml:space="preserve"> </w:t>
      </w:r>
      <w:r>
        <w:t xml:space="preserve">- it reduces mineral-proportion errors by 54–74% relative to a Shkuratov-model inversion;</w:t>
      </w:r>
      <w:r>
        <w:t xml:space="preserve"> </w:t>
      </w:r>
      <w:r>
        <w:t xml:space="preserve">- it meets the published accuracy bounds of a Hapke–Bayesian inversion;</w:t>
      </w:r>
      <w:r>
        <w:t xml:space="preserve"> </w:t>
      </w:r>
      <w:r>
        <w:t xml:space="preserve">- with its configuration chosen inside the cross-validation, it is significantly more accurate</w:t>
      </w:r>
      <w:r>
        <w:t xml:space="preserve"> </w:t>
      </w:r>
      <w:r>
        <w:t xml:space="preserve">than a tuned random forest on 8 of 13 targets, FeO included.</w:t>
      </w:r>
    </w:p>
    <w:p>
      <w:pPr>
        <w:pStyle w:val="BodyText"/>
      </w:pPr>
      <w:r>
        <w:rPr>
          <w:b/>
          <w:bCs/>
        </w:rPr>
        <w:t xml:space="preserve">How much each part contributes.</w:t>
      </w:r>
      <w:r>
        <w:t xml:space="preserve"> </w:t>
      </w:r>
      <w:r>
        <w:t xml:space="preserve">Most of the improvement over physics-only methods comes from</w:t>
      </w:r>
      <w:r>
        <w:t xml:space="preserve"> </w:t>
      </w:r>
      <w:r>
        <w:t xml:space="preserve">calibrating against returned soils. Learning a network on the whole spectrum and physics</w:t>
      </w:r>
      <w:r>
        <w:t xml:space="preserve"> </w:t>
      </w:r>
      <w:r>
        <w:t xml:space="preserve">pretraining add to it. The convolutional design is not uniquely good: an MLP is better out of</w:t>
      </w:r>
      <w:r>
        <w:t xml:space="preserve"> </w:t>
      </w:r>
      <w:r>
        <w:t xml:space="preserve">distribution on four targets. The proposed SSA-space augmentation does not help.</w:t>
      </w:r>
    </w:p>
    <w:p>
      <w:pPr>
        <w:pStyle w:val="BodyText"/>
      </w:pPr>
      <w:r>
        <w:rPr>
          <w:b/>
          <w:bCs/>
        </w:rPr>
        <w:t xml:space="preserve">Orbital M³ spectra.</w:t>
      </w:r>
      <w:r>
        <w:t xml:space="preserve"> </w:t>
      </w:r>
      <w:r>
        <w:t xml:space="preserve">On M³ spectra at 49 returned-sample sites, LUMEN does not transfer</w:t>
      </w:r>
      <w:r>
        <w:t xml:space="preserve"> </w:t>
      </w:r>
      <w:r>
        <w:t xml:space="preserve">zero-shot (6.81 wt%). Fine-tuned on orbital FeO, it reaches 3.27 wt% under leave-one-landing-site-out,</w:t>
      </w:r>
      <w:r>
        <w:t xml:space="preserve"> </w:t>
      </w:r>
      <w:r>
        <w:t xml:space="preserve">not significantly different from the published pipeline (3.58 wt%) and significantly worse than a</w:t>
      </w:r>
      <w:r>
        <w:t xml:space="preserve"> </w:t>
      </w:r>
      <w:r>
        <w:t xml:space="preserve">linear regression on two M³ bands (2.11 wt%). For orbital FeO at these sites, the deep model</w:t>
      </w:r>
      <w:r>
        <w:t xml:space="preserve"> </w:t>
      </w:r>
      <w:r>
        <w:t xml:space="preserve">therefore offers no advantage over simple band regressions.</w:t>
      </w:r>
    </w:p>
    <w:p>
      <w:pPr>
        <w:pStyle w:val="BodyText"/>
      </w:pPr>
      <w:r>
        <w:rPr>
          <w:b/>
          <w:bCs/>
        </w:rPr>
        <w:t xml:space="preserve">Identifiability.</w:t>
      </w:r>
      <w:r>
        <w:t xml:space="preserve"> </w:t>
      </w:r>
      <w:r>
        <w:t xml:space="preserve">Olivine and minor glass abundances are not identifiable from these spectra by</w:t>
      </w:r>
      <w:r>
        <w:t xml:space="preserve"> </w:t>
      </w:r>
      <w:r>
        <w:t xml:space="preserve">any method we tested. Maps of them should be treated with caution.</w:t>
      </w:r>
    </w:p>
    <w:p>
      <w:pPr>
        <w:pStyle w:val="BodyText"/>
      </w:pPr>
      <w:r>
        <w:rPr>
          <w:b/>
          <w:bCs/>
        </w:rPr>
        <w:t xml:space="preserve">Future work</w:t>
      </w:r>
      <w:r>
        <w:t xml:space="preserve"> </w:t>
      </w:r>
      <w:r>
        <w:t xml:space="preserve">should:</w:t>
      </w:r>
      <w:r>
        <w:t xml:space="preserve"> </w:t>
      </w:r>
      <w:r>
        <w:t xml:space="preserve">- enlarge the orbital ground truth, which is now the limiting resource;</w:t>
      </w:r>
      <w:r>
        <w:t xml:space="preserve"> </w:t>
      </w:r>
      <w:r>
        <w:t xml:space="preserve">- add independent map-level checks against Kaguya and Clementine FeO products;</w:t>
      </w:r>
      <w:r>
        <w:t xml:space="preserve"> </w:t>
      </w:r>
      <w:r>
        <w:t xml:space="preserve">- extend the approach to IIRS with an explicit sensor model.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Author Contributions:</w:t>
      </w:r>
      <w:r>
        <w:t xml:space="preserve"> </w:t>
      </w:r>
      <w:r>
        <w:t xml:space="preserve">[To be completed by the authors, CRediT taxonomy.]</w:t>
      </w:r>
    </w:p>
    <w:p>
      <w:pPr>
        <w:pStyle w:val="BodyText"/>
      </w:pPr>
      <w:r>
        <w:rPr>
          <w:b/>
          <w:bCs/>
        </w:rPr>
        <w:t xml:space="preserve">Funding:</w:t>
      </w:r>
      <w:r>
        <w:t xml:space="preserve"> </w:t>
      </w:r>
      <w:r>
        <w:t xml:space="preserve">[To be completed.]</w:t>
      </w:r>
    </w:p>
    <w:p>
      <w:pPr>
        <w:pStyle w:val="BodyText"/>
      </w:pPr>
      <w:r>
        <w:rPr>
          <w:b/>
          <w:bCs/>
        </w:rPr>
        <w:t xml:space="preserve">Data Availability Statement: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Code and data.</w:t>
      </w:r>
      <w:r>
        <w:t xml:space="preserve"> </w:t>
      </w:r>
      <w:r>
        <w:t xml:space="preserve">All code, the version-controlled evaluation protocol, every intermediate</w:t>
      </w:r>
      <w:r>
        <w:t xml:space="preserve"> </w:t>
      </w:r>
      <w:r>
        <w:t xml:space="preserve">table and the staged input data, with their SHA-256 manifests, are available at</w:t>
      </w:r>
      <w:r>
        <w:t xml:space="preserve"> </w:t>
      </w:r>
      <w:r>
        <w:t xml:space="preserve">https://github.com/DSheth2004/lumen-lunar-dl.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Source data.</w:t>
      </w:r>
      <w:r>
        <w:t xml:space="preserve"> </w:t>
      </w:r>
      <w:r>
        <w:t xml:space="preserve">RELAB spectra are available from the PDS Geosciences Node spectral library. M³</w:t>
      </w:r>
      <w:r>
        <w:t xml:space="preserve"> </w:t>
      </w:r>
      <w:r>
        <w:t xml:space="preserve">data are available from the NASA Planetary Data System. The returned-sample FeO table is</w:t>
      </w:r>
      <w:r>
        <w:t xml:space="preserve"> </w:t>
      </w:r>
      <w:r>
        <w:t xml:space="preserve">Supplementary Table 1 of Qiu et al. [31].</w:t>
      </w:r>
    </w:p>
    <w:p>
      <w:pPr>
        <w:pStyle w:val="BodyText"/>
      </w:pPr>
      <w:r>
        <w:rPr>
          <w:b/>
          <w:bCs/>
        </w:rPr>
        <w:t xml:space="preserve">Acknowledgments:</w:t>
      </w:r>
      <w:r>
        <w:t xml:space="preserve"> </w:t>
      </w:r>
      <w:r>
        <w:t xml:space="preserve">- We thank the RELAB facility at Brown University and the Lunar Soil Characterization Consortium</w:t>
      </w:r>
      <w:r>
        <w:t xml:space="preserve"> </w:t>
      </w:r>
      <w:r>
        <w:t xml:space="preserve">for the laboratory data, and the M³ team and the Planetary Data System for the orbital data.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AI-assisted work.</w:t>
      </w:r>
      <w:r>
        <w:t xml:space="preserve"> </w:t>
      </w:r>
      <w:r>
        <w:t xml:space="preserve">Parts of the analysis code and the text were drafted with the assistance</w:t>
      </w:r>
      <w:r>
        <w:t xml:space="preserve"> </w:t>
      </w:r>
      <w:r>
        <w:t xml:space="preserve">of an AI system (Anthropic Claude). All results were generated by the released code, and the</w:t>
      </w:r>
      <w:r>
        <w:t xml:space="preserve"> </w:t>
      </w:r>
      <w:r>
        <w:t xml:space="preserve">authors reviewed and take responsibility for the content. [Authors to confirm and adapt to the</w:t>
      </w:r>
      <w:r>
        <w:t xml:space="preserve"> </w:t>
      </w:r>
      <w:r>
        <w:t xml:space="preserve">journal’s policy.]</w:t>
      </w:r>
    </w:p>
    <w:p>
      <w:pPr>
        <w:pStyle w:val="BodyText"/>
      </w:pPr>
      <w:r>
        <w:rPr>
          <w:b/>
          <w:bCs/>
        </w:rPr>
        <w:t xml:space="preserve">Conflicts of Interest:</w:t>
      </w:r>
      <w:r>
        <w:t xml:space="preserve"> </w:t>
      </w:r>
      <w:r>
        <w:t xml:space="preserve">The authors declare no conflicts of interest.</w:t>
      </w:r>
    </w:p>
    <w:p>
      <w:pPr>
        <w:pStyle w:val="BodyText"/>
      </w:pPr>
      <w:r>
        <w:rPr>
          <w:b/>
          <w:bCs/>
        </w:rPr>
        <w:t xml:space="preserve">Abbreviations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Abbreviation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AGG</w:t>
            </w:r>
          </w:p>
        </w:tc>
        <w:tc>
          <w:tcPr/>
          <w:p>
            <w:pPr>
              <w:pStyle w:val="Compact"/>
            </w:pPr>
            <w:r>
              <w:t xml:space="preserve">agglutinitic glass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CV+</w:t>
            </w:r>
          </w:p>
        </w:tc>
        <w:tc>
          <w:tcPr/>
          <w:p>
            <w:pPr>
              <w:pStyle w:val="Compact"/>
            </w:pPr>
            <w:r>
              <w:t xml:space="preserve">cross-validation-plus conformal prediction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FD</w:t>
            </w:r>
          </w:p>
        </w:tc>
        <w:tc>
          <w:tcPr/>
          <w:p>
            <w:pPr>
              <w:pStyle w:val="Compact"/>
            </w:pPr>
            <w:r>
              <w:t xml:space="preserve">Fernández-Díaz et al. 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HCP / LCP</w:t>
            </w:r>
          </w:p>
        </w:tc>
        <w:tc>
          <w:tcPr/>
          <w:p>
            <w:pPr>
              <w:pStyle w:val="Compact"/>
            </w:pPr>
            <w:r>
              <w:t xml:space="preserve">high- / low-Ca pyroxene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ILM</w:t>
            </w:r>
          </w:p>
        </w:tc>
        <w:tc>
          <w:tcPr/>
          <w:p>
            <w:pPr>
              <w:pStyle w:val="Compact"/>
            </w:pPr>
            <w:r>
              <w:t xml:space="preserve">ilmenite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LOSO / LOMO</w:t>
            </w:r>
          </w:p>
        </w:tc>
        <w:tc>
          <w:tcPr/>
          <w:p>
            <w:pPr>
              <w:pStyle w:val="Compact"/>
            </w:pPr>
            <w:r>
              <w:t xml:space="preserve">leave-one-soil-out / leave-one-mission-out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LSCC</w:t>
            </w:r>
          </w:p>
        </w:tc>
        <w:tc>
          <w:tcPr/>
          <w:p>
            <w:pPr>
              <w:pStyle w:val="Compact"/>
            </w:pPr>
            <w:r>
              <w:t xml:space="preserve">Lunar Soil Characterization Consortium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M³</w:t>
            </w:r>
          </w:p>
        </w:tc>
        <w:tc>
          <w:tcPr/>
          <w:p>
            <w:pPr>
              <w:pStyle w:val="Compact"/>
            </w:pPr>
            <w:r>
              <w:t xml:space="preserve">Moon Mineralogy Mapper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MAE</w:t>
            </w:r>
          </w:p>
        </w:tc>
        <w:tc>
          <w:tcPr/>
          <w:p>
            <w:pPr>
              <w:pStyle w:val="Compact"/>
            </w:pPr>
            <w:r>
              <w:t xml:space="preserve">mean absolute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npFe⁰ / mpFe⁰</w:t>
            </w:r>
          </w:p>
        </w:tc>
        <w:tc>
          <w:tcPr/>
          <w:p>
            <w:pPr>
              <w:pStyle w:val="Compact"/>
            </w:pPr>
            <w:r>
              <w:t xml:space="preserve">nanophase / microphase metallic iron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OLV</w:t>
            </w:r>
          </w:p>
        </w:tc>
        <w:tc>
          <w:tcPr/>
          <w:p>
            <w:pPr>
              <w:pStyle w:val="Compact"/>
            </w:pPr>
            <w:r>
              <w:t xml:space="preserve">olivine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</w:t>
            </w:r>
          </w:p>
        </w:tc>
        <w:tc>
          <w:tcPr/>
          <w:p>
            <w:pPr>
              <w:pStyle w:val="Compact"/>
            </w:pPr>
            <w:r>
              <w:t xml:space="preserve">other phases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PLG</w:t>
            </w:r>
          </w:p>
        </w:tc>
        <w:tc>
          <w:tcPr/>
          <w:p>
            <w:pPr>
              <w:pStyle w:val="Compact"/>
            </w:pPr>
            <w:r>
              <w:t xml:space="preserve">plagioclase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RELAB</w:t>
            </w:r>
          </w:p>
        </w:tc>
        <w:tc>
          <w:tcPr/>
          <w:p>
            <w:pPr>
              <w:pStyle w:val="Compact"/>
            </w:pPr>
            <w:r>
              <w:t xml:space="preserve">Reflectance Experiment Laboratory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</w:t>
            </w:r>
          </w:p>
        </w:tc>
        <w:tc>
          <w:tcPr/>
          <w:p>
            <w:pPr>
              <w:pStyle w:val="Compact"/>
            </w:pPr>
            <w:r>
              <w:t xml:space="preserve">random forest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SSA</w:t>
            </w:r>
          </w:p>
        </w:tc>
        <w:tc>
          <w:tcPr/>
          <w:p>
            <w:pPr>
              <w:pStyle w:val="Compact"/>
            </w:pPr>
            <w:r>
              <w:t xml:space="preserve">single-scattering albedo</w:t>
            </w:r>
          </w:p>
        </w:tc>
      </w:tr>
    </w:tbl>
    <w:bookmarkEnd w:id="68"/>
    <w:bookmarkStart w:id="69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10"/>
        </w:numPr>
      </w:pPr>
      <w:r>
        <w:t xml:space="preserve">Pieters, C.M.; Boardman, J.; Buratti, B.; Chatterjee, A.; Clark, R.; Glavich, T.; Green, R.; Head, J., III; Isaacson, P.; Malaret, E.; et al. The Moon Mineralogy Mapper (M3) on Chandrayaan-1.</w:t>
      </w:r>
      <w:r>
        <w:t xml:space="preserve"> </w:t>
      </w:r>
      <w:r>
        <w:rPr>
          <w:i/>
          <w:iCs/>
        </w:rPr>
        <w:t xml:space="preserve">Curr. Sci.</w:t>
      </w:r>
      <w:r>
        <w:t xml:space="preserve"> </w:t>
      </w:r>
      <w:r>
        <w:rPr>
          <w:b/>
          <w:bCs/>
        </w:rPr>
        <w:t xml:space="preserve">2009</w:t>
      </w:r>
      <w:r>
        <w:t xml:space="preserve">,</w:t>
      </w:r>
      <w:r>
        <w:t xml:space="preserve"> </w:t>
      </w:r>
      <w:r>
        <w:rPr>
          <w:i/>
          <w:iCs/>
        </w:rPr>
        <w:t xml:space="preserve">96</w:t>
      </w:r>
      <w:r>
        <w:t xml:space="preserve">, 500–505.</w:t>
      </w:r>
    </w:p>
    <w:p>
      <w:pPr>
        <w:pStyle w:val="Compact"/>
        <w:numPr>
          <w:ilvl w:val="0"/>
          <w:numId w:val="1010"/>
        </w:numPr>
      </w:pPr>
      <w:r>
        <w:t xml:space="preserve">Green, R.O.; Pieters, C.; Mouroulis, P.; Eastwood, M.; Boardman, J.; Glavich, T.; Isaacson, P.; Annadurai, M.; Besse, S.; Barr, D.; et al. The Moon Mineralogy Mapper (M3) imaging spectrometer for lunar science: Instrument description, calibration, on-orbit measurements, science data calibration and on-orbit validation.</w:t>
      </w:r>
      <w:r>
        <w:t xml:space="preserve"> </w:t>
      </w:r>
      <w:r>
        <w:rPr>
          <w:i/>
          <w:iCs/>
        </w:rPr>
        <w:t xml:space="preserve">J. Geophys. Res.</w:t>
      </w:r>
      <w:r>
        <w:t xml:space="preserve"> </w:t>
      </w:r>
      <w:r>
        <w:rPr>
          <w:b/>
          <w:bCs/>
        </w:rPr>
        <w:t xml:space="preserve">2011</w:t>
      </w:r>
      <w:r>
        <w:t xml:space="preserve">,</w:t>
      </w:r>
      <w:r>
        <w:t xml:space="preserve"> </w:t>
      </w:r>
      <w:r>
        <w:rPr>
          <w:i/>
          <w:iCs/>
        </w:rPr>
        <w:t xml:space="preserve">116</w:t>
      </w:r>
      <w:r>
        <w:t xml:space="preserve">, E00G19. https://doi.org/10.1029/2011je003797.</w:t>
      </w:r>
    </w:p>
    <w:p>
      <w:pPr>
        <w:pStyle w:val="Compact"/>
        <w:numPr>
          <w:ilvl w:val="0"/>
          <w:numId w:val="1010"/>
        </w:numPr>
      </w:pPr>
      <w:r>
        <w:t xml:space="preserve">Lucey, P.G.; Blewett, D.T.; Jolliff, B.L. Lunar iron and titanium abundance algorithms based on final processing of Clementine ultraviolet‐visible images.</w:t>
      </w:r>
      <w:r>
        <w:t xml:space="preserve"> </w:t>
      </w:r>
      <w:r>
        <w:rPr>
          <w:i/>
          <w:iCs/>
        </w:rPr>
        <w:t xml:space="preserve">J. Geophys. Res. Planets</w:t>
      </w:r>
      <w:r>
        <w:t xml:space="preserve"> </w:t>
      </w:r>
      <w:r>
        <w:rPr>
          <w:b/>
          <w:bCs/>
        </w:rPr>
        <w:t xml:space="preserve">2000</w:t>
      </w:r>
      <w:r>
        <w:t xml:space="preserve">,</w:t>
      </w:r>
      <w:r>
        <w:t xml:space="preserve"> </w:t>
      </w:r>
      <w:r>
        <w:rPr>
          <w:i/>
          <w:iCs/>
        </w:rPr>
        <w:t xml:space="preserve">105</w:t>
      </w:r>
      <w:r>
        <w:t xml:space="preserve">, 20297–20305. https://doi.org/10.1029/1999je001117.</w:t>
      </w:r>
    </w:p>
    <w:p>
      <w:pPr>
        <w:pStyle w:val="Compact"/>
        <w:numPr>
          <w:ilvl w:val="0"/>
          <w:numId w:val="1010"/>
        </w:numPr>
      </w:pPr>
      <w:r>
        <w:t xml:space="preserve">Bhatt, M.; Mall, U.; Bugiolacchi, R.; McKenna-Lawlor, S.; Banaszkiewicz, M.; Nathues, A.; Ullaland, K. Lunar iron abundance determination using the 2-μm absorption band parameters.</w:t>
      </w:r>
      <w:r>
        <w:t xml:space="preserve"> </w:t>
      </w:r>
      <w:r>
        <w:rPr>
          <w:i/>
          <w:iCs/>
        </w:rPr>
        <w:t xml:space="preserve">Icarus</w:t>
      </w:r>
      <w:r>
        <w:t xml:space="preserve"> </w:t>
      </w:r>
      <w:r>
        <w:rPr>
          <w:b/>
          <w:bCs/>
        </w:rPr>
        <w:t xml:space="preserve">2012</w:t>
      </w:r>
      <w:r>
        <w:t xml:space="preserve">,</w:t>
      </w:r>
      <w:r>
        <w:t xml:space="preserve"> </w:t>
      </w:r>
      <w:r>
        <w:rPr>
          <w:i/>
          <w:iCs/>
        </w:rPr>
        <w:t xml:space="preserve">220</w:t>
      </w:r>
      <w:r>
        <w:t xml:space="preserve">, 51–64. https://doi.org/10.1016/j.icarus.2012.04.010.</w:t>
      </w:r>
    </w:p>
    <w:p>
      <w:pPr>
        <w:pStyle w:val="Compact"/>
        <w:numPr>
          <w:ilvl w:val="0"/>
          <w:numId w:val="1010"/>
        </w:numPr>
      </w:pPr>
      <w:r>
        <w:t xml:space="preserve">Bhatt, M.; Mall, U.; Wöhler, C.; Grumpe, A.; Bugiolacchi, R. A comparative study of iron abundance estimation methods: Application to the western nearside of the Moon.</w:t>
      </w:r>
      <w:r>
        <w:t xml:space="preserve"> </w:t>
      </w:r>
      <w:r>
        <w:rPr>
          <w:i/>
          <w:iCs/>
        </w:rPr>
        <w:t xml:space="preserve">Icarus</w:t>
      </w:r>
      <w:r>
        <w:t xml:space="preserve"> </w:t>
      </w:r>
      <w:r>
        <w:rPr>
          <w:b/>
          <w:bCs/>
        </w:rPr>
        <w:t xml:space="preserve">2015</w:t>
      </w:r>
      <w:r>
        <w:t xml:space="preserve">,</w:t>
      </w:r>
      <w:r>
        <w:t xml:space="preserve"> </w:t>
      </w:r>
      <w:r>
        <w:rPr>
          <w:i/>
          <w:iCs/>
        </w:rPr>
        <w:t xml:space="preserve">248</w:t>
      </w:r>
      <w:r>
        <w:t xml:space="preserve">, 72–88. https://doi.org/10.1016/j.icarus.2014.10.023.</w:t>
      </w:r>
    </w:p>
    <w:p>
      <w:pPr>
        <w:pStyle w:val="Compact"/>
        <w:numPr>
          <w:ilvl w:val="0"/>
          <w:numId w:val="1010"/>
        </w:numPr>
      </w:pPr>
      <w:r>
        <w:t xml:space="preserve">Sun, L.; Ling, Z.; Zhang, J.; Li, B.; Chen, J.; Wu, Z.; Liu, J. Lunar iron and optical maturity mapping: Results from partial least squares modeling of Chang’E-1 IIM data.</w:t>
      </w:r>
      <w:r>
        <w:t xml:space="preserve"> </w:t>
      </w:r>
      <w:r>
        <w:rPr>
          <w:i/>
          <w:iCs/>
        </w:rPr>
        <w:t xml:space="preserve">Icarus</w:t>
      </w:r>
      <w:r>
        <w:t xml:space="preserve"> </w:t>
      </w:r>
      <w:r>
        <w:rPr>
          <w:b/>
          <w:bCs/>
        </w:rPr>
        <w:t xml:space="preserve">2016</w:t>
      </w:r>
      <w:r>
        <w:t xml:space="preserve">,</w:t>
      </w:r>
      <w:r>
        <w:t xml:space="preserve"> </w:t>
      </w:r>
      <w:r>
        <w:rPr>
          <w:i/>
          <w:iCs/>
        </w:rPr>
        <w:t xml:space="preserve">280</w:t>
      </w:r>
      <w:r>
        <w:t xml:space="preserve">, 183–198. https://doi.org/10.1016/j.icarus.2016.07.010.</w:t>
      </w:r>
    </w:p>
    <w:p>
      <w:pPr>
        <w:pStyle w:val="Compact"/>
        <w:numPr>
          <w:ilvl w:val="0"/>
          <w:numId w:val="1010"/>
        </w:numPr>
      </w:pPr>
      <w:r>
        <w:t xml:space="preserve">Xia, W.; Wang, X.; Zhao, S.; Jin, H.; Chen, X.; Yang, M.; Wu, X.; Hu, C.; Zhang, Y.; Shi, Y.; et al. New maps of lunar surface chemistry.</w:t>
      </w:r>
      <w:r>
        <w:t xml:space="preserve"> </w:t>
      </w:r>
      <w:r>
        <w:rPr>
          <w:i/>
          <w:iCs/>
        </w:rPr>
        <w:t xml:space="preserve">Icarus</w:t>
      </w:r>
      <w:r>
        <w:t xml:space="preserve"> </w:t>
      </w:r>
      <w:r>
        <w:rPr>
          <w:b/>
          <w:bCs/>
        </w:rPr>
        <w:t xml:space="preserve">2019</w:t>
      </w:r>
      <w:r>
        <w:t xml:space="preserve">,</w:t>
      </w:r>
      <w:r>
        <w:t xml:space="preserve"> </w:t>
      </w:r>
      <w:r>
        <w:rPr>
          <w:i/>
          <w:iCs/>
        </w:rPr>
        <w:t xml:space="preserve">321</w:t>
      </w:r>
      <w:r>
        <w:t xml:space="preserve">, 200–215. https://doi.org/10.1016/j.icarus.2018.10.031.</w:t>
      </w:r>
    </w:p>
    <w:p>
      <w:pPr>
        <w:pStyle w:val="Compact"/>
        <w:numPr>
          <w:ilvl w:val="0"/>
          <w:numId w:val="1010"/>
        </w:numPr>
      </w:pPr>
      <w:r>
        <w:t xml:space="preserve">Wang, X.; Zhang, J.; Ren, H. Lunar surface chemistry observed by the KAGUYA multiband imager.</w:t>
      </w:r>
      <w:r>
        <w:t xml:space="preserve"> </w:t>
      </w:r>
      <w:r>
        <w:rPr>
          <w:i/>
          <w:iCs/>
        </w:rPr>
        <w:t xml:space="preserve">Planet. Space Sci.</w:t>
      </w:r>
      <w:r>
        <w:t xml:space="preserve"> </w:t>
      </w:r>
      <w:r>
        <w:rPr>
          <w:b/>
          <w:bCs/>
        </w:rPr>
        <w:t xml:space="preserve">2021</w:t>
      </w:r>
      <w:r>
        <w:t xml:space="preserve">,</w:t>
      </w:r>
      <w:r>
        <w:t xml:space="preserve"> </w:t>
      </w:r>
      <w:r>
        <w:rPr>
          <w:i/>
          <w:iCs/>
        </w:rPr>
        <w:t xml:space="preserve">209</w:t>
      </w:r>
      <w:r>
        <w:t xml:space="preserve">, 105360. https://doi.org/10.1016/j.pss.2021.105360.</w:t>
      </w:r>
    </w:p>
    <w:p>
      <w:pPr>
        <w:pStyle w:val="Compact"/>
        <w:numPr>
          <w:ilvl w:val="0"/>
          <w:numId w:val="1010"/>
        </w:numPr>
      </w:pPr>
      <w:r>
        <w:t xml:space="preserve">Qiu, D.; Li, F.; Yan, J.; Gao, W.; Chong, Z. Machine learning for inversing FeO and TiO2 content on the Moon: Method and comparison.</w:t>
      </w:r>
      <w:r>
        <w:t xml:space="preserve"> </w:t>
      </w:r>
      <w:r>
        <w:rPr>
          <w:i/>
          <w:iCs/>
        </w:rPr>
        <w:t xml:space="preserve">Icarus</w:t>
      </w:r>
      <w:r>
        <w:t xml:space="preserve"> </w:t>
      </w:r>
      <w:r>
        <w:rPr>
          <w:b/>
          <w:bCs/>
        </w:rPr>
        <w:t xml:space="preserve">2022</w:t>
      </w:r>
      <w:r>
        <w:t xml:space="preserve">,</w:t>
      </w:r>
      <w:r>
        <w:t xml:space="preserve"> </w:t>
      </w:r>
      <w:r>
        <w:rPr>
          <w:i/>
          <w:iCs/>
        </w:rPr>
        <w:t xml:space="preserve">373</w:t>
      </w:r>
      <w:r>
        <w:t xml:space="preserve">, 114778. https://doi.org/10.1016/j.icarus.2021.114778.</w:t>
      </w:r>
    </w:p>
    <w:p>
      <w:pPr>
        <w:pStyle w:val="Compact"/>
        <w:numPr>
          <w:ilvl w:val="0"/>
          <w:numId w:val="1010"/>
        </w:numPr>
      </w:pPr>
      <w:r>
        <w:t xml:space="preserve">Yang, C.; Zhang, X.; Bruzzone, L.; Liu, B.; Liu, D.; Ren, X.; Benediktsson, J.A.; Liang, Y.; Yang, B.; Yin, M.; et al. Comprehensive mapping of lunar surface chemistry by adding Chang’e-5 samples with deep learning.</w:t>
      </w:r>
      <w:r>
        <w:t xml:space="preserve"> </w:t>
      </w:r>
      <w:r>
        <w:rPr>
          <w:i/>
          <w:iCs/>
        </w:rPr>
        <w:t xml:space="preserve">Nat. Commun.</w:t>
      </w:r>
      <w:r>
        <w:t xml:space="preserve"> </w:t>
      </w:r>
      <w:r>
        <w:rPr>
          <w:b/>
          <w:bCs/>
        </w:rPr>
        <w:t xml:space="preserve">2023</w:t>
      </w:r>
      <w:r>
        <w:t xml:space="preserve">,</w:t>
      </w:r>
      <w:r>
        <w:t xml:space="preserve"> </w:t>
      </w:r>
      <w:r>
        <w:rPr>
          <w:i/>
          <w:iCs/>
        </w:rPr>
        <w:t xml:space="preserve">14</w:t>
      </w:r>
      <w:r>
        <w:t xml:space="preserve">, 7554. https://doi.org/10.1038/s41467-023-43358-0.</w:t>
      </w:r>
    </w:p>
    <w:p>
      <w:pPr>
        <w:pStyle w:val="Compact"/>
        <w:numPr>
          <w:ilvl w:val="0"/>
          <w:numId w:val="1010"/>
        </w:numPr>
      </w:pPr>
      <w:r>
        <w:t xml:space="preserve">Zhang, L.; Zhang, X.; Yang, M.; Xiao, X.; Qiu, D.; Yan, J.; Xiao, L.; Huang, J. New maps of major oxides and Mg# of the lunar surface from additional geochemical data of Chang’E-5 samples and KAGUYA multiband imager data.</w:t>
      </w:r>
      <w:r>
        <w:t xml:space="preserve"> </w:t>
      </w:r>
      <w:r>
        <w:rPr>
          <w:i/>
          <w:iCs/>
        </w:rPr>
        <w:t xml:space="preserve">Icarus</w:t>
      </w:r>
      <w:r>
        <w:t xml:space="preserve"> </w:t>
      </w:r>
      <w:r>
        <w:rPr>
          <w:b/>
          <w:bCs/>
        </w:rPr>
        <w:t xml:space="preserve">2023</w:t>
      </w:r>
      <w:r>
        <w:t xml:space="preserve">,</w:t>
      </w:r>
      <w:r>
        <w:t xml:space="preserve"> </w:t>
      </w:r>
      <w:r>
        <w:rPr>
          <w:i/>
          <w:iCs/>
        </w:rPr>
        <w:t xml:space="preserve">397</w:t>
      </w:r>
      <w:r>
        <w:t xml:space="preserve">, 115505. https://doi.org/10.1016/j.icarus.2023.115505.</w:t>
      </w:r>
    </w:p>
    <w:p>
      <w:pPr>
        <w:pStyle w:val="Compact"/>
        <w:numPr>
          <w:ilvl w:val="0"/>
          <w:numId w:val="1010"/>
        </w:numPr>
      </w:pPr>
      <w:r>
        <w:t xml:space="preserve">Shi, X.; Chen, J.; Wang, J.; Liu, S.; Tong, X.; Li, J.; Yan, Z.; Wen, S.; Xie, H.; He, Z.; et al. Refined lunar global chemistry mapping using farside ground truth information gathered by Chang’e-6.</w:t>
      </w:r>
      <w:r>
        <w:t xml:space="preserve"> </w:t>
      </w:r>
      <w:r>
        <w:rPr>
          <w:i/>
          <w:iCs/>
        </w:rPr>
        <w:t xml:space="preserve">Nat. Sens.</w:t>
      </w:r>
      <w:r>
        <w:t xml:space="preserve"> </w:t>
      </w:r>
      <w:r>
        <w:rPr>
          <w:b/>
          <w:bCs/>
        </w:rPr>
        <w:t xml:space="preserve">2026</w:t>
      </w:r>
      <w:r>
        <w:t xml:space="preserve">,</w:t>
      </w:r>
      <w:r>
        <w:t xml:space="preserve"> </w:t>
      </w:r>
      <w:r>
        <w:rPr>
          <w:i/>
          <w:iCs/>
        </w:rPr>
        <w:t xml:space="preserve">1</w:t>
      </w:r>
      <w:r>
        <w:t xml:space="preserve">, 232–240. https://doi.org/10.1038/s44460-025-00021-z.</w:t>
      </w:r>
    </w:p>
    <w:p>
      <w:pPr>
        <w:pStyle w:val="Compact"/>
        <w:numPr>
          <w:ilvl w:val="0"/>
          <w:numId w:val="1010"/>
        </w:numPr>
      </w:pPr>
      <w:r>
        <w:t xml:space="preserve">Ma, M.; Li, B.; Chen, S.; Lu, T.; Lu, P.; Lu, Y.; Jin, Q. Global estimates of lunar surface chemistry derived from LRO diviner data.</w:t>
      </w:r>
      <w:r>
        <w:t xml:space="preserve"> </w:t>
      </w:r>
      <w:r>
        <w:rPr>
          <w:i/>
          <w:iCs/>
        </w:rPr>
        <w:t xml:space="preserve">Icarus</w:t>
      </w:r>
      <w:r>
        <w:t xml:space="preserve"> </w:t>
      </w:r>
      <w:r>
        <w:rPr>
          <w:b/>
          <w:bCs/>
        </w:rPr>
        <w:t xml:space="preserve">2022</w:t>
      </w:r>
      <w:r>
        <w:t xml:space="preserve">,</w:t>
      </w:r>
      <w:r>
        <w:t xml:space="preserve"> </w:t>
      </w:r>
      <w:r>
        <w:rPr>
          <w:i/>
          <w:iCs/>
        </w:rPr>
        <w:t xml:space="preserve">371</w:t>
      </w:r>
      <w:r>
        <w:t xml:space="preserve">, 114697. https://doi.org/10.1016/j.icarus.2021.114697.</w:t>
      </w:r>
    </w:p>
    <w:p>
      <w:pPr>
        <w:pStyle w:val="Compact"/>
        <w:numPr>
          <w:ilvl w:val="0"/>
          <w:numId w:val="1010"/>
        </w:numPr>
      </w:pPr>
      <w:r>
        <w:t xml:space="preserve">Wu, S.; Chen, J.; Xue, C.; Pan, Y.; Zhang, C. Global Inversion of Lunar Surface Oxides by Adding Chang’e-5 Samples.</w:t>
      </w:r>
      <w:r>
        <w:t xml:space="preserve"> </w:t>
      </w:r>
      <w:r>
        <w:rPr>
          <w:i/>
          <w:iCs/>
        </w:rPr>
        <w:t xml:space="preserve">Remote Sens.</w:t>
      </w:r>
      <w:r>
        <w:t xml:space="preserve"> </w:t>
      </w:r>
      <w:r>
        <w:rPr>
          <w:b/>
          <w:bCs/>
        </w:rPr>
        <w:t xml:space="preserve">2024</w:t>
      </w:r>
      <w:r>
        <w:t xml:space="preserve">,</w:t>
      </w:r>
      <w:r>
        <w:t xml:space="preserve"> </w:t>
      </w:r>
      <w:r>
        <w:rPr>
          <w:i/>
          <w:iCs/>
        </w:rPr>
        <w:t xml:space="preserve">16</w:t>
      </w:r>
      <w:r>
        <w:t xml:space="preserve">, 1812. https://doi.org/10.3390/rs16101812.</w:t>
      </w:r>
    </w:p>
    <w:p>
      <w:pPr>
        <w:pStyle w:val="Compact"/>
        <w:numPr>
          <w:ilvl w:val="0"/>
          <w:numId w:val="1010"/>
        </w:numPr>
      </w:pPr>
      <w:r>
        <w:t xml:space="preserve">Fernández-Díaz, J.; de Cos Juez, F.J.; Sánchez Lasheras, F.; Gracia Rodriguez, J. Spectral Parameter-Based Prediction of Lunar FeO Content Using Random Forest Regression.</w:t>
      </w:r>
      <w:r>
        <w:t xml:space="preserve"> </w:t>
      </w:r>
      <w:r>
        <w:rPr>
          <w:i/>
          <w:iCs/>
        </w:rPr>
        <w:t xml:space="preserve">Mathematics</w:t>
      </w:r>
      <w:r>
        <w:t xml:space="preserve"> </w:t>
      </w:r>
      <w:r>
        <w:rPr>
          <w:b/>
          <w:bCs/>
        </w:rPr>
        <w:t xml:space="preserve">2025</w:t>
      </w:r>
      <w:r>
        <w:t xml:space="preserve">,</w:t>
      </w:r>
      <w:r>
        <w:t xml:space="preserve"> </w:t>
      </w:r>
      <w:r>
        <w:rPr>
          <w:i/>
          <w:iCs/>
        </w:rPr>
        <w:t xml:space="preserve">13</w:t>
      </w:r>
      <w:r>
        <w:t xml:space="preserve">, 2802. https://doi.org/10.3390/math13172802.</w:t>
      </w:r>
    </w:p>
    <w:p>
      <w:pPr>
        <w:pStyle w:val="Compact"/>
        <w:numPr>
          <w:ilvl w:val="0"/>
          <w:numId w:val="1010"/>
        </w:numPr>
      </w:pPr>
      <w:r>
        <w:t xml:space="preserve">Fernández-Díaz, J.; Sánchez Lasheras, F.; Rodríguez, J.G.; Álvarez, S.I.; Marqués Sierra, A.L.; de Cos Juez, F.J. Global Lunar FeO Mapping via Wavelet–Autoencoder Feature Learning from M3 Hyperspectral Data.</w:t>
      </w:r>
      <w:r>
        <w:t xml:space="preserve"> </w:t>
      </w:r>
      <w:r>
        <w:rPr>
          <w:i/>
          <w:iCs/>
        </w:rPr>
        <w:t xml:space="preserve">Mathematics</w:t>
      </w:r>
      <w:r>
        <w:t xml:space="preserve"> </w:t>
      </w:r>
      <w:r>
        <w:rPr>
          <w:b/>
          <w:bCs/>
        </w:rPr>
        <w:t xml:space="preserve">2026</w:t>
      </w:r>
      <w:r>
        <w:t xml:space="preserve">,</w:t>
      </w:r>
      <w:r>
        <w:t xml:space="preserve"> </w:t>
      </w:r>
      <w:r>
        <w:rPr>
          <w:i/>
          <w:iCs/>
        </w:rPr>
        <w:t xml:space="preserve">14</w:t>
      </w:r>
      <w:r>
        <w:t xml:space="preserve">, 254. https://doi.org/10.3390/math14020254.</w:t>
      </w:r>
    </w:p>
    <w:p>
      <w:pPr>
        <w:pStyle w:val="Compact"/>
        <w:numPr>
          <w:ilvl w:val="0"/>
          <w:numId w:val="1010"/>
        </w:numPr>
      </w:pPr>
      <w:r>
        <w:t xml:space="preserve">Hapke, B.</w:t>
      </w:r>
      <w:r>
        <w:t xml:space="preserve"> </w:t>
      </w:r>
      <w:r>
        <w:rPr>
          <w:i/>
          <w:iCs/>
        </w:rPr>
        <w:t xml:space="preserve">Theory of Reflectance and Emittance Spectroscopy</w:t>
      </w:r>
      <w:r>
        <w:t xml:space="preserve">; Cambridge University Press: Cambridge, UK, 1993.</w:t>
      </w:r>
    </w:p>
    <w:p>
      <w:pPr>
        <w:pStyle w:val="Compact"/>
        <w:numPr>
          <w:ilvl w:val="0"/>
          <w:numId w:val="1010"/>
        </w:numPr>
      </w:pPr>
      <w:r>
        <w:t xml:space="preserve">Hapke, B. Space weathering from Mercury to the asteroid belt.</w:t>
      </w:r>
      <w:r>
        <w:t xml:space="preserve"> </w:t>
      </w:r>
      <w:r>
        <w:rPr>
          <w:i/>
          <w:iCs/>
        </w:rPr>
        <w:t xml:space="preserve">J. Geophys. Res. Planets</w:t>
      </w:r>
      <w:r>
        <w:t xml:space="preserve"> </w:t>
      </w:r>
      <w:r>
        <w:rPr>
          <w:b/>
          <w:bCs/>
        </w:rPr>
        <w:t xml:space="preserve">2001</w:t>
      </w:r>
      <w:r>
        <w:t xml:space="preserve">,</w:t>
      </w:r>
      <w:r>
        <w:t xml:space="preserve"> </w:t>
      </w:r>
      <w:r>
        <w:rPr>
          <w:i/>
          <w:iCs/>
        </w:rPr>
        <w:t xml:space="preserve">106</w:t>
      </w:r>
      <w:r>
        <w:t xml:space="preserve">, 10039–10073. https://doi.org/10.1029/2000je001338.</w:t>
      </w:r>
    </w:p>
    <w:p>
      <w:pPr>
        <w:pStyle w:val="Compact"/>
        <w:numPr>
          <w:ilvl w:val="0"/>
          <w:numId w:val="1010"/>
        </w:numPr>
      </w:pPr>
      <w:r>
        <w:t xml:space="preserve">Lucey, P.G.; Riner, M.A. The optical effects of small iron particles that darken but do not redden: Evidence of intense space weathering on Mercury.</w:t>
      </w:r>
      <w:r>
        <w:t xml:space="preserve"> </w:t>
      </w:r>
      <w:r>
        <w:rPr>
          <w:i/>
          <w:iCs/>
        </w:rPr>
        <w:t xml:space="preserve">Icarus</w:t>
      </w:r>
      <w:r>
        <w:t xml:space="preserve"> </w:t>
      </w:r>
      <w:r>
        <w:rPr>
          <w:b/>
          <w:bCs/>
        </w:rPr>
        <w:t xml:space="preserve">2011</w:t>
      </w:r>
      <w:r>
        <w:t xml:space="preserve">,</w:t>
      </w:r>
      <w:r>
        <w:t xml:space="preserve"> </w:t>
      </w:r>
      <w:r>
        <w:rPr>
          <w:i/>
          <w:iCs/>
        </w:rPr>
        <w:t xml:space="preserve">212</w:t>
      </w:r>
      <w:r>
        <w:t xml:space="preserve">, 451–462. https://doi.org/10.1016/j.icarus.2011.01.022.</w:t>
      </w:r>
    </w:p>
    <w:p>
      <w:pPr>
        <w:pStyle w:val="Compact"/>
        <w:numPr>
          <w:ilvl w:val="0"/>
          <w:numId w:val="1010"/>
        </w:numPr>
      </w:pPr>
      <w:r>
        <w:t xml:space="preserve">Pieters, C.M.; Noble, S.K. Space weathering on airless bodies.</w:t>
      </w:r>
      <w:r>
        <w:t xml:space="preserve"> </w:t>
      </w:r>
      <w:r>
        <w:rPr>
          <w:i/>
          <w:iCs/>
        </w:rPr>
        <w:t xml:space="preserve">J. Geophys. Res. Planets</w:t>
      </w:r>
      <w:r>
        <w:t xml:space="preserve"> </w:t>
      </w:r>
      <w:r>
        <w:rPr>
          <w:b/>
          <w:bCs/>
        </w:rPr>
        <w:t xml:space="preserve">2016</w:t>
      </w:r>
      <w:r>
        <w:t xml:space="preserve">,</w:t>
      </w:r>
      <w:r>
        <w:t xml:space="preserve"> </w:t>
      </w:r>
      <w:r>
        <w:rPr>
          <w:i/>
          <w:iCs/>
        </w:rPr>
        <w:t xml:space="preserve">121</w:t>
      </w:r>
      <w:r>
        <w:t xml:space="preserve">, 1865–1884. https://doi.org/10.1002/2016je005128.</w:t>
      </w:r>
    </w:p>
    <w:p>
      <w:pPr>
        <w:pStyle w:val="Compact"/>
        <w:numPr>
          <w:ilvl w:val="0"/>
          <w:numId w:val="1010"/>
        </w:numPr>
      </w:pPr>
      <w:r>
        <w:t xml:space="preserve">Li, S.; Li, L. Radiative transfer modeling for quantifying lunar surface minerals, particle size, and submicroscopic metallic Fe.</w:t>
      </w:r>
      <w:r>
        <w:t xml:space="preserve"> </w:t>
      </w:r>
      <w:r>
        <w:rPr>
          <w:i/>
          <w:iCs/>
        </w:rPr>
        <w:t xml:space="preserve">J. Geophys. Res. Planets</w:t>
      </w:r>
      <w:r>
        <w:t xml:space="preserve"> </w:t>
      </w:r>
      <w:r>
        <w:rPr>
          <w:b/>
          <w:bCs/>
        </w:rPr>
        <w:t xml:space="preserve">2011</w:t>
      </w:r>
      <w:r>
        <w:t xml:space="preserve">,</w:t>
      </w:r>
      <w:r>
        <w:t xml:space="preserve"> </w:t>
      </w:r>
      <w:r>
        <w:rPr>
          <w:i/>
          <w:iCs/>
        </w:rPr>
        <w:t xml:space="preserve">116</w:t>
      </w:r>
      <w:r>
        <w:t xml:space="preserve">, 2011JE003837. https://doi.org/10.1029/2011je003837.</w:t>
      </w:r>
    </w:p>
    <w:p>
      <w:pPr>
        <w:pStyle w:val="Compact"/>
        <w:numPr>
          <w:ilvl w:val="0"/>
          <w:numId w:val="1010"/>
        </w:numPr>
      </w:pPr>
      <w:r>
        <w:t xml:space="preserve">Sun, L.; Lucey, P.G. Unmixing Mineral Abundance and Mg# With Radiative Transfer Theory: Modeling and Applications.</w:t>
      </w:r>
      <w:r>
        <w:t xml:space="preserve"> </w:t>
      </w:r>
      <w:r>
        <w:rPr>
          <w:i/>
          <w:iCs/>
        </w:rPr>
        <w:t xml:space="preserve">J. Geophys. Res. Planets</w:t>
      </w:r>
      <w:r>
        <w:t xml:space="preserve"> </w:t>
      </w:r>
      <w:r>
        <w:rPr>
          <w:b/>
          <w:bCs/>
        </w:rPr>
        <w:t xml:space="preserve">2021</w:t>
      </w:r>
      <w:r>
        <w:t xml:space="preserve">,</w:t>
      </w:r>
      <w:r>
        <w:t xml:space="preserve"> </w:t>
      </w:r>
      <w:r>
        <w:rPr>
          <w:i/>
          <w:iCs/>
        </w:rPr>
        <w:t xml:space="preserve">126</w:t>
      </w:r>
      <w:r>
        <w:t xml:space="preserve">, e2020JE006691. https://doi.org/10.1029/2020je006691.</w:t>
      </w:r>
    </w:p>
    <w:p>
      <w:pPr>
        <w:pStyle w:val="Compact"/>
        <w:numPr>
          <w:ilvl w:val="0"/>
          <w:numId w:val="1010"/>
        </w:numPr>
      </w:pPr>
      <w:r>
        <w:t xml:space="preserve">Trang, D.; Lucey, P.G. Improved space weathering maps of the lunar surface through radiative transfer modeling of Kaguya multiband imager data.</w:t>
      </w:r>
      <w:r>
        <w:t xml:space="preserve"> </w:t>
      </w:r>
      <w:r>
        <w:rPr>
          <w:i/>
          <w:iCs/>
        </w:rPr>
        <w:t xml:space="preserve">Icarus</w:t>
      </w:r>
      <w:r>
        <w:t xml:space="preserve"> </w:t>
      </w:r>
      <w:r>
        <w:rPr>
          <w:b/>
          <w:bCs/>
        </w:rPr>
        <w:t xml:space="preserve">2019</w:t>
      </w:r>
      <w:r>
        <w:t xml:space="preserve">,</w:t>
      </w:r>
      <w:r>
        <w:t xml:space="preserve"> </w:t>
      </w:r>
      <w:r>
        <w:rPr>
          <w:i/>
          <w:iCs/>
        </w:rPr>
        <w:t xml:space="preserve">321</w:t>
      </w:r>
      <w:r>
        <w:t xml:space="preserve">, 307–323. https://doi.org/10.1016/j.icarus.2018.11.014.</w:t>
      </w:r>
    </w:p>
    <w:p>
      <w:pPr>
        <w:pStyle w:val="Compact"/>
        <w:numPr>
          <w:ilvl w:val="0"/>
          <w:numId w:val="1010"/>
        </w:numPr>
      </w:pPr>
      <w:r>
        <w:t xml:space="preserve">Shkuratov, Y.; Starukhina, L.; Hoffmann, H.; Arnold, G. A Model of Spectral Albedo of Particulate Surfaces: Implications for Optical Properties of the Moon.</w:t>
      </w:r>
      <w:r>
        <w:t xml:space="preserve"> </w:t>
      </w:r>
      <w:r>
        <w:rPr>
          <w:i/>
          <w:iCs/>
        </w:rPr>
        <w:t xml:space="preserve">Icarus</w:t>
      </w:r>
      <w:r>
        <w:t xml:space="preserve"> </w:t>
      </w:r>
      <w:r>
        <w:rPr>
          <w:b/>
          <w:bCs/>
        </w:rPr>
        <w:t xml:space="preserve">1999</w:t>
      </w:r>
      <w:r>
        <w:t xml:space="preserve">,</w:t>
      </w:r>
      <w:r>
        <w:t xml:space="preserve"> </w:t>
      </w:r>
      <w:r>
        <w:rPr>
          <w:i/>
          <w:iCs/>
        </w:rPr>
        <w:t xml:space="preserve">137</w:t>
      </w:r>
      <w:r>
        <w:t xml:space="preserve">, 235–246. https://doi.org/10.1006/icar.1998.6035.</w:t>
      </w:r>
    </w:p>
    <w:p>
      <w:pPr>
        <w:pStyle w:val="Compact"/>
        <w:numPr>
          <w:ilvl w:val="0"/>
          <w:numId w:val="1010"/>
        </w:numPr>
      </w:pPr>
      <w:r>
        <w:t xml:space="preserve">Korokhin, V.; Surkov, Y.; Mall, U.; Kaydash, V.; Velichko, S.; Velikodsky, Y.; Shalygina, O. Applying machine learning to a nonlinear spectral mixing model for mapping lunar soils composition using CHANDRAYAAN-1 M3 data.</w:t>
      </w:r>
      <w:r>
        <w:t xml:space="preserve"> </w:t>
      </w:r>
      <w:r>
        <w:rPr>
          <w:i/>
          <w:iCs/>
        </w:rPr>
        <w:t xml:space="preserve">Planet. Space Sci.</w:t>
      </w:r>
      <w:r>
        <w:t xml:space="preserve"> </w:t>
      </w:r>
      <w:r>
        <w:rPr>
          <w:b/>
          <w:bCs/>
        </w:rPr>
        <w:t xml:space="preserve">2024</w:t>
      </w:r>
      <w:r>
        <w:t xml:space="preserve">,</w:t>
      </w:r>
      <w:r>
        <w:t xml:space="preserve"> </w:t>
      </w:r>
      <w:r>
        <w:rPr>
          <w:i/>
          <w:iCs/>
        </w:rPr>
        <w:t xml:space="preserve">244</w:t>
      </w:r>
      <w:r>
        <w:t xml:space="preserve">, 105870. https://doi.org/10.1016/j.pss.2024.105870.</w:t>
      </w:r>
    </w:p>
    <w:p>
      <w:pPr>
        <w:pStyle w:val="Compact"/>
        <w:numPr>
          <w:ilvl w:val="0"/>
          <w:numId w:val="1010"/>
        </w:numPr>
      </w:pPr>
      <w:r>
        <w:t xml:space="preserve">Jung, J.I.; Lapôtre, M.G.A.; Milliken, R.E.; Minson, S.E. Remote Compositional Analyses of Space-weathered Lunar Maria.</w:t>
      </w:r>
      <w:r>
        <w:t xml:space="preserve"> </w:t>
      </w:r>
      <w:r>
        <w:rPr>
          <w:i/>
          <w:iCs/>
        </w:rPr>
        <w:t xml:space="preserve">Planet. Sci. J.</w:t>
      </w:r>
      <w:r>
        <w:t xml:space="preserve"> </w:t>
      </w:r>
      <w:r>
        <w:rPr>
          <w:b/>
          <w:bCs/>
        </w:rPr>
        <w:t xml:space="preserve">2026</w:t>
      </w:r>
      <w:r>
        <w:t xml:space="preserve">,</w:t>
      </w:r>
      <w:r>
        <w:t xml:space="preserve"> </w:t>
      </w:r>
      <w:r>
        <w:rPr>
          <w:i/>
          <w:iCs/>
        </w:rPr>
        <w:t xml:space="preserve">7</w:t>
      </w:r>
      <w:r>
        <w:t xml:space="preserve">, 18. https://doi.org/10.3847/psj/ae2b57.</w:t>
      </w:r>
    </w:p>
    <w:p>
      <w:pPr>
        <w:pStyle w:val="Compact"/>
        <w:numPr>
          <w:ilvl w:val="0"/>
          <w:numId w:val="1010"/>
        </w:numPr>
      </w:pPr>
      <w:r>
        <w:t xml:space="preserve">Lin, Q.; Liu, C.; Han, D.; Liu, W.; Bo, Z.; Zhang, P. A Hapke Physics-Guided Deep Autoencoder for Lunar Hyperspectral Unmixing.</w:t>
      </w:r>
      <w:r>
        <w:t xml:space="preserve"> </w:t>
      </w:r>
      <w:r>
        <w:rPr>
          <w:i/>
          <w:iCs/>
        </w:rPr>
        <w:t xml:space="preserve">Remote Sens.</w:t>
      </w:r>
      <w:r>
        <w:t xml:space="preserve"> </w:t>
      </w:r>
      <w:r>
        <w:rPr>
          <w:b/>
          <w:bCs/>
        </w:rPr>
        <w:t xml:space="preserve">2026</w:t>
      </w:r>
      <w:r>
        <w:t xml:space="preserve">,</w:t>
      </w:r>
      <w:r>
        <w:t xml:space="preserve"> </w:t>
      </w:r>
      <w:r>
        <w:rPr>
          <w:i/>
          <w:iCs/>
        </w:rPr>
        <w:t xml:space="preserve">18</w:t>
      </w:r>
      <w:r>
        <w:t xml:space="preserve">, 1123. https://doi.org/10.3390/rs18081123.</w:t>
      </w:r>
    </w:p>
    <w:p>
      <w:pPr>
        <w:pStyle w:val="Compact"/>
        <w:numPr>
          <w:ilvl w:val="0"/>
          <w:numId w:val="1010"/>
        </w:numPr>
      </w:pPr>
      <w:r>
        <w:t xml:space="preserve">Li, S.; Li, L.; Milliken, R.; Song, K. Hybridization of partial least squares and neural network models for quantifying lunar surface minerals.</w:t>
      </w:r>
      <w:r>
        <w:t xml:space="preserve"> </w:t>
      </w:r>
      <w:r>
        <w:rPr>
          <w:i/>
          <w:iCs/>
        </w:rPr>
        <w:t xml:space="preserve">Icarus</w:t>
      </w:r>
      <w:r>
        <w:t xml:space="preserve"> </w:t>
      </w:r>
      <w:r>
        <w:rPr>
          <w:b/>
          <w:bCs/>
        </w:rPr>
        <w:t xml:space="preserve">2012</w:t>
      </w:r>
      <w:r>
        <w:t xml:space="preserve">,</w:t>
      </w:r>
      <w:r>
        <w:t xml:space="preserve"> </w:t>
      </w:r>
      <w:r>
        <w:rPr>
          <w:i/>
          <w:iCs/>
        </w:rPr>
        <w:t xml:space="preserve">221</w:t>
      </w:r>
      <w:r>
        <w:t xml:space="preserve">, 208–225. https://doi.org/10.1016/j.icarus.2012.07.023.</w:t>
      </w:r>
    </w:p>
    <w:p>
      <w:pPr>
        <w:pStyle w:val="Compact"/>
        <w:numPr>
          <w:ilvl w:val="0"/>
          <w:numId w:val="1010"/>
        </w:numPr>
      </w:pPr>
      <w:r>
        <w:t xml:space="preserve">Grumpe, A.; Mengewein, N.; Rommel, D.; Mall, U.; Wöhler, C. Interpreting spectral unmixing coefficients: From spectral weights to mass fractions.</w:t>
      </w:r>
      <w:r>
        <w:t xml:space="preserve"> </w:t>
      </w:r>
      <w:r>
        <w:rPr>
          <w:i/>
          <w:iCs/>
        </w:rPr>
        <w:t xml:space="preserve">Icarus</w:t>
      </w:r>
      <w:r>
        <w:t xml:space="preserve"> </w:t>
      </w:r>
      <w:r>
        <w:rPr>
          <w:b/>
          <w:bCs/>
        </w:rPr>
        <w:t xml:space="preserve">2018</w:t>
      </w:r>
      <w:r>
        <w:t xml:space="preserve">,</w:t>
      </w:r>
      <w:r>
        <w:t xml:space="preserve"> </w:t>
      </w:r>
      <w:r>
        <w:rPr>
          <w:i/>
          <w:iCs/>
        </w:rPr>
        <w:t xml:space="preserve">299</w:t>
      </w:r>
      <w:r>
        <w:t xml:space="preserve">, 1–14. https://doi.org/10.1016/j.icarus.2017.07.008.</w:t>
      </w:r>
    </w:p>
    <w:p>
      <w:pPr>
        <w:pStyle w:val="Compact"/>
        <w:numPr>
          <w:ilvl w:val="0"/>
          <w:numId w:val="1010"/>
        </w:numPr>
      </w:pPr>
      <w:r>
        <w:t xml:space="preserve">Surkov, Y.; Mall, U.; Korokhin, V. High resolution olivine abundance mapping in the Copernicus crater combining spectral data of Chandrayaan-1 M3 and Kaguya MI.</w:t>
      </w:r>
      <w:r>
        <w:t xml:space="preserve"> </w:t>
      </w:r>
      <w:r>
        <w:rPr>
          <w:i/>
          <w:iCs/>
        </w:rPr>
        <w:t xml:space="preserve">Planet. Space Sci.</w:t>
      </w:r>
      <w:r>
        <w:t xml:space="preserve"> </w:t>
      </w:r>
      <w:r>
        <w:rPr>
          <w:b/>
          <w:bCs/>
        </w:rPr>
        <w:t xml:space="preserve">2025</w:t>
      </w:r>
      <w:r>
        <w:t xml:space="preserve">,</w:t>
      </w:r>
      <w:r>
        <w:t xml:space="preserve"> </w:t>
      </w:r>
      <w:r>
        <w:rPr>
          <w:i/>
          <w:iCs/>
        </w:rPr>
        <w:t xml:space="preserve">256</w:t>
      </w:r>
      <w:r>
        <w:t xml:space="preserve">, 106039. https://doi.org/10.1016/j.pss.2025.106039.</w:t>
      </w:r>
    </w:p>
    <w:p>
      <w:pPr>
        <w:pStyle w:val="Compact"/>
        <w:numPr>
          <w:ilvl w:val="0"/>
          <w:numId w:val="1010"/>
        </w:numPr>
      </w:pPr>
      <w:r>
        <w:t xml:space="preserve">Qiu, D.; Yan, J.; Liu, B. Global chemical composition maps of oxide distributions on the Lunar surface.</w:t>
      </w:r>
      <w:r>
        <w:t xml:space="preserve"> </w:t>
      </w:r>
      <w:r>
        <w:rPr>
          <w:i/>
          <w:iCs/>
        </w:rPr>
        <w:t xml:space="preserve">Commun. Earth Environ.</w:t>
      </w:r>
      <w:r>
        <w:t xml:space="preserve"> </w:t>
      </w:r>
      <w:r>
        <w:rPr>
          <w:b/>
          <w:bCs/>
        </w:rPr>
        <w:t xml:space="preserve">2025</w:t>
      </w:r>
      <w:r>
        <w:t xml:space="preserve">,</w:t>
      </w:r>
      <w:r>
        <w:t xml:space="preserve"> </w:t>
      </w:r>
      <w:r>
        <w:rPr>
          <w:i/>
          <w:iCs/>
        </w:rPr>
        <w:t xml:space="preserve">6</w:t>
      </w:r>
      <w:r>
        <w:t xml:space="preserve">, 940. https://doi.org/10.1038/s43247-025-02914-w.</w:t>
      </w:r>
    </w:p>
    <w:p>
      <w:pPr>
        <w:pStyle w:val="Compact"/>
        <w:numPr>
          <w:ilvl w:val="0"/>
          <w:numId w:val="1010"/>
        </w:numPr>
      </w:pPr>
      <w:r>
        <w:t xml:space="preserve">Taylor, L.A.; Pieters, C.M.; Keller, L.P.; Morris, R.V.; McKay, D.S. Lunar Mare Soils: Space weathering and the major effects of surface‐correlated nanophase Fe.</w:t>
      </w:r>
      <w:r>
        <w:t xml:space="preserve"> </w:t>
      </w:r>
      <w:r>
        <w:rPr>
          <w:i/>
          <w:iCs/>
        </w:rPr>
        <w:t xml:space="preserve">J. Geophys. Res. Planets</w:t>
      </w:r>
      <w:r>
        <w:t xml:space="preserve"> </w:t>
      </w:r>
      <w:r>
        <w:rPr>
          <w:b/>
          <w:bCs/>
        </w:rPr>
        <w:t xml:space="preserve">2001</w:t>
      </w:r>
      <w:r>
        <w:t xml:space="preserve">,</w:t>
      </w:r>
      <w:r>
        <w:t xml:space="preserve"> </w:t>
      </w:r>
      <w:r>
        <w:rPr>
          <w:i/>
          <w:iCs/>
        </w:rPr>
        <w:t xml:space="preserve">106</w:t>
      </w:r>
      <w:r>
        <w:t xml:space="preserve">, 27985–27999. https://doi.org/10.1029/2000je001402.</w:t>
      </w:r>
    </w:p>
    <w:p>
      <w:pPr>
        <w:pStyle w:val="Compact"/>
        <w:numPr>
          <w:ilvl w:val="0"/>
          <w:numId w:val="1010"/>
        </w:numPr>
      </w:pPr>
      <w:r>
        <w:t xml:space="preserve">Taylor, L.A.; Pieters, C.; Patchen, A.; Taylor, D.S.; Morris, R.V.; Keller, L.P.; McKay, D.S. Mineralogical and chemical characterization of lunar highland soils: Insights into the space weathering of soils on airless bodies.</w:t>
      </w:r>
      <w:r>
        <w:t xml:space="preserve"> </w:t>
      </w:r>
      <w:r>
        <w:rPr>
          <w:i/>
          <w:iCs/>
        </w:rPr>
        <w:t xml:space="preserve">J. Geophys. Res. Planets</w:t>
      </w:r>
      <w:r>
        <w:t xml:space="preserve"> </w:t>
      </w:r>
      <w:r>
        <w:rPr>
          <w:b/>
          <w:bCs/>
        </w:rPr>
        <w:t xml:space="preserve">2010</w:t>
      </w:r>
      <w:r>
        <w:t xml:space="preserve">,</w:t>
      </w:r>
      <w:r>
        <w:t xml:space="preserve"> </w:t>
      </w:r>
      <w:r>
        <w:rPr>
          <w:i/>
          <w:iCs/>
        </w:rPr>
        <w:t xml:space="preserve">115</w:t>
      </w:r>
      <w:r>
        <w:t xml:space="preserve">, 2009JE003427. https://doi.org/10.1029/2009je003427.</w:t>
      </w:r>
    </w:p>
    <w:p>
      <w:pPr>
        <w:pStyle w:val="Compact"/>
        <w:numPr>
          <w:ilvl w:val="0"/>
          <w:numId w:val="1010"/>
        </w:numPr>
      </w:pPr>
      <w:r>
        <w:t xml:space="preserve">Pieters, C.M.; Hiroi, T. RELAB (Reflectance Experiment Laboratory): A NASA Multiuser Spectroscopy Facility. In Proceedings of the 35th Lunar and Planetary Science Conference, League City, TX, USA, 15–19 March 2004; Abstract 1720.</w:t>
      </w:r>
    </w:p>
    <w:p>
      <w:pPr>
        <w:pStyle w:val="Compact"/>
        <w:numPr>
          <w:ilvl w:val="0"/>
          <w:numId w:val="1010"/>
        </w:numPr>
      </w:pPr>
      <w:r>
        <w:t xml:space="preserve">Qiu, D.; Chen, W.; Yan, J.; Yi, S. FeO and TiO2 Maps of the Lunar Polar Regions Derived From the Clementine Data.</w:t>
      </w:r>
      <w:r>
        <w:t xml:space="preserve"> </w:t>
      </w:r>
      <w:r>
        <w:rPr>
          <w:i/>
          <w:iCs/>
        </w:rPr>
        <w:t xml:space="preserve">J. Geophys. Res. Planets</w:t>
      </w:r>
      <w:r>
        <w:t xml:space="preserve"> </w:t>
      </w:r>
      <w:r>
        <w:rPr>
          <w:b/>
          <w:bCs/>
        </w:rPr>
        <w:t xml:space="preserve">2025</w:t>
      </w:r>
      <w:r>
        <w:t xml:space="preserve">,</w:t>
      </w:r>
      <w:r>
        <w:t xml:space="preserve"> </w:t>
      </w:r>
      <w:r>
        <w:rPr>
          <w:i/>
          <w:iCs/>
        </w:rPr>
        <w:t xml:space="preserve">130</w:t>
      </w:r>
      <w:r>
        <w:t xml:space="preserve">, e2024JE008753. https://doi.org/10.1029/2024JE008753.</w:t>
      </w:r>
    </w:p>
    <w:p>
      <w:pPr>
        <w:pStyle w:val="Compact"/>
        <w:numPr>
          <w:ilvl w:val="0"/>
          <w:numId w:val="1010"/>
        </w:numPr>
      </w:pPr>
      <w:r>
        <w:t xml:space="preserve">Seitzer, M.; Tavakoli, A.; Antic, D.; Martius, G. On the Pitfalls of Heteroscedastic Uncertainty Estimation with Probabilistic Neural Networks. In Proceedings of the International Conference on Learning Representations (ICLR), Virtual, 25–29 April 2022.</w:t>
      </w:r>
    </w:p>
    <w:p>
      <w:pPr>
        <w:pStyle w:val="Compact"/>
        <w:numPr>
          <w:ilvl w:val="0"/>
          <w:numId w:val="1010"/>
        </w:numPr>
      </w:pPr>
      <w:r>
        <w:t xml:space="preserve">Lakshminarayanan, B.; Pritzel, A.; Blundell, C. Simple and Scalable Predictive Uncertainty Estimation Using Deep Ensembles. In</w:t>
      </w:r>
      <w:r>
        <w:t xml:space="preserve"> </w:t>
      </w:r>
      <w:r>
        <w:rPr>
          <w:i/>
          <w:iCs/>
        </w:rPr>
        <w:t xml:space="preserve">Advances in Neural Information Processing Systems 30</w:t>
      </w:r>
      <w:r>
        <w:t xml:space="preserve">; Curran Associates: Red Hook, NY, USA, 2017; pp. 6402–6413.</w:t>
      </w:r>
    </w:p>
    <w:p>
      <w:pPr>
        <w:pStyle w:val="Compact"/>
        <w:numPr>
          <w:ilvl w:val="0"/>
          <w:numId w:val="1010"/>
        </w:numPr>
      </w:pPr>
      <w:r>
        <w:t xml:space="preserve">Barber, R.F.; Candès, E.J.; Ramdas, A.; Tibshirani, R.J. Predictive inference with the jackknife+.</w:t>
      </w:r>
      <w:r>
        <w:t xml:space="preserve"> </w:t>
      </w:r>
      <w:r>
        <w:rPr>
          <w:i/>
          <w:iCs/>
        </w:rPr>
        <w:t xml:space="preserve">Ann. Stat.</w:t>
      </w:r>
      <w:r>
        <w:t xml:space="preserve"> </w:t>
      </w:r>
      <w:r>
        <w:rPr>
          <w:b/>
          <w:bCs/>
        </w:rPr>
        <w:t xml:space="preserve">2021</w:t>
      </w:r>
      <w:r>
        <w:t xml:space="preserve">,</w:t>
      </w:r>
      <w:r>
        <w:t xml:space="preserve"> </w:t>
      </w:r>
      <w:r>
        <w:rPr>
          <w:i/>
          <w:iCs/>
        </w:rPr>
        <w:t xml:space="preserve">49</w:t>
      </w:r>
      <w:r>
        <w:t xml:space="preserve">, 486–507. https://doi.org/10.1214/20-aos1965.</w:t>
      </w:r>
    </w:p>
    <w:p>
      <w:pPr>
        <w:pStyle w:val="Compact"/>
        <w:numPr>
          <w:ilvl w:val="0"/>
          <w:numId w:val="1010"/>
        </w:numPr>
      </w:pPr>
      <w:r>
        <w:t xml:space="preserve">Wilcoxon, F. Individual Comparisons by Ranking Methods.</w:t>
      </w:r>
      <w:r>
        <w:t xml:space="preserve"> </w:t>
      </w:r>
      <w:r>
        <w:rPr>
          <w:i/>
          <w:iCs/>
        </w:rPr>
        <w:t xml:space="preserve">Biom. Bull.</w:t>
      </w:r>
      <w:r>
        <w:t xml:space="preserve"> </w:t>
      </w:r>
      <w:r>
        <w:rPr>
          <w:b/>
          <w:bCs/>
        </w:rPr>
        <w:t xml:space="preserve">1945</w:t>
      </w:r>
      <w:r>
        <w:t xml:space="preserve">,</w:t>
      </w:r>
      <w:r>
        <w:t xml:space="preserve"> </w:t>
      </w:r>
      <w:r>
        <w:rPr>
          <w:i/>
          <w:iCs/>
        </w:rPr>
        <w:t xml:space="preserve">1</w:t>
      </w:r>
      <w:r>
        <w:t xml:space="preserve">, 80–83. https://doi.org/10.2307/3001968.</w:t>
      </w:r>
    </w:p>
    <w:p>
      <w:pPr>
        <w:pStyle w:val="Compact"/>
        <w:numPr>
          <w:ilvl w:val="0"/>
          <w:numId w:val="1010"/>
        </w:numPr>
      </w:pPr>
      <w:r>
        <w:t xml:space="preserve">Holm, S. A Simple Sequentially Rejective Multiple Test Procedure.</w:t>
      </w:r>
      <w:r>
        <w:t xml:space="preserve"> </w:t>
      </w:r>
      <w:r>
        <w:rPr>
          <w:i/>
          <w:iCs/>
        </w:rPr>
        <w:t xml:space="preserve">Scand. J. Stat.</w:t>
      </w:r>
      <w:r>
        <w:t xml:space="preserve"> </w:t>
      </w:r>
      <w:r>
        <w:rPr>
          <w:b/>
          <w:bCs/>
        </w:rPr>
        <w:t xml:space="preserve">1979</w:t>
      </w:r>
      <w:r>
        <w:t xml:space="preserve">,</w:t>
      </w:r>
      <w:r>
        <w:t xml:space="preserve"> </w:t>
      </w:r>
      <w:r>
        <w:rPr>
          <w:i/>
          <w:iCs/>
        </w:rPr>
        <w:t xml:space="preserve">6</w:t>
      </w:r>
      <w:r>
        <w:t xml:space="preserve">, 65–70.</w:t>
      </w:r>
    </w:p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1"/>
  </w:num>
  <w:num w:numId="1008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52" Target="media/rId52.png" /><Relationship Type="http://schemas.openxmlformats.org/officeDocument/2006/relationships/image" Id="rId48" Target="media/rId48.png" /><Relationship Type="http://schemas.openxmlformats.org/officeDocument/2006/relationships/image" Id="rId41" Target="media/rId41.png" /><Relationship Type="http://schemas.openxmlformats.org/officeDocument/2006/relationships/image" Id="rId37" Target="media/rId37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2026-10-28T12:12:29Z</dcterms:created>
  <dcterms:modified xsi:type="dcterms:W3CDTF">2026-10-28T12:12:29Z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