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50AE0B2A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85255C">
        <w:rPr>
          <w:rFonts w:ascii="Times New Roman" w:hAnsi="Times New Roman" w:cs="Times New Roman"/>
          <w:sz w:val="48"/>
          <w:szCs w:val="48"/>
          <w:lang w:val="sr-Cyrl-RS"/>
        </w:rPr>
        <w:t>Преглед производа у корпи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333CA7B1" w:rsidR="003A1377" w:rsidRDefault="00843AE4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3A66AE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10C9D">
            <w:rPr>
              <w:lang w:val="sr-Cyrl-RS"/>
            </w:rPr>
            <w:t>5</w:t>
          </w:r>
        </w:p>
        <w:p w14:paraId="3D575895" w14:textId="4CB8A6CC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10C9D">
            <w:rPr>
              <w:lang w:val="sr-Cyrl-RS"/>
            </w:rPr>
            <w:t>5</w:t>
          </w:r>
        </w:p>
        <w:p w14:paraId="3893148B" w14:textId="53B80417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10C9D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lastRenderedPageBreak/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7AD34DB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 w:rsidR="00040BE1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41BC9C2C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BC01ECB" w14:textId="146A57A5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EB11F32" w14:textId="7C069B39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47DE6A6" w14:textId="0D063B69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321DB19" w14:textId="04DF3184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17B49DB" w14:textId="71CD132C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3657D2A" w14:textId="477F9524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4895A9A" w14:textId="2465753A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34EFD26" w14:textId="685274CB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E576F5B" w14:textId="3B57C735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1820B3B" w14:textId="64F59B24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D4DA392" w14:textId="6688FCAA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05203CA" w14:textId="556823CA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731DA32" w14:textId="6E8C7386" w:rsidR="00A764BE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D38C0D6" w14:textId="77777777" w:rsidR="00A764BE" w:rsidRPr="00341B13" w:rsidRDefault="00A764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29828699" w:rsidR="00DE4BD5" w:rsidRDefault="00DE4BD5" w:rsidP="00A764BE">
      <w:pPr>
        <w:pStyle w:val="Style1"/>
      </w:pPr>
      <w:r w:rsidRPr="00341B13">
        <w:lastRenderedPageBreak/>
        <w:t xml:space="preserve">Сценарио </w:t>
      </w:r>
      <w:r w:rsidR="00A764BE">
        <w:t>прегледа</w:t>
      </w:r>
      <w:r w:rsidR="00EF7221">
        <w:t xml:space="preserve"> производа</w:t>
      </w:r>
      <w:r w:rsidR="00A764BE">
        <w:t xml:space="preserve"> у корпи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3561EC96" w14:textId="71803ACB" w:rsidR="00FF3191" w:rsidRPr="00A764BE" w:rsidRDefault="00A764BE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,,Провери корпу“ која се налази на дну прегледа странице неке продавнице</w:t>
      </w:r>
      <w:r w:rsidR="00610C9D">
        <w:rPr>
          <w:rFonts w:ascii="Times New Roman" w:hAnsi="Times New Roman" w:cs="Times New Roman"/>
          <w:sz w:val="24"/>
          <w:szCs w:val="24"/>
          <w:lang w:val="sr-Cyrl-RS"/>
        </w:rPr>
        <w:t xml:space="preserve"> отвара се нова страница.К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орисник има увид у све производе које је до тада ставио у корпу.А на дну </w:t>
      </w:r>
      <w:r w:rsidR="00610C9D">
        <w:rPr>
          <w:rFonts w:ascii="Times New Roman" w:hAnsi="Times New Roman" w:cs="Times New Roman"/>
          <w:sz w:val="24"/>
          <w:szCs w:val="24"/>
          <w:lang w:val="sr-Cyrl-RS"/>
        </w:rPr>
        <w:t xml:space="preserve">нове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странице се налази укупна сума за плаћање која не укључује додатке (украсни папир,чоколадице,балоне...).Даљи ток зависи од низа </w:t>
      </w:r>
      <w:r w:rsidR="003124D5">
        <w:rPr>
          <w:rFonts w:ascii="Times New Roman" w:hAnsi="Times New Roman" w:cs="Times New Roman"/>
          <w:sz w:val="24"/>
          <w:szCs w:val="24"/>
          <w:lang w:val="sr-Cyrl-RS"/>
        </w:rPr>
        <w:t>опција које корисник изабере(да ли жели да уклони производ из корпе</w:t>
      </w:r>
      <w:r w:rsidR="002B723C">
        <w:rPr>
          <w:rFonts w:ascii="Times New Roman" w:hAnsi="Times New Roman" w:cs="Times New Roman"/>
          <w:sz w:val="24"/>
          <w:szCs w:val="24"/>
          <w:lang w:val="sr-Cyrl-RS"/>
        </w:rPr>
        <w:t>(опција ,,-“ у углу произвида)</w:t>
      </w:r>
      <w:r w:rsidR="003124D5">
        <w:rPr>
          <w:rFonts w:ascii="Times New Roman" w:hAnsi="Times New Roman" w:cs="Times New Roman"/>
          <w:sz w:val="24"/>
          <w:szCs w:val="24"/>
          <w:lang w:val="sr-Cyrl-RS"/>
        </w:rPr>
        <w:t>,да уклони садржај целе корпе</w:t>
      </w:r>
      <w:r w:rsidR="002B723C">
        <w:rPr>
          <w:rFonts w:ascii="Times New Roman" w:hAnsi="Times New Roman" w:cs="Times New Roman"/>
          <w:sz w:val="24"/>
          <w:szCs w:val="24"/>
          <w:lang w:val="sr-Cyrl-RS"/>
        </w:rPr>
        <w:t>(посебни дугме</w:t>
      </w:r>
      <w:bookmarkStart w:id="0" w:name="_GoBack"/>
      <w:bookmarkEnd w:id="0"/>
      <w:r w:rsidR="002B723C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3124D5">
        <w:rPr>
          <w:rFonts w:ascii="Times New Roman" w:hAnsi="Times New Roman" w:cs="Times New Roman"/>
          <w:sz w:val="24"/>
          <w:szCs w:val="24"/>
          <w:lang w:val="sr-Cyrl-RS"/>
        </w:rPr>
        <w:t>,да настави са поруџбином</w:t>
      </w:r>
      <w:r w:rsidR="002B723C">
        <w:rPr>
          <w:rFonts w:ascii="Times New Roman" w:hAnsi="Times New Roman" w:cs="Times New Roman"/>
          <w:sz w:val="24"/>
          <w:szCs w:val="24"/>
          <w:lang w:val="sr-Cyrl-RS"/>
        </w:rPr>
        <w:t>..</w:t>
      </w:r>
      <w:r w:rsidR="003124D5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17C3D9AC" w:rsidR="00FF3191" w:rsidRPr="00EF7221" w:rsidRDefault="00EF7221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корисник</w:t>
      </w:r>
      <w:r w:rsidR="00A764BE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врши преглед</w:t>
      </w: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производ</w:t>
      </w:r>
      <w:r w:rsidR="00A764BE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које је додао у корпу</w:t>
      </w:r>
    </w:p>
    <w:p w14:paraId="1F0DF22C" w14:textId="078855E4" w:rsidR="0016003B" w:rsidRPr="003124D5" w:rsidRDefault="00FF3191" w:rsidP="003124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3124D5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 w:rsidR="00EF7221" w:rsidRPr="003124D5"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</w:t>
      </w:r>
      <w:r w:rsidR="00A764BE" w:rsidRPr="003124D5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7D6AE9F" w14:textId="57D3C5D8" w:rsidR="00EF7221" w:rsidRDefault="00A764BE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додавања жељених производа к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 xml:space="preserve">орисник бира опцију </w:t>
      </w:r>
      <w:r w:rsidR="009640A8">
        <w:rPr>
          <w:rFonts w:ascii="Times New Roman" w:hAnsi="Times New Roman" w:cs="Times New Roman"/>
          <w:sz w:val="24"/>
          <w:szCs w:val="24"/>
          <w:lang w:val="sr-Cyrl-RS"/>
        </w:rPr>
        <w:t>,,Провери моју корпу“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 xml:space="preserve">, и прослеђује се на страницу са садржајем његове корпе. </w:t>
      </w:r>
    </w:p>
    <w:p w14:paraId="24A09B78" w14:textId="77777777" w:rsidR="00702A69" w:rsidRPr="00727809" w:rsidRDefault="00702A69" w:rsidP="0072780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327B0867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 xml:space="preserve">отворио страницу за преглед продавница (као регистровани </w:t>
      </w:r>
      <w:r w:rsidR="003124D5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0EF28328" w:rsidR="003A1377" w:rsidRPr="0005578E" w:rsidRDefault="00610C9D" w:rsidP="00610C9D">
      <w:pPr>
        <w:pStyle w:val="ListParagraph"/>
        <w:ind w:left="792" w:firstLine="648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</w:t>
      </w:r>
      <w:r w:rsidR="00A84DD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4657" w14:textId="77777777" w:rsidR="00EF08D5" w:rsidRDefault="00EF08D5" w:rsidP="006F55B4">
      <w:pPr>
        <w:spacing w:after="0" w:line="240" w:lineRule="auto"/>
      </w:pPr>
      <w:r>
        <w:separator/>
      </w:r>
    </w:p>
  </w:endnote>
  <w:endnote w:type="continuationSeparator" w:id="0">
    <w:p w14:paraId="14099A63" w14:textId="77777777" w:rsidR="00EF08D5" w:rsidRDefault="00EF08D5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B6C5B" w14:textId="77777777" w:rsidR="00EF08D5" w:rsidRDefault="00EF08D5" w:rsidP="006F55B4">
      <w:pPr>
        <w:spacing w:after="0" w:line="240" w:lineRule="auto"/>
      </w:pPr>
      <w:r>
        <w:separator/>
      </w:r>
    </w:p>
  </w:footnote>
  <w:footnote w:type="continuationSeparator" w:id="0">
    <w:p w14:paraId="1705EB81" w14:textId="77777777" w:rsidR="00EF08D5" w:rsidRDefault="00EF08D5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40BE1"/>
    <w:rsid w:val="0005578E"/>
    <w:rsid w:val="00064587"/>
    <w:rsid w:val="000E77CA"/>
    <w:rsid w:val="001234C4"/>
    <w:rsid w:val="0016003B"/>
    <w:rsid w:val="001C6890"/>
    <w:rsid w:val="002777A7"/>
    <w:rsid w:val="002B723C"/>
    <w:rsid w:val="003124D5"/>
    <w:rsid w:val="00313A77"/>
    <w:rsid w:val="00341B13"/>
    <w:rsid w:val="003A1377"/>
    <w:rsid w:val="003A585B"/>
    <w:rsid w:val="00404B79"/>
    <w:rsid w:val="004168DE"/>
    <w:rsid w:val="00486CF6"/>
    <w:rsid w:val="005428B8"/>
    <w:rsid w:val="00571592"/>
    <w:rsid w:val="00610C9D"/>
    <w:rsid w:val="00672AB6"/>
    <w:rsid w:val="006C6636"/>
    <w:rsid w:val="006F55B4"/>
    <w:rsid w:val="00702A69"/>
    <w:rsid w:val="00727809"/>
    <w:rsid w:val="0073424B"/>
    <w:rsid w:val="00823C64"/>
    <w:rsid w:val="00833C8B"/>
    <w:rsid w:val="00843AE4"/>
    <w:rsid w:val="0085255C"/>
    <w:rsid w:val="009640A8"/>
    <w:rsid w:val="00A42D66"/>
    <w:rsid w:val="00A764BE"/>
    <w:rsid w:val="00A84DD7"/>
    <w:rsid w:val="00B0050B"/>
    <w:rsid w:val="00CB5A6D"/>
    <w:rsid w:val="00DE4BD5"/>
    <w:rsid w:val="00E21236"/>
    <w:rsid w:val="00E54BE6"/>
    <w:rsid w:val="00EE63E2"/>
    <w:rsid w:val="00EF08D5"/>
    <w:rsid w:val="00EF722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8A7A-E229-4BF4-B665-249FAB01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21</cp:revision>
  <dcterms:created xsi:type="dcterms:W3CDTF">2020-03-01T11:35:00Z</dcterms:created>
  <dcterms:modified xsi:type="dcterms:W3CDTF">2020-03-31T18:47:00Z</dcterms:modified>
</cp:coreProperties>
</file>