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ED" w:rsidRDefault="0074048C" w:rsidP="0074048C">
      <w:pPr>
        <w:spacing w:after="0" w:line="240" w:lineRule="auto"/>
        <w:rPr>
          <w:b/>
        </w:rPr>
      </w:pPr>
      <w:r>
        <w:rPr>
          <w:b/>
        </w:rPr>
        <w:t>Summary Table</w:t>
      </w:r>
    </w:p>
    <w:p w:rsidR="0074048C" w:rsidRDefault="0074048C">
      <w:pPr>
        <w:rPr>
          <w:b/>
        </w:rPr>
      </w:pP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3595"/>
        <w:gridCol w:w="3945"/>
      </w:tblGrid>
      <w:tr w:rsidR="0074048C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48C" w:rsidRPr="0074048C" w:rsidRDefault="005503A6" w:rsidP="007404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Assessment</w:t>
            </w:r>
            <w:r w:rsidR="008B36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Completion</w:t>
            </w:r>
            <w:r w:rsidR="0074048C" w:rsidRPr="007404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Date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48C" w:rsidRPr="00FC77EC" w:rsidRDefault="00FC77EC" w:rsidP="0074048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357191"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Date the assessment is finalized</w:t>
            </w: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</w:tc>
      </w:tr>
      <w:tr w:rsidR="00D023DE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23DE" w:rsidRDefault="00D023DE" w:rsidP="007404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Help Number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23DE" w:rsidRPr="00357191" w:rsidRDefault="00D023DE" w:rsidP="00740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4048C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48C" w:rsidRPr="00DD193B" w:rsidRDefault="00100958" w:rsidP="000C523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0095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Sales </w:t>
            </w:r>
            <w:r w:rsidR="009F59CE" w:rsidRPr="0027036B">
              <w:rPr>
                <w:rFonts w:ascii="Calibri" w:eastAsia="Times New Roman" w:hAnsi="Calibri" w:cs="Times New Roman"/>
                <w:b/>
                <w:bCs/>
                <w:color w:val="000000"/>
              </w:rPr>
              <w:t>RH</w:t>
            </w:r>
            <w:r w:rsidR="009F59CE" w:rsidRPr="007404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Approver</w:t>
            </w:r>
            <w:r w:rsidR="00DD193B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48C" w:rsidRPr="00FC77EC" w:rsidRDefault="00FC77EC" w:rsidP="0074048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0C5231"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To be filled after Prioritization Team Meets</w:t>
            </w: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</w:tc>
      </w:tr>
      <w:tr w:rsidR="0074048C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48C" w:rsidRPr="0074048C" w:rsidRDefault="00013B87" w:rsidP="007404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ASE Evaluator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48C" w:rsidRPr="00FC77EC" w:rsidRDefault="00FC77EC" w:rsidP="0074048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DD193B"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Who filled the tech assessment</w:t>
            </w: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</w:tc>
      </w:tr>
      <w:tr w:rsidR="00174A88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88" w:rsidRDefault="00174A88" w:rsidP="007404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Requestor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88" w:rsidRPr="00FC77EC" w:rsidRDefault="00FC77EC" w:rsidP="0074048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174A88"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Seller</w:t>
            </w: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</w:tc>
      </w:tr>
      <w:tr w:rsidR="009F59CE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9CE" w:rsidRPr="00FE45BA" w:rsidRDefault="00357EF6" w:rsidP="00B777A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hyperlink w:anchor="_Scope" w:history="1">
              <w:r w:rsidR="00512406" w:rsidRPr="0031437A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Estimated Effort</w:t>
              </w:r>
            </w:hyperlink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7A4" w:rsidRPr="00FC77EC" w:rsidRDefault="009F59CE" w:rsidP="00B777A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 </w:t>
            </w:r>
            <w:r w:rsid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DD2AA6"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Total Estimated Effort in order to deliver the offering</w:t>
            </w:r>
            <w:r w:rsid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  <w:p w:rsidR="00B777A4" w:rsidRPr="00357191" w:rsidRDefault="00357EF6" w:rsidP="00B77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</w:rPr>
                <w:id w:val="-1086766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7A4">
                  <w:rPr>
                    <w:rFonts w:ascii="MS Gothic" w:eastAsia="MS Gothic" w:hAnsi="MS Gothic" w:cs="Times New Roman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B777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Includes Paid hours</w:t>
            </w:r>
            <w:r w:rsidR="00475B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(See </w:t>
            </w:r>
            <w:hyperlink w:anchor="_Appendix_A:_Paid" w:history="1">
              <w:r w:rsidR="00475B07" w:rsidRPr="00475B07">
                <w:rPr>
                  <w:rStyle w:val="Hyperlink"/>
                  <w:rFonts w:ascii="Calibri" w:eastAsia="Times New Roman" w:hAnsi="Calibri" w:cs="Times New Roman"/>
                  <w:sz w:val="20"/>
                  <w:szCs w:val="20"/>
                </w:rPr>
                <w:t>Appendix</w:t>
              </w:r>
            </w:hyperlink>
            <w:r w:rsidR="00475B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174A88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88" w:rsidRPr="00174A88" w:rsidRDefault="00174A88" w:rsidP="009F5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Opp Review Available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(Opps Only)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?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88" w:rsidRPr="00FC77EC" w:rsidRDefault="00357EF6" w:rsidP="00357EF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</w:rPr>
                <w:id w:val="-66185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</w:rPr>
                <w:id w:val="1056596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9F59CE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9CE" w:rsidRPr="0074048C" w:rsidRDefault="00357EF6" w:rsidP="009F5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hyperlink w:anchor="_Risk_Assessment" w:history="1">
              <w:r w:rsidR="009F59CE" w:rsidRPr="0031437A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Overall Risk</w:t>
              </w:r>
            </w:hyperlink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20" w:rsidRDefault="00357EF6" w:rsidP="006D7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</w:rPr>
                <w:id w:val="-1757510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B20">
                  <w:rPr>
                    <w:rFonts w:ascii="MS Gothic" w:eastAsia="MS Gothic" w:hAnsi="MS Gothic" w:cs="Times New Roman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6D7B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High</w:t>
            </w:r>
            <w:r w:rsidR="00B777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</w:rPr>
                <w:id w:val="-41855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77A4">
                  <w:rPr>
                    <w:rFonts w:ascii="MS Gothic" w:eastAsia="MS Gothic" w:hAnsi="MS Gothic" w:cs="Times New Roman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6D7B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Medium</w:t>
            </w:r>
            <w:r w:rsidR="00B777A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eastAsia="Times New Roman" w:hAnsi="Calibri" w:cs="Times New Roman"/>
                  <w:color w:val="000000"/>
                  <w:sz w:val="20"/>
                  <w:szCs w:val="20"/>
                </w:rPr>
                <w:id w:val="1926844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7B20">
                  <w:rPr>
                    <w:rFonts w:ascii="MS Gothic" w:eastAsia="MS Gothic" w:hAnsi="MS Gothic" w:cs="Times New Roman" w:hint="eastAsia"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6D7B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Low</w:t>
            </w:r>
          </w:p>
          <w:p w:rsidR="006D7B20" w:rsidRPr="006D7B20" w:rsidRDefault="006D7B20" w:rsidP="006D7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Summary:_______________________</w:t>
            </w:r>
          </w:p>
        </w:tc>
      </w:tr>
      <w:tr w:rsidR="009F59CE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9CE" w:rsidRPr="0074048C" w:rsidRDefault="009F59CE" w:rsidP="009F5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048C">
              <w:rPr>
                <w:rFonts w:ascii="Calibri" w:eastAsia="Times New Roman" w:hAnsi="Calibri" w:cs="Times New Roman"/>
                <w:b/>
                <w:bCs/>
                <w:color w:val="000000"/>
              </w:rPr>
              <w:t>Scope Brief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9CE" w:rsidRPr="00357191" w:rsidRDefault="009F59CE" w:rsidP="009F5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571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24D0B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D0B" w:rsidRPr="00DD193B" w:rsidRDefault="00A24D0B" w:rsidP="000C523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Conflicts</w:t>
            </w:r>
            <w:r w:rsidR="00DD193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4D0B" w:rsidRPr="00FC77EC" w:rsidRDefault="00FC77EC" w:rsidP="009F59C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A24D0B"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Whi</w:t>
            </w:r>
            <w:r w:rsidR="000C5231"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ch RHs have conflicts (timeline, tenure, effort, overlaps)</w:t>
            </w:r>
            <w:r w:rsidRPr="00FC77EC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</w:tc>
      </w:tr>
      <w:tr w:rsidR="003E6F4F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6F4F" w:rsidRDefault="003E6F4F" w:rsidP="000C52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Partner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6F4F" w:rsidRPr="00EB1D8B" w:rsidRDefault="00EB1D8B" w:rsidP="009F59C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EB1D8B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3E6F4F" w:rsidRPr="00EB1D8B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Support to recommend a Partner</w:t>
            </w:r>
            <w:r w:rsidRPr="00EB1D8B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</w:tc>
      </w:tr>
      <w:tr w:rsidR="00BE08DA" w:rsidRPr="0074048C" w:rsidTr="00174A88">
        <w:trPr>
          <w:trHeight w:val="450"/>
          <w:jc w:val="center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8DA" w:rsidRPr="0074048C" w:rsidRDefault="00BE08DA" w:rsidP="009F5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8DA" w:rsidRPr="00EB1D8B" w:rsidRDefault="00EB1D8B" w:rsidP="009F59C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</w:pPr>
            <w:r w:rsidRPr="00EB1D8B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&lt;</w:t>
            </w:r>
            <w:r w:rsidR="00357191" w:rsidRPr="00EB1D8B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Integer numbers (1,2,3…)</w:t>
            </w:r>
            <w:r w:rsidRPr="00EB1D8B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&gt;</w:t>
            </w:r>
          </w:p>
        </w:tc>
      </w:tr>
    </w:tbl>
    <w:p w:rsidR="009F59CE" w:rsidRDefault="009F59CE">
      <w:pPr>
        <w:rPr>
          <w:b/>
          <w:strike/>
        </w:rPr>
      </w:pPr>
    </w:p>
    <w:p w:rsidR="00512406" w:rsidRDefault="00512406" w:rsidP="00512406">
      <w:pPr>
        <w:spacing w:after="0" w:line="240" w:lineRule="auto"/>
      </w:pPr>
      <w:r>
        <w:rPr>
          <w:b/>
        </w:rPr>
        <w:t xml:space="preserve">Recommendation: </w:t>
      </w:r>
      <w:r>
        <w:t>When a revision takes place, a new table should be added wi</w:t>
      </w:r>
      <w:r w:rsidR="001537C1">
        <w:t>th updated values, and keep previous tables, for change tracking.</w:t>
      </w:r>
    </w:p>
    <w:p w:rsidR="0035303F" w:rsidRDefault="0035303F" w:rsidP="00512406">
      <w:pPr>
        <w:spacing w:after="0" w:line="240" w:lineRule="auto"/>
      </w:pPr>
    </w:p>
    <w:p w:rsidR="00512406" w:rsidRPr="003F552E" w:rsidRDefault="00512406">
      <w:pPr>
        <w:rPr>
          <w:b/>
          <w:strike/>
        </w:rPr>
      </w:pPr>
    </w:p>
    <w:p w:rsidR="009F59CE" w:rsidRDefault="009F59CE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237383" w:rsidRPr="00237383" w:rsidRDefault="00237383" w:rsidP="00237383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2398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6A53" w:rsidRDefault="000A6A53">
          <w:pPr>
            <w:pStyle w:val="TOCHeading"/>
          </w:pPr>
          <w:r>
            <w:t>Table of Contents</w:t>
          </w:r>
        </w:p>
        <w:p w:rsidR="003B71E0" w:rsidRDefault="000A6A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26198" w:history="1">
            <w:r w:rsidR="003B71E0" w:rsidRPr="003F523F">
              <w:rPr>
                <w:rStyle w:val="Hyperlink"/>
                <w:b/>
                <w:noProof/>
              </w:rPr>
              <w:t>Problem Statement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_Toc453926198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3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199" w:history="1">
            <w:r w:rsidR="003B71E0" w:rsidRPr="003F523F">
              <w:rPr>
                <w:rStyle w:val="Hyperlink"/>
                <w:b/>
                <w:noProof/>
              </w:rPr>
              <w:t>Background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_Toc453926199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3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200" w:history="1">
            <w:r w:rsidR="003B71E0" w:rsidRPr="003F523F">
              <w:rPr>
                <w:rStyle w:val="Hyperlink"/>
                <w:b/>
                <w:noProof/>
              </w:rPr>
              <w:t xml:space="preserve">Goals </w:t>
            </w:r>
            <w:r w:rsidR="003B71E0" w:rsidRPr="003F523F">
              <w:rPr>
                <w:rStyle w:val="Hyperlink"/>
                <w:noProof/>
              </w:rPr>
              <w:t>(Business goal)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_Toc453926200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3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201" w:history="1">
            <w:r w:rsidR="003B71E0" w:rsidRPr="003F523F">
              <w:rPr>
                <w:rStyle w:val="Hyperlink"/>
                <w:b/>
                <w:noProof/>
              </w:rPr>
              <w:t>Scope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_Toc453926201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3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202" w:history="1">
            <w:r w:rsidR="003B71E0" w:rsidRPr="003F523F">
              <w:rPr>
                <w:rStyle w:val="Hyperlink"/>
                <w:b/>
                <w:noProof/>
              </w:rPr>
              <w:t>Out of Scope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_Toc453926202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4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203" w:history="1">
            <w:r w:rsidR="003B71E0" w:rsidRPr="003F523F">
              <w:rPr>
                <w:rStyle w:val="Hyperlink"/>
                <w:b/>
                <w:noProof/>
              </w:rPr>
              <w:t>Work Requirements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_Toc453926203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4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204" w:history="1">
            <w:r w:rsidR="003B71E0" w:rsidRPr="003F523F">
              <w:rPr>
                <w:rStyle w:val="Hyperlink"/>
                <w:b/>
                <w:noProof/>
              </w:rPr>
              <w:t>Deliverables/Milestones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_Toc453926204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4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205" w:history="1">
            <w:r w:rsidR="003B71E0" w:rsidRPr="003F523F">
              <w:rPr>
                <w:rStyle w:val="Hyperlink"/>
                <w:b/>
                <w:noProof/>
              </w:rPr>
              <w:t>Risk Assessment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_Toc453926205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4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3B71E0" w:rsidRDefault="00357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26206" w:history="1">
            <w:r w:rsidR="003B71E0" w:rsidRPr="003F523F">
              <w:rPr>
                <w:rStyle w:val="Hyperlink"/>
                <w:b/>
                <w:noProof/>
              </w:rPr>
              <w:t>Appendix A: Paid services estimated rates</w:t>
            </w:r>
            <w:r w:rsidR="003B71E0">
              <w:rPr>
                <w:noProof/>
                <w:webHidden/>
              </w:rPr>
              <w:tab/>
            </w:r>
            <w:r w:rsidR="003B71E0">
              <w:rPr>
                <w:noProof/>
                <w:webHidden/>
              </w:rPr>
              <w:fldChar w:fldCharType="begin"/>
            </w:r>
            <w:r w:rsidR="003B71E0">
              <w:rPr>
                <w:noProof/>
                <w:webHidden/>
              </w:rPr>
              <w:instrText xml:space="preserve"> PAGEREF _Toc453926206 \h </w:instrText>
            </w:r>
            <w:r w:rsidR="003B71E0">
              <w:rPr>
                <w:noProof/>
                <w:webHidden/>
              </w:rPr>
            </w:r>
            <w:r w:rsidR="003B71E0">
              <w:rPr>
                <w:noProof/>
                <w:webHidden/>
              </w:rPr>
              <w:fldChar w:fldCharType="separate"/>
            </w:r>
            <w:r w:rsidR="003B71E0">
              <w:rPr>
                <w:noProof/>
                <w:webHidden/>
              </w:rPr>
              <w:t>5</w:t>
            </w:r>
            <w:r w:rsidR="003B71E0">
              <w:rPr>
                <w:noProof/>
                <w:webHidden/>
              </w:rPr>
              <w:fldChar w:fldCharType="end"/>
            </w:r>
          </w:hyperlink>
        </w:p>
        <w:p w:rsidR="000A6A53" w:rsidRDefault="000A6A53">
          <w:r>
            <w:rPr>
              <w:b/>
              <w:bCs/>
              <w:noProof/>
            </w:rPr>
            <w:fldChar w:fldCharType="end"/>
          </w:r>
        </w:p>
      </w:sdtContent>
    </w:sdt>
    <w:p w:rsidR="00237383" w:rsidRDefault="00237383" w:rsidP="00A25381">
      <w:pPr>
        <w:spacing w:after="0" w:line="240" w:lineRule="auto"/>
        <w:rPr>
          <w:b/>
          <w:sz w:val="24"/>
          <w:szCs w:val="24"/>
        </w:rPr>
      </w:pPr>
    </w:p>
    <w:p w:rsidR="00237383" w:rsidRDefault="0023738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25381" w:rsidRPr="000A6A53" w:rsidRDefault="009F59CE" w:rsidP="00237383">
      <w:pPr>
        <w:pStyle w:val="Heading1"/>
        <w:rPr>
          <w:b/>
        </w:rPr>
      </w:pPr>
      <w:bookmarkStart w:id="1" w:name="_Toc453926198"/>
      <w:r w:rsidRPr="000A6A53">
        <w:rPr>
          <w:b/>
        </w:rPr>
        <w:lastRenderedPageBreak/>
        <w:t>Problem Statement</w:t>
      </w:r>
      <w:bookmarkEnd w:id="1"/>
      <w:r w:rsidR="0091367B" w:rsidRPr="000A6A53">
        <w:rPr>
          <w:b/>
        </w:rPr>
        <w:t xml:space="preserve"> </w:t>
      </w:r>
    </w:p>
    <w:p w:rsidR="00A25381" w:rsidRDefault="00A25381" w:rsidP="00A25381">
      <w:pPr>
        <w:spacing w:after="0" w:line="240" w:lineRule="auto"/>
        <w:rPr>
          <w:i/>
        </w:rPr>
      </w:pPr>
    </w:p>
    <w:p w:rsidR="009F59CE" w:rsidRDefault="009F59CE" w:rsidP="00A25381">
      <w:pPr>
        <w:spacing w:after="0" w:line="240" w:lineRule="auto"/>
      </w:pPr>
      <w:r>
        <w:t>What? – What is the phenomenon?</w:t>
      </w:r>
    </w:p>
    <w:p w:rsidR="009F59CE" w:rsidRDefault="009F59CE" w:rsidP="00A25381">
      <w:pPr>
        <w:spacing w:after="0" w:line="240" w:lineRule="auto"/>
      </w:pPr>
      <w:r>
        <w:t>Who? – Does the occurrence of this problem/phenomenon depend on people?</w:t>
      </w:r>
    </w:p>
    <w:p w:rsidR="009F59CE" w:rsidRDefault="009F59CE" w:rsidP="00A25381">
      <w:pPr>
        <w:spacing w:after="0" w:line="240" w:lineRule="auto"/>
      </w:pPr>
      <w:r>
        <w:t>When? – Does the occurrence of this phenomenon depend on time factor?</w:t>
      </w:r>
    </w:p>
    <w:p w:rsidR="009F59CE" w:rsidRDefault="009F59CE" w:rsidP="00A25381">
      <w:pPr>
        <w:spacing w:after="0" w:line="240" w:lineRule="auto"/>
      </w:pPr>
      <w:r>
        <w:t>Where? – Does the occurrence of phenomenon depend on the place?</w:t>
      </w:r>
    </w:p>
    <w:p w:rsidR="009F59CE" w:rsidRDefault="009F59CE" w:rsidP="00A25381">
      <w:pPr>
        <w:spacing w:after="0" w:line="240" w:lineRule="auto"/>
      </w:pPr>
      <w:r>
        <w:t>Which? – Does the occurrence of this problem depend on any other parameter?</w:t>
      </w:r>
    </w:p>
    <w:p w:rsidR="009F59CE" w:rsidRDefault="009F59CE" w:rsidP="00A25381">
      <w:pPr>
        <w:spacing w:after="0" w:line="240" w:lineRule="auto"/>
      </w:pPr>
      <w:r>
        <w:t>How many? – How many items involved?</w:t>
      </w:r>
    </w:p>
    <w:p w:rsidR="009F59CE" w:rsidRDefault="009F59CE" w:rsidP="00A25381">
      <w:pPr>
        <w:spacing w:after="0" w:line="240" w:lineRule="auto"/>
      </w:pPr>
      <w:r>
        <w:t>How? – Detailed description of the problem considering all influencing actor.</w:t>
      </w:r>
    </w:p>
    <w:p w:rsidR="0091367B" w:rsidRDefault="0091367B" w:rsidP="00A25381">
      <w:pPr>
        <w:spacing w:after="0" w:line="240" w:lineRule="auto"/>
        <w:jc w:val="center"/>
        <w:rPr>
          <w:i/>
        </w:rPr>
      </w:pPr>
    </w:p>
    <w:p w:rsidR="009F59CE" w:rsidRDefault="0091367B" w:rsidP="00A25381">
      <w:pPr>
        <w:spacing w:after="0" w:line="240" w:lineRule="auto"/>
        <w:jc w:val="center"/>
        <w:rPr>
          <w:i/>
        </w:rPr>
      </w:pPr>
      <w:r>
        <w:rPr>
          <w:i/>
        </w:rPr>
        <w:t>Should vs. Actual</w:t>
      </w:r>
    </w:p>
    <w:p w:rsidR="0091367B" w:rsidRDefault="0091367B" w:rsidP="00A25381">
      <w:pPr>
        <w:spacing w:after="0" w:line="240" w:lineRule="auto"/>
        <w:jc w:val="both"/>
      </w:pPr>
    </w:p>
    <w:p w:rsidR="0091367B" w:rsidRDefault="0091367B" w:rsidP="00A25381">
      <w:pPr>
        <w:spacing w:after="0" w:line="240" w:lineRule="auto"/>
        <w:jc w:val="both"/>
      </w:pPr>
      <w:r>
        <w:t xml:space="preserve">Ex. From [Date 1] to [Date 2], [blah </w:t>
      </w:r>
      <w:proofErr w:type="spellStart"/>
      <w:r>
        <w:t>blah</w:t>
      </w:r>
      <w:proofErr w:type="spellEnd"/>
      <w:r>
        <w:t xml:space="preserve"> blah] has been happening. [Bleh </w:t>
      </w:r>
      <w:proofErr w:type="spellStart"/>
      <w:r>
        <w:t>bleh</w:t>
      </w:r>
      <w:proofErr w:type="spellEnd"/>
      <w:r>
        <w:t xml:space="preserve"> bleh] should be happening, resulting in [strong financial or business impact].</w:t>
      </w:r>
      <w:r w:rsidR="00A25381">
        <w:t xml:space="preserve"> </w:t>
      </w:r>
      <w:r w:rsidR="00237383">
        <w:t xml:space="preserve"> </w:t>
      </w:r>
      <w:r w:rsidR="00237383">
        <w:rPr>
          <w:i/>
        </w:rPr>
        <w:t>(no more than 25 words)</w:t>
      </w:r>
    </w:p>
    <w:p w:rsidR="00A25381" w:rsidRDefault="00A25381" w:rsidP="00A25381">
      <w:pPr>
        <w:spacing w:after="0" w:line="240" w:lineRule="auto"/>
        <w:jc w:val="both"/>
      </w:pPr>
    </w:p>
    <w:p w:rsidR="00A25381" w:rsidRPr="000A6A53" w:rsidRDefault="00A25381" w:rsidP="00237383">
      <w:pPr>
        <w:pStyle w:val="Heading1"/>
        <w:rPr>
          <w:b/>
        </w:rPr>
      </w:pPr>
      <w:bookmarkStart w:id="2" w:name="_Toc453926199"/>
      <w:r w:rsidRPr="000A6A53">
        <w:rPr>
          <w:b/>
        </w:rPr>
        <w:t>Background</w:t>
      </w:r>
      <w:bookmarkEnd w:id="2"/>
    </w:p>
    <w:p w:rsidR="00A25381" w:rsidRDefault="00A25381" w:rsidP="00A25381">
      <w:pPr>
        <w:spacing w:after="0" w:line="240" w:lineRule="auto"/>
        <w:jc w:val="both"/>
      </w:pPr>
    </w:p>
    <w:p w:rsidR="00A25381" w:rsidRDefault="005503A6" w:rsidP="00A25381">
      <w:pPr>
        <w:spacing w:after="0" w:line="240" w:lineRule="auto"/>
        <w:jc w:val="both"/>
      </w:pPr>
      <w:r>
        <w:t>Identify</w:t>
      </w:r>
      <w:r w:rsidR="005647ED">
        <w:t>:</w:t>
      </w:r>
    </w:p>
    <w:p w:rsidR="005647ED" w:rsidRDefault="005647ED" w:rsidP="005647E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Customer’s Product/Technology options</w:t>
      </w:r>
    </w:p>
    <w:p w:rsidR="005647ED" w:rsidRDefault="005647ED" w:rsidP="005647E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Customer’s skillset</w:t>
      </w:r>
    </w:p>
    <w:p w:rsidR="005647ED" w:rsidRDefault="005647ED" w:rsidP="005647E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Customer’s Timeline</w:t>
      </w:r>
    </w:p>
    <w:p w:rsidR="005647ED" w:rsidRDefault="005647ED" w:rsidP="005647E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Customer’s previous experiences with NI – if useful and applicable</w:t>
      </w:r>
    </w:p>
    <w:p w:rsidR="00BB7BB0" w:rsidRDefault="00BB7BB0" w:rsidP="00BB7BB0">
      <w:pPr>
        <w:spacing w:after="0" w:line="240" w:lineRule="auto"/>
        <w:jc w:val="both"/>
      </w:pPr>
    </w:p>
    <w:p w:rsidR="00BB7BB0" w:rsidRPr="00D215E0" w:rsidRDefault="00BB7BB0" w:rsidP="00237383">
      <w:pPr>
        <w:pStyle w:val="Heading1"/>
      </w:pPr>
      <w:bookmarkStart w:id="3" w:name="_Toc453926200"/>
      <w:r w:rsidRPr="00D215E0">
        <w:rPr>
          <w:b/>
        </w:rPr>
        <w:t>Goals</w:t>
      </w:r>
      <w:r w:rsidR="00D215E0">
        <w:rPr>
          <w:b/>
        </w:rPr>
        <w:t xml:space="preserve"> </w:t>
      </w:r>
      <w:r w:rsidR="00D215E0">
        <w:t>(Business goal)</w:t>
      </w:r>
      <w:bookmarkEnd w:id="3"/>
    </w:p>
    <w:p w:rsidR="00BB7BB0" w:rsidRDefault="00BB7BB0" w:rsidP="00BB7BB0">
      <w:pPr>
        <w:spacing w:after="0" w:line="240" w:lineRule="auto"/>
        <w:jc w:val="both"/>
      </w:pPr>
    </w:p>
    <w:p w:rsidR="00BB7BB0" w:rsidRDefault="00BB7BB0" w:rsidP="00BB7BB0">
      <w:pPr>
        <w:spacing w:after="0" w:line="240" w:lineRule="auto"/>
        <w:jc w:val="both"/>
      </w:pPr>
      <w:r>
        <w:t>Identify high level deliverables for business impact</w:t>
      </w:r>
      <w:r w:rsidR="00B3697B">
        <w:t>, how will this engagement drive revenue growth. – This could be mutual work with sales, for better understanding of the RH</w:t>
      </w:r>
      <w:r w:rsidR="00380748">
        <w:t>.</w:t>
      </w:r>
    </w:p>
    <w:p w:rsidR="0035303F" w:rsidRDefault="0035303F" w:rsidP="00BB7BB0">
      <w:pPr>
        <w:spacing w:after="0" w:line="240" w:lineRule="auto"/>
        <w:jc w:val="both"/>
      </w:pPr>
      <w:r>
        <w:t>Sales results from Account Plan.</w:t>
      </w:r>
    </w:p>
    <w:p w:rsidR="00BB7BB0" w:rsidRDefault="00BB7BB0" w:rsidP="00BB7BB0">
      <w:pPr>
        <w:spacing w:after="0" w:line="240" w:lineRule="auto"/>
        <w:jc w:val="both"/>
      </w:pPr>
    </w:p>
    <w:p w:rsidR="00BB7BB0" w:rsidRPr="000A6A53" w:rsidRDefault="00BB7BB0" w:rsidP="00237383">
      <w:pPr>
        <w:pStyle w:val="Heading1"/>
        <w:rPr>
          <w:b/>
        </w:rPr>
      </w:pPr>
      <w:bookmarkStart w:id="4" w:name="_Scope"/>
      <w:bookmarkStart w:id="5" w:name="_Toc453926201"/>
      <w:bookmarkEnd w:id="4"/>
      <w:r w:rsidRPr="000A6A53">
        <w:rPr>
          <w:b/>
        </w:rPr>
        <w:t>Scope</w:t>
      </w:r>
      <w:bookmarkEnd w:id="5"/>
    </w:p>
    <w:p w:rsidR="00BB7BB0" w:rsidRDefault="00BB7BB0" w:rsidP="00BB7BB0">
      <w:pPr>
        <w:spacing w:after="0" w:line="240" w:lineRule="auto"/>
        <w:jc w:val="both"/>
      </w:pPr>
    </w:p>
    <w:p w:rsidR="00BB7BB0" w:rsidRDefault="00BB7BB0" w:rsidP="00BB7BB0">
      <w:pPr>
        <w:spacing w:after="0" w:line="240" w:lineRule="auto"/>
        <w:jc w:val="both"/>
      </w:pPr>
      <w:r>
        <w:t>Define clear expectations of what the engagement will cover, this could be done by enlisting a number of tasks or conditions. There must exist alignment between sales &amp; support</w:t>
      </w:r>
    </w:p>
    <w:p w:rsidR="00212A8F" w:rsidRDefault="00212A8F" w:rsidP="00BB7BB0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425"/>
        <w:gridCol w:w="2454"/>
        <w:gridCol w:w="2311"/>
      </w:tblGrid>
      <w:tr w:rsidR="00E05801" w:rsidTr="00E05801">
        <w:tc>
          <w:tcPr>
            <w:tcW w:w="2160" w:type="dxa"/>
          </w:tcPr>
          <w:p w:rsidR="00E05801" w:rsidRPr="00212A8F" w:rsidRDefault="00E05801" w:rsidP="00BB7BB0">
            <w:pPr>
              <w:jc w:val="both"/>
              <w:rPr>
                <w:b/>
              </w:rPr>
            </w:pPr>
            <w:r>
              <w:rPr>
                <w:b/>
              </w:rPr>
              <w:t xml:space="preserve">Activity </w:t>
            </w:r>
          </w:p>
        </w:tc>
        <w:tc>
          <w:tcPr>
            <w:tcW w:w="2425" w:type="dxa"/>
          </w:tcPr>
          <w:p w:rsidR="00E05801" w:rsidRPr="00212A8F" w:rsidRDefault="00E05801" w:rsidP="00BB7BB0">
            <w:pPr>
              <w:jc w:val="both"/>
              <w:rPr>
                <w:b/>
              </w:rPr>
            </w:pPr>
            <w:r>
              <w:rPr>
                <w:b/>
              </w:rPr>
              <w:t>Estimated Effort (hours)</w:t>
            </w:r>
          </w:p>
        </w:tc>
        <w:tc>
          <w:tcPr>
            <w:tcW w:w="2454" w:type="dxa"/>
          </w:tcPr>
          <w:p w:rsidR="00E05801" w:rsidRDefault="00E05801" w:rsidP="00BB7BB0">
            <w:pPr>
              <w:jc w:val="both"/>
              <w:rPr>
                <w:b/>
              </w:rPr>
            </w:pPr>
            <w:r>
              <w:rPr>
                <w:b/>
              </w:rPr>
              <w:t>Paid/Unpaid</w:t>
            </w:r>
          </w:p>
        </w:tc>
        <w:tc>
          <w:tcPr>
            <w:tcW w:w="2311" w:type="dxa"/>
          </w:tcPr>
          <w:p w:rsidR="00E05801" w:rsidRDefault="00E05801" w:rsidP="00BB7BB0">
            <w:pPr>
              <w:jc w:val="both"/>
              <w:rPr>
                <w:b/>
              </w:rPr>
            </w:pPr>
            <w:r>
              <w:rPr>
                <w:b/>
              </w:rPr>
              <w:t>Engineer Level</w:t>
            </w:r>
          </w:p>
        </w:tc>
      </w:tr>
      <w:tr w:rsidR="00E05801" w:rsidTr="00E05801">
        <w:tc>
          <w:tcPr>
            <w:tcW w:w="2160" w:type="dxa"/>
          </w:tcPr>
          <w:p w:rsidR="00E05801" w:rsidRDefault="00E05801" w:rsidP="00BB7BB0">
            <w:pPr>
              <w:jc w:val="both"/>
            </w:pPr>
            <w:r>
              <w:t>Activity 1</w:t>
            </w:r>
          </w:p>
        </w:tc>
        <w:tc>
          <w:tcPr>
            <w:tcW w:w="2425" w:type="dxa"/>
          </w:tcPr>
          <w:p w:rsidR="00E05801" w:rsidRDefault="00E05801" w:rsidP="00BB7BB0">
            <w:pPr>
              <w:jc w:val="both"/>
            </w:pPr>
          </w:p>
        </w:tc>
        <w:tc>
          <w:tcPr>
            <w:tcW w:w="2454" w:type="dxa"/>
          </w:tcPr>
          <w:p w:rsidR="00E05801" w:rsidRDefault="00E05801" w:rsidP="00BB7BB0">
            <w:pPr>
              <w:jc w:val="both"/>
            </w:pPr>
          </w:p>
        </w:tc>
        <w:tc>
          <w:tcPr>
            <w:tcW w:w="2311" w:type="dxa"/>
          </w:tcPr>
          <w:p w:rsidR="00E05801" w:rsidRDefault="00E05801" w:rsidP="00BB7BB0">
            <w:pPr>
              <w:jc w:val="both"/>
            </w:pPr>
          </w:p>
        </w:tc>
      </w:tr>
      <w:tr w:rsidR="00E05801" w:rsidTr="00E05801">
        <w:tc>
          <w:tcPr>
            <w:tcW w:w="2160" w:type="dxa"/>
          </w:tcPr>
          <w:p w:rsidR="00E05801" w:rsidRDefault="00E05801" w:rsidP="00BB7BB0">
            <w:pPr>
              <w:jc w:val="both"/>
            </w:pPr>
            <w:r>
              <w:t>Activity 2</w:t>
            </w:r>
          </w:p>
        </w:tc>
        <w:tc>
          <w:tcPr>
            <w:tcW w:w="2425" w:type="dxa"/>
          </w:tcPr>
          <w:p w:rsidR="00E05801" w:rsidRDefault="00E05801" w:rsidP="00BB7BB0">
            <w:pPr>
              <w:jc w:val="both"/>
            </w:pPr>
          </w:p>
        </w:tc>
        <w:tc>
          <w:tcPr>
            <w:tcW w:w="2454" w:type="dxa"/>
          </w:tcPr>
          <w:p w:rsidR="00E05801" w:rsidRDefault="00E05801" w:rsidP="00BB7BB0">
            <w:pPr>
              <w:jc w:val="both"/>
            </w:pPr>
          </w:p>
        </w:tc>
        <w:tc>
          <w:tcPr>
            <w:tcW w:w="2311" w:type="dxa"/>
          </w:tcPr>
          <w:p w:rsidR="00E05801" w:rsidRDefault="00E05801" w:rsidP="00BB7BB0">
            <w:pPr>
              <w:jc w:val="both"/>
            </w:pPr>
          </w:p>
        </w:tc>
      </w:tr>
      <w:tr w:rsidR="00E05801" w:rsidTr="00E05801">
        <w:tc>
          <w:tcPr>
            <w:tcW w:w="2160" w:type="dxa"/>
          </w:tcPr>
          <w:p w:rsidR="00E05801" w:rsidRDefault="00E05801" w:rsidP="009244FD">
            <w:pPr>
              <w:jc w:val="both"/>
            </w:pPr>
            <w:r>
              <w:t>Activity 3</w:t>
            </w:r>
          </w:p>
        </w:tc>
        <w:tc>
          <w:tcPr>
            <w:tcW w:w="2425" w:type="dxa"/>
          </w:tcPr>
          <w:p w:rsidR="00E05801" w:rsidRDefault="00E05801" w:rsidP="00BB7BB0">
            <w:pPr>
              <w:jc w:val="both"/>
            </w:pPr>
          </w:p>
        </w:tc>
        <w:tc>
          <w:tcPr>
            <w:tcW w:w="2454" w:type="dxa"/>
          </w:tcPr>
          <w:p w:rsidR="00E05801" w:rsidRDefault="00E05801" w:rsidP="00BB7BB0">
            <w:pPr>
              <w:jc w:val="both"/>
            </w:pPr>
          </w:p>
        </w:tc>
        <w:tc>
          <w:tcPr>
            <w:tcW w:w="2311" w:type="dxa"/>
          </w:tcPr>
          <w:p w:rsidR="00E05801" w:rsidRDefault="00E05801" w:rsidP="00BB7BB0">
            <w:pPr>
              <w:jc w:val="both"/>
            </w:pPr>
          </w:p>
        </w:tc>
      </w:tr>
    </w:tbl>
    <w:p w:rsidR="00212A8F" w:rsidRDefault="00212A8F" w:rsidP="00BB7BB0">
      <w:pPr>
        <w:spacing w:after="0" w:line="240" w:lineRule="auto"/>
        <w:jc w:val="both"/>
      </w:pPr>
    </w:p>
    <w:p w:rsidR="009244FD" w:rsidRDefault="009244FD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5503A6" w:rsidRPr="000A6A53" w:rsidRDefault="005503A6" w:rsidP="005503A6">
      <w:pPr>
        <w:pStyle w:val="Heading1"/>
        <w:rPr>
          <w:b/>
        </w:rPr>
      </w:pPr>
      <w:bookmarkStart w:id="6" w:name="_Toc453926202"/>
      <w:r>
        <w:rPr>
          <w:b/>
        </w:rPr>
        <w:lastRenderedPageBreak/>
        <w:t xml:space="preserve">Out of </w:t>
      </w:r>
      <w:r w:rsidRPr="000A6A53">
        <w:rPr>
          <w:b/>
        </w:rPr>
        <w:t>Scope</w:t>
      </w:r>
      <w:bookmarkEnd w:id="6"/>
    </w:p>
    <w:p w:rsidR="005503A6" w:rsidRDefault="005503A6" w:rsidP="005503A6">
      <w:pPr>
        <w:spacing w:after="0" w:line="240" w:lineRule="auto"/>
        <w:jc w:val="both"/>
      </w:pPr>
    </w:p>
    <w:p w:rsidR="005503A6" w:rsidRDefault="005503A6" w:rsidP="005503A6">
      <w:pPr>
        <w:spacing w:after="0" w:line="240" w:lineRule="auto"/>
        <w:jc w:val="both"/>
      </w:pPr>
      <w:r>
        <w:t>Identifying all the possible scope creeps that could happen could have a high LOE given the complexity of the engagement. But this section adds value when identifying scope creeps.</w:t>
      </w:r>
    </w:p>
    <w:p w:rsidR="005503A6" w:rsidRDefault="005503A6" w:rsidP="005503A6">
      <w:pPr>
        <w:spacing w:after="0" w:line="240" w:lineRule="auto"/>
        <w:jc w:val="both"/>
      </w:pPr>
      <w:r>
        <w:t xml:space="preserve">Use case: </w:t>
      </w:r>
      <w:r w:rsidR="00147C9A">
        <w:t>Reevaluation</w:t>
      </w:r>
      <w:r>
        <w:t xml:space="preserve"> of an already engaged RH, but LOE changes, scope changes.</w:t>
      </w:r>
    </w:p>
    <w:p w:rsidR="00BB7BB0" w:rsidRPr="000A6A53" w:rsidRDefault="00D215E0" w:rsidP="00237383">
      <w:pPr>
        <w:pStyle w:val="Heading1"/>
        <w:rPr>
          <w:b/>
        </w:rPr>
      </w:pPr>
      <w:bookmarkStart w:id="7" w:name="_Toc453926203"/>
      <w:r w:rsidRPr="000A6A53">
        <w:rPr>
          <w:b/>
        </w:rPr>
        <w:t>Work Requirements</w:t>
      </w:r>
      <w:bookmarkEnd w:id="7"/>
    </w:p>
    <w:p w:rsidR="00D215E0" w:rsidRDefault="00D215E0" w:rsidP="00BB7BB0">
      <w:pPr>
        <w:spacing w:after="0" w:line="240" w:lineRule="auto"/>
        <w:jc w:val="both"/>
      </w:pPr>
    </w:p>
    <w:p w:rsidR="00D215E0" w:rsidRDefault="00D215E0" w:rsidP="00D215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Customers pre requisites</w:t>
      </w:r>
    </w:p>
    <w:p w:rsidR="00D215E0" w:rsidRDefault="00D215E0" w:rsidP="00D215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Sales pre requisites</w:t>
      </w:r>
    </w:p>
    <w:p w:rsidR="00D215E0" w:rsidRDefault="0035303F" w:rsidP="00D215E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ASE pre requisites</w:t>
      </w:r>
    </w:p>
    <w:p w:rsidR="00EB0B7A" w:rsidRDefault="00EB0B7A" w:rsidP="00EB0B7A">
      <w:pPr>
        <w:spacing w:after="0" w:line="240" w:lineRule="auto"/>
        <w:jc w:val="both"/>
      </w:pPr>
    </w:p>
    <w:p w:rsidR="00EB0B7A" w:rsidRPr="000A6A53" w:rsidRDefault="00EB0B7A" w:rsidP="00237383">
      <w:pPr>
        <w:pStyle w:val="Heading1"/>
        <w:rPr>
          <w:b/>
        </w:rPr>
      </w:pPr>
      <w:bookmarkStart w:id="8" w:name="_Toc453926204"/>
      <w:r w:rsidRPr="000A6A53">
        <w:rPr>
          <w:b/>
        </w:rPr>
        <w:t>Deliverables/Milestones</w:t>
      </w:r>
      <w:bookmarkEnd w:id="8"/>
    </w:p>
    <w:p w:rsidR="00EB0B7A" w:rsidRDefault="00EB0B7A" w:rsidP="00EB0B7A">
      <w:pPr>
        <w:spacing w:after="0" w:line="240" w:lineRule="auto"/>
        <w:jc w:val="both"/>
      </w:pPr>
    </w:p>
    <w:p w:rsidR="00EB0B7A" w:rsidRDefault="00EB0B7A" w:rsidP="00EB0B7A">
      <w:pPr>
        <w:spacing w:after="0" w:line="240" w:lineRule="auto"/>
        <w:jc w:val="both"/>
      </w:pPr>
      <w:r>
        <w:t>Def</w:t>
      </w:r>
      <w:r w:rsidR="00212A8F">
        <w:t>ine schedule of deliverables,</w:t>
      </w:r>
      <w:r>
        <w:t xml:space="preserve"> milestones</w:t>
      </w:r>
      <w:r w:rsidR="001537C1">
        <w:t>, and owner</w:t>
      </w:r>
      <w:r w:rsidR="00212A8F">
        <w:t xml:space="preserve"> to each one of these deliverables</w:t>
      </w:r>
      <w:r>
        <w:t xml:space="preserve"> for this project. Expected completion dates and predecessors for each milestone. Observe and document customer, and sales engagement. </w:t>
      </w:r>
    </w:p>
    <w:p w:rsidR="001537C1" w:rsidRDefault="001537C1" w:rsidP="00EB0B7A">
      <w:pPr>
        <w:spacing w:after="0" w:line="240" w:lineRule="auto"/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1238"/>
        <w:gridCol w:w="1854"/>
        <w:gridCol w:w="1853"/>
      </w:tblGrid>
      <w:tr w:rsidR="001537C1" w:rsidTr="00153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537C1" w:rsidRDefault="001537C1" w:rsidP="00EB0B7A">
            <w:pPr>
              <w:jc w:val="both"/>
            </w:pPr>
            <w:r>
              <w:t>Milestone</w:t>
            </w:r>
          </w:p>
        </w:tc>
        <w:tc>
          <w:tcPr>
            <w:tcW w:w="1260" w:type="dxa"/>
          </w:tcPr>
          <w:p w:rsidR="001537C1" w:rsidRDefault="001537C1" w:rsidP="00EB0B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238" w:type="dxa"/>
          </w:tcPr>
          <w:p w:rsidR="001537C1" w:rsidRDefault="001537C1" w:rsidP="00EB0B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854" w:type="dxa"/>
          </w:tcPr>
          <w:p w:rsidR="001537C1" w:rsidRDefault="001537C1" w:rsidP="00EB0B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Accountable</w:t>
            </w:r>
          </w:p>
        </w:tc>
        <w:tc>
          <w:tcPr>
            <w:tcW w:w="1853" w:type="dxa"/>
          </w:tcPr>
          <w:p w:rsidR="001537C1" w:rsidRDefault="001537C1" w:rsidP="00EB0B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Predecessor</w:t>
            </w:r>
          </w:p>
        </w:tc>
      </w:tr>
      <w:tr w:rsidR="001537C1" w:rsidTr="0015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537C1" w:rsidRDefault="001537C1" w:rsidP="00EB0B7A">
            <w:pPr>
              <w:jc w:val="both"/>
              <w:rPr>
                <w:b w:val="0"/>
              </w:rPr>
            </w:pPr>
            <w:r>
              <w:rPr>
                <w:b w:val="0"/>
              </w:rPr>
              <w:t>Milestone 1</w:t>
            </w:r>
          </w:p>
          <w:p w:rsidR="001537C1" w:rsidRPr="001537C1" w:rsidRDefault="001537C1" w:rsidP="001537C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b w:val="0"/>
              </w:rPr>
              <w:t>Deliverable 1</w:t>
            </w:r>
          </w:p>
          <w:p w:rsidR="001537C1" w:rsidRPr="001537C1" w:rsidRDefault="001537C1" w:rsidP="001537C1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b w:val="0"/>
              </w:rPr>
              <w:t>Deliverable 2</w:t>
            </w:r>
          </w:p>
        </w:tc>
        <w:tc>
          <w:tcPr>
            <w:tcW w:w="1260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4/1/2016</w:t>
            </w:r>
          </w:p>
        </w:tc>
        <w:tc>
          <w:tcPr>
            <w:tcW w:w="1238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5/1/2016</w:t>
            </w:r>
          </w:p>
        </w:tc>
        <w:tc>
          <w:tcPr>
            <w:tcW w:w="1854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1853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37C1" w:rsidTr="00153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537C1" w:rsidRPr="001537C1" w:rsidRDefault="001537C1" w:rsidP="00EB0B7A">
            <w:pPr>
              <w:jc w:val="both"/>
              <w:rPr>
                <w:b w:val="0"/>
              </w:rPr>
            </w:pPr>
            <w:r>
              <w:rPr>
                <w:b w:val="0"/>
              </w:rPr>
              <w:t>Milestone 2</w:t>
            </w:r>
          </w:p>
        </w:tc>
        <w:tc>
          <w:tcPr>
            <w:tcW w:w="1260" w:type="dxa"/>
          </w:tcPr>
          <w:p w:rsidR="001537C1" w:rsidRPr="001537C1" w:rsidRDefault="001537C1" w:rsidP="00EB0B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4/18/2016</w:t>
            </w:r>
          </w:p>
        </w:tc>
        <w:tc>
          <w:tcPr>
            <w:tcW w:w="1238" w:type="dxa"/>
          </w:tcPr>
          <w:p w:rsidR="001537C1" w:rsidRPr="001537C1" w:rsidRDefault="001537C1" w:rsidP="00EB0B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4/22/2016</w:t>
            </w:r>
          </w:p>
        </w:tc>
        <w:tc>
          <w:tcPr>
            <w:tcW w:w="1854" w:type="dxa"/>
          </w:tcPr>
          <w:p w:rsidR="001537C1" w:rsidRPr="001537C1" w:rsidRDefault="001537C1" w:rsidP="00EB0B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ASE</w:t>
            </w:r>
          </w:p>
        </w:tc>
        <w:tc>
          <w:tcPr>
            <w:tcW w:w="1853" w:type="dxa"/>
          </w:tcPr>
          <w:p w:rsidR="001537C1" w:rsidRPr="001537C1" w:rsidRDefault="001537C1" w:rsidP="00EB0B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7C1" w:rsidTr="0015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1537C1" w:rsidRPr="001537C1" w:rsidRDefault="001537C1" w:rsidP="00EB0B7A">
            <w:pPr>
              <w:jc w:val="both"/>
              <w:rPr>
                <w:b w:val="0"/>
              </w:rPr>
            </w:pPr>
            <w:r>
              <w:rPr>
                <w:b w:val="0"/>
              </w:rPr>
              <w:t>Milestone 3</w:t>
            </w:r>
          </w:p>
        </w:tc>
        <w:tc>
          <w:tcPr>
            <w:tcW w:w="1260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5/2/2016</w:t>
            </w:r>
          </w:p>
        </w:tc>
        <w:tc>
          <w:tcPr>
            <w:tcW w:w="1238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6/1/2016</w:t>
            </w:r>
          </w:p>
        </w:tc>
        <w:tc>
          <w:tcPr>
            <w:tcW w:w="1854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853" w:type="dxa"/>
          </w:tcPr>
          <w:p w:rsidR="001537C1" w:rsidRPr="001537C1" w:rsidRDefault="001537C1" w:rsidP="00EB0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Milestone 1 &amp; 2</w:t>
            </w:r>
          </w:p>
        </w:tc>
      </w:tr>
    </w:tbl>
    <w:p w:rsidR="001537C1" w:rsidRDefault="001537C1" w:rsidP="00EB0B7A">
      <w:pPr>
        <w:spacing w:after="0" w:line="240" w:lineRule="auto"/>
        <w:jc w:val="both"/>
      </w:pPr>
    </w:p>
    <w:p w:rsidR="00EB0B7A" w:rsidRPr="000A6A53" w:rsidRDefault="00EB0B7A" w:rsidP="00237383">
      <w:pPr>
        <w:pStyle w:val="Heading1"/>
        <w:rPr>
          <w:b/>
        </w:rPr>
      </w:pPr>
      <w:bookmarkStart w:id="9" w:name="_Risk_Assessment"/>
      <w:bookmarkStart w:id="10" w:name="_Toc453926205"/>
      <w:bookmarkEnd w:id="9"/>
      <w:r w:rsidRPr="000A6A53">
        <w:rPr>
          <w:b/>
        </w:rPr>
        <w:t>Risk Assessment</w:t>
      </w:r>
      <w:bookmarkEnd w:id="10"/>
    </w:p>
    <w:p w:rsidR="00EB0B7A" w:rsidRDefault="00EB0B7A" w:rsidP="00EB0B7A">
      <w:pPr>
        <w:spacing w:after="0" w:line="240" w:lineRule="auto"/>
        <w:jc w:val="both"/>
      </w:pPr>
    </w:p>
    <w:p w:rsidR="00EB0B7A" w:rsidRDefault="00EB0B7A" w:rsidP="00EB0B7A">
      <w:pPr>
        <w:spacing w:after="0" w:line="240" w:lineRule="auto"/>
        <w:jc w:val="both"/>
      </w:pPr>
      <w:r>
        <w:t>Evaluate overall risk from all the different perspectives given the project needs.</w:t>
      </w:r>
      <w:r w:rsidR="008D346C">
        <w:t xml:space="preserve"> This could be </w:t>
      </w:r>
      <w:proofErr w:type="gramStart"/>
      <w:r w:rsidR="008D346C">
        <w:t>achieve</w:t>
      </w:r>
      <w:proofErr w:type="gramEnd"/>
      <w:r w:rsidR="008D346C">
        <w:t xml:space="preserve"> by different methods such as Risk Matrix (likelihood vs. consequences), or Risk Management Worksheet</w:t>
      </w:r>
    </w:p>
    <w:p w:rsidR="008D346C" w:rsidRDefault="008D346C" w:rsidP="00EB0B7A">
      <w:pPr>
        <w:spacing w:after="0" w:line="240" w:lineRule="auto"/>
        <w:jc w:val="both"/>
      </w:pPr>
    </w:p>
    <w:p w:rsidR="008D346C" w:rsidRDefault="008D346C" w:rsidP="00EB0B7A">
      <w:pPr>
        <w:spacing w:after="0" w:line="240" w:lineRule="auto"/>
        <w:jc w:val="both"/>
      </w:pPr>
      <w:r>
        <w:rPr>
          <w:i/>
        </w:rPr>
        <w:t>Risk Matrix</w:t>
      </w:r>
    </w:p>
    <w:p w:rsidR="008D346C" w:rsidRDefault="008D346C" w:rsidP="00EB0B7A">
      <w:pPr>
        <w:spacing w:after="0" w:line="240" w:lineRule="auto"/>
        <w:jc w:val="both"/>
      </w:pPr>
    </w:p>
    <w:tbl>
      <w:tblPr>
        <w:tblW w:w="6604" w:type="dxa"/>
        <w:jc w:val="center"/>
        <w:tblLook w:val="04A0" w:firstRow="1" w:lastRow="0" w:firstColumn="1" w:lastColumn="0" w:noHBand="0" w:noVBand="1"/>
      </w:tblPr>
      <w:tblGrid>
        <w:gridCol w:w="1860"/>
        <w:gridCol w:w="1184"/>
        <w:gridCol w:w="840"/>
        <w:gridCol w:w="1260"/>
        <w:gridCol w:w="1460"/>
      </w:tblGrid>
      <w:tr w:rsidR="008D346C" w:rsidRPr="008D346C" w:rsidTr="00237383">
        <w:trPr>
          <w:trHeight w:val="600"/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46C" w:rsidRPr="008D346C" w:rsidRDefault="008D346C" w:rsidP="008D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Negative Risk/Risk opportunities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46C" w:rsidRPr="008D346C" w:rsidRDefault="008D346C" w:rsidP="008D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Probability (1-10)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46C" w:rsidRPr="008D346C" w:rsidRDefault="008D346C" w:rsidP="008D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Impact (1-10)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346C" w:rsidRPr="008D346C" w:rsidRDefault="008D346C" w:rsidP="008D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Risk Scope (P x I)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346C" w:rsidRPr="008D346C" w:rsidRDefault="008D346C" w:rsidP="008D34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Responses</w:t>
            </w:r>
          </w:p>
        </w:tc>
      </w:tr>
      <w:tr w:rsidR="008D346C" w:rsidRPr="008D346C" w:rsidTr="0023738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D346C" w:rsidRPr="008D346C" w:rsidTr="0023738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D346C" w:rsidRPr="008D346C" w:rsidTr="0023738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D346C" w:rsidRPr="008D346C" w:rsidTr="0023738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D346C" w:rsidRPr="008D346C" w:rsidTr="0023738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D346C" w:rsidRPr="008D346C" w:rsidTr="00237383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D346C" w:rsidRPr="008D346C" w:rsidTr="00237383">
        <w:trPr>
          <w:trHeight w:val="31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6C" w:rsidRPr="008D346C" w:rsidRDefault="008D346C" w:rsidP="008D34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4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D346C" w:rsidRDefault="008D346C" w:rsidP="008D346C">
      <w:pPr>
        <w:spacing w:after="0" w:line="240" w:lineRule="auto"/>
        <w:jc w:val="center"/>
        <w:rPr>
          <w:i/>
        </w:rPr>
      </w:pPr>
      <w:r>
        <w:rPr>
          <w:i/>
        </w:rPr>
        <w:t>Risk Management Worksheet</w:t>
      </w:r>
    </w:p>
    <w:p w:rsidR="006D33CF" w:rsidRPr="000A6A53" w:rsidRDefault="006D33CF" w:rsidP="006D33CF">
      <w:pPr>
        <w:pStyle w:val="Heading1"/>
        <w:rPr>
          <w:b/>
        </w:rPr>
      </w:pPr>
      <w:bookmarkStart w:id="11" w:name="_Appendix_A:_Paid"/>
      <w:bookmarkStart w:id="12" w:name="_Toc453926206"/>
      <w:bookmarkEnd w:id="11"/>
      <w:r>
        <w:rPr>
          <w:b/>
        </w:rPr>
        <w:lastRenderedPageBreak/>
        <w:t>Appendix A: Paid services</w:t>
      </w:r>
      <w:r w:rsidR="008E3D5E">
        <w:rPr>
          <w:b/>
        </w:rPr>
        <w:t xml:space="preserve"> estimated</w:t>
      </w:r>
      <w:r>
        <w:rPr>
          <w:b/>
        </w:rPr>
        <w:t xml:space="preserve"> rates</w:t>
      </w:r>
      <w:bookmarkEnd w:id="12"/>
    </w:p>
    <w:p w:rsidR="006D33CF" w:rsidRDefault="006D33CF" w:rsidP="006D33CF">
      <w:pPr>
        <w:spacing w:after="0" w:line="240" w:lineRule="auto"/>
        <w:jc w:val="both"/>
      </w:pPr>
    </w:p>
    <w:p w:rsidR="006D33CF" w:rsidRPr="00CC6971" w:rsidRDefault="006D33CF" w:rsidP="00CC6971">
      <w:pPr>
        <w:spacing w:after="0" w:line="240" w:lineRule="auto"/>
        <w:jc w:val="both"/>
        <w:rPr>
          <w:color w:val="000000" w:themeColor="text1"/>
        </w:rPr>
      </w:pPr>
      <w:r>
        <w:t xml:space="preserve">The following tables stablish the relation between the engineer level delivering a paid offering and the cost associated to it. </w:t>
      </w:r>
      <w:r w:rsidR="00CC6971" w:rsidRPr="00E05801">
        <w:rPr>
          <w:b/>
          <w:u w:val="single"/>
        </w:rPr>
        <w:t>For quoting please contact ASE &amp; Consulting Services</w:t>
      </w:r>
      <w:r w:rsidR="00CC6971">
        <w:rPr>
          <w:color w:val="000000" w:themeColor="text1"/>
        </w:rPr>
        <w:t xml:space="preserve">. </w:t>
      </w:r>
      <w:r w:rsidR="00CC6971" w:rsidRPr="00CC6971">
        <w:rPr>
          <w:b/>
          <w:color w:val="FF0000"/>
          <w:sz w:val="32"/>
        </w:rPr>
        <w:t>Please use this prices as a references only, and not for quoting purposes, as they may change.</w:t>
      </w:r>
    </w:p>
    <w:p w:rsidR="006D33CF" w:rsidRDefault="006D33CF" w:rsidP="006D33CF">
      <w:pPr>
        <w:spacing w:after="0" w:line="240" w:lineRule="auto"/>
        <w:jc w:val="both"/>
      </w:pPr>
    </w:p>
    <w:tbl>
      <w:tblPr>
        <w:tblStyle w:val="GridTable1Light-Accent11"/>
        <w:tblW w:w="4205" w:type="pct"/>
        <w:tblLayout w:type="fixed"/>
        <w:tblLook w:val="04A0" w:firstRow="1" w:lastRow="0" w:firstColumn="1" w:lastColumn="0" w:noHBand="0" w:noVBand="1"/>
      </w:tblPr>
      <w:tblGrid>
        <w:gridCol w:w="6496"/>
        <w:gridCol w:w="1367"/>
      </w:tblGrid>
      <w:tr w:rsidR="006D33CF" w:rsidRPr="006D33CF" w:rsidTr="006D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pct"/>
            <w:noWrap/>
            <w:hideMark/>
          </w:tcPr>
          <w:p w:rsidR="006D33CF" w:rsidRPr="006D33CF" w:rsidRDefault="006D33CF" w:rsidP="00EA73C2">
            <w:pPr>
              <w:rPr>
                <w:rFonts w:asciiTheme="minorHAnsi" w:hAnsiTheme="minorHAnsi"/>
                <w:bCs w:val="0"/>
                <w:sz w:val="22"/>
                <w:szCs w:val="22"/>
              </w:rPr>
            </w:pPr>
            <w:r w:rsidRPr="006D33CF"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869" w:type="pct"/>
            <w:noWrap/>
            <w:hideMark/>
          </w:tcPr>
          <w:p w:rsidR="006D33CF" w:rsidRPr="006D33CF" w:rsidRDefault="00BE3D96" w:rsidP="00EA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Estimated </w:t>
            </w:r>
            <w:r w:rsidR="006D33CF" w:rsidRPr="006D33CF">
              <w:rPr>
                <w:rFonts w:asciiTheme="minorHAnsi" w:hAnsiTheme="minorHAnsi"/>
                <w:sz w:val="22"/>
                <w:szCs w:val="22"/>
              </w:rPr>
              <w:t>Price USD</w:t>
            </w:r>
          </w:p>
        </w:tc>
      </w:tr>
      <w:tr w:rsidR="006D33CF" w:rsidRPr="006D33CF" w:rsidTr="006D33C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pct"/>
            <w:noWrap/>
          </w:tcPr>
          <w:p w:rsidR="006D33CF" w:rsidRPr="006D33CF" w:rsidRDefault="006D33CF" w:rsidP="00BE3D96">
            <w:pP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6D33CF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Hourly Consulting </w:t>
            </w:r>
          </w:p>
        </w:tc>
        <w:tc>
          <w:tcPr>
            <w:tcW w:w="869" w:type="pct"/>
            <w:noWrap/>
          </w:tcPr>
          <w:p w:rsidR="006D33CF" w:rsidRPr="006D33CF" w:rsidRDefault="006D33CF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3C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$3</w:t>
            </w:r>
            <w:r w:rsidR="008E3D5E">
              <w:rPr>
                <w:rFonts w:asciiTheme="minorHAnsi" w:hAnsiTheme="minorHAnsi"/>
                <w:color w:val="000000"/>
                <w:sz w:val="22"/>
                <w:szCs w:val="22"/>
              </w:rPr>
              <w:t>00</w:t>
            </w:r>
            <w:r w:rsidRPr="006D33C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.00 </w:t>
            </w:r>
          </w:p>
        </w:tc>
      </w:tr>
      <w:tr w:rsidR="006D33CF" w:rsidRPr="006D33CF" w:rsidTr="006D33C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pct"/>
            <w:noWrap/>
            <w:hideMark/>
          </w:tcPr>
          <w:p w:rsidR="006D33CF" w:rsidRPr="006D33CF" w:rsidRDefault="008E3D5E" w:rsidP="00EA73C2">
            <w:pP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On Site Consulting Services, per Day</w:t>
            </w:r>
          </w:p>
        </w:tc>
        <w:tc>
          <w:tcPr>
            <w:tcW w:w="869" w:type="pct"/>
            <w:noWrap/>
            <w:hideMark/>
          </w:tcPr>
          <w:p w:rsidR="006D33CF" w:rsidRPr="006D33CF" w:rsidRDefault="006D33CF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3C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$3,</w:t>
            </w:r>
            <w:r w:rsidR="008E3D5E">
              <w:rPr>
                <w:rFonts w:asciiTheme="minorHAnsi" w:hAnsiTheme="minorHAnsi"/>
                <w:color w:val="000000"/>
                <w:sz w:val="22"/>
                <w:szCs w:val="22"/>
              </w:rPr>
              <w:t>000</w:t>
            </w:r>
            <w:r w:rsidRPr="006D33C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.00 </w:t>
            </w:r>
          </w:p>
        </w:tc>
      </w:tr>
      <w:tr w:rsidR="006D33CF" w:rsidRPr="006D33CF" w:rsidTr="006D33C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1" w:type="pct"/>
            <w:noWrap/>
            <w:hideMark/>
          </w:tcPr>
          <w:p w:rsidR="006D33CF" w:rsidRPr="006D33CF" w:rsidRDefault="008E3D5E" w:rsidP="00EA73C2">
            <w:pP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Remote Consulting Services, per Day</w:t>
            </w:r>
          </w:p>
        </w:tc>
        <w:tc>
          <w:tcPr>
            <w:tcW w:w="869" w:type="pct"/>
            <w:noWrap/>
            <w:hideMark/>
          </w:tcPr>
          <w:p w:rsidR="006D33CF" w:rsidRPr="006D33CF" w:rsidRDefault="006D33CF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3C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$</w:t>
            </w:r>
            <w:r w:rsidR="008E3D5E">
              <w:rPr>
                <w:rFonts w:asciiTheme="minorHAnsi" w:hAnsiTheme="minorHAnsi"/>
                <w:color w:val="000000"/>
                <w:sz w:val="22"/>
                <w:szCs w:val="22"/>
              </w:rPr>
              <w:t>2,500</w:t>
            </w:r>
            <w:r w:rsidRPr="006D33C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.00 </w:t>
            </w:r>
          </w:p>
        </w:tc>
      </w:tr>
    </w:tbl>
    <w:p w:rsidR="006D33CF" w:rsidRPr="006D33CF" w:rsidRDefault="006D33CF" w:rsidP="006D33CF">
      <w:pPr>
        <w:spacing w:after="0" w:line="240" w:lineRule="auto"/>
        <w:jc w:val="both"/>
      </w:pPr>
    </w:p>
    <w:sectPr w:rsidR="006D33CF" w:rsidRPr="006D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85B"/>
    <w:multiLevelType w:val="hybridMultilevel"/>
    <w:tmpl w:val="43464BEC"/>
    <w:lvl w:ilvl="0" w:tplc="6728D7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4F6C"/>
    <w:multiLevelType w:val="hybridMultilevel"/>
    <w:tmpl w:val="49F6D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48B61D3"/>
    <w:multiLevelType w:val="hybridMultilevel"/>
    <w:tmpl w:val="5C489576"/>
    <w:lvl w:ilvl="0" w:tplc="0B5869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8C"/>
    <w:rsid w:val="00013B87"/>
    <w:rsid w:val="000A6A53"/>
    <w:rsid w:val="000C5231"/>
    <w:rsid w:val="00100958"/>
    <w:rsid w:val="0013342F"/>
    <w:rsid w:val="00147C9A"/>
    <w:rsid w:val="001537C1"/>
    <w:rsid w:val="00174A88"/>
    <w:rsid w:val="002057BF"/>
    <w:rsid w:val="00212A8F"/>
    <w:rsid w:val="00237383"/>
    <w:rsid w:val="0027036B"/>
    <w:rsid w:val="002F5C9C"/>
    <w:rsid w:val="0031437A"/>
    <w:rsid w:val="0035303F"/>
    <w:rsid w:val="00357191"/>
    <w:rsid w:val="00357EF6"/>
    <w:rsid w:val="00380748"/>
    <w:rsid w:val="003B71E0"/>
    <w:rsid w:val="003E6F4F"/>
    <w:rsid w:val="003F552E"/>
    <w:rsid w:val="004417ED"/>
    <w:rsid w:val="00475B07"/>
    <w:rsid w:val="00512406"/>
    <w:rsid w:val="005503A6"/>
    <w:rsid w:val="005647ED"/>
    <w:rsid w:val="006841DE"/>
    <w:rsid w:val="006A146E"/>
    <w:rsid w:val="006D33CF"/>
    <w:rsid w:val="006D7B20"/>
    <w:rsid w:val="0074048C"/>
    <w:rsid w:val="007E299C"/>
    <w:rsid w:val="007F3C80"/>
    <w:rsid w:val="00811285"/>
    <w:rsid w:val="008B361B"/>
    <w:rsid w:val="008D346C"/>
    <w:rsid w:val="008E3D5E"/>
    <w:rsid w:val="008F1D56"/>
    <w:rsid w:val="0091367B"/>
    <w:rsid w:val="009244FD"/>
    <w:rsid w:val="009F59CE"/>
    <w:rsid w:val="00A24D0B"/>
    <w:rsid w:val="00A25381"/>
    <w:rsid w:val="00A463C4"/>
    <w:rsid w:val="00A75C09"/>
    <w:rsid w:val="00AA6486"/>
    <w:rsid w:val="00B3697B"/>
    <w:rsid w:val="00B66C62"/>
    <w:rsid w:val="00B777A4"/>
    <w:rsid w:val="00BB7BB0"/>
    <w:rsid w:val="00BE08DA"/>
    <w:rsid w:val="00BE3D96"/>
    <w:rsid w:val="00C91789"/>
    <w:rsid w:val="00CC6971"/>
    <w:rsid w:val="00D023DE"/>
    <w:rsid w:val="00D215E0"/>
    <w:rsid w:val="00D60EFC"/>
    <w:rsid w:val="00DD193B"/>
    <w:rsid w:val="00DD2AA6"/>
    <w:rsid w:val="00DE548D"/>
    <w:rsid w:val="00DF6952"/>
    <w:rsid w:val="00E05801"/>
    <w:rsid w:val="00E26EEA"/>
    <w:rsid w:val="00E6608F"/>
    <w:rsid w:val="00E83629"/>
    <w:rsid w:val="00EB0B7A"/>
    <w:rsid w:val="00EB1D8B"/>
    <w:rsid w:val="00F84554"/>
    <w:rsid w:val="00FB0B77"/>
    <w:rsid w:val="00FC77EC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6296"/>
  <w15:chartTrackingRefBased/>
  <w15:docId w15:val="{17DBB252-CBF4-4792-8829-76FF83FC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A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6A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A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37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26EEA"/>
    <w:rPr>
      <w:color w:val="808080"/>
    </w:rPr>
  </w:style>
  <w:style w:type="table" w:customStyle="1" w:styleId="GridTable1Light-Accent11">
    <w:name w:val="Grid Table 1 Light - Accent 11"/>
    <w:basedOn w:val="TableNormal"/>
    <w:uiPriority w:val="46"/>
    <w:rsid w:val="006D33CF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14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60F87-26B5-40D1-87CC-8B19CABD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Lainez</dc:creator>
  <cp:keywords/>
  <dc:description/>
  <cp:lastModifiedBy>Miriam Lainez</cp:lastModifiedBy>
  <cp:revision>55</cp:revision>
  <dcterms:created xsi:type="dcterms:W3CDTF">2016-01-26T19:50:00Z</dcterms:created>
  <dcterms:modified xsi:type="dcterms:W3CDTF">2016-06-30T14:52:00Z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Offisync_UniqueId" pid="2">
    <vt:lpwstr>342580</vt:lpwstr>
  </property>
  <property fmtid="{D5CDD505-2E9C-101B-9397-08002B2CF9AE}" name="Offisync_UpdateToken" pid="3">
    <vt:lpwstr>6</vt:lpwstr>
  </property>
  <property fmtid="{D5CDD505-2E9C-101B-9397-08002B2CF9AE}" name="Offisync_ServerID" pid="4">
    <vt:lpwstr>638648a1-17a2-40fc-9ade-fdecfab97907</vt:lpwstr>
  </property>
  <property fmtid="{D5CDD505-2E9C-101B-9397-08002B2CF9AE}" name="Jive_LatestUserAccountName" pid="5">
    <vt:lpwstr>tanner.blair@ni.com</vt:lpwstr>
  </property>
  <property fmtid="{D5CDD505-2E9C-101B-9397-08002B2CF9AE}" name="Jive_VersionGuid" pid="6">
    <vt:lpwstr>e720179d-60e4-4c96-ae2a-650f4ee8cae1</vt:lpwstr>
  </property>
  <property fmtid="{D5CDD505-2E9C-101B-9397-08002B2CF9AE}" name="Offisync_ProviderInitializationData" pid="7">
    <vt:lpwstr>https://nitalk.jiveon.com</vt:lpwstr>
  </property>
</Properties>
</file>