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27.png" ContentType="image/png"/>
  <Override PartName="/word/media/rId30.png" ContentType="image/png"/>
  <Override PartName="/word/media/rId71.png" ContentType="image/png"/>
  <Override PartName="/word/media/rId78.png" ContentType="image/png"/>
  <Override PartName="/word/media/rId43.png" ContentType="image/png"/>
  <Override PartName="/word/media/rId46.png" ContentType="image/png"/>
  <Override PartName="/word/media/rId55.png" ContentType="image/png"/>
  <Override PartName="/word/media/rId58.png" ContentType="image/png"/>
  <Override PartName="/word/media/rId63.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2" w:name="人脸识别）"/>
    <w:p>
      <w:pPr>
        <w:pStyle w:val="Heading2"/>
      </w:pPr>
      <w:r>
        <w:t xml:space="preserve">（人脸识别）</w:t>
      </w:r>
    </w:p>
    <w:bookmarkStart w:id="76" w:name="一微表情"/>
    <w:p>
      <w:pPr>
        <w:pStyle w:val="Heading3"/>
      </w:pPr>
      <w:r>
        <w:t xml:space="preserve">一、微表情</w:t>
      </w:r>
    </w:p>
    <w:bookmarkStart w:id="33" w:name="研究现状"/>
    <w:p>
      <w:pPr>
        <w:pStyle w:val="Heading4"/>
      </w:pPr>
      <w:r>
        <w:t xml:space="preserve">研究现状</w:t>
      </w:r>
    </w:p>
    <w:p>
      <w:pPr>
        <w:pStyle w:val="FirstParagraph"/>
      </w:pPr>
      <w:r>
        <w:t xml:space="preserve">1、CVPR2023｜Micron-BERT: 基于BERT的人脸微表情识别(以无监督的方式自动捕获)</w:t>
      </w:r>
    </w:p>
    <w:p>
      <w:pPr>
        <w:pStyle w:val="BodyText"/>
      </w:pPr>
      <w:hyperlink r:id="rId20">
        <w:r>
          <w:rPr>
            <w:rStyle w:val="Hyperlink"/>
          </w:rPr>
          <w:t xml:space="preserve">https://paperswithcode.com/paper/micron-bert-bert-based-facial-micro</w:t>
        </w:r>
      </w:hyperlink>
    </w:p>
    <w:p>
      <w:pPr>
        <w:pStyle w:val="BodyText"/>
      </w:pPr>
      <w:r>
        <w:t xml:space="preserve">摘要:首先，采用对角微注意力（DMA）来检测两帧之间的微小差异。其次，我们引入了一个新的兴趣块（PoI）模块来定位和突出显示微表情兴趣区域，同时减少嘈杂的背景和干扰。</w:t>
      </w:r>
    </w:p>
    <w:p>
      <w:pPr>
        <w:pStyle w:val="BodyText"/>
      </w:pPr>
      <w:r>
        <w:t xml:space="preserve">• a new Diagonal Micro Attention</w:t>
      </w:r>
      <w:r>
        <w:t xml:space="preserve"> </w:t>
      </w:r>
    </w:p>
    <w:p>
      <w:pPr>
        <w:pStyle w:val="BodyText"/>
      </w:pPr>
      <w:r>
        <w:t xml:space="preserve">(DMA) mechanism is proposed to precisely identify small movements in faces between two consecutive video frames.</w:t>
      </w:r>
      <w:r>
        <w:t xml:space="preserve"> </w:t>
      </w:r>
    </w:p>
    <w:p>
      <w:pPr>
        <w:pStyle w:val="BodyText"/>
      </w:pPr>
      <w:r>
        <w:t xml:space="preserve">(提出了一种新的对角微注意(</w:t>
      </w:r>
      <w:r>
        <w:rPr>
          <w:b/>
          <w:bCs/>
        </w:rPr>
        <w:t xml:space="preserve">1</w:t>
      </w:r>
      <w:r>
        <w:t xml:space="preserve">)（Diagonal Micro Attention, DMA）机制，旨在精确识别两个连续视频帧之间面部的小幅度移动。)</w:t>
      </w:r>
    </w:p>
    <w:p>
      <w:pPr>
        <w:pStyle w:val="BodyText"/>
      </w:pPr>
      <w:r>
        <w:t xml:space="preserve">• A new Patch of Interest (POI) module is introduced to efficiently spot facial regions containing the microexpressions. Far apart from prior methods, it is trained in an unsupervised manner without using any facial labels, such as facial bounding boxes or landmarks.</w:t>
      </w:r>
    </w:p>
    <w:p>
      <w:pPr>
        <w:pStyle w:val="BodyText"/>
      </w:pPr>
      <w:r>
        <w:t xml:space="preserve">(引入了一个新的兴趣区域(</w:t>
      </w:r>
      <w:r>
        <w:rPr>
          <w:b/>
          <w:bCs/>
        </w:rPr>
        <w:t xml:space="preserve">2</w:t>
      </w:r>
      <w:r>
        <w:t xml:space="preserve">)（Patch of Interest, POI）模块，用于高效地识别包含微表情的面部区域。与以往的方法大不相同，它是以一种无监督的方式进行训练的，因此能够自动识别出那些最有可能包含微表情的面部区域，无需依赖预先定义的面部标记框.)</w:t>
      </w:r>
      <w:r>
        <w:t xml:space="preserve"> </w:t>
      </w:r>
    </w:p>
    <w:p>
      <w:pPr>
        <w:pStyle w:val="BodyText"/>
      </w:pPr>
      <w:r>
        <w:t xml:space="preserve">对比:</w:t>
      </w:r>
    </w:p>
    <w:p>
      <w:pPr>
        <w:pStyle w:val="BodyText"/>
      </w:pPr>
      <w:r>
        <w:drawing>
          <wp:inline>
            <wp:extent cx="5054600" cy="3886200"/>
            <wp:effectExtent b="0" l="0" r="0" t="0"/>
            <wp:docPr descr="" title="fig:" id="22" name="Picture"/>
            <a:graphic>
              <a:graphicData uri="http://schemas.openxmlformats.org/drawingml/2006/picture">
                <pic:pic>
                  <pic:nvPicPr>
                    <pic:cNvPr descr="C:\Users\12074\AppData\Roaming\Typora\typora-user-images\image-20240311172105148.png" id="23" name="Picture"/>
                    <pic:cNvPicPr>
                      <a:picLocks noChangeArrowheads="1" noChangeAspect="1"/>
                    </pic:cNvPicPr>
                  </pic:nvPicPr>
                  <pic:blipFill>
                    <a:blip r:embed="rId21"/>
                    <a:stretch>
                      <a:fillRect/>
                    </a:stretch>
                  </pic:blipFill>
                  <pic:spPr bwMode="auto">
                    <a:xfrm>
                      <a:off x="0" y="0"/>
                      <a:ext cx="5054600" cy="3886200"/>
                    </a:xfrm>
                    <a:prstGeom prst="rect">
                      <a:avLst/>
                    </a:prstGeom>
                    <a:noFill/>
                    <a:ln w="9525">
                      <a:noFill/>
                      <a:headEnd/>
                      <a:tailEnd/>
                    </a:ln>
                  </pic:spPr>
                </pic:pic>
              </a:graphicData>
            </a:graphic>
          </wp:inline>
        </w:drawing>
      </w:r>
      <w:r>
        <w:drawing>
          <wp:inline>
            <wp:extent cx="5092700" cy="5003800"/>
            <wp:effectExtent b="0" l="0" r="0" t="0"/>
            <wp:docPr descr="image-20240311171915428" title="fig:" id="25" name="Picture"/>
            <a:graphic>
              <a:graphicData uri="http://schemas.openxmlformats.org/drawingml/2006/picture">
                <pic:pic>
                  <pic:nvPicPr>
                    <pic:cNvPr descr="C:\Users\12074\AppData\Roaming\Typora\typora-user-images\image-20240311171915428.png" id="26" name="Picture"/>
                    <pic:cNvPicPr>
                      <a:picLocks noChangeArrowheads="1" noChangeAspect="1"/>
                    </pic:cNvPicPr>
                  </pic:nvPicPr>
                  <pic:blipFill>
                    <a:blip r:embed="rId24"/>
                    <a:stretch>
                      <a:fillRect/>
                    </a:stretch>
                  </pic:blipFill>
                  <pic:spPr bwMode="auto">
                    <a:xfrm>
                      <a:off x="0" y="0"/>
                      <a:ext cx="5092700" cy="5003800"/>
                    </a:xfrm>
                    <a:prstGeom prst="rect">
                      <a:avLst/>
                    </a:prstGeom>
                    <a:noFill/>
                    <a:ln w="9525">
                      <a:noFill/>
                      <a:headEnd/>
                      <a:tailEnd/>
                    </a:ln>
                  </pic:spPr>
                </pic:pic>
              </a:graphicData>
            </a:graphic>
          </wp:inline>
        </w:drawing>
      </w:r>
    </w:p>
    <w:p>
      <w:pPr>
        <w:pStyle w:val="BodyText"/>
      </w:pPr>
      <w:r>
        <w:drawing>
          <wp:inline>
            <wp:extent cx="5334000" cy="2251624"/>
            <wp:effectExtent b="0" l="0" r="0" t="0"/>
            <wp:docPr descr="" title="fig:" id="28" name="Picture"/>
            <a:graphic>
              <a:graphicData uri="http://schemas.openxmlformats.org/drawingml/2006/picture">
                <pic:pic>
                  <pic:nvPicPr>
                    <pic:cNvPr descr="C:\Users\12074\AppData\Roaming\Typora\typora-user-images\image-20240311172739282.png" id="29" name="Picture"/>
                    <pic:cNvPicPr>
                      <a:picLocks noChangeArrowheads="1" noChangeAspect="1"/>
                    </pic:cNvPicPr>
                  </pic:nvPicPr>
                  <pic:blipFill>
                    <a:blip r:embed="rId27"/>
                    <a:stretch>
                      <a:fillRect/>
                    </a:stretch>
                  </pic:blipFill>
                  <pic:spPr bwMode="auto">
                    <a:xfrm>
                      <a:off x="0" y="0"/>
                      <a:ext cx="5334000" cy="2251624"/>
                    </a:xfrm>
                    <a:prstGeom prst="rect">
                      <a:avLst/>
                    </a:prstGeom>
                    <a:noFill/>
                    <a:ln w="9525">
                      <a:noFill/>
                      <a:headEnd/>
                      <a:tailEnd/>
                    </a:ln>
                  </pic:spPr>
                </pic:pic>
              </a:graphicData>
            </a:graphic>
          </wp:inline>
        </w:drawing>
      </w:r>
    </w:p>
    <w:p>
      <w:pPr>
        <w:pStyle w:val="BodyText"/>
      </w:pPr>
      <w:r>
        <w:drawing>
          <wp:inline>
            <wp:extent cx="5334000" cy="4269020"/>
            <wp:effectExtent b="0" l="0" r="0" t="0"/>
            <wp:docPr descr="image-20240311173926666" title="fig:" id="31" name="Picture"/>
            <a:graphic>
              <a:graphicData uri="http://schemas.openxmlformats.org/drawingml/2006/picture">
                <pic:pic>
                  <pic:nvPicPr>
                    <pic:cNvPr descr="C:\Users\12074\AppData\Roaming\Typora\typora-user-images\image-20240311173926666.png" id="32" name="Picture"/>
                    <pic:cNvPicPr>
                      <a:picLocks noChangeArrowheads="1" noChangeAspect="1"/>
                    </pic:cNvPicPr>
                  </pic:nvPicPr>
                  <pic:blipFill>
                    <a:blip r:embed="rId30"/>
                    <a:stretch>
                      <a:fillRect/>
                    </a:stretch>
                  </pic:blipFill>
                  <pic:spPr bwMode="auto">
                    <a:xfrm>
                      <a:off x="0" y="0"/>
                      <a:ext cx="5334000" cy="4269020"/>
                    </a:xfrm>
                    <a:prstGeom prst="rect">
                      <a:avLst/>
                    </a:prstGeom>
                    <a:noFill/>
                    <a:ln w="9525">
                      <a:noFill/>
                      <a:headEnd/>
                      <a:tailEnd/>
                    </a:ln>
                  </pic:spPr>
                </pic:pic>
              </a:graphicData>
            </a:graphic>
          </wp:inline>
        </w:drawing>
      </w:r>
    </w:p>
    <w:p>
      <w:pPr>
        <w:pStyle w:val="BodyText"/>
      </w:pPr>
      <w:r>
        <w:t xml:space="preserve">观察可知μ-BERT在不同模型设计下(3类，4类，5类以及7类)中性能有明显提升、。</w:t>
      </w:r>
    </w:p>
    <w:p>
      <w:pPr>
        <w:pStyle w:val="BodyText"/>
      </w:pPr>
      <w:r>
        <w:rPr>
          <w:b/>
          <w:bCs/>
        </w:rPr>
        <w:t xml:space="preserve">总结：</w:t>
      </w:r>
    </w:p>
    <w:p>
      <w:pPr>
        <w:numPr>
          <w:ilvl w:val="0"/>
          <w:numId w:val="1001"/>
        </w:numPr>
      </w:pPr>
      <w:r>
        <w:t xml:space="preserve">µ-BERT是一种新的模型，通过与其他自监督学习方法比较，在微表情识别（MER）任务上显示出优越性。</w:t>
      </w:r>
    </w:p>
    <w:p>
      <w:pPr>
        <w:numPr>
          <w:ilvl w:val="0"/>
          <w:numId w:val="1001"/>
        </w:numPr>
      </w:pPr>
      <w:r>
        <w:t xml:space="preserve">在CASME3数据库上预训练的SSL方法表现出更好的性能，µ-BERT尤其突出。</w:t>
      </w:r>
    </w:p>
    <w:p>
      <w:pPr>
        <w:numPr>
          <w:ilvl w:val="0"/>
          <w:numId w:val="1001"/>
        </w:numPr>
      </w:pPr>
      <w:r>
        <w:t xml:space="preserve">µ-BERT的不同版本（MB1、MB2、MB3）通过增加块交换、DMA和POI模块来增强性能，显示出逐步的改进。</w:t>
      </w:r>
    </w:p>
    <w:p>
      <w:pPr>
        <w:numPr>
          <w:ilvl w:val="0"/>
          <w:numId w:val="1001"/>
        </w:numPr>
      </w:pPr>
      <w:r>
        <w:t xml:space="preserve">DMA模块指导网络集中注意力于特定区域，以识别微小的面部运动。</w:t>
      </w:r>
    </w:p>
    <w:p>
      <w:pPr>
        <w:numPr>
          <w:ilvl w:val="0"/>
          <w:numId w:val="1001"/>
        </w:numPr>
      </w:pPr>
      <w:r>
        <w:t xml:space="preserve">POI模块作为过滤器，专注于面部运动的关键区域，提高了模型对微表情的敏感度和准确度。</w:t>
      </w:r>
    </w:p>
    <w:p>
      <w:pPr>
        <w:pStyle w:val="FirstParagraph"/>
      </w:pPr>
      <w:r>
        <w:rPr>
          <w:b/>
          <w:bCs/>
        </w:rPr>
        <w:t xml:space="preserve">【1】</w:t>
      </w:r>
      <w:r>
        <w:t xml:space="preserve">对角微注意: 特别关注于对角线模式的变化，在视频帧中，特定的情绪表达可能导致面部特征沿着对角线方向移动或变化，通过专注于这些对角线方向的细微变化，能够更精确地识别出面部表情中的情绪信号，从而提高情绪识别的准确性和效率。</w:t>
      </w:r>
    </w:p>
    <w:p>
      <w:pPr>
        <w:pStyle w:val="BodyText"/>
      </w:pPr>
      <w:r>
        <w:rPr>
          <w:b/>
          <w:bCs/>
        </w:rPr>
        <w:t xml:space="preserve">【2】</w:t>
      </w:r>
      <w:r>
        <w:t xml:space="preserve">兴趣区域:视频或图像中需要特别关注的点。</w:t>
      </w:r>
    </w:p>
    <w:bookmarkEnd w:id="33"/>
    <w:bookmarkStart w:id="34" w:name="应用前景"/>
    <w:p>
      <w:pPr>
        <w:pStyle w:val="Heading4"/>
      </w:pPr>
      <w:r>
        <w:t xml:space="preserve">应用前景:</w:t>
      </w:r>
    </w:p>
    <w:p>
      <w:pPr>
        <w:pStyle w:val="FirstParagraph"/>
      </w:pPr>
      <w:r>
        <w:t xml:space="preserve">1、用于安检系统对于人员面部微表情特征的提取与分析，在特定场所可以帮助快速锁定可疑人员并触发人工核查机制</w:t>
      </w:r>
    </w:p>
    <w:p>
      <w:pPr>
        <w:pStyle w:val="BodyText"/>
      </w:pPr>
      <w:r>
        <w:t xml:space="preserve">2、锁定人员触发人工核查机制后继续对审查过程中的人进行微表情提取与识别增加准确性。</w:t>
      </w:r>
    </w:p>
    <w:p>
      <w:pPr>
        <w:pStyle w:val="BodyText"/>
      </w:pPr>
      <w:r>
        <w:t xml:space="preserve">......</w:t>
      </w:r>
    </w:p>
    <w:bookmarkEnd w:id="34"/>
    <w:bookmarkStart w:id="35" w:name="缺陷"/>
    <w:p>
      <w:pPr>
        <w:pStyle w:val="Heading4"/>
      </w:pPr>
      <w:r>
        <w:rPr>
          <w:b/>
          <w:bCs/>
        </w:rPr>
        <w:t xml:space="preserve">缺陷</w:t>
      </w:r>
      <w:r>
        <w:t xml:space="preserve">:</w:t>
      </w:r>
    </w:p>
    <w:p>
      <w:pPr>
        <w:pStyle w:val="FirstParagraph"/>
      </w:pPr>
      <w:r>
        <w:t xml:space="preserve">该识别方法对光线照明十分敏感 ，此类噪声因素也可能被包括成为微差异特征。</w:t>
      </w:r>
    </w:p>
    <w:bookmarkEnd w:id="35"/>
    <w:bookmarkStart w:id="37" w:name="技术路线"/>
    <w:p>
      <w:pPr>
        <w:pStyle w:val="Heading4"/>
      </w:pPr>
      <w:r>
        <w:t xml:space="preserve">技术路线:</w:t>
      </w:r>
    </w:p>
    <w:p>
      <w:pPr>
        <w:pStyle w:val="FirstParagraph"/>
      </w:pPr>
      <w:r>
        <w:t xml:space="preserve">1、数据集：SAMM长视频,CASME3, CASME-II,SMIC</w:t>
      </w:r>
      <w:r>
        <w:t xml:space="preserve"> </w:t>
      </w:r>
    </w:p>
    <w:p>
      <w:pPr>
        <w:pStyle w:val="BodyText"/>
      </w:pPr>
      <w:r>
        <w:t xml:space="preserve">2、</w:t>
      </w:r>
      <w:hyperlink r:id="rId36">
        <w:r>
          <w:rPr>
            <w:rStyle w:val="Hyperlink"/>
          </w:rPr>
          <w:t xml:space="preserve">https://github.com/uark-cviu/Micron-BERT/tree/main/models</w:t>
        </w:r>
      </w:hyperlink>
      <w:r>
        <w:t xml:space="preserve"> </w:t>
      </w:r>
    </w:p>
    <w:p>
      <w:pPr>
        <w:pStyle w:val="BodyText"/>
      </w:pPr>
      <w:r>
        <w:t xml:space="preserve">3、算法:（正在了解）</w:t>
      </w:r>
    </w:p>
    <w:bookmarkEnd w:id="37"/>
    <w:bookmarkStart w:id="38" w:name="二面部识别"/>
    <w:p>
      <w:pPr>
        <w:pStyle w:val="Heading4"/>
      </w:pPr>
      <w:r>
        <w:t xml:space="preserve">二、面部识别</w:t>
      </w:r>
    </w:p>
    <w:bookmarkEnd w:id="38"/>
    <w:bookmarkStart w:id="39" w:name="研究现状-2"/>
    <w:p>
      <w:pPr>
        <w:pStyle w:val="Heading4"/>
      </w:pPr>
      <w:r>
        <w:t xml:space="preserve">研究现状</w:t>
      </w:r>
    </w:p>
    <w:bookmarkEnd w:id="39"/>
    <w:bookmarkStart w:id="50" w:name="X640184f05e9b59256d1c4cd92f9e457963f539b"/>
    <w:p>
      <w:pPr>
        <w:pStyle w:val="Heading4"/>
      </w:pPr>
      <w:r>
        <w:t xml:space="preserve">2D</w:t>
      </w:r>
    </w:p>
    <w:bookmarkStart w:id="41" w:name="X7628a4df8303eb1e352a58004402a413c2326ec"/>
    <w:p>
      <w:pPr>
        <w:pStyle w:val="Heading5"/>
      </w:pPr>
      <w:r>
        <w:t xml:space="preserve">1、ArcFace</w:t>
      </w:r>
    </w:p>
    <w:p>
      <w:pPr>
        <w:pStyle w:val="FirstParagraph"/>
      </w:pPr>
      <w:r>
        <w:t xml:space="preserve">（ArcFace）</w:t>
      </w:r>
      <w:hyperlink r:id="rId40">
        <w:r>
          <w:rPr>
            <w:rStyle w:val="Hyperlink"/>
          </w:rPr>
          <w:t xml:space="preserve">deepinsight/insightface: State-of-the-art 2D and 3D Face Analysis Project (github.com)</w:t>
        </w:r>
      </w:hyperlink>
    </w:p>
    <w:bookmarkEnd w:id="41"/>
    <w:bookmarkStart w:id="49" w:name="Xbdb6b144181a613fb22759651a9052a396ff2bb"/>
    <w:p>
      <w:pPr>
        <w:pStyle w:val="Heading5"/>
      </w:pPr>
      <w:r>
        <w:t xml:space="preserve">2、</w:t>
      </w:r>
      <w:r>
        <w:rPr>
          <w:b/>
          <w:bCs/>
          <w:i/>
          <w:iCs/>
        </w:rPr>
        <w:t xml:space="preserve">基于 VGG 的多模态面部生物识别系统 对于人脸识别准确率达到了99.2</w:t>
      </w:r>
    </w:p>
    <w:p>
      <w:pPr>
        <w:pStyle w:val="FirstParagraph"/>
      </w:pPr>
      <w:hyperlink r:id="rId42">
        <w:r>
          <w:rPr>
            <w:rStyle w:val="Hyperlink"/>
          </w:rPr>
          <w:t xml:space="preserve">https://github.com/MahmoudRabea13/IdentiFace</w:t>
        </w:r>
      </w:hyperlink>
      <w:r>
        <w:t xml:space="preserve"> </w:t>
      </w:r>
      <w:r>
        <w:t xml:space="preserve">在情绪识别任务中也达到了66.13的准确率</w:t>
      </w:r>
    </w:p>
    <w:p>
      <w:pPr>
        <w:pStyle w:val="BodyText"/>
      </w:pPr>
      <w:r>
        <w:drawing>
          <wp:inline>
            <wp:extent cx="5334000" cy="1324834"/>
            <wp:effectExtent b="0" l="0" r="0" t="0"/>
            <wp:docPr descr="" title="fig:" id="44" name="Picture"/>
            <a:graphic>
              <a:graphicData uri="http://schemas.openxmlformats.org/drawingml/2006/picture">
                <pic:pic>
                  <pic:nvPicPr>
                    <pic:cNvPr descr="C:\Users\12074\AppData\Roaming\Typora\typora-user-images\image-20240313150733043.png" id="45" name="Picture"/>
                    <pic:cNvPicPr>
                      <a:picLocks noChangeArrowheads="1" noChangeAspect="1"/>
                    </pic:cNvPicPr>
                  </pic:nvPicPr>
                  <pic:blipFill>
                    <a:blip r:embed="rId43"/>
                    <a:stretch>
                      <a:fillRect/>
                    </a:stretch>
                  </pic:blipFill>
                  <pic:spPr bwMode="auto">
                    <a:xfrm>
                      <a:off x="0" y="0"/>
                      <a:ext cx="5334000" cy="1324834"/>
                    </a:xfrm>
                    <a:prstGeom prst="rect">
                      <a:avLst/>
                    </a:prstGeom>
                    <a:noFill/>
                    <a:ln w="9525">
                      <a:noFill/>
                      <a:headEnd/>
                      <a:tailEnd/>
                    </a:ln>
                  </pic:spPr>
                </pic:pic>
              </a:graphicData>
            </a:graphic>
          </wp:inline>
        </w:drawing>
      </w:r>
    </w:p>
    <w:p>
      <w:pPr>
        <w:pStyle w:val="BodyText"/>
      </w:pPr>
      <w:r>
        <w:drawing>
          <wp:inline>
            <wp:extent cx="5334000" cy="4956290"/>
            <wp:effectExtent b="0" l="0" r="0" t="0"/>
            <wp:docPr descr="" title="fig:" id="47" name="Picture"/>
            <a:graphic>
              <a:graphicData uri="http://schemas.openxmlformats.org/drawingml/2006/picture">
                <pic:pic>
                  <pic:nvPicPr>
                    <pic:cNvPr descr="C:\Users\12074\AppData\Roaming\Typora\typora-user-images\image-20240313152620949.png" id="48" name="Picture"/>
                    <pic:cNvPicPr>
                      <a:picLocks noChangeArrowheads="1" noChangeAspect="1"/>
                    </pic:cNvPicPr>
                  </pic:nvPicPr>
                  <pic:blipFill>
                    <a:blip r:embed="rId46"/>
                    <a:stretch>
                      <a:fillRect/>
                    </a:stretch>
                  </pic:blipFill>
                  <pic:spPr bwMode="auto">
                    <a:xfrm>
                      <a:off x="0" y="0"/>
                      <a:ext cx="5334000" cy="4956290"/>
                    </a:xfrm>
                    <a:prstGeom prst="rect">
                      <a:avLst/>
                    </a:prstGeom>
                    <a:noFill/>
                    <a:ln w="9525">
                      <a:noFill/>
                      <a:headEnd/>
                      <a:tailEnd/>
                    </a:ln>
                  </pic:spPr>
                </pic:pic>
              </a:graphicData>
            </a:graphic>
          </wp:inline>
        </w:drawing>
      </w:r>
    </w:p>
    <w:bookmarkEnd w:id="49"/>
    <w:bookmarkEnd w:id="50"/>
    <w:bookmarkStart w:id="51" w:name="虹膜识别"/>
    <w:p>
      <w:pPr>
        <w:pStyle w:val="Heading4"/>
      </w:pPr>
      <w:r>
        <w:t xml:space="preserve">虹膜识别</w:t>
      </w:r>
    </w:p>
    <w:bookmarkEnd w:id="51"/>
    <w:bookmarkStart w:id="52" w:name="优点"/>
    <w:p>
      <w:pPr>
        <w:pStyle w:val="Heading4"/>
      </w:pPr>
      <w:r>
        <w:t xml:space="preserve">优点：</w:t>
      </w:r>
    </w:p>
    <w:p>
      <w:pPr>
        <w:pStyle w:val="FirstParagraph"/>
      </w:pPr>
      <w:r>
        <w:t xml:space="preserve">(a)虹膜是唯一且稳定的生物识别标识符。其模式独特，可确保长期可靠的识别；</w:t>
      </w:r>
    </w:p>
    <w:p>
      <w:pPr>
        <w:pStyle w:val="BodyText"/>
      </w:pPr>
      <w:r>
        <w:t xml:space="preserve">(b) 虹膜提供非侵入式且卫生的身份验证。与指纹等其他方式不同，虹膜仅需要被动图像捕获；</w:t>
      </w:r>
    </w:p>
    <w:p>
      <w:pPr>
        <w:pStyle w:val="BodyText"/>
      </w:pPr>
      <w:r>
        <w:rPr>
          <w:b/>
          <w:bCs/>
          <w:i/>
          <w:iCs/>
        </w:rPr>
        <w:t xml:space="preserve">(c) 与其他模块相比，虹膜识别系统的识别准确度较高；</w:t>
      </w:r>
    </w:p>
    <w:p>
      <w:pPr>
        <w:pStyle w:val="BodyText"/>
      </w:pPr>
      <w:r>
        <w:rPr>
          <w:b/>
          <w:bCs/>
          <w:i/>
          <w:iCs/>
        </w:rPr>
        <w:t xml:space="preserve">(d) 虹膜识别是用户友好的，不需要用户积极配合。因此，它在个人中的接受度很高；</w:t>
      </w:r>
    </w:p>
    <w:p>
      <w:pPr>
        <w:pStyle w:val="BodyText"/>
      </w:pPr>
      <w:r>
        <w:t xml:space="preserve">(e) 此外，虹膜可以与其他模式</w:t>
      </w:r>
      <w:r>
        <w:rPr>
          <w:b/>
          <w:bCs/>
        </w:rPr>
        <w:t xml:space="preserve">（多模式系统）</w:t>
      </w:r>
      <w:r>
        <w:t xml:space="preserve">结合使用，以提高生物识别系统的整体准确性。</w:t>
      </w:r>
    </w:p>
    <w:p>
      <w:pPr>
        <w:pStyle w:val="BodyText"/>
      </w:pPr>
    </w:p>
    <w:bookmarkEnd w:id="52"/>
    <w:bookmarkStart w:id="53" w:name="X52f8af7df0c9cec5fbdbd95b8a9e0fba6634d2c"/>
    <w:p>
      <w:pPr>
        <w:pStyle w:val="Heading4"/>
      </w:pPr>
      <w:r>
        <w:t xml:space="preserve">1、基于SwinIris Transformer的虹膜识别</w:t>
      </w:r>
    </w:p>
    <w:bookmarkEnd w:id="53"/>
    <w:bookmarkStart w:id="61" w:name="httpsieeexploreieeeorgdocument10443620"/>
    <w:p>
      <w:pPr>
        <w:pStyle w:val="Heading4"/>
      </w:pPr>
      <w:hyperlink r:id="rId54">
        <w:r>
          <w:rPr>
            <w:rStyle w:val="Hyperlink"/>
          </w:rPr>
          <w:t xml:space="preserve">https://ieeexplore.ieee.org/document/10443620</w:t>
        </w:r>
      </w:hyperlink>
    </w:p>
    <w:p>
      <w:pPr>
        <w:pStyle w:val="FirstParagraph"/>
      </w:pPr>
      <w:r>
        <w:t xml:space="preserve"> </w:t>
      </w:r>
      <w:r>
        <w:t xml:space="preserve">识别相机捕获的原始虹膜图像中的眼睛。随后，虹膜检测过程识别检测到的虹膜图像内的虹膜图案，以确保它们存在并且可以被分割。第三个模块涉及虹膜分割，它提取第四个也是最后一个模块使用的虹膜特征，该模块使用基于 SwinIris 的 Transformer 模型来匹配虹膜图像。</w:t>
      </w:r>
    </w:p>
    <w:p>
      <w:pPr>
        <w:pStyle w:val="BodyText"/>
      </w:pPr>
      <w:r>
        <w:rPr>
          <w:b/>
          <w:bCs/>
        </w:rPr>
        <w:t xml:space="preserve">a.数据采集</w:t>
      </w:r>
      <w:r>
        <w:t xml:space="preserve"> </w:t>
      </w:r>
    </w:p>
    <w:p>
      <w:pPr>
        <w:pStyle w:val="BodyText"/>
      </w:pPr>
      <w:r>
        <w:rPr>
          <w:b/>
          <w:bCs/>
        </w:rPr>
        <w:t xml:space="preserve">b.图像处理:</w:t>
      </w:r>
    </w:p>
    <w:p>
      <w:pPr>
        <w:pStyle w:val="BodyText"/>
      </w:pPr>
      <w:r>
        <w:t xml:space="preserve">1、眼镜检测:使用Haar 级联分类器进行眼睛检测</w:t>
      </w:r>
    </w:p>
    <w:p>
      <w:pPr>
        <w:pStyle w:val="BodyText"/>
      </w:pPr>
      <w:r>
        <w:t xml:space="preserve">HAAR 级联分类器:</w:t>
      </w:r>
    </w:p>
    <w:p>
      <w:pPr>
        <w:numPr>
          <w:ilvl w:val="0"/>
          <w:numId w:val="1002"/>
        </w:numPr>
      </w:pPr>
      <w:r>
        <w:t xml:space="preserve">使用Haar特征做检测；</w:t>
      </w:r>
    </w:p>
    <w:p>
      <w:pPr>
        <w:numPr>
          <w:ilvl w:val="0"/>
          <w:numId w:val="1002"/>
        </w:numPr>
      </w:pPr>
      <w:r>
        <w:t xml:space="preserve">使用积分图（Integral Image）对Haar特征求值进行加速；</w:t>
      </w:r>
    </w:p>
    <w:p>
      <w:pPr>
        <w:numPr>
          <w:ilvl w:val="0"/>
          <w:numId w:val="1002"/>
        </w:numPr>
      </w:pPr>
      <w:r>
        <w:t xml:space="preserve">使用AdaBoost算法训练区分人脸和非人脸的强分类器；</w:t>
      </w:r>
    </w:p>
    <w:p>
      <w:pPr>
        <w:numPr>
          <w:ilvl w:val="0"/>
          <w:numId w:val="1002"/>
        </w:numPr>
      </w:pPr>
      <w:r>
        <w:t xml:space="preserve">使用筛选式级联把强分类器级联到一起，提高准确率；</w:t>
      </w:r>
    </w:p>
    <w:p>
      <w:pPr>
        <w:pStyle w:val="FirstParagraph"/>
      </w:pPr>
      <w:r>
        <w:t xml:space="preserve">2、虹膜检测</w:t>
      </w:r>
    </w:p>
    <w:p>
      <w:pPr>
        <w:pStyle w:val="BodyText"/>
      </w:pPr>
      <w:r>
        <w:t xml:space="preserve">3、虹膜分割:利用形态操作分割模型</w:t>
      </w:r>
    </w:p>
    <w:p>
      <w:pPr>
        <w:pStyle w:val="BodyText"/>
      </w:pPr>
      <w:r>
        <w:rPr>
          <w:b/>
          <w:bCs/>
        </w:rPr>
        <w:t xml:space="preserve">c.虹膜分类</w:t>
      </w:r>
      <w:r>
        <w:t xml:space="preserve">:</w:t>
      </w:r>
    </w:p>
    <w:p>
      <w:pPr>
        <w:pStyle w:val="BodyText"/>
      </w:pPr>
      <w:r>
        <w:t xml:space="preserve">1、以 Swin Transformer 架构为骨干的模型，辅以 LinearNorm 层、线性层和 ReLU 层</w:t>
      </w:r>
    </w:p>
    <w:p>
      <w:pPr>
        <w:pStyle w:val="BodyText"/>
      </w:pPr>
      <w:r>
        <w:rPr>
          <w:b/>
          <w:bCs/>
        </w:rPr>
        <w:t xml:space="preserve">d.模型验证</w:t>
      </w:r>
      <w:r>
        <w:t xml:space="preserve"> </w:t>
      </w:r>
      <w:r>
        <w:t xml:space="preserve">数据表明SwinIris 准确度对于不同数据集的准确度均十分接近百分之百</w:t>
      </w:r>
    </w:p>
    <w:p>
      <w:pPr>
        <w:pStyle w:val="BodyText"/>
      </w:pPr>
      <w:r>
        <w:drawing>
          <wp:inline>
            <wp:extent cx="5334000" cy="3530957"/>
            <wp:effectExtent b="0" l="0" r="0" t="0"/>
            <wp:docPr descr="" title="fig:" id="56" name="Picture"/>
            <a:graphic>
              <a:graphicData uri="http://schemas.openxmlformats.org/drawingml/2006/picture">
                <pic:pic>
                  <pic:nvPicPr>
                    <pic:cNvPr descr="C:\Users\12074\AppData\Roaming\Typora\typora-user-images\image-20240313165126942.png" id="57" name="Picture"/>
                    <pic:cNvPicPr>
                      <a:picLocks noChangeArrowheads="1" noChangeAspect="1"/>
                    </pic:cNvPicPr>
                  </pic:nvPicPr>
                  <pic:blipFill>
                    <a:blip r:embed="rId55"/>
                    <a:stretch>
                      <a:fillRect/>
                    </a:stretch>
                  </pic:blipFill>
                  <pic:spPr bwMode="auto">
                    <a:xfrm>
                      <a:off x="0" y="0"/>
                      <a:ext cx="5334000" cy="3530957"/>
                    </a:xfrm>
                    <a:prstGeom prst="rect">
                      <a:avLst/>
                    </a:prstGeom>
                    <a:noFill/>
                    <a:ln w="9525">
                      <a:noFill/>
                      <a:headEnd/>
                      <a:tailEnd/>
                    </a:ln>
                  </pic:spPr>
                </pic:pic>
              </a:graphicData>
            </a:graphic>
          </wp:inline>
        </w:drawing>
      </w:r>
    </w:p>
    <w:p>
      <w:pPr>
        <w:pStyle w:val="BodyText"/>
      </w:pPr>
      <w:r>
        <w:drawing>
          <wp:inline>
            <wp:extent cx="5334000" cy="3453042"/>
            <wp:effectExtent b="0" l="0" r="0" t="0"/>
            <wp:docPr descr="" title="fig:" id="59" name="Picture"/>
            <a:graphic>
              <a:graphicData uri="http://schemas.openxmlformats.org/drawingml/2006/picture">
                <pic:pic>
                  <pic:nvPicPr>
                    <pic:cNvPr descr="C:\Users\12074\AppData\Roaming\Typora\typora-user-images\image-20240313170001854.png" id="60" name="Picture"/>
                    <pic:cNvPicPr>
                      <a:picLocks noChangeArrowheads="1" noChangeAspect="1"/>
                    </pic:cNvPicPr>
                  </pic:nvPicPr>
                  <pic:blipFill>
                    <a:blip r:embed="rId58"/>
                    <a:stretch>
                      <a:fillRect/>
                    </a:stretch>
                  </pic:blipFill>
                  <pic:spPr bwMode="auto">
                    <a:xfrm>
                      <a:off x="0" y="0"/>
                      <a:ext cx="5334000" cy="3453042"/>
                    </a:xfrm>
                    <a:prstGeom prst="rect">
                      <a:avLst/>
                    </a:prstGeom>
                    <a:noFill/>
                    <a:ln w="9525">
                      <a:noFill/>
                      <a:headEnd/>
                      <a:tailEnd/>
                    </a:ln>
                  </pic:spPr>
                </pic:pic>
              </a:graphicData>
            </a:graphic>
          </wp:inline>
        </w:drawing>
      </w:r>
    </w:p>
    <w:bookmarkEnd w:id="61"/>
    <w:bookmarkStart w:id="69" w:name="X14f401f4e21b20190bd8748cc04fb5fd9f2190b"/>
    <w:p>
      <w:pPr>
        <w:pStyle w:val="Heading4"/>
      </w:pPr>
      <w:r>
        <w:t xml:space="preserve">2、基于双眼虹膜融合以及虹膜和人脸融合的多模态融合身份认证系统</w:t>
      </w:r>
    </w:p>
    <w:p>
      <w:pPr>
        <w:pStyle w:val="FirstParagraph"/>
      </w:pPr>
      <w:r>
        <w:rPr>
          <w:b/>
          <w:bCs/>
          <w:i/>
          <w:iCs/>
        </w:rPr>
        <w:t xml:space="preserve">应用场景:适用于复杂环境下对用户身份要求较高的身份认证场景</w:t>
      </w:r>
    </w:p>
    <w:p>
      <w:pPr>
        <w:pStyle w:val="BodyText"/>
      </w:pPr>
      <w:r>
        <w:t xml:space="preserve">虹膜识别:基于人眼灰度和几何特征的虹膜识别算法</w:t>
      </w:r>
    </w:p>
    <w:p>
      <w:pPr>
        <w:pStyle w:val="BodyText"/>
      </w:pPr>
    </w:p>
    <w:p>
      <w:pPr>
        <w:pStyle w:val="BodyText"/>
      </w:pPr>
      <w:hyperlink r:id="rId62">
        <w:r>
          <w:rPr>
            <w:rStyle w:val="Hyperlink"/>
          </w:rPr>
          <w:t xml:space="preserve">基于虹膜识别算法的多模态身份认证系统设计 - 中国知网 (cnki.net)</w:t>
        </w:r>
      </w:hyperlink>
    </w:p>
    <w:p>
      <w:pPr>
        <w:pStyle w:val="BodyText"/>
      </w:pPr>
      <w:r>
        <w:drawing>
          <wp:inline>
            <wp:extent cx="5334000" cy="1890176"/>
            <wp:effectExtent b="0" l="0" r="0" t="0"/>
            <wp:docPr descr="" title="fig:" id="64" name="Picture"/>
            <a:graphic>
              <a:graphicData uri="http://schemas.openxmlformats.org/drawingml/2006/picture">
                <pic:pic>
                  <pic:nvPicPr>
                    <pic:cNvPr descr="C:\Users\12074\AppData\Roaming\Typora\typora-user-images\image-20240313172637386.png" id="65" name="Picture"/>
                    <pic:cNvPicPr>
                      <a:picLocks noChangeArrowheads="1" noChangeAspect="1"/>
                    </pic:cNvPicPr>
                  </pic:nvPicPr>
                  <pic:blipFill>
                    <a:blip r:embed="rId63"/>
                    <a:stretch>
                      <a:fillRect/>
                    </a:stretch>
                  </pic:blipFill>
                  <pic:spPr bwMode="auto">
                    <a:xfrm>
                      <a:off x="0" y="0"/>
                      <a:ext cx="5334000" cy="1890176"/>
                    </a:xfrm>
                    <a:prstGeom prst="rect">
                      <a:avLst/>
                    </a:prstGeom>
                    <a:noFill/>
                    <a:ln w="9525">
                      <a:noFill/>
                      <a:headEnd/>
                      <a:tailEnd/>
                    </a:ln>
                  </pic:spPr>
                </pic:pic>
              </a:graphicData>
            </a:graphic>
          </wp:inline>
        </w:drawing>
      </w:r>
    </w:p>
    <w:p>
      <w:pPr>
        <w:pStyle w:val="BodyText"/>
      </w:pPr>
      <w:r>
        <w:drawing>
          <wp:inline>
            <wp:extent cx="5334000" cy="4091915"/>
            <wp:effectExtent b="0" l="0" r="0" t="0"/>
            <wp:docPr descr="" title="fig:" id="67" name="Picture"/>
            <a:graphic>
              <a:graphicData uri="http://schemas.openxmlformats.org/drawingml/2006/picture">
                <pic:pic>
                  <pic:nvPicPr>
                    <pic:cNvPr descr="C:\Users\12074\AppData\Roaming\Typora\typora-user-images\image-20240313173326163.png" id="68" name="Picture"/>
                    <pic:cNvPicPr>
                      <a:picLocks noChangeArrowheads="1" noChangeAspect="1"/>
                    </pic:cNvPicPr>
                  </pic:nvPicPr>
                  <pic:blipFill>
                    <a:blip r:embed="rId66"/>
                    <a:stretch>
                      <a:fillRect/>
                    </a:stretch>
                  </pic:blipFill>
                  <pic:spPr bwMode="auto">
                    <a:xfrm>
                      <a:off x="0" y="0"/>
                      <a:ext cx="5334000" cy="4091915"/>
                    </a:xfrm>
                    <a:prstGeom prst="rect">
                      <a:avLst/>
                    </a:prstGeom>
                    <a:noFill/>
                    <a:ln w="9525">
                      <a:noFill/>
                      <a:headEnd/>
                      <a:tailEnd/>
                    </a:ln>
                  </pic:spPr>
                </pic:pic>
              </a:graphicData>
            </a:graphic>
          </wp:inline>
        </w:drawing>
      </w:r>
    </w:p>
    <w:p>
      <w:pPr>
        <w:pStyle w:val="BodyText"/>
      </w:pPr>
      <w:r>
        <w:t xml:space="preserve">人脸识别系统使用多模态认证模式进行融合认证</w:t>
      </w:r>
    </w:p>
    <w:p>
      <w:pPr>
        <w:pStyle w:val="BodyText"/>
      </w:pPr>
    </w:p>
    <w:bookmarkEnd w:id="69"/>
    <w:bookmarkStart w:id="75" w:name="Xb7f5e069b64f7e7dbf016b6dfc45c920a153593"/>
    <w:p>
      <w:pPr>
        <w:pStyle w:val="Heading4"/>
      </w:pPr>
      <w:r>
        <w:t xml:space="preserve">3D面部识别:</w:t>
      </w:r>
    </w:p>
    <w:p>
      <w:pPr>
        <w:pStyle w:val="FirstParagraph"/>
      </w:pPr>
      <w:hyperlink r:id="rId70">
        <w:r>
          <w:rPr>
            <w:rStyle w:val="Hyperlink"/>
          </w:rPr>
          <w:t xml:space="preserve">http://jst.tsinghuajournals.com/article/2021/4288/20210111.htm</w:t>
        </w:r>
      </w:hyperlink>
    </w:p>
    <w:p>
      <w:pPr>
        <w:pStyle w:val="BodyText"/>
      </w:pPr>
      <w:r>
        <w:rPr>
          <w:b/>
          <w:bCs/>
        </w:rPr>
        <w:t xml:space="preserve">从二维彩色图像估计的人脸深度数据可靠性不高，且容易受光照、姿态、表情、遮挡等因素影响。因此，目前三维人脸识别中更常用的方法是直接利用三维成像设备获取三维形状数据。</w:t>
      </w:r>
    </w:p>
    <w:p>
      <w:pPr>
        <w:pStyle w:val="BodyText"/>
      </w:pPr>
      <w:r>
        <w:rPr>
          <w:b/>
          <w:bCs/>
        </w:rPr>
        <w:t xml:space="preserve">三维成像设备主要包括高精度的三维扫描仪和低精度的RGB-D相机。前者主要包括Minolta vivid 910、Mega capturor等，能获得高质量的三维人脸数据，但设备成本较高，采集时间长，采集过程中需要被采集对象保持固定的姿态；</w:t>
      </w:r>
    </w:p>
    <w:p>
      <w:pPr>
        <w:pStyle w:val="BodyText"/>
      </w:pPr>
    </w:p>
    <w:p>
      <w:pPr>
        <w:pStyle w:val="BodyText"/>
      </w:pPr>
    </w:p>
    <w:bookmarkStart w:id="74" w:name="日前安检现状"/>
    <w:p>
      <w:pPr>
        <w:pStyle w:val="Heading5"/>
      </w:pPr>
      <w:r>
        <w:t xml:space="preserve">日前安检现状:</w:t>
      </w:r>
    </w:p>
    <w:p>
      <w:pPr>
        <w:pStyle w:val="FirstParagraph"/>
      </w:pPr>
      <w:r>
        <w:drawing>
          <wp:inline>
            <wp:extent cx="5334000" cy="2698132"/>
            <wp:effectExtent b="0" l="0" r="0" t="0"/>
            <wp:docPr descr="" title="fig:" id="72" name="Picture"/>
            <a:graphic>
              <a:graphicData uri="http://schemas.openxmlformats.org/drawingml/2006/picture">
                <pic:pic>
                  <pic:nvPicPr>
                    <pic:cNvPr descr="C:\Users\12074\AppData\Roaming\Typora\typora-user-images\image-20240312194734556.png" id="73" name="Picture"/>
                    <pic:cNvPicPr>
                      <a:picLocks noChangeArrowheads="1" noChangeAspect="1"/>
                    </pic:cNvPicPr>
                  </pic:nvPicPr>
                  <pic:blipFill>
                    <a:blip r:embed="rId71"/>
                    <a:stretch>
                      <a:fillRect/>
                    </a:stretch>
                  </pic:blipFill>
                  <pic:spPr bwMode="auto">
                    <a:xfrm>
                      <a:off x="0" y="0"/>
                      <a:ext cx="5334000" cy="2698132"/>
                    </a:xfrm>
                    <a:prstGeom prst="rect">
                      <a:avLst/>
                    </a:prstGeom>
                    <a:noFill/>
                    <a:ln w="9525">
                      <a:noFill/>
                      <a:headEnd/>
                      <a:tailEnd/>
                    </a:ln>
                  </pic:spPr>
                </pic:pic>
              </a:graphicData>
            </a:graphic>
          </wp:inline>
        </w:drawing>
      </w:r>
    </w:p>
    <w:bookmarkEnd w:id="74"/>
    <w:bookmarkEnd w:id="75"/>
    <w:bookmarkEnd w:id="76"/>
    <w:bookmarkStart w:id="81" w:name="目的"/>
    <w:p>
      <w:pPr>
        <w:pStyle w:val="Heading3"/>
      </w:pPr>
      <w:r>
        <w:t xml:space="preserve">目的:</w:t>
      </w:r>
    </w:p>
    <w:p>
      <w:pPr>
        <w:pStyle w:val="FirstParagraph"/>
      </w:pPr>
      <w:hyperlink r:id="rId77">
        <w:r>
          <w:rPr>
            <w:rStyle w:val="Hyperlink"/>
          </w:rPr>
          <w:t xml:space="preserve">http://www.caacnews.com.cn/1/tbtj_/202402/t20240223_1375139.html</w:t>
        </w:r>
      </w:hyperlink>
    </w:p>
    <w:p>
      <w:pPr>
        <w:pStyle w:val="BodyText"/>
      </w:pPr>
      <w:r>
        <w:drawing>
          <wp:inline>
            <wp:extent cx="5334000" cy="964430"/>
            <wp:effectExtent b="0" l="0" r="0" t="0"/>
            <wp:docPr descr="" title="fig:" id="79" name="Picture"/>
            <a:graphic>
              <a:graphicData uri="http://schemas.openxmlformats.org/drawingml/2006/picture">
                <pic:pic>
                  <pic:nvPicPr>
                    <pic:cNvPr descr="C:\Users\12074\AppData\Roaming\Typora\typora-user-images\image-20240312200055194.png" id="80" name="Picture"/>
                    <pic:cNvPicPr>
                      <a:picLocks noChangeArrowheads="1" noChangeAspect="1"/>
                    </pic:cNvPicPr>
                  </pic:nvPicPr>
                  <pic:blipFill>
                    <a:blip r:embed="rId78"/>
                    <a:stretch>
                      <a:fillRect/>
                    </a:stretch>
                  </pic:blipFill>
                  <pic:spPr bwMode="auto">
                    <a:xfrm>
                      <a:off x="0" y="0"/>
                      <a:ext cx="5334000" cy="964430"/>
                    </a:xfrm>
                    <a:prstGeom prst="rect">
                      <a:avLst/>
                    </a:prstGeom>
                    <a:noFill/>
                    <a:ln w="9525">
                      <a:noFill/>
                      <a:headEnd/>
                      <a:tailEnd/>
                    </a:ln>
                  </pic:spPr>
                </pic:pic>
              </a:graphicData>
            </a:graphic>
          </wp:inline>
        </w:drawing>
      </w:r>
    </w:p>
    <w:p>
      <w:pPr>
        <w:pStyle w:val="BodyText"/>
      </w:pPr>
    </w:p>
    <w:p>
      <w:pPr>
        <w:pStyle w:val="BodyText"/>
      </w:pPr>
    </w:p>
    <w:bookmarkEnd w:id="81"/>
    <w:bookmarkEnd w:id="82"/>
    <w:bookmarkStart w:id="89" w:name="问题"/>
    <w:p>
      <w:pPr>
        <w:pStyle w:val="Heading2"/>
      </w:pPr>
      <w:r>
        <w:t xml:space="preserve">问题:</w:t>
      </w:r>
    </w:p>
    <w:bookmarkStart w:id="83" w:name="X696c6ca6cfd552b5349ed513856f6529e2d7e36"/>
    <w:p>
      <w:pPr>
        <w:pStyle w:val="Heading3"/>
      </w:pPr>
      <w:r>
        <w:t xml:space="preserve">1、使用面部+双虹膜可行性 以及识别出现错误后的解决方法？（想实现无需身份证即可认证，但如果出现错误如何解决）</w:t>
      </w:r>
    </w:p>
    <w:bookmarkEnd w:id="83"/>
    <w:bookmarkStart w:id="84" w:name="Xd71d04bbe099e51f0253f403fc58e234dce072e"/>
    <w:p>
      <w:pPr>
        <w:pStyle w:val="Heading3"/>
      </w:pPr>
      <w:r>
        <w:t xml:space="preserve">2、3D人脸识别</w:t>
      </w:r>
    </w:p>
    <w:bookmarkEnd w:id="84"/>
    <w:bookmarkStart w:id="85" w:name="X459d1b1e1be51c7764e4af10034222fc3900fba"/>
    <w:p>
      <w:pPr>
        <w:pStyle w:val="Heading3"/>
      </w:pPr>
      <w:r>
        <w:t xml:space="preserve">3、微表情能否应用</w:t>
      </w:r>
    </w:p>
    <w:bookmarkEnd w:id="85"/>
    <w:bookmarkStart w:id="86" w:name="Xadb18932d6d1abfbd57ef9049779d5debcb9aff"/>
    <w:p>
      <w:pPr>
        <w:pStyle w:val="Heading3"/>
      </w:pPr>
      <w:r>
        <w:t xml:space="preserve">4、如何解决面部遮挡情况下身份认证的准确性(虹膜识别)</w:t>
      </w:r>
    </w:p>
    <w:bookmarkEnd w:id="86"/>
    <w:bookmarkStart w:id="87" w:name="X252220d06996f61329efc3b228f6e7ecc04a11a"/>
    <w:p>
      <w:pPr>
        <w:pStyle w:val="Heading3"/>
      </w:pPr>
      <w:r>
        <w:t xml:space="preserve">5、身份不匹配后？</w:t>
      </w:r>
    </w:p>
    <w:bookmarkEnd w:id="87"/>
    <w:bookmarkStart w:id="88" w:name="Xfaae1ba6830dbe7fd6e47eb2265b44e5f27284d"/>
    <w:p>
      <w:pPr>
        <w:pStyle w:val="Heading3"/>
      </w:pPr>
      <w:r>
        <w:t xml:space="preserve">6、人员安检还能有何创新之处</w:t>
      </w:r>
    </w:p>
    <w:p>
      <w:pPr>
        <w:pStyle w:val="FirstParagraph"/>
      </w:pP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71" Target="media/rId71.png" /><Relationship Type="http://schemas.openxmlformats.org/officeDocument/2006/relationships/image" Id="rId78" Target="media/rId78.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hyperlink" Id="rId70" Target="http://jst.tsinghuajournals.com/article/2021/4288/20210111.htm" TargetMode="External" /><Relationship Type="http://schemas.openxmlformats.org/officeDocument/2006/relationships/hyperlink" Id="rId77" Target="http://www.caacnews.com.cn/1/tbtj_/202402/t20240223_1375139.html" TargetMode="External" /><Relationship Type="http://schemas.openxmlformats.org/officeDocument/2006/relationships/hyperlink" Id="rId42" Target="https://github.com/MahmoudRabea13/IdentiFace" TargetMode="External" /><Relationship Type="http://schemas.openxmlformats.org/officeDocument/2006/relationships/hyperlink" Id="rId40" Target="https://github.com/deepinsight/insightface?tab=readme-ov-file" TargetMode="External" /><Relationship Type="http://schemas.openxmlformats.org/officeDocument/2006/relationships/hyperlink" Id="rId36" Target="https://github.com/uark-cviu/Micron-BERT/tree/main/models" TargetMode="External" /><Relationship Type="http://schemas.openxmlformats.org/officeDocument/2006/relationships/hyperlink" Id="rId54" Target="https://ieeexplore.ieee.org/document/10443620" TargetMode="External" /><Relationship Type="http://schemas.openxmlformats.org/officeDocument/2006/relationships/hyperlink" Id="rId62" Target="https://kns.cnki.net/kcms2/article/abstract?v=0Vs2Vpqj5wfA3cNefJVn-tPVkSC7DSYg0LucmtVQCRw0AtvDoBh3ONvgCwDVzFA-FcmFhnV5of2tZ7l8ShKa4bT_jVh_PgESYmzdfsOIg0fpBojLNrxA8H8FXCmuTj9jOvquinTk0m3IvuBc0f8cmg==&amp;uniplatform=NZKPT&amp;language=CHS" TargetMode="External" /><Relationship Type="http://schemas.openxmlformats.org/officeDocument/2006/relationships/hyperlink" Id="rId20" Target="https://paperswithcode.com/paper/micron-bert-bert-based-facial-micro" TargetMode="External" /></Relationships>
</file>

<file path=word/_rels/footnotes.xml.rels><?xml version="1.0" encoding="UTF-8"?><Relationships xmlns="http://schemas.openxmlformats.org/package/2006/relationships"><Relationship Type="http://schemas.openxmlformats.org/officeDocument/2006/relationships/hyperlink" Id="rId70" Target="http://jst.tsinghuajournals.com/article/2021/4288/20210111.htm" TargetMode="External" /><Relationship Type="http://schemas.openxmlformats.org/officeDocument/2006/relationships/hyperlink" Id="rId77" Target="http://www.caacnews.com.cn/1/tbtj_/202402/t20240223_1375139.html" TargetMode="External" /><Relationship Type="http://schemas.openxmlformats.org/officeDocument/2006/relationships/hyperlink" Id="rId42" Target="https://github.com/MahmoudRabea13/IdentiFace" TargetMode="External" /><Relationship Type="http://schemas.openxmlformats.org/officeDocument/2006/relationships/hyperlink" Id="rId40" Target="https://github.com/deepinsight/insightface?tab=readme-ov-file" TargetMode="External" /><Relationship Type="http://schemas.openxmlformats.org/officeDocument/2006/relationships/hyperlink" Id="rId36" Target="https://github.com/uark-cviu/Micron-BERT/tree/main/models" TargetMode="External" /><Relationship Type="http://schemas.openxmlformats.org/officeDocument/2006/relationships/hyperlink" Id="rId54" Target="https://ieeexplore.ieee.org/document/10443620" TargetMode="External" /><Relationship Type="http://schemas.openxmlformats.org/officeDocument/2006/relationships/hyperlink" Id="rId62" Target="https://kns.cnki.net/kcms2/article/abstract?v=0Vs2Vpqj5wfA3cNefJVn-tPVkSC7DSYg0LucmtVQCRw0AtvDoBh3ONvgCwDVzFA-FcmFhnV5of2tZ7l8ShKa4bT_jVh_PgESYmzdfsOIg0fpBojLNrxA8H8FXCmuTj9jOvquinTk0m3IvuBc0f8cmg==&amp;uniplatform=NZKPT&amp;language=CHS" TargetMode="External" /><Relationship Type="http://schemas.openxmlformats.org/officeDocument/2006/relationships/hyperlink" Id="rId20" Target="https://paperswithcode.com/paper/micron-bert-bert-based-facial-micr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2024-03-13T09:54:57Z</dcterms:created>
  <dcterms:modified xsi:type="dcterms:W3CDTF">2024-03-13T09:54:57Z</dcterms:modified>
</cp:coreProperties>
</file>

<file path=docProps/custom.xml><?xml version="1.0" encoding="utf-8"?>
<Properties xmlns="http://schemas.openxmlformats.org/officeDocument/2006/custom-properties" xmlns:vt="http://schemas.openxmlformats.org/officeDocument/2006/docPropsVTypes"/>
</file>