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75986" w14:textId="77777777" w:rsidR="001276EE" w:rsidRDefault="001276EE" w:rsidP="005316AE">
      <w:pPr>
        <w:jc w:val="center"/>
        <w:rPr>
          <w:sz w:val="40"/>
          <w:szCs w:val="40"/>
        </w:rPr>
      </w:pPr>
    </w:p>
    <w:p w14:paraId="57A23AE7" w14:textId="77777777" w:rsidR="001276EE" w:rsidRDefault="001276EE" w:rsidP="005316AE">
      <w:pPr>
        <w:jc w:val="center"/>
        <w:rPr>
          <w:sz w:val="40"/>
          <w:szCs w:val="40"/>
        </w:rPr>
      </w:pPr>
    </w:p>
    <w:p w14:paraId="05BA85DD" w14:textId="77777777" w:rsidR="001276EE" w:rsidRDefault="001276EE" w:rsidP="005316AE">
      <w:pPr>
        <w:jc w:val="center"/>
        <w:rPr>
          <w:sz w:val="40"/>
          <w:szCs w:val="40"/>
        </w:rPr>
      </w:pPr>
    </w:p>
    <w:p w14:paraId="5FAE2FDF" w14:textId="77777777" w:rsidR="001276EE" w:rsidRDefault="001276EE" w:rsidP="005316AE">
      <w:pPr>
        <w:jc w:val="center"/>
        <w:rPr>
          <w:sz w:val="40"/>
          <w:szCs w:val="40"/>
        </w:rPr>
      </w:pPr>
    </w:p>
    <w:p w14:paraId="386F6DE1" w14:textId="77777777" w:rsidR="001276EE" w:rsidRDefault="001276EE" w:rsidP="005316AE">
      <w:pPr>
        <w:jc w:val="center"/>
        <w:rPr>
          <w:sz w:val="40"/>
          <w:szCs w:val="40"/>
        </w:rPr>
      </w:pPr>
    </w:p>
    <w:p w14:paraId="25D731D9" w14:textId="77777777" w:rsidR="001276EE" w:rsidRDefault="001276EE" w:rsidP="005316AE">
      <w:pPr>
        <w:jc w:val="center"/>
        <w:rPr>
          <w:sz w:val="40"/>
          <w:szCs w:val="40"/>
        </w:rPr>
      </w:pPr>
    </w:p>
    <w:p w14:paraId="4BA014E4" w14:textId="77777777" w:rsidR="001276EE" w:rsidRDefault="001276EE" w:rsidP="005316AE">
      <w:pPr>
        <w:jc w:val="center"/>
        <w:rPr>
          <w:sz w:val="40"/>
          <w:szCs w:val="40"/>
        </w:rPr>
      </w:pPr>
    </w:p>
    <w:p w14:paraId="574E5E78" w14:textId="77777777" w:rsidR="001276EE" w:rsidRDefault="001276EE" w:rsidP="005316AE">
      <w:pPr>
        <w:jc w:val="center"/>
        <w:rPr>
          <w:sz w:val="40"/>
          <w:szCs w:val="40"/>
        </w:rPr>
      </w:pPr>
    </w:p>
    <w:p w14:paraId="748B1428" w14:textId="45FC1CC7" w:rsidR="004E388D" w:rsidRDefault="005439E5" w:rsidP="005316AE">
      <w:pPr>
        <w:jc w:val="center"/>
        <w:rPr>
          <w:sz w:val="48"/>
          <w:szCs w:val="48"/>
          <w:u w:val="single"/>
        </w:rPr>
      </w:pPr>
      <w:r w:rsidRPr="005439E5">
        <w:rPr>
          <w:i/>
          <w:sz w:val="48"/>
          <w:szCs w:val="48"/>
          <w:u w:val="single"/>
        </w:rPr>
        <w:t>GOAL</w:t>
      </w:r>
      <w:r w:rsidR="006456A1">
        <w:rPr>
          <w:i/>
          <w:sz w:val="48"/>
          <w:szCs w:val="48"/>
          <w:u w:val="single"/>
        </w:rPr>
        <w:t>2.0</w:t>
      </w:r>
      <w:r w:rsidR="004E388D">
        <w:rPr>
          <w:sz w:val="48"/>
          <w:szCs w:val="48"/>
          <w:u w:val="single"/>
        </w:rPr>
        <w:t>: Gene Ontology Analyzer</w:t>
      </w:r>
      <w:r w:rsidR="00472BC8">
        <w:rPr>
          <w:sz w:val="48"/>
          <w:szCs w:val="48"/>
          <w:u w:val="single"/>
        </w:rPr>
        <w:t xml:space="preserve"> v2.0</w:t>
      </w:r>
    </w:p>
    <w:p w14:paraId="16913852" w14:textId="77777777" w:rsidR="005316AE" w:rsidRPr="001276EE" w:rsidRDefault="000163AD" w:rsidP="005316AE">
      <w:pPr>
        <w:jc w:val="center"/>
        <w:rPr>
          <w:sz w:val="48"/>
          <w:szCs w:val="48"/>
          <w:u w:val="single"/>
        </w:rPr>
      </w:pPr>
      <w:r>
        <w:rPr>
          <w:sz w:val="48"/>
          <w:szCs w:val="48"/>
          <w:u w:val="single"/>
        </w:rPr>
        <w:t>Manual</w:t>
      </w:r>
    </w:p>
    <w:p w14:paraId="5C2A69F2" w14:textId="77777777" w:rsidR="001276EE" w:rsidRPr="001276EE" w:rsidRDefault="001276EE" w:rsidP="005316AE">
      <w:pPr>
        <w:jc w:val="center"/>
        <w:rPr>
          <w:sz w:val="48"/>
          <w:szCs w:val="48"/>
        </w:rPr>
      </w:pPr>
    </w:p>
    <w:p w14:paraId="622F3FAE" w14:textId="37C47C17" w:rsidR="00D249E7" w:rsidRPr="001E07DA" w:rsidRDefault="00472BC8" w:rsidP="005316AE">
      <w:pPr>
        <w:jc w:val="center"/>
        <w:rPr>
          <w:sz w:val="28"/>
          <w:szCs w:val="28"/>
        </w:rPr>
      </w:pPr>
      <w:r w:rsidRPr="001E07DA">
        <w:rPr>
          <w:sz w:val="28"/>
          <w:szCs w:val="28"/>
        </w:rPr>
        <w:t>Scientific Data Mining Team</w:t>
      </w:r>
    </w:p>
    <w:p w14:paraId="43C24AE8" w14:textId="202B4CDC" w:rsidR="00472BC8" w:rsidRPr="001E07DA" w:rsidRDefault="00472BC8" w:rsidP="00472BC8">
      <w:pPr>
        <w:pStyle w:val="Heading1"/>
        <w:jc w:val="center"/>
        <w:rPr>
          <w:rFonts w:ascii="Times New Roman" w:hAnsi="Times New Roman" w:cs="Times New Roman"/>
          <w:b w:val="0"/>
          <w:sz w:val="44"/>
          <w:szCs w:val="48"/>
          <w:lang w:val="en-CA" w:eastAsia="en-CA"/>
        </w:rPr>
      </w:pPr>
      <w:bookmarkStart w:id="0" w:name="_Toc82426736"/>
      <w:r w:rsidRPr="001E07DA">
        <w:rPr>
          <w:rFonts w:ascii="Times New Roman" w:hAnsi="Times New Roman" w:cs="Times New Roman"/>
          <w:b w:val="0"/>
          <w:sz w:val="28"/>
        </w:rPr>
        <w:t>Digital Technologies Research Centre</w:t>
      </w:r>
      <w:bookmarkEnd w:id="0"/>
    </w:p>
    <w:p w14:paraId="49AADD16" w14:textId="678CD098" w:rsidR="005316AE" w:rsidRPr="001E07DA" w:rsidRDefault="005316AE" w:rsidP="005316AE">
      <w:pPr>
        <w:jc w:val="center"/>
        <w:rPr>
          <w:szCs w:val="28"/>
        </w:rPr>
      </w:pPr>
    </w:p>
    <w:p w14:paraId="3AF07DE4" w14:textId="77777777" w:rsidR="00D249E7" w:rsidRPr="001E07DA" w:rsidRDefault="00D249E7" w:rsidP="005316AE">
      <w:pPr>
        <w:jc w:val="center"/>
        <w:rPr>
          <w:sz w:val="28"/>
          <w:szCs w:val="28"/>
        </w:rPr>
      </w:pPr>
      <w:r w:rsidRPr="001E07DA">
        <w:rPr>
          <w:sz w:val="28"/>
          <w:szCs w:val="28"/>
        </w:rPr>
        <w:t>National Research Council Canada</w:t>
      </w:r>
    </w:p>
    <w:p w14:paraId="371A790F" w14:textId="77777777" w:rsidR="00D249E7" w:rsidRDefault="00D249E7" w:rsidP="005316AE">
      <w:pPr>
        <w:jc w:val="center"/>
        <w:rPr>
          <w:sz w:val="28"/>
          <w:szCs w:val="28"/>
        </w:rPr>
      </w:pPr>
      <w:r w:rsidRPr="001E07DA">
        <w:rPr>
          <w:sz w:val="28"/>
          <w:szCs w:val="28"/>
        </w:rPr>
        <w:t>1200 Montreal Road, Ottawa, Ontario, Canada K1A 0R6</w:t>
      </w:r>
    </w:p>
    <w:p w14:paraId="25F665FF" w14:textId="77777777" w:rsidR="00610EA1" w:rsidRPr="001E07DA" w:rsidRDefault="00610EA1" w:rsidP="005316AE">
      <w:pPr>
        <w:jc w:val="center"/>
        <w:rPr>
          <w:sz w:val="28"/>
          <w:szCs w:val="28"/>
        </w:rPr>
      </w:pPr>
    </w:p>
    <w:p w14:paraId="78B3B735" w14:textId="77777777" w:rsidR="00610EA1" w:rsidRDefault="005316AE" w:rsidP="001E07DA">
      <w:pPr>
        <w:pStyle w:val="TOC1"/>
        <w:tabs>
          <w:tab w:val="right" w:leader="dot" w:pos="9962"/>
        </w:tabs>
        <w:rPr>
          <w:lang w:val="fr-CA"/>
        </w:rPr>
      </w:pPr>
      <w:r w:rsidRPr="001E07DA">
        <w:rPr>
          <w:lang w:val="fr-CA"/>
        </w:rPr>
        <w:br w:type="page"/>
      </w:r>
    </w:p>
    <w:p w14:paraId="0925DCB8" w14:textId="77777777" w:rsidR="00610EA1" w:rsidRDefault="00610EA1" w:rsidP="001E07DA">
      <w:pPr>
        <w:pStyle w:val="TOC1"/>
        <w:tabs>
          <w:tab w:val="right" w:leader="dot" w:pos="9962"/>
        </w:tabs>
        <w:rPr>
          <w:lang w:val="fr-CA"/>
        </w:rPr>
      </w:pPr>
    </w:p>
    <w:p w14:paraId="2EFBCE10" w14:textId="218868B6" w:rsidR="001E07DA" w:rsidRPr="009902E1" w:rsidRDefault="005316AE" w:rsidP="001E07DA">
      <w:pPr>
        <w:pStyle w:val="TOC1"/>
        <w:tabs>
          <w:tab w:val="right" w:leader="dot" w:pos="9962"/>
        </w:tabs>
        <w:rPr>
          <w:color w:val="000000" w:themeColor="text1"/>
          <w:lang w:val="fr-CA"/>
        </w:rPr>
      </w:pPr>
      <w:r w:rsidRPr="009902E1">
        <w:rPr>
          <w:color w:val="000000" w:themeColor="text1"/>
          <w:sz w:val="24"/>
          <w:szCs w:val="24"/>
        </w:rPr>
        <w:fldChar w:fldCharType="begin"/>
      </w:r>
      <w:r w:rsidRPr="009902E1">
        <w:rPr>
          <w:color w:val="000000" w:themeColor="text1"/>
          <w:sz w:val="24"/>
          <w:szCs w:val="24"/>
          <w:lang w:val="fr-CA"/>
        </w:rPr>
        <w:instrText xml:space="preserve"> TOC \o "1-3" \h \z \u </w:instrText>
      </w:r>
      <w:r w:rsidRPr="009902E1">
        <w:rPr>
          <w:color w:val="000000" w:themeColor="text1"/>
          <w:sz w:val="24"/>
          <w:szCs w:val="24"/>
        </w:rPr>
        <w:fldChar w:fldCharType="separate"/>
      </w:r>
      <w:r w:rsidR="009D14AC" w:rsidRPr="009902E1">
        <w:rPr>
          <w:noProof/>
          <w:webHidden/>
          <w:color w:val="000000" w:themeColor="text1"/>
          <w:lang w:val="fr-CA"/>
        </w:rPr>
        <w:tab/>
      </w:r>
      <w:r w:rsidR="009D14AC" w:rsidRPr="009902E1">
        <w:rPr>
          <w:noProof/>
          <w:webHidden/>
          <w:color w:val="000000" w:themeColor="text1"/>
        </w:rPr>
        <w:fldChar w:fldCharType="begin"/>
      </w:r>
      <w:r w:rsidR="009D14AC" w:rsidRPr="009902E1">
        <w:rPr>
          <w:noProof/>
          <w:webHidden/>
          <w:color w:val="000000" w:themeColor="text1"/>
          <w:lang w:val="fr-CA"/>
        </w:rPr>
        <w:instrText xml:space="preserve"> PAGEREF _Toc82426736 \h </w:instrText>
      </w:r>
      <w:r w:rsidR="009D14AC" w:rsidRPr="009902E1">
        <w:rPr>
          <w:noProof/>
          <w:webHidden/>
          <w:color w:val="000000" w:themeColor="text1"/>
        </w:rPr>
      </w:r>
      <w:r w:rsidR="009D14AC" w:rsidRPr="009902E1">
        <w:rPr>
          <w:noProof/>
          <w:webHidden/>
          <w:color w:val="000000" w:themeColor="text1"/>
        </w:rPr>
        <w:fldChar w:fldCharType="separate"/>
      </w:r>
      <w:r w:rsidR="009E12AC" w:rsidRPr="009902E1">
        <w:rPr>
          <w:noProof/>
          <w:webHidden/>
          <w:color w:val="000000" w:themeColor="text1"/>
          <w:lang w:val="fr-CA"/>
        </w:rPr>
        <w:t>1</w:t>
      </w:r>
      <w:r w:rsidR="009D14AC" w:rsidRPr="009902E1">
        <w:rPr>
          <w:noProof/>
          <w:webHidden/>
          <w:color w:val="000000" w:themeColor="text1"/>
        </w:rPr>
        <w:fldChar w:fldCharType="end"/>
      </w:r>
    </w:p>
    <w:p w14:paraId="406D6492" w14:textId="4225B970" w:rsidR="00E524B7" w:rsidRPr="009902E1" w:rsidRDefault="00610EA1">
      <w:pPr>
        <w:pStyle w:val="TOC1"/>
        <w:tabs>
          <w:tab w:val="left" w:pos="480"/>
          <w:tab w:val="right" w:leader="dot" w:pos="9350"/>
        </w:tabs>
        <w:rPr>
          <w:rStyle w:val="Hyperlink"/>
          <w:noProof/>
          <w:color w:val="000000" w:themeColor="text1"/>
        </w:rPr>
      </w:pPr>
      <w:r w:rsidRPr="009902E1">
        <w:rPr>
          <w:rStyle w:val="Hyperlink"/>
          <w:noProof/>
          <w:color w:val="000000" w:themeColor="text1"/>
          <w:u w:val="none"/>
        </w:rPr>
        <w:fldChar w:fldCharType="begin"/>
      </w:r>
      <w:r w:rsidRPr="009902E1">
        <w:rPr>
          <w:rStyle w:val="Hyperlink"/>
          <w:noProof/>
          <w:color w:val="000000" w:themeColor="text1"/>
          <w:u w:val="none"/>
        </w:rPr>
        <w:instrText xml:space="preserve"> REF _Ref82433194 \r </w:instrText>
      </w:r>
      <w:r w:rsidRPr="009902E1">
        <w:rPr>
          <w:rStyle w:val="Hyperlink"/>
          <w:noProof/>
          <w:color w:val="000000" w:themeColor="text1"/>
          <w:u w:val="none"/>
        </w:rPr>
        <w:fldChar w:fldCharType="separate"/>
      </w:r>
      <w:r w:rsidR="009E12AC" w:rsidRPr="009902E1">
        <w:rPr>
          <w:rStyle w:val="Hyperlink"/>
          <w:noProof/>
          <w:color w:val="000000" w:themeColor="text1"/>
          <w:u w:val="none"/>
        </w:rPr>
        <w:t>1</w:t>
      </w:r>
      <w:r w:rsidRPr="009902E1">
        <w:rPr>
          <w:rStyle w:val="Hyperlink"/>
          <w:noProof/>
          <w:color w:val="000000" w:themeColor="text1"/>
          <w:u w:val="none"/>
        </w:rPr>
        <w:fldChar w:fldCharType="end"/>
      </w:r>
      <w:r w:rsidR="002C039F" w:rsidRPr="009902E1">
        <w:rPr>
          <w:rStyle w:val="Hyperlink"/>
          <w:noProof/>
          <w:color w:val="000000" w:themeColor="text1"/>
          <w:u w:val="none"/>
        </w:rPr>
        <w:tab/>
      </w:r>
      <w:r w:rsidR="002C039F" w:rsidRPr="009902E1">
        <w:rPr>
          <w:rStyle w:val="Hyperlink"/>
          <w:noProof/>
          <w:color w:val="000000" w:themeColor="text1"/>
        </w:rPr>
        <w:fldChar w:fldCharType="begin"/>
      </w:r>
      <w:r w:rsidR="002C039F" w:rsidRPr="009902E1">
        <w:rPr>
          <w:rStyle w:val="Hyperlink"/>
          <w:noProof/>
          <w:color w:val="000000" w:themeColor="text1"/>
        </w:rPr>
        <w:instrText xml:space="preserve"> REF _Ref82431919 \h </w:instrText>
      </w:r>
      <w:r w:rsidR="002C039F" w:rsidRPr="009902E1">
        <w:rPr>
          <w:rStyle w:val="Hyperlink"/>
          <w:noProof/>
          <w:color w:val="000000" w:themeColor="text1"/>
        </w:rPr>
      </w:r>
      <w:r w:rsidR="002C039F" w:rsidRPr="009902E1">
        <w:rPr>
          <w:rStyle w:val="Hyperlink"/>
          <w:noProof/>
          <w:color w:val="000000" w:themeColor="text1"/>
        </w:rPr>
        <w:fldChar w:fldCharType="separate"/>
      </w:r>
      <w:r w:rsidR="009E12AC" w:rsidRPr="009902E1">
        <w:rPr>
          <w:color w:val="000000" w:themeColor="text1"/>
        </w:rPr>
        <w:t>Introdu</w:t>
      </w:r>
      <w:r w:rsidR="009E12AC" w:rsidRPr="009902E1">
        <w:rPr>
          <w:color w:val="000000" w:themeColor="text1"/>
        </w:rPr>
        <w:t>c</w:t>
      </w:r>
      <w:r w:rsidR="009E12AC" w:rsidRPr="009902E1">
        <w:rPr>
          <w:color w:val="000000" w:themeColor="text1"/>
        </w:rPr>
        <w:t>tion</w:t>
      </w:r>
      <w:r w:rsidR="002C039F" w:rsidRPr="009902E1">
        <w:rPr>
          <w:rStyle w:val="Hyperlink"/>
          <w:noProof/>
          <w:color w:val="000000" w:themeColor="text1"/>
        </w:rPr>
        <w:fldChar w:fldCharType="end"/>
      </w:r>
    </w:p>
    <w:p w14:paraId="6607EAED" w14:textId="3F189AEB" w:rsidR="009D14AC" w:rsidRPr="009902E1" w:rsidRDefault="009D14AC">
      <w:pPr>
        <w:pStyle w:val="TOC1"/>
        <w:tabs>
          <w:tab w:val="left" w:pos="480"/>
          <w:tab w:val="right" w:leader="dot" w:pos="9350"/>
        </w:tabs>
        <w:rPr>
          <w:rFonts w:asciiTheme="minorHAnsi" w:eastAsiaTheme="minorEastAsia" w:hAnsiTheme="minorHAnsi" w:cstheme="minorBidi"/>
          <w:b w:val="0"/>
          <w:bCs w:val="0"/>
          <w:caps w:val="0"/>
          <w:noProof/>
          <w:color w:val="000000" w:themeColor="text1"/>
          <w:kern w:val="0"/>
          <w:sz w:val="22"/>
          <w:szCs w:val="22"/>
          <w:lang w:val="en-CA" w:eastAsia="en-CA"/>
        </w:rPr>
      </w:pPr>
      <w:hyperlink w:anchor="_Toc82426738" w:history="1">
        <w:r w:rsidR="00610EA1" w:rsidRPr="009902E1">
          <w:rPr>
            <w:rStyle w:val="Hyperlink"/>
            <w:noProof/>
            <w:color w:val="000000" w:themeColor="text1"/>
            <w:u w:val="none"/>
          </w:rPr>
          <w:fldChar w:fldCharType="begin"/>
        </w:r>
        <w:r w:rsidR="00610EA1" w:rsidRPr="009902E1">
          <w:rPr>
            <w:rStyle w:val="Hyperlink"/>
            <w:noProof/>
            <w:color w:val="000000" w:themeColor="text1"/>
            <w:u w:val="none"/>
          </w:rPr>
          <w:instrText xml:space="preserve"> REF _Ref82433206 \r </w:instrText>
        </w:r>
        <w:r w:rsidR="00610EA1" w:rsidRPr="009902E1">
          <w:rPr>
            <w:rStyle w:val="Hyperlink"/>
            <w:noProof/>
            <w:color w:val="000000" w:themeColor="text1"/>
            <w:u w:val="none"/>
          </w:rPr>
          <w:fldChar w:fldCharType="separate"/>
        </w:r>
        <w:r w:rsidR="009E12AC" w:rsidRPr="009902E1">
          <w:rPr>
            <w:rStyle w:val="Hyperlink"/>
            <w:noProof/>
            <w:color w:val="000000" w:themeColor="text1"/>
            <w:u w:val="none"/>
          </w:rPr>
          <w:t>2</w:t>
        </w:r>
        <w:r w:rsidR="00610EA1" w:rsidRPr="009902E1">
          <w:rPr>
            <w:rStyle w:val="Hyperlink"/>
            <w:noProof/>
            <w:color w:val="000000" w:themeColor="text1"/>
            <w:u w:val="none"/>
          </w:rPr>
          <w:fldChar w:fldCharType="end"/>
        </w:r>
        <w:r w:rsidRPr="009902E1">
          <w:rPr>
            <w:rFonts w:asciiTheme="minorHAnsi" w:eastAsiaTheme="minorEastAsia" w:hAnsiTheme="minorHAnsi" w:cstheme="minorBidi"/>
            <w:b w:val="0"/>
            <w:bCs w:val="0"/>
            <w:caps w:val="0"/>
            <w:noProof/>
            <w:color w:val="000000" w:themeColor="text1"/>
            <w:kern w:val="0"/>
            <w:sz w:val="22"/>
            <w:szCs w:val="22"/>
            <w:lang w:val="en-CA" w:eastAsia="en-CA"/>
          </w:rPr>
          <w:tab/>
        </w:r>
        <w:r w:rsidRPr="009902E1">
          <w:rPr>
            <w:rStyle w:val="Hyperlink"/>
            <w:noProof/>
            <w:color w:val="000000" w:themeColor="text1"/>
            <w:u w:val="none"/>
          </w:rPr>
          <w:t>Manual O</w:t>
        </w:r>
        <w:r w:rsidRPr="009902E1">
          <w:rPr>
            <w:rStyle w:val="Hyperlink"/>
            <w:noProof/>
            <w:color w:val="000000" w:themeColor="text1"/>
            <w:u w:val="none"/>
          </w:rPr>
          <w:t>v</w:t>
        </w:r>
        <w:r w:rsidRPr="009902E1">
          <w:rPr>
            <w:rStyle w:val="Hyperlink"/>
            <w:noProof/>
            <w:color w:val="000000" w:themeColor="text1"/>
            <w:u w:val="none"/>
          </w:rPr>
          <w:t>erview</w:t>
        </w:r>
        <w:r w:rsidRPr="009902E1">
          <w:rPr>
            <w:noProof/>
            <w:webHidden/>
            <w:color w:val="000000" w:themeColor="text1"/>
          </w:rPr>
          <w:tab/>
        </w:r>
        <w:r w:rsidRPr="009902E1">
          <w:rPr>
            <w:noProof/>
            <w:webHidden/>
            <w:color w:val="000000" w:themeColor="text1"/>
          </w:rPr>
          <w:fldChar w:fldCharType="begin"/>
        </w:r>
        <w:r w:rsidRPr="009902E1">
          <w:rPr>
            <w:noProof/>
            <w:webHidden/>
            <w:color w:val="000000" w:themeColor="text1"/>
          </w:rPr>
          <w:instrText xml:space="preserve"> PAGEREF _Toc82426738 \h </w:instrText>
        </w:r>
        <w:r w:rsidRPr="009902E1">
          <w:rPr>
            <w:noProof/>
            <w:webHidden/>
            <w:color w:val="000000" w:themeColor="text1"/>
          </w:rPr>
        </w:r>
        <w:r w:rsidRPr="009902E1">
          <w:rPr>
            <w:noProof/>
            <w:webHidden/>
            <w:color w:val="000000" w:themeColor="text1"/>
          </w:rPr>
          <w:fldChar w:fldCharType="separate"/>
        </w:r>
        <w:r w:rsidR="009E12AC" w:rsidRPr="009902E1">
          <w:rPr>
            <w:noProof/>
            <w:webHidden/>
            <w:color w:val="000000" w:themeColor="text1"/>
          </w:rPr>
          <w:t>3</w:t>
        </w:r>
        <w:r w:rsidRPr="009902E1">
          <w:rPr>
            <w:noProof/>
            <w:webHidden/>
            <w:color w:val="000000" w:themeColor="text1"/>
          </w:rPr>
          <w:fldChar w:fldCharType="end"/>
        </w:r>
      </w:hyperlink>
    </w:p>
    <w:p w14:paraId="58CC7870" w14:textId="05ED8801" w:rsidR="009D14AC" w:rsidRPr="009902E1" w:rsidRDefault="009D14AC">
      <w:pPr>
        <w:pStyle w:val="TOC1"/>
        <w:tabs>
          <w:tab w:val="left" w:pos="480"/>
          <w:tab w:val="right" w:leader="dot" w:pos="9350"/>
        </w:tabs>
        <w:rPr>
          <w:rFonts w:asciiTheme="minorHAnsi" w:eastAsiaTheme="minorEastAsia" w:hAnsiTheme="minorHAnsi" w:cstheme="minorBidi"/>
          <w:b w:val="0"/>
          <w:bCs w:val="0"/>
          <w:caps w:val="0"/>
          <w:noProof/>
          <w:color w:val="000000" w:themeColor="text1"/>
          <w:kern w:val="0"/>
          <w:sz w:val="22"/>
          <w:szCs w:val="22"/>
          <w:lang w:val="en-CA" w:eastAsia="en-CA"/>
        </w:rPr>
      </w:pPr>
      <w:hyperlink w:anchor="_Toc82426739" w:history="1">
        <w:r w:rsidR="00610EA1" w:rsidRPr="009902E1">
          <w:rPr>
            <w:rStyle w:val="Hyperlink"/>
            <w:noProof/>
            <w:color w:val="000000" w:themeColor="text1"/>
            <w:u w:val="none"/>
          </w:rPr>
          <w:fldChar w:fldCharType="begin"/>
        </w:r>
        <w:r w:rsidR="00610EA1" w:rsidRPr="009902E1">
          <w:rPr>
            <w:rStyle w:val="Hyperlink"/>
            <w:noProof/>
            <w:color w:val="000000" w:themeColor="text1"/>
            <w:u w:val="none"/>
          </w:rPr>
          <w:instrText xml:space="preserve"> REF _Ref82433217 \r </w:instrText>
        </w:r>
        <w:r w:rsidR="00610EA1" w:rsidRPr="009902E1">
          <w:rPr>
            <w:rStyle w:val="Hyperlink"/>
            <w:noProof/>
            <w:color w:val="000000" w:themeColor="text1"/>
            <w:u w:val="none"/>
          </w:rPr>
          <w:fldChar w:fldCharType="separate"/>
        </w:r>
        <w:r w:rsidR="009E12AC" w:rsidRPr="009902E1">
          <w:rPr>
            <w:rStyle w:val="Hyperlink"/>
            <w:noProof/>
            <w:color w:val="000000" w:themeColor="text1"/>
            <w:u w:val="none"/>
          </w:rPr>
          <w:t>3</w:t>
        </w:r>
        <w:r w:rsidR="00610EA1" w:rsidRPr="009902E1">
          <w:rPr>
            <w:rStyle w:val="Hyperlink"/>
            <w:noProof/>
            <w:color w:val="000000" w:themeColor="text1"/>
            <w:u w:val="none"/>
          </w:rPr>
          <w:fldChar w:fldCharType="end"/>
        </w:r>
        <w:r w:rsidRPr="009902E1">
          <w:rPr>
            <w:rFonts w:asciiTheme="minorHAnsi" w:eastAsiaTheme="minorEastAsia" w:hAnsiTheme="minorHAnsi" w:cstheme="minorBidi"/>
            <w:b w:val="0"/>
            <w:bCs w:val="0"/>
            <w:caps w:val="0"/>
            <w:noProof/>
            <w:color w:val="000000" w:themeColor="text1"/>
            <w:kern w:val="0"/>
            <w:sz w:val="22"/>
            <w:szCs w:val="22"/>
            <w:lang w:val="en-CA" w:eastAsia="en-CA"/>
          </w:rPr>
          <w:tab/>
        </w:r>
        <w:r w:rsidRPr="009902E1">
          <w:rPr>
            <w:rStyle w:val="Hyperlink"/>
            <w:noProof/>
            <w:color w:val="000000" w:themeColor="text1"/>
            <w:u w:val="none"/>
          </w:rPr>
          <w:t>Preliminaries</w:t>
        </w:r>
        <w:r w:rsidRPr="009902E1">
          <w:rPr>
            <w:noProof/>
            <w:webHidden/>
            <w:color w:val="000000" w:themeColor="text1"/>
          </w:rPr>
          <w:tab/>
        </w:r>
        <w:r w:rsidRPr="009902E1">
          <w:rPr>
            <w:noProof/>
            <w:webHidden/>
            <w:color w:val="000000" w:themeColor="text1"/>
          </w:rPr>
          <w:fldChar w:fldCharType="begin"/>
        </w:r>
        <w:r w:rsidRPr="009902E1">
          <w:rPr>
            <w:noProof/>
            <w:webHidden/>
            <w:color w:val="000000" w:themeColor="text1"/>
          </w:rPr>
          <w:instrText xml:space="preserve"> PAGEREF _Toc82426739 \h </w:instrText>
        </w:r>
        <w:r w:rsidRPr="009902E1">
          <w:rPr>
            <w:noProof/>
            <w:webHidden/>
            <w:color w:val="000000" w:themeColor="text1"/>
          </w:rPr>
        </w:r>
        <w:r w:rsidRPr="009902E1">
          <w:rPr>
            <w:noProof/>
            <w:webHidden/>
            <w:color w:val="000000" w:themeColor="text1"/>
          </w:rPr>
          <w:fldChar w:fldCharType="separate"/>
        </w:r>
        <w:r w:rsidR="009E12AC" w:rsidRPr="009902E1">
          <w:rPr>
            <w:noProof/>
            <w:webHidden/>
            <w:color w:val="000000" w:themeColor="text1"/>
          </w:rPr>
          <w:t>3</w:t>
        </w:r>
        <w:r w:rsidRPr="009902E1">
          <w:rPr>
            <w:noProof/>
            <w:webHidden/>
            <w:color w:val="000000" w:themeColor="text1"/>
          </w:rPr>
          <w:fldChar w:fldCharType="end"/>
        </w:r>
      </w:hyperlink>
    </w:p>
    <w:p w14:paraId="37354192" w14:textId="77777777" w:rsidR="009D14AC" w:rsidRPr="009902E1" w:rsidRDefault="009D14AC">
      <w:pPr>
        <w:pStyle w:val="TOC2"/>
        <w:tabs>
          <w:tab w:val="left" w:pos="880"/>
          <w:tab w:val="right" w:leader="dot" w:pos="9350"/>
        </w:tabs>
        <w:rPr>
          <w:rFonts w:asciiTheme="minorHAnsi" w:eastAsiaTheme="minorEastAsia" w:hAnsiTheme="minorHAnsi" w:cstheme="minorBidi"/>
          <w:smallCaps w:val="0"/>
          <w:noProof/>
          <w:color w:val="000000" w:themeColor="text1"/>
          <w:kern w:val="0"/>
          <w:sz w:val="22"/>
          <w:szCs w:val="22"/>
          <w:lang w:val="en-CA" w:eastAsia="en-CA"/>
        </w:rPr>
      </w:pPr>
      <w:hyperlink w:anchor="_Toc82426740" w:history="1">
        <w:r w:rsidRPr="009902E1">
          <w:rPr>
            <w:rStyle w:val="Hyperlink"/>
            <w:noProof/>
            <w:color w:val="000000" w:themeColor="text1"/>
            <w:u w:val="none"/>
            <w14:scene3d>
              <w14:camera w14:prst="orthographicFront"/>
              <w14:lightRig w14:rig="threePt" w14:dir="t">
                <w14:rot w14:lat="0" w14:lon="0" w14:rev="0"/>
              </w14:lightRig>
            </w14:scene3d>
          </w:rPr>
          <w:t>3.1</w:t>
        </w:r>
        <w:r w:rsidRPr="009902E1">
          <w:rPr>
            <w:rFonts w:asciiTheme="minorHAnsi" w:eastAsiaTheme="minorEastAsia" w:hAnsiTheme="minorHAnsi" w:cstheme="minorBidi"/>
            <w:smallCaps w:val="0"/>
            <w:noProof/>
            <w:color w:val="000000" w:themeColor="text1"/>
            <w:kern w:val="0"/>
            <w:sz w:val="22"/>
            <w:szCs w:val="22"/>
            <w:lang w:val="en-CA" w:eastAsia="en-CA"/>
          </w:rPr>
          <w:tab/>
        </w:r>
        <w:r w:rsidRPr="009902E1">
          <w:rPr>
            <w:rStyle w:val="Hyperlink"/>
            <w:noProof/>
            <w:color w:val="000000" w:themeColor="text1"/>
            <w:u w:val="none"/>
          </w:rPr>
          <w:t>System Requirements</w:t>
        </w:r>
        <w:r w:rsidRPr="009902E1">
          <w:rPr>
            <w:noProof/>
            <w:webHidden/>
            <w:color w:val="000000" w:themeColor="text1"/>
          </w:rPr>
          <w:tab/>
        </w:r>
        <w:r w:rsidRPr="009902E1">
          <w:rPr>
            <w:noProof/>
            <w:webHidden/>
            <w:color w:val="000000" w:themeColor="text1"/>
          </w:rPr>
          <w:fldChar w:fldCharType="begin"/>
        </w:r>
        <w:r w:rsidRPr="009902E1">
          <w:rPr>
            <w:noProof/>
            <w:webHidden/>
            <w:color w:val="000000" w:themeColor="text1"/>
          </w:rPr>
          <w:instrText xml:space="preserve"> PAGEREF _Toc82426740 \h </w:instrText>
        </w:r>
        <w:r w:rsidRPr="009902E1">
          <w:rPr>
            <w:noProof/>
            <w:webHidden/>
            <w:color w:val="000000" w:themeColor="text1"/>
          </w:rPr>
        </w:r>
        <w:r w:rsidRPr="009902E1">
          <w:rPr>
            <w:noProof/>
            <w:webHidden/>
            <w:color w:val="000000" w:themeColor="text1"/>
          </w:rPr>
          <w:fldChar w:fldCharType="separate"/>
        </w:r>
        <w:r w:rsidR="009E12AC" w:rsidRPr="009902E1">
          <w:rPr>
            <w:noProof/>
            <w:webHidden/>
            <w:color w:val="000000" w:themeColor="text1"/>
          </w:rPr>
          <w:t>3</w:t>
        </w:r>
        <w:r w:rsidRPr="009902E1">
          <w:rPr>
            <w:noProof/>
            <w:webHidden/>
            <w:color w:val="000000" w:themeColor="text1"/>
          </w:rPr>
          <w:fldChar w:fldCharType="end"/>
        </w:r>
      </w:hyperlink>
    </w:p>
    <w:p w14:paraId="11215290" w14:textId="77777777" w:rsidR="009D14AC" w:rsidRPr="009902E1" w:rsidRDefault="009D14AC">
      <w:pPr>
        <w:pStyle w:val="TOC2"/>
        <w:tabs>
          <w:tab w:val="left" w:pos="880"/>
          <w:tab w:val="right" w:leader="dot" w:pos="9350"/>
        </w:tabs>
        <w:rPr>
          <w:rFonts w:asciiTheme="minorHAnsi" w:eastAsiaTheme="minorEastAsia" w:hAnsiTheme="minorHAnsi" w:cstheme="minorBidi"/>
          <w:smallCaps w:val="0"/>
          <w:noProof/>
          <w:color w:val="000000" w:themeColor="text1"/>
          <w:kern w:val="0"/>
          <w:sz w:val="22"/>
          <w:szCs w:val="22"/>
          <w:lang w:val="en-CA" w:eastAsia="en-CA"/>
        </w:rPr>
      </w:pPr>
      <w:hyperlink w:anchor="_Toc82426741" w:history="1">
        <w:r w:rsidRPr="009902E1">
          <w:rPr>
            <w:rStyle w:val="Hyperlink"/>
            <w:noProof/>
            <w:color w:val="000000" w:themeColor="text1"/>
            <w:u w:val="none"/>
            <w14:scene3d>
              <w14:camera w14:prst="orthographicFront"/>
              <w14:lightRig w14:rig="threePt" w14:dir="t">
                <w14:rot w14:lat="0" w14:lon="0" w14:rev="0"/>
              </w14:lightRig>
            </w14:scene3d>
          </w:rPr>
          <w:t>3.2</w:t>
        </w:r>
        <w:r w:rsidRPr="009902E1">
          <w:rPr>
            <w:rFonts w:asciiTheme="minorHAnsi" w:eastAsiaTheme="minorEastAsia" w:hAnsiTheme="minorHAnsi" w:cstheme="minorBidi"/>
            <w:smallCaps w:val="0"/>
            <w:noProof/>
            <w:color w:val="000000" w:themeColor="text1"/>
            <w:kern w:val="0"/>
            <w:sz w:val="22"/>
            <w:szCs w:val="22"/>
            <w:lang w:val="en-CA" w:eastAsia="en-CA"/>
          </w:rPr>
          <w:tab/>
        </w:r>
        <w:r w:rsidRPr="009902E1">
          <w:rPr>
            <w:rStyle w:val="Hyperlink"/>
            <w:noProof/>
            <w:color w:val="000000" w:themeColor="text1"/>
            <w:u w:val="none"/>
          </w:rPr>
          <w:t>Installation</w:t>
        </w:r>
        <w:r w:rsidRPr="009902E1">
          <w:rPr>
            <w:noProof/>
            <w:webHidden/>
            <w:color w:val="000000" w:themeColor="text1"/>
          </w:rPr>
          <w:tab/>
        </w:r>
        <w:r w:rsidRPr="009902E1">
          <w:rPr>
            <w:noProof/>
            <w:webHidden/>
            <w:color w:val="000000" w:themeColor="text1"/>
          </w:rPr>
          <w:fldChar w:fldCharType="begin"/>
        </w:r>
        <w:r w:rsidRPr="009902E1">
          <w:rPr>
            <w:noProof/>
            <w:webHidden/>
            <w:color w:val="000000" w:themeColor="text1"/>
          </w:rPr>
          <w:instrText xml:space="preserve"> PAGEREF _Toc82426741 \h </w:instrText>
        </w:r>
        <w:r w:rsidRPr="009902E1">
          <w:rPr>
            <w:noProof/>
            <w:webHidden/>
            <w:color w:val="000000" w:themeColor="text1"/>
          </w:rPr>
        </w:r>
        <w:r w:rsidRPr="009902E1">
          <w:rPr>
            <w:noProof/>
            <w:webHidden/>
            <w:color w:val="000000" w:themeColor="text1"/>
          </w:rPr>
          <w:fldChar w:fldCharType="separate"/>
        </w:r>
        <w:r w:rsidR="009E12AC" w:rsidRPr="009902E1">
          <w:rPr>
            <w:noProof/>
            <w:webHidden/>
            <w:color w:val="000000" w:themeColor="text1"/>
          </w:rPr>
          <w:t>3</w:t>
        </w:r>
        <w:r w:rsidRPr="009902E1">
          <w:rPr>
            <w:noProof/>
            <w:webHidden/>
            <w:color w:val="000000" w:themeColor="text1"/>
          </w:rPr>
          <w:fldChar w:fldCharType="end"/>
        </w:r>
      </w:hyperlink>
    </w:p>
    <w:p w14:paraId="46690D98" w14:textId="77777777" w:rsidR="009D14AC" w:rsidRPr="009902E1" w:rsidRDefault="009D14AC">
      <w:pPr>
        <w:pStyle w:val="TOC2"/>
        <w:tabs>
          <w:tab w:val="left" w:pos="880"/>
          <w:tab w:val="right" w:leader="dot" w:pos="9350"/>
        </w:tabs>
        <w:rPr>
          <w:rFonts w:asciiTheme="minorHAnsi" w:eastAsiaTheme="minorEastAsia" w:hAnsiTheme="minorHAnsi" w:cstheme="minorBidi"/>
          <w:smallCaps w:val="0"/>
          <w:noProof/>
          <w:color w:val="000000" w:themeColor="text1"/>
          <w:kern w:val="0"/>
          <w:sz w:val="22"/>
          <w:szCs w:val="22"/>
          <w:lang w:val="en-CA" w:eastAsia="en-CA"/>
        </w:rPr>
      </w:pPr>
      <w:hyperlink w:anchor="_Toc82426742" w:history="1">
        <w:r w:rsidRPr="009902E1">
          <w:rPr>
            <w:rStyle w:val="Hyperlink"/>
            <w:noProof/>
            <w:color w:val="000000" w:themeColor="text1"/>
            <w:u w:val="none"/>
            <w14:scene3d>
              <w14:camera w14:prst="orthographicFront"/>
              <w14:lightRig w14:rig="threePt" w14:dir="t">
                <w14:rot w14:lat="0" w14:lon="0" w14:rev="0"/>
              </w14:lightRig>
            </w14:scene3d>
          </w:rPr>
          <w:t>3.3</w:t>
        </w:r>
        <w:r w:rsidRPr="009902E1">
          <w:rPr>
            <w:rFonts w:asciiTheme="minorHAnsi" w:eastAsiaTheme="minorEastAsia" w:hAnsiTheme="minorHAnsi" w:cstheme="minorBidi"/>
            <w:smallCaps w:val="0"/>
            <w:noProof/>
            <w:color w:val="000000" w:themeColor="text1"/>
            <w:kern w:val="0"/>
            <w:sz w:val="22"/>
            <w:szCs w:val="22"/>
            <w:lang w:val="en-CA" w:eastAsia="en-CA"/>
          </w:rPr>
          <w:tab/>
        </w:r>
        <w:r w:rsidRPr="009902E1">
          <w:rPr>
            <w:rStyle w:val="Hyperlink"/>
            <w:noProof/>
            <w:color w:val="000000" w:themeColor="text1"/>
            <w:u w:val="none"/>
          </w:rPr>
          <w:t xml:space="preserve">Configuring </w:t>
        </w:r>
        <w:r w:rsidRPr="009902E1">
          <w:rPr>
            <w:rStyle w:val="Hyperlink"/>
            <w:i/>
            <w:noProof/>
            <w:color w:val="000000" w:themeColor="text1"/>
            <w:u w:val="none"/>
          </w:rPr>
          <w:t>GOAL2.0</w:t>
        </w:r>
        <w:r w:rsidRPr="009902E1">
          <w:rPr>
            <w:noProof/>
            <w:webHidden/>
            <w:color w:val="000000" w:themeColor="text1"/>
          </w:rPr>
          <w:tab/>
        </w:r>
        <w:r w:rsidRPr="009902E1">
          <w:rPr>
            <w:noProof/>
            <w:webHidden/>
            <w:color w:val="000000" w:themeColor="text1"/>
          </w:rPr>
          <w:fldChar w:fldCharType="begin"/>
        </w:r>
        <w:r w:rsidRPr="009902E1">
          <w:rPr>
            <w:noProof/>
            <w:webHidden/>
            <w:color w:val="000000" w:themeColor="text1"/>
          </w:rPr>
          <w:instrText xml:space="preserve"> PAGEREF _Toc82426742 \h </w:instrText>
        </w:r>
        <w:r w:rsidRPr="009902E1">
          <w:rPr>
            <w:noProof/>
            <w:webHidden/>
            <w:color w:val="000000" w:themeColor="text1"/>
          </w:rPr>
        </w:r>
        <w:r w:rsidRPr="009902E1">
          <w:rPr>
            <w:noProof/>
            <w:webHidden/>
            <w:color w:val="000000" w:themeColor="text1"/>
          </w:rPr>
          <w:fldChar w:fldCharType="separate"/>
        </w:r>
        <w:r w:rsidR="009E12AC" w:rsidRPr="009902E1">
          <w:rPr>
            <w:noProof/>
            <w:webHidden/>
            <w:color w:val="000000" w:themeColor="text1"/>
          </w:rPr>
          <w:t>4</w:t>
        </w:r>
        <w:r w:rsidRPr="009902E1">
          <w:rPr>
            <w:noProof/>
            <w:webHidden/>
            <w:color w:val="000000" w:themeColor="text1"/>
          </w:rPr>
          <w:fldChar w:fldCharType="end"/>
        </w:r>
      </w:hyperlink>
    </w:p>
    <w:p w14:paraId="473B4B4C" w14:textId="7942F5CE" w:rsidR="009D14AC" w:rsidRPr="009902E1" w:rsidRDefault="009D14AC">
      <w:pPr>
        <w:pStyle w:val="TOC1"/>
        <w:tabs>
          <w:tab w:val="left" w:pos="480"/>
          <w:tab w:val="right" w:leader="dot" w:pos="9350"/>
        </w:tabs>
        <w:rPr>
          <w:rFonts w:asciiTheme="minorHAnsi" w:eastAsiaTheme="minorEastAsia" w:hAnsiTheme="minorHAnsi" w:cstheme="minorBidi"/>
          <w:b w:val="0"/>
          <w:bCs w:val="0"/>
          <w:caps w:val="0"/>
          <w:noProof/>
          <w:color w:val="000000" w:themeColor="text1"/>
          <w:kern w:val="0"/>
          <w:sz w:val="22"/>
          <w:szCs w:val="22"/>
          <w:lang w:val="en-CA" w:eastAsia="en-CA"/>
        </w:rPr>
      </w:pPr>
      <w:hyperlink w:anchor="_Toc82426743" w:history="1">
        <w:r w:rsidR="00610EA1" w:rsidRPr="009902E1">
          <w:rPr>
            <w:rStyle w:val="Hyperlink"/>
            <w:noProof/>
            <w:color w:val="000000" w:themeColor="text1"/>
            <w:u w:val="none"/>
          </w:rPr>
          <w:fldChar w:fldCharType="begin"/>
        </w:r>
        <w:r w:rsidR="00610EA1" w:rsidRPr="009902E1">
          <w:rPr>
            <w:rStyle w:val="Hyperlink"/>
            <w:noProof/>
            <w:color w:val="000000" w:themeColor="text1"/>
            <w:u w:val="none"/>
          </w:rPr>
          <w:instrText xml:space="preserve"> REF _Ref82433227 \r </w:instrText>
        </w:r>
        <w:r w:rsidR="00610EA1" w:rsidRPr="009902E1">
          <w:rPr>
            <w:rStyle w:val="Hyperlink"/>
            <w:noProof/>
            <w:color w:val="000000" w:themeColor="text1"/>
            <w:u w:val="none"/>
          </w:rPr>
          <w:fldChar w:fldCharType="separate"/>
        </w:r>
        <w:r w:rsidR="009E12AC" w:rsidRPr="009902E1">
          <w:rPr>
            <w:rStyle w:val="Hyperlink"/>
            <w:noProof/>
            <w:color w:val="000000" w:themeColor="text1"/>
            <w:u w:val="none"/>
          </w:rPr>
          <w:t>4</w:t>
        </w:r>
        <w:r w:rsidR="00610EA1" w:rsidRPr="009902E1">
          <w:rPr>
            <w:rStyle w:val="Hyperlink"/>
            <w:noProof/>
            <w:color w:val="000000" w:themeColor="text1"/>
            <w:u w:val="none"/>
          </w:rPr>
          <w:fldChar w:fldCharType="end"/>
        </w:r>
        <w:r w:rsidRPr="009902E1">
          <w:rPr>
            <w:rFonts w:asciiTheme="minorHAnsi" w:eastAsiaTheme="minorEastAsia" w:hAnsiTheme="minorHAnsi" w:cstheme="minorBidi"/>
            <w:b w:val="0"/>
            <w:bCs w:val="0"/>
            <w:caps w:val="0"/>
            <w:noProof/>
            <w:color w:val="000000" w:themeColor="text1"/>
            <w:kern w:val="0"/>
            <w:sz w:val="22"/>
            <w:szCs w:val="22"/>
            <w:lang w:val="en-CA" w:eastAsia="en-CA"/>
          </w:rPr>
          <w:tab/>
        </w:r>
        <w:r w:rsidRPr="009902E1">
          <w:rPr>
            <w:rStyle w:val="Hyperlink"/>
            <w:noProof/>
            <w:color w:val="000000" w:themeColor="text1"/>
            <w:u w:val="none"/>
          </w:rPr>
          <w:t xml:space="preserve">Running </w:t>
        </w:r>
        <w:r w:rsidRPr="009902E1">
          <w:rPr>
            <w:rStyle w:val="Hyperlink"/>
            <w:i/>
            <w:noProof/>
            <w:color w:val="000000" w:themeColor="text1"/>
            <w:u w:val="none"/>
          </w:rPr>
          <w:t>GOAL2.0</w:t>
        </w:r>
        <w:r w:rsidRPr="009902E1">
          <w:rPr>
            <w:noProof/>
            <w:webHidden/>
            <w:color w:val="000000" w:themeColor="text1"/>
          </w:rPr>
          <w:tab/>
        </w:r>
        <w:r w:rsidRPr="009902E1">
          <w:rPr>
            <w:noProof/>
            <w:webHidden/>
            <w:color w:val="000000" w:themeColor="text1"/>
          </w:rPr>
          <w:fldChar w:fldCharType="begin"/>
        </w:r>
        <w:r w:rsidRPr="009902E1">
          <w:rPr>
            <w:noProof/>
            <w:webHidden/>
            <w:color w:val="000000" w:themeColor="text1"/>
          </w:rPr>
          <w:instrText xml:space="preserve"> PAGEREF _Toc82426743 \h </w:instrText>
        </w:r>
        <w:r w:rsidRPr="009902E1">
          <w:rPr>
            <w:noProof/>
            <w:webHidden/>
            <w:color w:val="000000" w:themeColor="text1"/>
          </w:rPr>
        </w:r>
        <w:r w:rsidRPr="009902E1">
          <w:rPr>
            <w:noProof/>
            <w:webHidden/>
            <w:color w:val="000000" w:themeColor="text1"/>
          </w:rPr>
          <w:fldChar w:fldCharType="separate"/>
        </w:r>
        <w:r w:rsidR="009E12AC" w:rsidRPr="009902E1">
          <w:rPr>
            <w:noProof/>
            <w:webHidden/>
            <w:color w:val="000000" w:themeColor="text1"/>
          </w:rPr>
          <w:t>5</w:t>
        </w:r>
        <w:r w:rsidRPr="009902E1">
          <w:rPr>
            <w:noProof/>
            <w:webHidden/>
            <w:color w:val="000000" w:themeColor="text1"/>
          </w:rPr>
          <w:fldChar w:fldCharType="end"/>
        </w:r>
      </w:hyperlink>
    </w:p>
    <w:p w14:paraId="48C47C99" w14:textId="77777777" w:rsidR="009D14AC" w:rsidRPr="009902E1" w:rsidRDefault="009D14AC">
      <w:pPr>
        <w:pStyle w:val="TOC2"/>
        <w:tabs>
          <w:tab w:val="left" w:pos="880"/>
          <w:tab w:val="right" w:leader="dot" w:pos="9350"/>
        </w:tabs>
        <w:rPr>
          <w:rFonts w:asciiTheme="minorHAnsi" w:eastAsiaTheme="minorEastAsia" w:hAnsiTheme="minorHAnsi" w:cstheme="minorBidi"/>
          <w:smallCaps w:val="0"/>
          <w:noProof/>
          <w:color w:val="000000" w:themeColor="text1"/>
          <w:kern w:val="0"/>
          <w:sz w:val="22"/>
          <w:szCs w:val="22"/>
          <w:lang w:val="en-CA" w:eastAsia="en-CA"/>
        </w:rPr>
      </w:pPr>
      <w:hyperlink w:anchor="_Toc82426744" w:history="1">
        <w:r w:rsidRPr="009902E1">
          <w:rPr>
            <w:rStyle w:val="Hyperlink"/>
            <w:noProof/>
            <w:color w:val="000000" w:themeColor="text1"/>
            <w:u w:val="none"/>
            <w14:scene3d>
              <w14:camera w14:prst="orthographicFront"/>
              <w14:lightRig w14:rig="threePt" w14:dir="t">
                <w14:rot w14:lat="0" w14:lon="0" w14:rev="0"/>
              </w14:lightRig>
            </w14:scene3d>
          </w:rPr>
          <w:t>4.1</w:t>
        </w:r>
        <w:r w:rsidRPr="009902E1">
          <w:rPr>
            <w:rFonts w:asciiTheme="minorHAnsi" w:eastAsiaTheme="minorEastAsia" w:hAnsiTheme="minorHAnsi" w:cstheme="minorBidi"/>
            <w:smallCaps w:val="0"/>
            <w:noProof/>
            <w:color w:val="000000" w:themeColor="text1"/>
            <w:kern w:val="0"/>
            <w:sz w:val="22"/>
            <w:szCs w:val="22"/>
            <w:lang w:val="en-CA" w:eastAsia="en-CA"/>
          </w:rPr>
          <w:tab/>
        </w:r>
        <w:r w:rsidRPr="009902E1">
          <w:rPr>
            <w:rStyle w:val="Hyperlink"/>
            <w:noProof/>
            <w:color w:val="000000" w:themeColor="text1"/>
            <w:u w:val="none"/>
          </w:rPr>
          <w:t>Using GUI: Input</w:t>
        </w:r>
        <w:r w:rsidRPr="009902E1">
          <w:rPr>
            <w:noProof/>
            <w:webHidden/>
            <w:color w:val="000000" w:themeColor="text1"/>
          </w:rPr>
          <w:tab/>
        </w:r>
        <w:r w:rsidRPr="009902E1">
          <w:rPr>
            <w:noProof/>
            <w:webHidden/>
            <w:color w:val="000000" w:themeColor="text1"/>
          </w:rPr>
          <w:fldChar w:fldCharType="begin"/>
        </w:r>
        <w:r w:rsidRPr="009902E1">
          <w:rPr>
            <w:noProof/>
            <w:webHidden/>
            <w:color w:val="000000" w:themeColor="text1"/>
          </w:rPr>
          <w:instrText xml:space="preserve"> PAGEREF _Toc82426744 \h </w:instrText>
        </w:r>
        <w:r w:rsidRPr="009902E1">
          <w:rPr>
            <w:noProof/>
            <w:webHidden/>
            <w:color w:val="000000" w:themeColor="text1"/>
          </w:rPr>
        </w:r>
        <w:r w:rsidRPr="009902E1">
          <w:rPr>
            <w:noProof/>
            <w:webHidden/>
            <w:color w:val="000000" w:themeColor="text1"/>
          </w:rPr>
          <w:fldChar w:fldCharType="separate"/>
        </w:r>
        <w:r w:rsidR="009E12AC" w:rsidRPr="009902E1">
          <w:rPr>
            <w:noProof/>
            <w:webHidden/>
            <w:color w:val="000000" w:themeColor="text1"/>
          </w:rPr>
          <w:t>5</w:t>
        </w:r>
        <w:r w:rsidRPr="009902E1">
          <w:rPr>
            <w:noProof/>
            <w:webHidden/>
            <w:color w:val="000000" w:themeColor="text1"/>
          </w:rPr>
          <w:fldChar w:fldCharType="end"/>
        </w:r>
      </w:hyperlink>
    </w:p>
    <w:p w14:paraId="34ECD931" w14:textId="77777777" w:rsidR="009D14AC" w:rsidRPr="009902E1" w:rsidRDefault="009D14AC">
      <w:pPr>
        <w:pStyle w:val="TOC2"/>
        <w:tabs>
          <w:tab w:val="left" w:pos="880"/>
          <w:tab w:val="right" w:leader="dot" w:pos="9350"/>
        </w:tabs>
        <w:rPr>
          <w:rFonts w:asciiTheme="minorHAnsi" w:eastAsiaTheme="minorEastAsia" w:hAnsiTheme="minorHAnsi" w:cstheme="minorBidi"/>
          <w:smallCaps w:val="0"/>
          <w:noProof/>
          <w:color w:val="000000" w:themeColor="text1"/>
          <w:kern w:val="0"/>
          <w:sz w:val="22"/>
          <w:szCs w:val="22"/>
          <w:lang w:val="en-CA" w:eastAsia="en-CA"/>
        </w:rPr>
      </w:pPr>
      <w:hyperlink w:anchor="_Toc82426745" w:history="1">
        <w:r w:rsidRPr="009902E1">
          <w:rPr>
            <w:rStyle w:val="Hyperlink"/>
            <w:noProof/>
            <w:color w:val="000000" w:themeColor="text1"/>
            <w:u w:val="none"/>
            <w14:scene3d>
              <w14:camera w14:prst="orthographicFront"/>
              <w14:lightRig w14:rig="threePt" w14:dir="t">
                <w14:rot w14:lat="0" w14:lon="0" w14:rev="0"/>
              </w14:lightRig>
            </w14:scene3d>
          </w:rPr>
          <w:t>4.2</w:t>
        </w:r>
        <w:r w:rsidRPr="009902E1">
          <w:rPr>
            <w:rFonts w:asciiTheme="minorHAnsi" w:eastAsiaTheme="minorEastAsia" w:hAnsiTheme="minorHAnsi" w:cstheme="minorBidi"/>
            <w:smallCaps w:val="0"/>
            <w:noProof/>
            <w:color w:val="000000" w:themeColor="text1"/>
            <w:kern w:val="0"/>
            <w:sz w:val="22"/>
            <w:szCs w:val="22"/>
            <w:lang w:val="en-CA" w:eastAsia="en-CA"/>
          </w:rPr>
          <w:tab/>
        </w:r>
        <w:r w:rsidRPr="009902E1">
          <w:rPr>
            <w:rStyle w:val="Hyperlink"/>
            <w:noProof/>
            <w:color w:val="000000" w:themeColor="text1"/>
            <w:u w:val="none"/>
          </w:rPr>
          <w:t>Using GUI: User-Defined data files</w:t>
        </w:r>
        <w:r w:rsidRPr="009902E1">
          <w:rPr>
            <w:noProof/>
            <w:webHidden/>
            <w:color w:val="000000" w:themeColor="text1"/>
          </w:rPr>
          <w:tab/>
        </w:r>
        <w:r w:rsidRPr="009902E1">
          <w:rPr>
            <w:noProof/>
            <w:webHidden/>
            <w:color w:val="000000" w:themeColor="text1"/>
          </w:rPr>
          <w:fldChar w:fldCharType="begin"/>
        </w:r>
        <w:r w:rsidRPr="009902E1">
          <w:rPr>
            <w:noProof/>
            <w:webHidden/>
            <w:color w:val="000000" w:themeColor="text1"/>
          </w:rPr>
          <w:instrText xml:space="preserve"> PAGEREF _Toc82426745 \h </w:instrText>
        </w:r>
        <w:r w:rsidRPr="009902E1">
          <w:rPr>
            <w:noProof/>
            <w:webHidden/>
            <w:color w:val="000000" w:themeColor="text1"/>
          </w:rPr>
        </w:r>
        <w:r w:rsidRPr="009902E1">
          <w:rPr>
            <w:noProof/>
            <w:webHidden/>
            <w:color w:val="000000" w:themeColor="text1"/>
          </w:rPr>
          <w:fldChar w:fldCharType="separate"/>
        </w:r>
        <w:r w:rsidR="009E12AC" w:rsidRPr="009902E1">
          <w:rPr>
            <w:noProof/>
            <w:webHidden/>
            <w:color w:val="000000" w:themeColor="text1"/>
          </w:rPr>
          <w:t>8</w:t>
        </w:r>
        <w:r w:rsidRPr="009902E1">
          <w:rPr>
            <w:noProof/>
            <w:webHidden/>
            <w:color w:val="000000" w:themeColor="text1"/>
          </w:rPr>
          <w:fldChar w:fldCharType="end"/>
        </w:r>
      </w:hyperlink>
    </w:p>
    <w:p w14:paraId="7D54FDF2" w14:textId="77777777" w:rsidR="009D14AC" w:rsidRPr="009902E1" w:rsidRDefault="009D14AC">
      <w:pPr>
        <w:pStyle w:val="TOC2"/>
        <w:tabs>
          <w:tab w:val="left" w:pos="880"/>
          <w:tab w:val="right" w:leader="dot" w:pos="9350"/>
        </w:tabs>
        <w:rPr>
          <w:rFonts w:asciiTheme="minorHAnsi" w:eastAsiaTheme="minorEastAsia" w:hAnsiTheme="minorHAnsi" w:cstheme="minorBidi"/>
          <w:smallCaps w:val="0"/>
          <w:noProof/>
          <w:color w:val="000000" w:themeColor="text1"/>
          <w:kern w:val="0"/>
          <w:sz w:val="22"/>
          <w:szCs w:val="22"/>
          <w:lang w:val="en-CA" w:eastAsia="en-CA"/>
        </w:rPr>
      </w:pPr>
      <w:hyperlink w:anchor="_Toc82426746" w:history="1">
        <w:r w:rsidRPr="009902E1">
          <w:rPr>
            <w:rStyle w:val="Hyperlink"/>
            <w:noProof/>
            <w:color w:val="000000" w:themeColor="text1"/>
            <w:u w:val="none"/>
            <w14:scene3d>
              <w14:camera w14:prst="orthographicFront"/>
              <w14:lightRig w14:rig="threePt" w14:dir="t">
                <w14:rot w14:lat="0" w14:lon="0" w14:rev="0"/>
              </w14:lightRig>
            </w14:scene3d>
          </w:rPr>
          <w:t>4.3</w:t>
        </w:r>
        <w:r w:rsidRPr="009902E1">
          <w:rPr>
            <w:rFonts w:asciiTheme="minorHAnsi" w:eastAsiaTheme="minorEastAsia" w:hAnsiTheme="minorHAnsi" w:cstheme="minorBidi"/>
            <w:smallCaps w:val="0"/>
            <w:noProof/>
            <w:color w:val="000000" w:themeColor="text1"/>
            <w:kern w:val="0"/>
            <w:sz w:val="22"/>
            <w:szCs w:val="22"/>
            <w:lang w:val="en-CA" w:eastAsia="en-CA"/>
          </w:rPr>
          <w:tab/>
        </w:r>
        <w:r w:rsidRPr="009902E1">
          <w:rPr>
            <w:rStyle w:val="Hyperlink"/>
            <w:noProof/>
            <w:color w:val="000000" w:themeColor="text1"/>
            <w:u w:val="none"/>
          </w:rPr>
          <w:t>Output</w:t>
        </w:r>
        <w:r w:rsidRPr="009902E1">
          <w:rPr>
            <w:noProof/>
            <w:webHidden/>
            <w:color w:val="000000" w:themeColor="text1"/>
          </w:rPr>
          <w:tab/>
        </w:r>
        <w:r w:rsidRPr="009902E1">
          <w:rPr>
            <w:noProof/>
            <w:webHidden/>
            <w:color w:val="000000" w:themeColor="text1"/>
          </w:rPr>
          <w:fldChar w:fldCharType="begin"/>
        </w:r>
        <w:r w:rsidRPr="009902E1">
          <w:rPr>
            <w:noProof/>
            <w:webHidden/>
            <w:color w:val="000000" w:themeColor="text1"/>
          </w:rPr>
          <w:instrText xml:space="preserve"> PAGEREF _Toc82426746 \h </w:instrText>
        </w:r>
        <w:r w:rsidRPr="009902E1">
          <w:rPr>
            <w:noProof/>
            <w:webHidden/>
            <w:color w:val="000000" w:themeColor="text1"/>
          </w:rPr>
        </w:r>
        <w:r w:rsidRPr="009902E1">
          <w:rPr>
            <w:noProof/>
            <w:webHidden/>
            <w:color w:val="000000" w:themeColor="text1"/>
          </w:rPr>
          <w:fldChar w:fldCharType="separate"/>
        </w:r>
        <w:r w:rsidR="009E12AC" w:rsidRPr="009902E1">
          <w:rPr>
            <w:noProof/>
            <w:webHidden/>
            <w:color w:val="000000" w:themeColor="text1"/>
          </w:rPr>
          <w:t>8</w:t>
        </w:r>
        <w:r w:rsidRPr="009902E1">
          <w:rPr>
            <w:noProof/>
            <w:webHidden/>
            <w:color w:val="000000" w:themeColor="text1"/>
          </w:rPr>
          <w:fldChar w:fldCharType="end"/>
        </w:r>
      </w:hyperlink>
    </w:p>
    <w:p w14:paraId="409F2241" w14:textId="77777777" w:rsidR="009D14AC" w:rsidRPr="009902E1" w:rsidRDefault="009D14AC">
      <w:pPr>
        <w:pStyle w:val="TOC2"/>
        <w:tabs>
          <w:tab w:val="left" w:pos="880"/>
          <w:tab w:val="right" w:leader="dot" w:pos="9350"/>
        </w:tabs>
        <w:rPr>
          <w:rFonts w:asciiTheme="minorHAnsi" w:eastAsiaTheme="minorEastAsia" w:hAnsiTheme="minorHAnsi" w:cstheme="minorBidi"/>
          <w:smallCaps w:val="0"/>
          <w:noProof/>
          <w:color w:val="000000" w:themeColor="text1"/>
          <w:kern w:val="0"/>
          <w:sz w:val="22"/>
          <w:szCs w:val="22"/>
          <w:lang w:val="en-CA" w:eastAsia="en-CA"/>
        </w:rPr>
      </w:pPr>
      <w:hyperlink w:anchor="_Toc82426747" w:history="1">
        <w:r w:rsidRPr="009902E1">
          <w:rPr>
            <w:rStyle w:val="Hyperlink"/>
            <w:noProof/>
            <w:color w:val="000000" w:themeColor="text1"/>
            <w:u w:val="none"/>
            <w14:scene3d>
              <w14:camera w14:prst="orthographicFront"/>
              <w14:lightRig w14:rig="threePt" w14:dir="t">
                <w14:rot w14:lat="0" w14:lon="0" w14:rev="0"/>
              </w14:lightRig>
            </w14:scene3d>
          </w:rPr>
          <w:t>4.4</w:t>
        </w:r>
        <w:r w:rsidRPr="009902E1">
          <w:rPr>
            <w:rFonts w:asciiTheme="minorHAnsi" w:eastAsiaTheme="minorEastAsia" w:hAnsiTheme="minorHAnsi" w:cstheme="minorBidi"/>
            <w:smallCaps w:val="0"/>
            <w:noProof/>
            <w:color w:val="000000" w:themeColor="text1"/>
            <w:kern w:val="0"/>
            <w:sz w:val="22"/>
            <w:szCs w:val="22"/>
            <w:lang w:val="en-CA" w:eastAsia="en-CA"/>
          </w:rPr>
          <w:tab/>
        </w:r>
        <w:r w:rsidRPr="009902E1">
          <w:rPr>
            <w:rStyle w:val="Hyperlink"/>
            <w:noProof/>
            <w:color w:val="000000" w:themeColor="text1"/>
            <w:u w:val="none"/>
          </w:rPr>
          <w:t>Command Line Interface (CLI)</w:t>
        </w:r>
        <w:r w:rsidRPr="009902E1">
          <w:rPr>
            <w:noProof/>
            <w:webHidden/>
            <w:color w:val="000000" w:themeColor="text1"/>
          </w:rPr>
          <w:tab/>
        </w:r>
        <w:r w:rsidRPr="009902E1">
          <w:rPr>
            <w:noProof/>
            <w:webHidden/>
            <w:color w:val="000000" w:themeColor="text1"/>
          </w:rPr>
          <w:fldChar w:fldCharType="begin"/>
        </w:r>
        <w:r w:rsidRPr="009902E1">
          <w:rPr>
            <w:noProof/>
            <w:webHidden/>
            <w:color w:val="000000" w:themeColor="text1"/>
          </w:rPr>
          <w:instrText xml:space="preserve"> PAGEREF _Toc82426747 \h </w:instrText>
        </w:r>
        <w:r w:rsidRPr="009902E1">
          <w:rPr>
            <w:noProof/>
            <w:webHidden/>
            <w:color w:val="000000" w:themeColor="text1"/>
          </w:rPr>
        </w:r>
        <w:r w:rsidRPr="009902E1">
          <w:rPr>
            <w:noProof/>
            <w:webHidden/>
            <w:color w:val="000000" w:themeColor="text1"/>
          </w:rPr>
          <w:fldChar w:fldCharType="separate"/>
        </w:r>
        <w:r w:rsidR="009E12AC" w:rsidRPr="009902E1">
          <w:rPr>
            <w:noProof/>
            <w:webHidden/>
            <w:color w:val="000000" w:themeColor="text1"/>
          </w:rPr>
          <w:t>9</w:t>
        </w:r>
        <w:r w:rsidRPr="009902E1">
          <w:rPr>
            <w:noProof/>
            <w:webHidden/>
            <w:color w:val="000000" w:themeColor="text1"/>
          </w:rPr>
          <w:fldChar w:fldCharType="end"/>
        </w:r>
      </w:hyperlink>
    </w:p>
    <w:p w14:paraId="33F1DC79" w14:textId="730476F9" w:rsidR="009D14AC" w:rsidRPr="009902E1" w:rsidRDefault="009D14AC">
      <w:pPr>
        <w:pStyle w:val="TOC1"/>
        <w:tabs>
          <w:tab w:val="left" w:pos="480"/>
          <w:tab w:val="right" w:leader="dot" w:pos="9350"/>
        </w:tabs>
        <w:rPr>
          <w:rFonts w:asciiTheme="minorHAnsi" w:eastAsiaTheme="minorEastAsia" w:hAnsiTheme="minorHAnsi" w:cstheme="minorBidi"/>
          <w:b w:val="0"/>
          <w:bCs w:val="0"/>
          <w:caps w:val="0"/>
          <w:noProof/>
          <w:color w:val="000000" w:themeColor="text1"/>
          <w:kern w:val="0"/>
          <w:sz w:val="22"/>
          <w:szCs w:val="22"/>
          <w:lang w:val="en-CA" w:eastAsia="en-CA"/>
        </w:rPr>
      </w:pPr>
      <w:hyperlink w:anchor="_Toc82426748" w:history="1">
        <w:r w:rsidR="00610EA1" w:rsidRPr="009902E1">
          <w:rPr>
            <w:rStyle w:val="Hyperlink"/>
            <w:noProof/>
            <w:color w:val="000000" w:themeColor="text1"/>
            <w:u w:val="none"/>
          </w:rPr>
          <w:fldChar w:fldCharType="begin"/>
        </w:r>
        <w:r w:rsidR="00610EA1" w:rsidRPr="009902E1">
          <w:rPr>
            <w:rStyle w:val="Hyperlink"/>
            <w:noProof/>
            <w:color w:val="000000" w:themeColor="text1"/>
            <w:u w:val="none"/>
          </w:rPr>
          <w:instrText xml:space="preserve"> REF _Ref82433245 \r </w:instrText>
        </w:r>
        <w:r w:rsidR="00610EA1" w:rsidRPr="009902E1">
          <w:rPr>
            <w:rStyle w:val="Hyperlink"/>
            <w:noProof/>
            <w:color w:val="000000" w:themeColor="text1"/>
            <w:u w:val="none"/>
          </w:rPr>
          <w:fldChar w:fldCharType="separate"/>
        </w:r>
        <w:r w:rsidR="009E12AC" w:rsidRPr="009902E1">
          <w:rPr>
            <w:rStyle w:val="Hyperlink"/>
            <w:noProof/>
            <w:color w:val="000000" w:themeColor="text1"/>
            <w:u w:val="none"/>
          </w:rPr>
          <w:t>5</w:t>
        </w:r>
        <w:r w:rsidR="00610EA1" w:rsidRPr="009902E1">
          <w:rPr>
            <w:rStyle w:val="Hyperlink"/>
            <w:noProof/>
            <w:color w:val="000000" w:themeColor="text1"/>
            <w:u w:val="none"/>
          </w:rPr>
          <w:fldChar w:fldCharType="end"/>
        </w:r>
        <w:r w:rsidRPr="009902E1">
          <w:rPr>
            <w:rFonts w:asciiTheme="minorHAnsi" w:eastAsiaTheme="minorEastAsia" w:hAnsiTheme="minorHAnsi" w:cstheme="minorBidi"/>
            <w:b w:val="0"/>
            <w:bCs w:val="0"/>
            <w:caps w:val="0"/>
            <w:noProof/>
            <w:color w:val="000000" w:themeColor="text1"/>
            <w:kern w:val="0"/>
            <w:sz w:val="22"/>
            <w:szCs w:val="22"/>
            <w:lang w:val="en-CA" w:eastAsia="en-CA"/>
          </w:rPr>
          <w:tab/>
        </w:r>
        <w:r w:rsidRPr="009902E1">
          <w:rPr>
            <w:rStyle w:val="Hyperlink"/>
            <w:noProof/>
            <w:color w:val="000000" w:themeColor="text1"/>
            <w:u w:val="none"/>
          </w:rPr>
          <w:t>Unders</w:t>
        </w:r>
        <w:r w:rsidRPr="009902E1">
          <w:rPr>
            <w:rStyle w:val="Hyperlink"/>
            <w:noProof/>
            <w:color w:val="000000" w:themeColor="text1"/>
            <w:u w:val="none"/>
          </w:rPr>
          <w:t>t</w:t>
        </w:r>
        <w:r w:rsidRPr="009902E1">
          <w:rPr>
            <w:rStyle w:val="Hyperlink"/>
            <w:noProof/>
            <w:color w:val="000000" w:themeColor="text1"/>
            <w:u w:val="none"/>
          </w:rPr>
          <w:t xml:space="preserve">anding </w:t>
        </w:r>
        <w:r w:rsidRPr="009902E1">
          <w:rPr>
            <w:rStyle w:val="Hyperlink"/>
            <w:i/>
            <w:noProof/>
            <w:color w:val="000000" w:themeColor="text1"/>
            <w:u w:val="none"/>
          </w:rPr>
          <w:t>GOAL2.0</w:t>
        </w:r>
        <w:r w:rsidRPr="009902E1">
          <w:rPr>
            <w:rStyle w:val="Hyperlink"/>
            <w:noProof/>
            <w:color w:val="000000" w:themeColor="text1"/>
            <w:u w:val="none"/>
          </w:rPr>
          <w:t xml:space="preserve"> Input and Output</w:t>
        </w:r>
        <w:r w:rsidRPr="009902E1">
          <w:rPr>
            <w:noProof/>
            <w:webHidden/>
            <w:color w:val="000000" w:themeColor="text1"/>
          </w:rPr>
          <w:tab/>
        </w:r>
        <w:r w:rsidRPr="009902E1">
          <w:rPr>
            <w:noProof/>
            <w:webHidden/>
            <w:color w:val="000000" w:themeColor="text1"/>
          </w:rPr>
          <w:fldChar w:fldCharType="begin"/>
        </w:r>
        <w:r w:rsidRPr="009902E1">
          <w:rPr>
            <w:noProof/>
            <w:webHidden/>
            <w:color w:val="000000" w:themeColor="text1"/>
          </w:rPr>
          <w:instrText xml:space="preserve"> PAGEREF _Toc82426748 \h </w:instrText>
        </w:r>
        <w:r w:rsidRPr="009902E1">
          <w:rPr>
            <w:noProof/>
            <w:webHidden/>
            <w:color w:val="000000" w:themeColor="text1"/>
          </w:rPr>
        </w:r>
        <w:r w:rsidRPr="009902E1">
          <w:rPr>
            <w:noProof/>
            <w:webHidden/>
            <w:color w:val="000000" w:themeColor="text1"/>
          </w:rPr>
          <w:fldChar w:fldCharType="separate"/>
        </w:r>
        <w:r w:rsidR="009E12AC" w:rsidRPr="009902E1">
          <w:rPr>
            <w:noProof/>
            <w:webHidden/>
            <w:color w:val="000000" w:themeColor="text1"/>
          </w:rPr>
          <w:t>10</w:t>
        </w:r>
        <w:r w:rsidRPr="009902E1">
          <w:rPr>
            <w:noProof/>
            <w:webHidden/>
            <w:color w:val="000000" w:themeColor="text1"/>
          </w:rPr>
          <w:fldChar w:fldCharType="end"/>
        </w:r>
      </w:hyperlink>
    </w:p>
    <w:p w14:paraId="60A3E506" w14:textId="77777777" w:rsidR="009D14AC" w:rsidRPr="009902E1" w:rsidRDefault="009D14AC">
      <w:pPr>
        <w:pStyle w:val="TOC2"/>
        <w:tabs>
          <w:tab w:val="left" w:pos="880"/>
          <w:tab w:val="right" w:leader="dot" w:pos="9350"/>
        </w:tabs>
        <w:rPr>
          <w:rFonts w:asciiTheme="minorHAnsi" w:eastAsiaTheme="minorEastAsia" w:hAnsiTheme="minorHAnsi" w:cstheme="minorBidi"/>
          <w:smallCaps w:val="0"/>
          <w:noProof/>
          <w:color w:val="000000" w:themeColor="text1"/>
          <w:kern w:val="0"/>
          <w:sz w:val="22"/>
          <w:szCs w:val="22"/>
          <w:lang w:val="en-CA" w:eastAsia="en-CA"/>
        </w:rPr>
      </w:pPr>
      <w:hyperlink w:anchor="_Toc82426749" w:history="1">
        <w:r w:rsidRPr="009902E1">
          <w:rPr>
            <w:rStyle w:val="Hyperlink"/>
            <w:noProof/>
            <w:color w:val="000000" w:themeColor="text1"/>
            <w:u w:val="none"/>
            <w14:scene3d>
              <w14:camera w14:prst="orthographicFront"/>
              <w14:lightRig w14:rig="threePt" w14:dir="t">
                <w14:rot w14:lat="0" w14:lon="0" w14:rev="0"/>
              </w14:lightRig>
            </w14:scene3d>
          </w:rPr>
          <w:t>5.1</w:t>
        </w:r>
        <w:r w:rsidRPr="009902E1">
          <w:rPr>
            <w:rFonts w:asciiTheme="minorHAnsi" w:eastAsiaTheme="minorEastAsia" w:hAnsiTheme="minorHAnsi" w:cstheme="minorBidi"/>
            <w:smallCaps w:val="0"/>
            <w:noProof/>
            <w:color w:val="000000" w:themeColor="text1"/>
            <w:kern w:val="0"/>
            <w:sz w:val="22"/>
            <w:szCs w:val="22"/>
            <w:lang w:val="en-CA" w:eastAsia="en-CA"/>
          </w:rPr>
          <w:tab/>
        </w:r>
        <w:r w:rsidRPr="009902E1">
          <w:rPr>
            <w:rStyle w:val="Hyperlink"/>
            <w:noProof/>
            <w:color w:val="000000" w:themeColor="text1"/>
            <w:u w:val="none"/>
          </w:rPr>
          <w:t xml:space="preserve">Input </w:t>
        </w:r>
        <w:r w:rsidRPr="009902E1">
          <w:rPr>
            <w:rStyle w:val="Hyperlink"/>
            <w:noProof/>
            <w:color w:val="000000" w:themeColor="text1"/>
            <w:u w:val="none"/>
          </w:rPr>
          <w:t>F</w:t>
        </w:r>
        <w:r w:rsidRPr="009902E1">
          <w:rPr>
            <w:rStyle w:val="Hyperlink"/>
            <w:noProof/>
            <w:color w:val="000000" w:themeColor="text1"/>
            <w:u w:val="none"/>
          </w:rPr>
          <w:t>iles</w:t>
        </w:r>
        <w:r w:rsidRPr="009902E1">
          <w:rPr>
            <w:noProof/>
            <w:webHidden/>
            <w:color w:val="000000" w:themeColor="text1"/>
          </w:rPr>
          <w:tab/>
        </w:r>
        <w:r w:rsidRPr="009902E1">
          <w:rPr>
            <w:noProof/>
            <w:webHidden/>
            <w:color w:val="000000" w:themeColor="text1"/>
          </w:rPr>
          <w:fldChar w:fldCharType="begin"/>
        </w:r>
        <w:r w:rsidRPr="009902E1">
          <w:rPr>
            <w:noProof/>
            <w:webHidden/>
            <w:color w:val="000000" w:themeColor="text1"/>
          </w:rPr>
          <w:instrText xml:space="preserve"> PAGEREF _Toc82426749 \h </w:instrText>
        </w:r>
        <w:r w:rsidRPr="009902E1">
          <w:rPr>
            <w:noProof/>
            <w:webHidden/>
            <w:color w:val="000000" w:themeColor="text1"/>
          </w:rPr>
        </w:r>
        <w:r w:rsidRPr="009902E1">
          <w:rPr>
            <w:noProof/>
            <w:webHidden/>
            <w:color w:val="000000" w:themeColor="text1"/>
          </w:rPr>
          <w:fldChar w:fldCharType="separate"/>
        </w:r>
        <w:r w:rsidR="009E12AC" w:rsidRPr="009902E1">
          <w:rPr>
            <w:noProof/>
            <w:webHidden/>
            <w:color w:val="000000" w:themeColor="text1"/>
          </w:rPr>
          <w:t>10</w:t>
        </w:r>
        <w:r w:rsidRPr="009902E1">
          <w:rPr>
            <w:noProof/>
            <w:webHidden/>
            <w:color w:val="000000" w:themeColor="text1"/>
          </w:rPr>
          <w:fldChar w:fldCharType="end"/>
        </w:r>
      </w:hyperlink>
    </w:p>
    <w:p w14:paraId="0A95F392" w14:textId="77777777" w:rsidR="009D14AC" w:rsidRPr="009902E1" w:rsidRDefault="009D14AC">
      <w:pPr>
        <w:pStyle w:val="TOC2"/>
        <w:tabs>
          <w:tab w:val="left" w:pos="880"/>
          <w:tab w:val="right" w:leader="dot" w:pos="9350"/>
        </w:tabs>
        <w:rPr>
          <w:rFonts w:asciiTheme="minorHAnsi" w:eastAsiaTheme="minorEastAsia" w:hAnsiTheme="minorHAnsi" w:cstheme="minorBidi"/>
          <w:smallCaps w:val="0"/>
          <w:noProof/>
          <w:color w:val="000000" w:themeColor="text1"/>
          <w:kern w:val="0"/>
          <w:sz w:val="22"/>
          <w:szCs w:val="22"/>
          <w:lang w:val="en-CA" w:eastAsia="en-CA"/>
        </w:rPr>
      </w:pPr>
      <w:hyperlink w:anchor="_Toc82426750" w:history="1">
        <w:r w:rsidRPr="009902E1">
          <w:rPr>
            <w:rStyle w:val="Hyperlink"/>
            <w:noProof/>
            <w:color w:val="000000" w:themeColor="text1"/>
            <w:u w:val="none"/>
            <w14:scene3d>
              <w14:camera w14:prst="orthographicFront"/>
              <w14:lightRig w14:rig="threePt" w14:dir="t">
                <w14:rot w14:lat="0" w14:lon="0" w14:rev="0"/>
              </w14:lightRig>
            </w14:scene3d>
          </w:rPr>
          <w:t>5.2</w:t>
        </w:r>
        <w:r w:rsidRPr="009902E1">
          <w:rPr>
            <w:rFonts w:asciiTheme="minorHAnsi" w:eastAsiaTheme="minorEastAsia" w:hAnsiTheme="minorHAnsi" w:cstheme="minorBidi"/>
            <w:smallCaps w:val="0"/>
            <w:noProof/>
            <w:color w:val="000000" w:themeColor="text1"/>
            <w:kern w:val="0"/>
            <w:sz w:val="22"/>
            <w:szCs w:val="22"/>
            <w:lang w:val="en-CA" w:eastAsia="en-CA"/>
          </w:rPr>
          <w:tab/>
        </w:r>
        <w:r w:rsidRPr="009902E1">
          <w:rPr>
            <w:rStyle w:val="Hyperlink"/>
            <w:noProof/>
            <w:color w:val="000000" w:themeColor="text1"/>
            <w:u w:val="none"/>
          </w:rPr>
          <w:t>Ou</w:t>
        </w:r>
        <w:r w:rsidRPr="009902E1">
          <w:rPr>
            <w:rStyle w:val="Hyperlink"/>
            <w:noProof/>
            <w:color w:val="000000" w:themeColor="text1"/>
            <w:u w:val="none"/>
          </w:rPr>
          <w:t>t</w:t>
        </w:r>
        <w:r w:rsidRPr="009902E1">
          <w:rPr>
            <w:rStyle w:val="Hyperlink"/>
            <w:noProof/>
            <w:color w:val="000000" w:themeColor="text1"/>
            <w:u w:val="none"/>
          </w:rPr>
          <w:t>put File</w:t>
        </w:r>
        <w:r w:rsidRPr="009902E1">
          <w:rPr>
            <w:noProof/>
            <w:webHidden/>
            <w:color w:val="000000" w:themeColor="text1"/>
          </w:rPr>
          <w:tab/>
        </w:r>
        <w:r w:rsidRPr="009902E1">
          <w:rPr>
            <w:noProof/>
            <w:webHidden/>
            <w:color w:val="000000" w:themeColor="text1"/>
          </w:rPr>
          <w:fldChar w:fldCharType="begin"/>
        </w:r>
        <w:r w:rsidRPr="009902E1">
          <w:rPr>
            <w:noProof/>
            <w:webHidden/>
            <w:color w:val="000000" w:themeColor="text1"/>
          </w:rPr>
          <w:instrText xml:space="preserve"> PAGEREF _Toc82426750 \h </w:instrText>
        </w:r>
        <w:r w:rsidRPr="009902E1">
          <w:rPr>
            <w:noProof/>
            <w:webHidden/>
            <w:color w:val="000000" w:themeColor="text1"/>
          </w:rPr>
        </w:r>
        <w:r w:rsidRPr="009902E1">
          <w:rPr>
            <w:noProof/>
            <w:webHidden/>
            <w:color w:val="000000" w:themeColor="text1"/>
          </w:rPr>
          <w:fldChar w:fldCharType="separate"/>
        </w:r>
        <w:r w:rsidR="009E12AC" w:rsidRPr="009902E1">
          <w:rPr>
            <w:noProof/>
            <w:webHidden/>
            <w:color w:val="000000" w:themeColor="text1"/>
          </w:rPr>
          <w:t>11</w:t>
        </w:r>
        <w:r w:rsidRPr="009902E1">
          <w:rPr>
            <w:noProof/>
            <w:webHidden/>
            <w:color w:val="000000" w:themeColor="text1"/>
          </w:rPr>
          <w:fldChar w:fldCharType="end"/>
        </w:r>
      </w:hyperlink>
    </w:p>
    <w:p w14:paraId="35ADDA18" w14:textId="370BBD62" w:rsidR="009D14AC" w:rsidRPr="009902E1" w:rsidRDefault="009D14AC">
      <w:pPr>
        <w:pStyle w:val="TOC1"/>
        <w:tabs>
          <w:tab w:val="left" w:pos="480"/>
          <w:tab w:val="right" w:leader="dot" w:pos="9350"/>
        </w:tabs>
        <w:rPr>
          <w:rFonts w:asciiTheme="minorHAnsi" w:eastAsiaTheme="minorEastAsia" w:hAnsiTheme="minorHAnsi" w:cstheme="minorBidi"/>
          <w:b w:val="0"/>
          <w:bCs w:val="0"/>
          <w:caps w:val="0"/>
          <w:noProof/>
          <w:color w:val="000000" w:themeColor="text1"/>
          <w:kern w:val="0"/>
          <w:sz w:val="22"/>
          <w:szCs w:val="22"/>
          <w:lang w:val="en-CA" w:eastAsia="en-CA"/>
        </w:rPr>
      </w:pPr>
      <w:hyperlink w:anchor="_Toc82426751" w:history="1">
        <w:r w:rsidR="00610EA1" w:rsidRPr="009902E1">
          <w:rPr>
            <w:rStyle w:val="Hyperlink"/>
            <w:noProof/>
            <w:color w:val="000000" w:themeColor="text1"/>
            <w:u w:val="none"/>
          </w:rPr>
          <w:fldChar w:fldCharType="begin"/>
        </w:r>
        <w:r w:rsidR="00610EA1" w:rsidRPr="009902E1">
          <w:rPr>
            <w:rStyle w:val="Hyperlink"/>
            <w:noProof/>
            <w:color w:val="000000" w:themeColor="text1"/>
            <w:u w:val="none"/>
          </w:rPr>
          <w:instrText xml:space="preserve"> REF _Ref82433256 \r </w:instrText>
        </w:r>
        <w:r w:rsidR="00610EA1" w:rsidRPr="009902E1">
          <w:rPr>
            <w:rStyle w:val="Hyperlink"/>
            <w:noProof/>
            <w:color w:val="000000" w:themeColor="text1"/>
            <w:u w:val="none"/>
          </w:rPr>
          <w:fldChar w:fldCharType="separate"/>
        </w:r>
        <w:r w:rsidR="009E12AC" w:rsidRPr="009902E1">
          <w:rPr>
            <w:rStyle w:val="Hyperlink"/>
            <w:noProof/>
            <w:color w:val="000000" w:themeColor="text1"/>
            <w:u w:val="none"/>
          </w:rPr>
          <w:t>6</w:t>
        </w:r>
        <w:r w:rsidR="00610EA1" w:rsidRPr="009902E1">
          <w:rPr>
            <w:rStyle w:val="Hyperlink"/>
            <w:noProof/>
            <w:color w:val="000000" w:themeColor="text1"/>
            <w:u w:val="none"/>
          </w:rPr>
          <w:fldChar w:fldCharType="end"/>
        </w:r>
        <w:r w:rsidRPr="009902E1">
          <w:rPr>
            <w:rFonts w:asciiTheme="minorHAnsi" w:eastAsiaTheme="minorEastAsia" w:hAnsiTheme="minorHAnsi" w:cstheme="minorBidi"/>
            <w:b w:val="0"/>
            <w:bCs w:val="0"/>
            <w:caps w:val="0"/>
            <w:noProof/>
            <w:color w:val="000000" w:themeColor="text1"/>
            <w:kern w:val="0"/>
            <w:sz w:val="22"/>
            <w:szCs w:val="22"/>
            <w:lang w:val="en-CA" w:eastAsia="en-CA"/>
          </w:rPr>
          <w:tab/>
        </w:r>
        <w:r w:rsidRPr="009902E1">
          <w:rPr>
            <w:rStyle w:val="Hyperlink"/>
            <w:noProof/>
            <w:color w:val="000000" w:themeColor="text1"/>
            <w:u w:val="none"/>
          </w:rPr>
          <w:t>Developer I</w:t>
        </w:r>
        <w:r w:rsidRPr="009902E1">
          <w:rPr>
            <w:rStyle w:val="Hyperlink"/>
            <w:noProof/>
            <w:color w:val="000000" w:themeColor="text1"/>
            <w:u w:val="none"/>
          </w:rPr>
          <w:t>n</w:t>
        </w:r>
        <w:r w:rsidRPr="009902E1">
          <w:rPr>
            <w:rStyle w:val="Hyperlink"/>
            <w:noProof/>
            <w:color w:val="000000" w:themeColor="text1"/>
            <w:u w:val="none"/>
          </w:rPr>
          <w:t>formation (Advanced)</w:t>
        </w:r>
        <w:r w:rsidRPr="009902E1">
          <w:rPr>
            <w:noProof/>
            <w:webHidden/>
            <w:color w:val="000000" w:themeColor="text1"/>
          </w:rPr>
          <w:tab/>
        </w:r>
        <w:r w:rsidRPr="009902E1">
          <w:rPr>
            <w:noProof/>
            <w:webHidden/>
            <w:color w:val="000000" w:themeColor="text1"/>
          </w:rPr>
          <w:fldChar w:fldCharType="begin"/>
        </w:r>
        <w:r w:rsidRPr="009902E1">
          <w:rPr>
            <w:noProof/>
            <w:webHidden/>
            <w:color w:val="000000" w:themeColor="text1"/>
          </w:rPr>
          <w:instrText xml:space="preserve"> PAGEREF _Toc82426751 \h </w:instrText>
        </w:r>
        <w:r w:rsidRPr="009902E1">
          <w:rPr>
            <w:noProof/>
            <w:webHidden/>
            <w:color w:val="000000" w:themeColor="text1"/>
          </w:rPr>
        </w:r>
        <w:r w:rsidRPr="009902E1">
          <w:rPr>
            <w:noProof/>
            <w:webHidden/>
            <w:color w:val="000000" w:themeColor="text1"/>
          </w:rPr>
          <w:fldChar w:fldCharType="separate"/>
        </w:r>
        <w:r w:rsidR="009E12AC" w:rsidRPr="009902E1">
          <w:rPr>
            <w:noProof/>
            <w:webHidden/>
            <w:color w:val="000000" w:themeColor="text1"/>
          </w:rPr>
          <w:t>12</w:t>
        </w:r>
        <w:r w:rsidRPr="009902E1">
          <w:rPr>
            <w:noProof/>
            <w:webHidden/>
            <w:color w:val="000000" w:themeColor="text1"/>
          </w:rPr>
          <w:fldChar w:fldCharType="end"/>
        </w:r>
      </w:hyperlink>
    </w:p>
    <w:p w14:paraId="69948B14" w14:textId="77777777" w:rsidR="009D14AC" w:rsidRPr="009902E1" w:rsidRDefault="009D14AC">
      <w:pPr>
        <w:pStyle w:val="TOC2"/>
        <w:tabs>
          <w:tab w:val="left" w:pos="880"/>
          <w:tab w:val="right" w:leader="dot" w:pos="9350"/>
        </w:tabs>
        <w:rPr>
          <w:rFonts w:asciiTheme="minorHAnsi" w:eastAsiaTheme="minorEastAsia" w:hAnsiTheme="minorHAnsi" w:cstheme="minorBidi"/>
          <w:smallCaps w:val="0"/>
          <w:noProof/>
          <w:color w:val="000000" w:themeColor="text1"/>
          <w:kern w:val="0"/>
          <w:sz w:val="22"/>
          <w:szCs w:val="22"/>
          <w:lang w:val="en-CA" w:eastAsia="en-CA"/>
        </w:rPr>
      </w:pPr>
      <w:hyperlink w:anchor="_Toc82426752" w:history="1">
        <w:r w:rsidRPr="009902E1">
          <w:rPr>
            <w:rStyle w:val="Hyperlink"/>
            <w:noProof/>
            <w:color w:val="000000" w:themeColor="text1"/>
            <w:u w:val="none"/>
            <w14:scene3d>
              <w14:camera w14:prst="orthographicFront"/>
              <w14:lightRig w14:rig="threePt" w14:dir="t">
                <w14:rot w14:lat="0" w14:lon="0" w14:rev="0"/>
              </w14:lightRig>
            </w14:scene3d>
          </w:rPr>
          <w:t>6.1</w:t>
        </w:r>
        <w:r w:rsidRPr="009902E1">
          <w:rPr>
            <w:rFonts w:asciiTheme="minorHAnsi" w:eastAsiaTheme="minorEastAsia" w:hAnsiTheme="minorHAnsi" w:cstheme="minorBidi"/>
            <w:smallCaps w:val="0"/>
            <w:noProof/>
            <w:color w:val="000000" w:themeColor="text1"/>
            <w:kern w:val="0"/>
            <w:sz w:val="22"/>
            <w:szCs w:val="22"/>
            <w:lang w:val="en-CA" w:eastAsia="en-CA"/>
          </w:rPr>
          <w:tab/>
        </w:r>
        <w:r w:rsidRPr="009902E1">
          <w:rPr>
            <w:rStyle w:val="Hyperlink"/>
            <w:noProof/>
            <w:color w:val="000000" w:themeColor="text1"/>
            <w:u w:val="none"/>
          </w:rPr>
          <w:t>Use as Plug-in</w:t>
        </w:r>
        <w:r w:rsidRPr="009902E1">
          <w:rPr>
            <w:noProof/>
            <w:webHidden/>
            <w:color w:val="000000" w:themeColor="text1"/>
          </w:rPr>
          <w:tab/>
        </w:r>
        <w:r w:rsidRPr="009902E1">
          <w:rPr>
            <w:noProof/>
            <w:webHidden/>
            <w:color w:val="000000" w:themeColor="text1"/>
          </w:rPr>
          <w:fldChar w:fldCharType="begin"/>
        </w:r>
        <w:r w:rsidRPr="009902E1">
          <w:rPr>
            <w:noProof/>
            <w:webHidden/>
            <w:color w:val="000000" w:themeColor="text1"/>
          </w:rPr>
          <w:instrText xml:space="preserve"> PAGEREF _Toc82426752 \h </w:instrText>
        </w:r>
        <w:r w:rsidRPr="009902E1">
          <w:rPr>
            <w:noProof/>
            <w:webHidden/>
            <w:color w:val="000000" w:themeColor="text1"/>
          </w:rPr>
        </w:r>
        <w:r w:rsidRPr="009902E1">
          <w:rPr>
            <w:noProof/>
            <w:webHidden/>
            <w:color w:val="000000" w:themeColor="text1"/>
          </w:rPr>
          <w:fldChar w:fldCharType="separate"/>
        </w:r>
        <w:r w:rsidR="009E12AC" w:rsidRPr="009902E1">
          <w:rPr>
            <w:noProof/>
            <w:webHidden/>
            <w:color w:val="000000" w:themeColor="text1"/>
          </w:rPr>
          <w:t>12</w:t>
        </w:r>
        <w:r w:rsidRPr="009902E1">
          <w:rPr>
            <w:noProof/>
            <w:webHidden/>
            <w:color w:val="000000" w:themeColor="text1"/>
          </w:rPr>
          <w:fldChar w:fldCharType="end"/>
        </w:r>
      </w:hyperlink>
    </w:p>
    <w:p w14:paraId="02A87F99" w14:textId="77777777" w:rsidR="009D14AC" w:rsidRPr="009902E1" w:rsidRDefault="009D14AC">
      <w:pPr>
        <w:pStyle w:val="TOC2"/>
        <w:tabs>
          <w:tab w:val="left" w:pos="880"/>
          <w:tab w:val="right" w:leader="dot" w:pos="9350"/>
        </w:tabs>
        <w:rPr>
          <w:rFonts w:asciiTheme="minorHAnsi" w:eastAsiaTheme="minorEastAsia" w:hAnsiTheme="minorHAnsi" w:cstheme="minorBidi"/>
          <w:smallCaps w:val="0"/>
          <w:noProof/>
          <w:color w:val="000000" w:themeColor="text1"/>
          <w:kern w:val="0"/>
          <w:sz w:val="22"/>
          <w:szCs w:val="22"/>
          <w:lang w:val="en-CA" w:eastAsia="en-CA"/>
        </w:rPr>
      </w:pPr>
      <w:hyperlink w:anchor="_Toc82426753" w:history="1">
        <w:r w:rsidRPr="009902E1">
          <w:rPr>
            <w:rStyle w:val="Hyperlink"/>
            <w:noProof/>
            <w:color w:val="000000" w:themeColor="text1"/>
            <w:u w:val="none"/>
            <w14:scene3d>
              <w14:camera w14:prst="orthographicFront"/>
              <w14:lightRig w14:rig="threePt" w14:dir="t">
                <w14:rot w14:lat="0" w14:lon="0" w14:rev="0"/>
              </w14:lightRig>
            </w14:scene3d>
          </w:rPr>
          <w:t>6.2</w:t>
        </w:r>
        <w:r w:rsidRPr="009902E1">
          <w:rPr>
            <w:rFonts w:asciiTheme="minorHAnsi" w:eastAsiaTheme="minorEastAsia" w:hAnsiTheme="minorHAnsi" w:cstheme="minorBidi"/>
            <w:smallCaps w:val="0"/>
            <w:noProof/>
            <w:color w:val="000000" w:themeColor="text1"/>
            <w:kern w:val="0"/>
            <w:sz w:val="22"/>
            <w:szCs w:val="22"/>
            <w:lang w:val="en-CA" w:eastAsia="en-CA"/>
          </w:rPr>
          <w:tab/>
        </w:r>
        <w:r w:rsidRPr="009902E1">
          <w:rPr>
            <w:rStyle w:val="Hyperlink"/>
            <w:noProof/>
            <w:color w:val="000000" w:themeColor="text1"/>
            <w:u w:val="none"/>
          </w:rPr>
          <w:t>Adding and Retrieving Species</w:t>
        </w:r>
        <w:r w:rsidRPr="009902E1">
          <w:rPr>
            <w:noProof/>
            <w:webHidden/>
            <w:color w:val="000000" w:themeColor="text1"/>
          </w:rPr>
          <w:tab/>
        </w:r>
        <w:r w:rsidRPr="009902E1">
          <w:rPr>
            <w:noProof/>
            <w:webHidden/>
            <w:color w:val="000000" w:themeColor="text1"/>
          </w:rPr>
          <w:fldChar w:fldCharType="begin"/>
        </w:r>
        <w:r w:rsidRPr="009902E1">
          <w:rPr>
            <w:noProof/>
            <w:webHidden/>
            <w:color w:val="000000" w:themeColor="text1"/>
          </w:rPr>
          <w:instrText xml:space="preserve"> PAGEREF _Toc82426753 \h </w:instrText>
        </w:r>
        <w:r w:rsidRPr="009902E1">
          <w:rPr>
            <w:noProof/>
            <w:webHidden/>
            <w:color w:val="000000" w:themeColor="text1"/>
          </w:rPr>
        </w:r>
        <w:r w:rsidRPr="009902E1">
          <w:rPr>
            <w:noProof/>
            <w:webHidden/>
            <w:color w:val="000000" w:themeColor="text1"/>
          </w:rPr>
          <w:fldChar w:fldCharType="separate"/>
        </w:r>
        <w:r w:rsidR="009E12AC" w:rsidRPr="009902E1">
          <w:rPr>
            <w:noProof/>
            <w:webHidden/>
            <w:color w:val="000000" w:themeColor="text1"/>
          </w:rPr>
          <w:t>13</w:t>
        </w:r>
        <w:r w:rsidRPr="009902E1">
          <w:rPr>
            <w:noProof/>
            <w:webHidden/>
            <w:color w:val="000000" w:themeColor="text1"/>
          </w:rPr>
          <w:fldChar w:fldCharType="end"/>
        </w:r>
      </w:hyperlink>
    </w:p>
    <w:p w14:paraId="1533B154" w14:textId="06EE694E" w:rsidR="009D14AC" w:rsidRPr="009902E1" w:rsidRDefault="009D14AC">
      <w:pPr>
        <w:pStyle w:val="TOC1"/>
        <w:tabs>
          <w:tab w:val="left" w:pos="480"/>
          <w:tab w:val="right" w:leader="dot" w:pos="9350"/>
        </w:tabs>
        <w:rPr>
          <w:rFonts w:asciiTheme="minorHAnsi" w:eastAsiaTheme="minorEastAsia" w:hAnsiTheme="minorHAnsi" w:cstheme="minorBidi"/>
          <w:b w:val="0"/>
          <w:bCs w:val="0"/>
          <w:caps w:val="0"/>
          <w:noProof/>
          <w:color w:val="000000" w:themeColor="text1"/>
          <w:kern w:val="0"/>
          <w:sz w:val="22"/>
          <w:szCs w:val="22"/>
          <w:lang w:val="en-CA" w:eastAsia="en-CA"/>
        </w:rPr>
      </w:pPr>
      <w:hyperlink w:anchor="_Toc82426754" w:history="1">
        <w:r w:rsidR="00610EA1" w:rsidRPr="009902E1">
          <w:rPr>
            <w:rStyle w:val="Hyperlink"/>
            <w:noProof/>
            <w:color w:val="000000" w:themeColor="text1"/>
            <w:u w:val="none"/>
          </w:rPr>
          <w:fldChar w:fldCharType="begin"/>
        </w:r>
        <w:r w:rsidR="00610EA1" w:rsidRPr="009902E1">
          <w:rPr>
            <w:rStyle w:val="Hyperlink"/>
            <w:noProof/>
            <w:color w:val="000000" w:themeColor="text1"/>
            <w:u w:val="none"/>
          </w:rPr>
          <w:instrText xml:space="preserve"> REF _Ref82433264 \r </w:instrText>
        </w:r>
        <w:r w:rsidR="00610EA1" w:rsidRPr="009902E1">
          <w:rPr>
            <w:rStyle w:val="Hyperlink"/>
            <w:noProof/>
            <w:color w:val="000000" w:themeColor="text1"/>
            <w:u w:val="none"/>
          </w:rPr>
          <w:fldChar w:fldCharType="separate"/>
        </w:r>
        <w:r w:rsidR="009E12AC" w:rsidRPr="009902E1">
          <w:rPr>
            <w:rStyle w:val="Hyperlink"/>
            <w:noProof/>
            <w:color w:val="000000" w:themeColor="text1"/>
            <w:u w:val="none"/>
          </w:rPr>
          <w:t>7</w:t>
        </w:r>
        <w:r w:rsidR="00610EA1" w:rsidRPr="009902E1">
          <w:rPr>
            <w:rStyle w:val="Hyperlink"/>
            <w:noProof/>
            <w:color w:val="000000" w:themeColor="text1"/>
            <w:u w:val="none"/>
          </w:rPr>
          <w:fldChar w:fldCharType="end"/>
        </w:r>
        <w:r w:rsidRPr="009902E1">
          <w:rPr>
            <w:rFonts w:asciiTheme="minorHAnsi" w:eastAsiaTheme="minorEastAsia" w:hAnsiTheme="minorHAnsi" w:cstheme="minorBidi"/>
            <w:b w:val="0"/>
            <w:bCs w:val="0"/>
            <w:caps w:val="0"/>
            <w:noProof/>
            <w:color w:val="000000" w:themeColor="text1"/>
            <w:kern w:val="0"/>
            <w:sz w:val="22"/>
            <w:szCs w:val="22"/>
            <w:lang w:val="en-CA" w:eastAsia="en-CA"/>
          </w:rPr>
          <w:tab/>
        </w:r>
        <w:r w:rsidRPr="009902E1">
          <w:rPr>
            <w:rStyle w:val="Hyperlink"/>
            <w:noProof/>
            <w:color w:val="000000" w:themeColor="text1"/>
            <w:u w:val="none"/>
          </w:rPr>
          <w:t>CASE ST</w:t>
        </w:r>
        <w:r w:rsidRPr="009902E1">
          <w:rPr>
            <w:rStyle w:val="Hyperlink"/>
            <w:noProof/>
            <w:color w:val="000000" w:themeColor="text1"/>
            <w:u w:val="none"/>
          </w:rPr>
          <w:t>U</w:t>
        </w:r>
        <w:r w:rsidRPr="009902E1">
          <w:rPr>
            <w:rStyle w:val="Hyperlink"/>
            <w:noProof/>
            <w:color w:val="000000" w:themeColor="text1"/>
            <w:u w:val="none"/>
          </w:rPr>
          <w:t>DY</w:t>
        </w:r>
        <w:r w:rsidRPr="009902E1">
          <w:rPr>
            <w:noProof/>
            <w:webHidden/>
            <w:color w:val="000000" w:themeColor="text1"/>
          </w:rPr>
          <w:tab/>
        </w:r>
        <w:r w:rsidRPr="009902E1">
          <w:rPr>
            <w:noProof/>
            <w:webHidden/>
            <w:color w:val="000000" w:themeColor="text1"/>
          </w:rPr>
          <w:fldChar w:fldCharType="begin"/>
        </w:r>
        <w:r w:rsidRPr="009902E1">
          <w:rPr>
            <w:noProof/>
            <w:webHidden/>
            <w:color w:val="000000" w:themeColor="text1"/>
          </w:rPr>
          <w:instrText xml:space="preserve"> PAGEREF _Toc82426754 \h </w:instrText>
        </w:r>
        <w:r w:rsidRPr="009902E1">
          <w:rPr>
            <w:noProof/>
            <w:webHidden/>
            <w:color w:val="000000" w:themeColor="text1"/>
          </w:rPr>
        </w:r>
        <w:r w:rsidRPr="009902E1">
          <w:rPr>
            <w:noProof/>
            <w:webHidden/>
            <w:color w:val="000000" w:themeColor="text1"/>
          </w:rPr>
          <w:fldChar w:fldCharType="separate"/>
        </w:r>
        <w:r w:rsidR="009E12AC" w:rsidRPr="009902E1">
          <w:rPr>
            <w:noProof/>
            <w:webHidden/>
            <w:color w:val="000000" w:themeColor="text1"/>
          </w:rPr>
          <w:t>13</w:t>
        </w:r>
        <w:r w:rsidRPr="009902E1">
          <w:rPr>
            <w:noProof/>
            <w:webHidden/>
            <w:color w:val="000000" w:themeColor="text1"/>
          </w:rPr>
          <w:fldChar w:fldCharType="end"/>
        </w:r>
      </w:hyperlink>
    </w:p>
    <w:p w14:paraId="7B26A574" w14:textId="416462C2" w:rsidR="009D14AC" w:rsidRPr="009902E1" w:rsidRDefault="009D14AC">
      <w:pPr>
        <w:pStyle w:val="TOC1"/>
        <w:tabs>
          <w:tab w:val="left" w:pos="480"/>
          <w:tab w:val="right" w:leader="dot" w:pos="9350"/>
        </w:tabs>
        <w:rPr>
          <w:rFonts w:asciiTheme="minorHAnsi" w:eastAsiaTheme="minorEastAsia" w:hAnsiTheme="minorHAnsi" w:cstheme="minorBidi"/>
          <w:b w:val="0"/>
          <w:bCs w:val="0"/>
          <w:caps w:val="0"/>
          <w:noProof/>
          <w:color w:val="000000" w:themeColor="text1"/>
          <w:kern w:val="0"/>
          <w:sz w:val="22"/>
          <w:szCs w:val="22"/>
          <w:lang w:val="en-CA" w:eastAsia="en-CA"/>
        </w:rPr>
      </w:pPr>
      <w:hyperlink w:anchor="_Toc82426755" w:history="1">
        <w:r w:rsidR="00610EA1" w:rsidRPr="009902E1">
          <w:rPr>
            <w:rStyle w:val="Hyperlink"/>
            <w:noProof/>
            <w:color w:val="000000" w:themeColor="text1"/>
            <w:u w:val="none"/>
          </w:rPr>
          <w:fldChar w:fldCharType="begin"/>
        </w:r>
        <w:r w:rsidR="00610EA1" w:rsidRPr="009902E1">
          <w:rPr>
            <w:rStyle w:val="Hyperlink"/>
            <w:noProof/>
            <w:color w:val="000000" w:themeColor="text1"/>
            <w:u w:val="none"/>
          </w:rPr>
          <w:instrText xml:space="preserve"> REF _Ref82433271 \r </w:instrText>
        </w:r>
        <w:r w:rsidR="00610EA1" w:rsidRPr="009902E1">
          <w:rPr>
            <w:rStyle w:val="Hyperlink"/>
            <w:noProof/>
            <w:color w:val="000000" w:themeColor="text1"/>
            <w:u w:val="none"/>
          </w:rPr>
          <w:fldChar w:fldCharType="separate"/>
        </w:r>
        <w:r w:rsidR="009E12AC" w:rsidRPr="009902E1">
          <w:rPr>
            <w:rStyle w:val="Hyperlink"/>
            <w:noProof/>
            <w:color w:val="000000" w:themeColor="text1"/>
            <w:u w:val="none"/>
          </w:rPr>
          <w:t>8</w:t>
        </w:r>
        <w:r w:rsidR="00610EA1" w:rsidRPr="009902E1">
          <w:rPr>
            <w:rStyle w:val="Hyperlink"/>
            <w:noProof/>
            <w:color w:val="000000" w:themeColor="text1"/>
            <w:u w:val="none"/>
          </w:rPr>
          <w:fldChar w:fldCharType="end"/>
        </w:r>
        <w:r w:rsidRPr="009902E1">
          <w:rPr>
            <w:rFonts w:asciiTheme="minorHAnsi" w:eastAsiaTheme="minorEastAsia" w:hAnsiTheme="minorHAnsi" w:cstheme="minorBidi"/>
            <w:b w:val="0"/>
            <w:bCs w:val="0"/>
            <w:caps w:val="0"/>
            <w:noProof/>
            <w:color w:val="000000" w:themeColor="text1"/>
            <w:kern w:val="0"/>
            <w:sz w:val="22"/>
            <w:szCs w:val="22"/>
            <w:lang w:val="en-CA" w:eastAsia="en-CA"/>
          </w:rPr>
          <w:tab/>
        </w:r>
        <w:r w:rsidRPr="009902E1">
          <w:rPr>
            <w:rStyle w:val="Hyperlink"/>
            <w:noProof/>
            <w:color w:val="000000" w:themeColor="text1"/>
            <w:u w:val="none"/>
          </w:rPr>
          <w:t>REFE</w:t>
        </w:r>
        <w:r w:rsidRPr="009902E1">
          <w:rPr>
            <w:rStyle w:val="Hyperlink"/>
            <w:noProof/>
            <w:color w:val="000000" w:themeColor="text1"/>
            <w:u w:val="none"/>
          </w:rPr>
          <w:t>R</w:t>
        </w:r>
        <w:r w:rsidRPr="009902E1">
          <w:rPr>
            <w:rStyle w:val="Hyperlink"/>
            <w:noProof/>
            <w:color w:val="000000" w:themeColor="text1"/>
            <w:u w:val="none"/>
          </w:rPr>
          <w:t>ENCES</w:t>
        </w:r>
        <w:r w:rsidRPr="009902E1">
          <w:rPr>
            <w:noProof/>
            <w:webHidden/>
            <w:color w:val="000000" w:themeColor="text1"/>
          </w:rPr>
          <w:tab/>
        </w:r>
        <w:r w:rsidRPr="009902E1">
          <w:rPr>
            <w:noProof/>
            <w:webHidden/>
            <w:color w:val="000000" w:themeColor="text1"/>
          </w:rPr>
          <w:fldChar w:fldCharType="begin"/>
        </w:r>
        <w:r w:rsidRPr="009902E1">
          <w:rPr>
            <w:noProof/>
            <w:webHidden/>
            <w:color w:val="000000" w:themeColor="text1"/>
          </w:rPr>
          <w:instrText xml:space="preserve"> PAGEREF _Toc82426755 \h </w:instrText>
        </w:r>
        <w:r w:rsidRPr="009902E1">
          <w:rPr>
            <w:noProof/>
            <w:webHidden/>
            <w:color w:val="000000" w:themeColor="text1"/>
          </w:rPr>
        </w:r>
        <w:r w:rsidRPr="009902E1">
          <w:rPr>
            <w:noProof/>
            <w:webHidden/>
            <w:color w:val="000000" w:themeColor="text1"/>
          </w:rPr>
          <w:fldChar w:fldCharType="separate"/>
        </w:r>
        <w:r w:rsidR="009E12AC" w:rsidRPr="009902E1">
          <w:rPr>
            <w:noProof/>
            <w:webHidden/>
            <w:color w:val="000000" w:themeColor="text1"/>
          </w:rPr>
          <w:t>14</w:t>
        </w:r>
        <w:r w:rsidRPr="009902E1">
          <w:rPr>
            <w:noProof/>
            <w:webHidden/>
            <w:color w:val="000000" w:themeColor="text1"/>
          </w:rPr>
          <w:fldChar w:fldCharType="end"/>
        </w:r>
      </w:hyperlink>
    </w:p>
    <w:p w14:paraId="6D006E47" w14:textId="77777777" w:rsidR="00E362ED" w:rsidRPr="009902E1" w:rsidRDefault="005316AE" w:rsidP="005316AE">
      <w:pPr>
        <w:rPr>
          <w:color w:val="000000" w:themeColor="text1"/>
        </w:rPr>
      </w:pPr>
      <w:r w:rsidRPr="009902E1">
        <w:rPr>
          <w:color w:val="000000" w:themeColor="text1"/>
        </w:rPr>
        <w:fldChar w:fldCharType="end"/>
      </w:r>
    </w:p>
    <w:p w14:paraId="4493882A" w14:textId="77777777" w:rsidR="00E362ED" w:rsidRPr="009902E1" w:rsidRDefault="00E362ED" w:rsidP="00E362ED">
      <w:pPr>
        <w:pStyle w:val="StyleHeading1"/>
        <w:rPr>
          <w:color w:val="000000" w:themeColor="text1"/>
        </w:rPr>
      </w:pPr>
      <w:r w:rsidRPr="009902E1">
        <w:rPr>
          <w:color w:val="000000" w:themeColor="text1"/>
          <w:sz w:val="36"/>
          <w:szCs w:val="36"/>
        </w:rPr>
        <w:br w:type="page"/>
      </w:r>
      <w:bookmarkStart w:id="1" w:name="_Toc217282947"/>
      <w:bookmarkStart w:id="2" w:name="_Toc82426737"/>
      <w:bookmarkStart w:id="3" w:name="_Ref82431827"/>
      <w:bookmarkStart w:id="4" w:name="_Ref82431836"/>
      <w:bookmarkStart w:id="5" w:name="_Ref82431867"/>
      <w:bookmarkStart w:id="6" w:name="_Ref82431875"/>
      <w:bookmarkStart w:id="7" w:name="_Ref82431904"/>
      <w:bookmarkStart w:id="8" w:name="_Ref82431919"/>
      <w:bookmarkStart w:id="9" w:name="_Ref82432062"/>
      <w:bookmarkStart w:id="10" w:name="_Ref82432120"/>
      <w:bookmarkStart w:id="11" w:name="_Ref82432213"/>
      <w:bookmarkStart w:id="12" w:name="_Ref82432555"/>
      <w:bookmarkStart w:id="13" w:name="_Ref82432819"/>
      <w:bookmarkStart w:id="14" w:name="_Ref82433145"/>
      <w:bookmarkStart w:id="15" w:name="_Ref82433194"/>
      <w:bookmarkStart w:id="16" w:name="_GoBack"/>
      <w:bookmarkEnd w:id="16"/>
      <w:r w:rsidRPr="009902E1">
        <w:rPr>
          <w:color w:val="000000" w:themeColor="text1"/>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6ADB7C29" w14:textId="25320132" w:rsidR="00E362ED" w:rsidRPr="009902E1" w:rsidRDefault="005439E5" w:rsidP="00550621">
      <w:pPr>
        <w:spacing w:before="100" w:beforeAutospacing="1" w:after="100" w:afterAutospacing="1"/>
        <w:ind w:firstLine="432"/>
        <w:rPr>
          <w:color w:val="000000" w:themeColor="text1"/>
        </w:rPr>
      </w:pPr>
      <w:r w:rsidRPr="009902E1">
        <w:rPr>
          <w:i/>
          <w:color w:val="000000" w:themeColor="text1"/>
        </w:rPr>
        <w:t>GOAL</w:t>
      </w:r>
      <w:r w:rsidR="006456A1" w:rsidRPr="009902E1">
        <w:rPr>
          <w:i/>
          <w:color w:val="000000" w:themeColor="text1"/>
        </w:rPr>
        <w:t>2.0</w:t>
      </w:r>
      <w:r w:rsidR="00E362ED" w:rsidRPr="009902E1">
        <w:rPr>
          <w:color w:val="000000" w:themeColor="text1"/>
        </w:rPr>
        <w:t xml:space="preserve"> is an application that groups genes based on their relationships defined in </w:t>
      </w:r>
      <w:r w:rsidR="00A61ABB" w:rsidRPr="009902E1">
        <w:rPr>
          <w:color w:val="000000" w:themeColor="text1"/>
        </w:rPr>
        <w:t>G</w:t>
      </w:r>
      <w:r w:rsidR="00E362ED" w:rsidRPr="009902E1">
        <w:rPr>
          <w:color w:val="000000" w:themeColor="text1"/>
        </w:rPr>
        <w:t xml:space="preserve">ene </w:t>
      </w:r>
      <w:r w:rsidR="00A61ABB" w:rsidRPr="009902E1">
        <w:rPr>
          <w:color w:val="000000" w:themeColor="text1"/>
        </w:rPr>
        <w:t>O</w:t>
      </w:r>
      <w:r w:rsidR="00E362ED" w:rsidRPr="009902E1">
        <w:rPr>
          <w:color w:val="000000" w:themeColor="text1"/>
        </w:rPr>
        <w:t>ntology</w:t>
      </w:r>
      <w:r w:rsidR="00A61ABB" w:rsidRPr="009902E1">
        <w:rPr>
          <w:color w:val="000000" w:themeColor="text1"/>
        </w:rPr>
        <w:t xml:space="preserve"> (GO: </w:t>
      </w:r>
      <w:hyperlink r:id="rId8" w:history="1">
        <w:r w:rsidR="00550621" w:rsidRPr="009902E1">
          <w:rPr>
            <w:rStyle w:val="Hyperlink"/>
            <w:color w:val="000000" w:themeColor="text1"/>
          </w:rPr>
          <w:t>http://www.geneontology.org/</w:t>
        </w:r>
      </w:hyperlink>
      <w:r w:rsidR="00A61ABB" w:rsidRPr="009902E1">
        <w:rPr>
          <w:color w:val="000000" w:themeColor="text1"/>
        </w:rPr>
        <w:t>)</w:t>
      </w:r>
      <w:r w:rsidR="00550621" w:rsidRPr="009902E1">
        <w:rPr>
          <w:color w:val="000000" w:themeColor="text1"/>
        </w:rPr>
        <w:t>, transcription factors</w:t>
      </w:r>
      <w:r w:rsidR="000744B5" w:rsidRPr="009902E1">
        <w:rPr>
          <w:color w:val="000000" w:themeColor="text1"/>
        </w:rPr>
        <w:t xml:space="preserve"> (TF)</w:t>
      </w:r>
      <w:r w:rsidR="00550621" w:rsidRPr="009902E1">
        <w:rPr>
          <w:color w:val="000000" w:themeColor="text1"/>
        </w:rPr>
        <w:t xml:space="preserve"> that co-regulate them</w:t>
      </w:r>
      <w:r w:rsidR="00FE58A1" w:rsidRPr="009902E1">
        <w:rPr>
          <w:color w:val="000000" w:themeColor="text1"/>
        </w:rPr>
        <w:t xml:space="preserve">, their interaction with microRNA, their association with disease, drug, </w:t>
      </w:r>
      <w:r w:rsidR="00550621" w:rsidRPr="009902E1">
        <w:rPr>
          <w:color w:val="000000" w:themeColor="text1"/>
        </w:rPr>
        <w:t>KEGG (</w:t>
      </w:r>
      <w:hyperlink r:id="rId9" w:history="1">
        <w:r w:rsidR="00550621" w:rsidRPr="009902E1">
          <w:rPr>
            <w:rStyle w:val="Hyperlink"/>
            <w:color w:val="000000" w:themeColor="text1"/>
          </w:rPr>
          <w:t>http://www.genome.jp/kegg/pathway.html</w:t>
        </w:r>
      </w:hyperlink>
      <w:r w:rsidR="00550621" w:rsidRPr="009902E1">
        <w:rPr>
          <w:color w:val="000000" w:themeColor="text1"/>
        </w:rPr>
        <w:t>)</w:t>
      </w:r>
      <w:r w:rsidR="00FE58A1" w:rsidRPr="009902E1">
        <w:rPr>
          <w:color w:val="000000" w:themeColor="text1"/>
        </w:rPr>
        <w:t xml:space="preserve"> and reactome pathway</w:t>
      </w:r>
      <w:r w:rsidR="006456A1" w:rsidRPr="009902E1">
        <w:rPr>
          <w:color w:val="000000" w:themeColor="text1"/>
        </w:rPr>
        <w:t>s</w:t>
      </w:r>
      <w:r w:rsidR="00E362ED" w:rsidRPr="009902E1">
        <w:rPr>
          <w:color w:val="000000" w:themeColor="text1"/>
        </w:rPr>
        <w:t>.</w:t>
      </w:r>
      <w:r w:rsidR="00550621" w:rsidRPr="009902E1">
        <w:rPr>
          <w:color w:val="000000" w:themeColor="text1"/>
        </w:rPr>
        <w:t xml:space="preserve"> </w:t>
      </w:r>
      <w:r w:rsidR="000744B5" w:rsidRPr="009902E1">
        <w:rPr>
          <w:color w:val="000000" w:themeColor="text1"/>
        </w:rPr>
        <w:t>GO</w:t>
      </w:r>
      <w:r w:rsidR="00E362ED" w:rsidRPr="009902E1">
        <w:rPr>
          <w:color w:val="000000" w:themeColor="text1"/>
        </w:rPr>
        <w:t xml:space="preserve"> relationships are derived by analyzing annotation and ontology (obo format) files. Once the genes are grouped by </w:t>
      </w:r>
      <w:r w:rsidR="00550621" w:rsidRPr="009902E1">
        <w:rPr>
          <w:color w:val="000000" w:themeColor="text1"/>
        </w:rPr>
        <w:t>their association with GO, TF</w:t>
      </w:r>
      <w:r w:rsidR="00FE58A1" w:rsidRPr="009902E1">
        <w:rPr>
          <w:color w:val="000000" w:themeColor="text1"/>
        </w:rPr>
        <w:t>, microRNA, disease, drug</w:t>
      </w:r>
      <w:r w:rsidR="00550621" w:rsidRPr="009902E1">
        <w:rPr>
          <w:color w:val="000000" w:themeColor="text1"/>
        </w:rPr>
        <w:t xml:space="preserve"> or KEGG </w:t>
      </w:r>
      <w:r w:rsidR="00FE58A1" w:rsidRPr="009902E1">
        <w:rPr>
          <w:color w:val="000000" w:themeColor="text1"/>
        </w:rPr>
        <w:t>and reactome pathway</w:t>
      </w:r>
      <w:r w:rsidR="006456A1" w:rsidRPr="009902E1">
        <w:rPr>
          <w:color w:val="000000" w:themeColor="text1"/>
        </w:rPr>
        <w:t>s</w:t>
      </w:r>
      <w:r w:rsidR="00E362ED" w:rsidRPr="009902E1">
        <w:rPr>
          <w:color w:val="000000" w:themeColor="text1"/>
        </w:rPr>
        <w:t>, the</w:t>
      </w:r>
      <w:r w:rsidR="003370F5" w:rsidRPr="009902E1">
        <w:rPr>
          <w:color w:val="000000" w:themeColor="text1"/>
        </w:rPr>
        <w:t>y</w:t>
      </w:r>
      <w:r w:rsidR="00E362ED" w:rsidRPr="009902E1">
        <w:rPr>
          <w:color w:val="000000" w:themeColor="text1"/>
        </w:rPr>
        <w:t xml:space="preserve"> are analyzed for statistical significance </w:t>
      </w:r>
      <w:r w:rsidR="007F1BAC" w:rsidRPr="009902E1">
        <w:rPr>
          <w:color w:val="000000" w:themeColor="text1"/>
        </w:rPr>
        <w:t>using p-values</w:t>
      </w:r>
      <w:r w:rsidR="006456A1" w:rsidRPr="009902E1">
        <w:rPr>
          <w:color w:val="000000" w:themeColor="text1"/>
        </w:rPr>
        <w:t xml:space="preserve"> and adjusted p-values</w:t>
      </w:r>
      <w:r w:rsidR="007F1BAC" w:rsidRPr="009902E1">
        <w:rPr>
          <w:color w:val="000000" w:themeColor="text1"/>
        </w:rPr>
        <w:t>. The results interface then displays the sorted data and provides links to the gene ontology</w:t>
      </w:r>
      <w:r w:rsidR="006456A1" w:rsidRPr="009902E1">
        <w:rPr>
          <w:color w:val="000000" w:themeColor="text1"/>
        </w:rPr>
        <w:t xml:space="preserve"> and other</w:t>
      </w:r>
      <w:r w:rsidR="007F1BAC" w:rsidRPr="009902E1">
        <w:rPr>
          <w:color w:val="000000" w:themeColor="text1"/>
        </w:rPr>
        <w:t xml:space="preserve"> website</w:t>
      </w:r>
      <w:r w:rsidR="006456A1" w:rsidRPr="009902E1">
        <w:rPr>
          <w:color w:val="000000" w:themeColor="text1"/>
        </w:rPr>
        <w:t>s</w:t>
      </w:r>
      <w:r w:rsidR="007F1BAC" w:rsidRPr="009902E1">
        <w:rPr>
          <w:color w:val="000000" w:themeColor="text1"/>
        </w:rPr>
        <w:t>.</w:t>
      </w:r>
      <w:r w:rsidR="00A85AEB" w:rsidRPr="009902E1">
        <w:rPr>
          <w:color w:val="000000" w:themeColor="text1"/>
        </w:rPr>
        <w:t xml:space="preserve"> </w:t>
      </w:r>
    </w:p>
    <w:p w14:paraId="013726FC" w14:textId="77777777" w:rsidR="00E362ED" w:rsidRPr="009902E1" w:rsidRDefault="000163AD" w:rsidP="00E362ED">
      <w:pPr>
        <w:pStyle w:val="StyleHeading1"/>
        <w:rPr>
          <w:color w:val="000000" w:themeColor="text1"/>
        </w:rPr>
      </w:pPr>
      <w:bookmarkStart w:id="17" w:name="_Toc217282948"/>
      <w:bookmarkStart w:id="18" w:name="_Toc82426738"/>
      <w:bookmarkStart w:id="19" w:name="_Ref82433206"/>
      <w:r w:rsidRPr="009902E1">
        <w:rPr>
          <w:color w:val="000000" w:themeColor="text1"/>
        </w:rPr>
        <w:t xml:space="preserve">Manual </w:t>
      </w:r>
      <w:r w:rsidR="00E362ED" w:rsidRPr="009902E1">
        <w:rPr>
          <w:color w:val="000000" w:themeColor="text1"/>
        </w:rPr>
        <w:t>Overview</w:t>
      </w:r>
      <w:bookmarkEnd w:id="17"/>
      <w:bookmarkEnd w:id="18"/>
      <w:bookmarkEnd w:id="19"/>
    </w:p>
    <w:p w14:paraId="3BDF4F37" w14:textId="77777777" w:rsidR="007D2A31" w:rsidRPr="009902E1" w:rsidRDefault="007D2A31" w:rsidP="007D2A31">
      <w:pPr>
        <w:ind w:firstLine="432"/>
        <w:rPr>
          <w:color w:val="000000" w:themeColor="text1"/>
        </w:rPr>
      </w:pPr>
      <w:bookmarkStart w:id="20" w:name="_Toc217282950"/>
    </w:p>
    <w:p w14:paraId="00EEB745" w14:textId="2D7DC075" w:rsidR="00AB7DFB" w:rsidRPr="009902E1" w:rsidRDefault="007D2A31" w:rsidP="007D2A31">
      <w:pPr>
        <w:ind w:firstLine="432"/>
        <w:rPr>
          <w:color w:val="000000" w:themeColor="text1"/>
        </w:rPr>
      </w:pPr>
      <w:r w:rsidRPr="009902E1">
        <w:rPr>
          <w:color w:val="000000" w:themeColor="text1"/>
        </w:rPr>
        <w:t>This manual cover</w:t>
      </w:r>
      <w:r w:rsidR="00691F5E" w:rsidRPr="009902E1">
        <w:rPr>
          <w:color w:val="000000" w:themeColor="text1"/>
        </w:rPr>
        <w:t>s</w:t>
      </w:r>
      <w:r w:rsidRPr="009902E1">
        <w:rPr>
          <w:color w:val="000000" w:themeColor="text1"/>
        </w:rPr>
        <w:t xml:space="preserve"> all one needs to know to use </w:t>
      </w:r>
      <w:r w:rsidR="005439E5" w:rsidRPr="009902E1">
        <w:rPr>
          <w:i/>
          <w:color w:val="000000" w:themeColor="text1"/>
        </w:rPr>
        <w:t>GOAL</w:t>
      </w:r>
      <w:r w:rsidR="006456A1" w:rsidRPr="009902E1">
        <w:rPr>
          <w:i/>
          <w:color w:val="000000" w:themeColor="text1"/>
        </w:rPr>
        <w:t>2.0</w:t>
      </w:r>
      <w:r w:rsidRPr="009902E1">
        <w:rPr>
          <w:color w:val="000000" w:themeColor="text1"/>
        </w:rPr>
        <w:t xml:space="preserve"> successfully. First it covers installation and configuration, then describes how to run </w:t>
      </w:r>
      <w:r w:rsidR="005439E5" w:rsidRPr="009902E1">
        <w:rPr>
          <w:i/>
          <w:color w:val="000000" w:themeColor="text1"/>
        </w:rPr>
        <w:t>GOAL</w:t>
      </w:r>
      <w:r w:rsidR="006456A1" w:rsidRPr="009902E1">
        <w:rPr>
          <w:i/>
          <w:color w:val="000000" w:themeColor="text1"/>
        </w:rPr>
        <w:t>2.0</w:t>
      </w:r>
      <w:r w:rsidRPr="009902E1">
        <w:rPr>
          <w:color w:val="000000" w:themeColor="text1"/>
        </w:rPr>
        <w:t xml:space="preserve">, and finally includes a section for developers. </w:t>
      </w:r>
    </w:p>
    <w:p w14:paraId="105872EB" w14:textId="77777777" w:rsidR="00850A60" w:rsidRPr="009902E1" w:rsidRDefault="00850A60" w:rsidP="007D2A31">
      <w:pPr>
        <w:ind w:firstLine="432"/>
        <w:rPr>
          <w:color w:val="000000" w:themeColor="text1"/>
        </w:rPr>
      </w:pPr>
    </w:p>
    <w:p w14:paraId="60F9792D" w14:textId="77777777" w:rsidR="004D1B18" w:rsidRPr="009902E1" w:rsidRDefault="000163AD" w:rsidP="004D1B18">
      <w:pPr>
        <w:pStyle w:val="StyleHeading1"/>
        <w:rPr>
          <w:color w:val="000000" w:themeColor="text1"/>
        </w:rPr>
      </w:pPr>
      <w:bookmarkStart w:id="21" w:name="_Toc82426739"/>
      <w:bookmarkStart w:id="22" w:name="_Ref82433217"/>
      <w:bookmarkEnd w:id="20"/>
      <w:r w:rsidRPr="009902E1">
        <w:rPr>
          <w:color w:val="000000" w:themeColor="text1"/>
        </w:rPr>
        <w:t>Preliminaries</w:t>
      </w:r>
      <w:bookmarkEnd w:id="21"/>
      <w:bookmarkEnd w:id="22"/>
      <w:r w:rsidRPr="009902E1">
        <w:rPr>
          <w:color w:val="000000" w:themeColor="text1"/>
        </w:rPr>
        <w:t xml:space="preserve"> </w:t>
      </w:r>
    </w:p>
    <w:p w14:paraId="5DAAAC82" w14:textId="77777777" w:rsidR="004D1B18" w:rsidRPr="009902E1" w:rsidRDefault="004D1B18" w:rsidP="008F5067">
      <w:pPr>
        <w:pStyle w:val="Heading2"/>
        <w:tabs>
          <w:tab w:val="clear" w:pos="7776"/>
        </w:tabs>
        <w:spacing w:before="240" w:beforeAutospacing="0" w:after="120" w:afterAutospacing="0"/>
        <w:ind w:left="1134" w:hanging="567"/>
        <w:rPr>
          <w:color w:val="000000" w:themeColor="text1"/>
          <w:sz w:val="28"/>
          <w:szCs w:val="28"/>
        </w:rPr>
      </w:pPr>
      <w:bookmarkStart w:id="23" w:name="_Toc82426740"/>
      <w:r w:rsidRPr="009902E1">
        <w:rPr>
          <w:color w:val="000000" w:themeColor="text1"/>
          <w:sz w:val="28"/>
          <w:szCs w:val="28"/>
        </w:rPr>
        <w:t>System Requirements</w:t>
      </w:r>
      <w:bookmarkEnd w:id="23"/>
    </w:p>
    <w:p w14:paraId="520FBB91" w14:textId="1CD89A66" w:rsidR="00A20175" w:rsidRPr="009902E1" w:rsidRDefault="005439E5" w:rsidP="00DB7BDF">
      <w:pPr>
        <w:ind w:firstLine="360"/>
        <w:rPr>
          <w:iCs/>
          <w:color w:val="000000" w:themeColor="text1"/>
        </w:rPr>
      </w:pPr>
      <w:r w:rsidRPr="009902E1">
        <w:rPr>
          <w:i/>
          <w:iCs/>
          <w:color w:val="000000" w:themeColor="text1"/>
        </w:rPr>
        <w:t>GOAL</w:t>
      </w:r>
      <w:r w:rsidR="006456A1" w:rsidRPr="009902E1">
        <w:rPr>
          <w:i/>
          <w:iCs/>
          <w:color w:val="000000" w:themeColor="text1"/>
        </w:rPr>
        <w:t>2.0</w:t>
      </w:r>
      <w:r w:rsidR="004D1B18" w:rsidRPr="009902E1" w:rsidDel="004573DD">
        <w:rPr>
          <w:i/>
          <w:iCs/>
          <w:color w:val="000000" w:themeColor="text1"/>
        </w:rPr>
        <w:t xml:space="preserve"> </w:t>
      </w:r>
      <w:r w:rsidR="004D1B18" w:rsidRPr="009902E1">
        <w:rPr>
          <w:color w:val="000000" w:themeColor="text1"/>
        </w:rPr>
        <w:t>is implemented entirely in Java. It is available as an executable jar file and work</w:t>
      </w:r>
      <w:r w:rsidR="00691F5E" w:rsidRPr="009902E1">
        <w:rPr>
          <w:color w:val="000000" w:themeColor="text1"/>
        </w:rPr>
        <w:t>s</w:t>
      </w:r>
      <w:r w:rsidR="004D1B18" w:rsidRPr="009902E1">
        <w:rPr>
          <w:color w:val="000000" w:themeColor="text1"/>
        </w:rPr>
        <w:t xml:space="preserve"> with Java SDK </w:t>
      </w:r>
      <w:r w:rsidR="00FE58A1" w:rsidRPr="009902E1">
        <w:rPr>
          <w:color w:val="000000" w:themeColor="text1"/>
        </w:rPr>
        <w:t xml:space="preserve">14 </w:t>
      </w:r>
      <w:r w:rsidR="004D1B18" w:rsidRPr="009902E1">
        <w:rPr>
          <w:color w:val="000000" w:themeColor="text1"/>
        </w:rPr>
        <w:t>or later</w:t>
      </w:r>
      <w:r w:rsidR="00691F5E" w:rsidRPr="009902E1">
        <w:rPr>
          <w:color w:val="000000" w:themeColor="text1"/>
        </w:rPr>
        <w:t xml:space="preserve"> (</w:t>
      </w:r>
      <w:hyperlink r:id="rId10" w:history="1">
        <w:r w:rsidR="004C5A3D" w:rsidRPr="009902E1">
          <w:rPr>
            <w:rStyle w:val="Hyperlink"/>
            <w:color w:val="000000" w:themeColor="text1"/>
          </w:rPr>
          <w:t>http://www.java.com/en/download/index.jsp</w:t>
        </w:r>
      </w:hyperlink>
      <w:r w:rsidR="00691F5E" w:rsidRPr="009902E1">
        <w:rPr>
          <w:color w:val="000000" w:themeColor="text1"/>
        </w:rPr>
        <w:t>)</w:t>
      </w:r>
      <w:r w:rsidR="00550621" w:rsidRPr="009902E1">
        <w:rPr>
          <w:color w:val="000000" w:themeColor="text1"/>
        </w:rPr>
        <w:t xml:space="preserve"> under Windows and Linux operating system</w:t>
      </w:r>
      <w:r w:rsidR="004C5A3D" w:rsidRPr="009902E1">
        <w:rPr>
          <w:color w:val="000000" w:themeColor="text1"/>
        </w:rPr>
        <w:t xml:space="preserve">. </w:t>
      </w:r>
      <w:r w:rsidR="00040E76" w:rsidRPr="009902E1">
        <w:rPr>
          <w:color w:val="000000" w:themeColor="text1"/>
        </w:rPr>
        <w:t xml:space="preserve">The java virtual machine must be set properly before running </w:t>
      </w:r>
      <w:r w:rsidRPr="009902E1">
        <w:rPr>
          <w:i/>
          <w:color w:val="000000" w:themeColor="text1"/>
        </w:rPr>
        <w:t>GOAL</w:t>
      </w:r>
      <w:r w:rsidR="006456A1" w:rsidRPr="009902E1">
        <w:rPr>
          <w:i/>
          <w:color w:val="000000" w:themeColor="text1"/>
        </w:rPr>
        <w:t>2.0</w:t>
      </w:r>
      <w:r w:rsidR="00040E76" w:rsidRPr="009902E1">
        <w:rPr>
          <w:color w:val="000000" w:themeColor="text1"/>
        </w:rPr>
        <w:t>. This is done automatically with the</w:t>
      </w:r>
      <w:r w:rsidR="003D4222" w:rsidRPr="009902E1">
        <w:rPr>
          <w:color w:val="000000" w:themeColor="text1"/>
        </w:rPr>
        <w:t xml:space="preserve"> runGOAL_Windows.bat or runGOAL_linux.sh for Window system or Linux system respectively.</w:t>
      </w:r>
    </w:p>
    <w:p w14:paraId="3B218F2F" w14:textId="77777777" w:rsidR="007D2A31" w:rsidRPr="009902E1" w:rsidRDefault="007D2A31" w:rsidP="008F5067">
      <w:pPr>
        <w:pStyle w:val="Heading2"/>
        <w:tabs>
          <w:tab w:val="clear" w:pos="7776"/>
        </w:tabs>
        <w:spacing w:before="240" w:beforeAutospacing="0" w:after="120" w:afterAutospacing="0"/>
        <w:ind w:left="1134" w:hanging="567"/>
        <w:rPr>
          <w:color w:val="000000" w:themeColor="text1"/>
          <w:sz w:val="28"/>
          <w:szCs w:val="28"/>
        </w:rPr>
      </w:pPr>
      <w:bookmarkStart w:id="24" w:name="_Toc82426741"/>
      <w:r w:rsidRPr="009902E1">
        <w:rPr>
          <w:color w:val="000000" w:themeColor="text1"/>
          <w:sz w:val="28"/>
          <w:szCs w:val="28"/>
        </w:rPr>
        <w:t>Installation</w:t>
      </w:r>
      <w:bookmarkEnd w:id="24"/>
    </w:p>
    <w:p w14:paraId="320614EE" w14:textId="6AF0524E" w:rsidR="004E14FB" w:rsidRPr="009902E1" w:rsidRDefault="007E1E08" w:rsidP="007076C4">
      <w:pPr>
        <w:ind w:firstLine="360"/>
        <w:rPr>
          <w:color w:val="000000" w:themeColor="text1"/>
        </w:rPr>
      </w:pPr>
      <w:r w:rsidRPr="009902E1">
        <w:rPr>
          <w:color w:val="000000" w:themeColor="text1"/>
        </w:rPr>
        <w:t>Download the GOAL</w:t>
      </w:r>
      <w:r w:rsidR="00631400" w:rsidRPr="009902E1">
        <w:rPr>
          <w:color w:val="000000" w:themeColor="text1"/>
        </w:rPr>
        <w:t>2.0</w:t>
      </w:r>
      <w:r w:rsidRPr="009902E1">
        <w:rPr>
          <w:color w:val="000000" w:themeColor="text1"/>
        </w:rPr>
        <w:t xml:space="preserve"> from </w:t>
      </w:r>
      <w:r w:rsidR="00714B3C" w:rsidRPr="009902E1">
        <w:rPr>
          <w:color w:val="000000" w:themeColor="text1"/>
        </w:rPr>
        <w:t>GitHub</w:t>
      </w:r>
      <w:r w:rsidRPr="009902E1">
        <w:rPr>
          <w:color w:val="000000" w:themeColor="text1"/>
        </w:rPr>
        <w:t xml:space="preserve"> (</w:t>
      </w:r>
      <w:hyperlink r:id="rId11" w:history="1">
        <w:r w:rsidRPr="009902E1">
          <w:rPr>
            <w:rStyle w:val="Hyperlink"/>
            <w:color w:val="000000" w:themeColor="text1"/>
          </w:rPr>
          <w:t>https://github.com/DT-NRC/GOAL2.0</w:t>
        </w:r>
      </w:hyperlink>
      <w:r w:rsidR="00631400" w:rsidRPr="009902E1">
        <w:rPr>
          <w:color w:val="000000" w:themeColor="text1"/>
        </w:rPr>
        <w:t xml:space="preserve">), and unzip it to the desired install location. </w:t>
      </w:r>
      <w:r w:rsidR="004E14FB" w:rsidRPr="009902E1">
        <w:rPr>
          <w:color w:val="000000" w:themeColor="text1"/>
        </w:rPr>
        <w:t>Then</w:t>
      </w:r>
      <w:r w:rsidR="00631400" w:rsidRPr="009902E1">
        <w:rPr>
          <w:color w:val="000000" w:themeColor="text1"/>
        </w:rPr>
        <w:t xml:space="preserve"> unzip the “diseaseGeneFiles</w:t>
      </w:r>
      <w:r w:rsidR="004E14FB" w:rsidRPr="009902E1">
        <w:rPr>
          <w:color w:val="000000" w:themeColor="text1"/>
        </w:rPr>
        <w:t>.zip</w:t>
      </w:r>
      <w:r w:rsidR="00631400" w:rsidRPr="009902E1">
        <w:rPr>
          <w:color w:val="000000" w:themeColor="text1"/>
        </w:rPr>
        <w:t>”, “drugGeneFiles</w:t>
      </w:r>
      <w:r w:rsidR="004E14FB" w:rsidRPr="009902E1">
        <w:rPr>
          <w:color w:val="000000" w:themeColor="text1"/>
        </w:rPr>
        <w:t>.zip</w:t>
      </w:r>
      <w:r w:rsidR="00631400" w:rsidRPr="009902E1">
        <w:rPr>
          <w:color w:val="000000" w:themeColor="text1"/>
        </w:rPr>
        <w:t>”, “goSynonyms</w:t>
      </w:r>
      <w:r w:rsidR="004E14FB" w:rsidRPr="009902E1">
        <w:rPr>
          <w:color w:val="000000" w:themeColor="text1"/>
        </w:rPr>
        <w:t>.zip</w:t>
      </w:r>
      <w:r w:rsidR="00631400" w:rsidRPr="009902E1">
        <w:rPr>
          <w:color w:val="000000" w:themeColor="text1"/>
        </w:rPr>
        <w:t>”, “keggFiles</w:t>
      </w:r>
      <w:r w:rsidR="004E14FB" w:rsidRPr="009902E1">
        <w:rPr>
          <w:color w:val="000000" w:themeColor="text1"/>
        </w:rPr>
        <w:t>.zip</w:t>
      </w:r>
      <w:r w:rsidR="00631400" w:rsidRPr="009902E1">
        <w:rPr>
          <w:color w:val="000000" w:themeColor="text1"/>
        </w:rPr>
        <w:t>”, “microRNAGeneFiles</w:t>
      </w:r>
      <w:r w:rsidR="004E14FB" w:rsidRPr="009902E1">
        <w:rPr>
          <w:color w:val="000000" w:themeColor="text1"/>
        </w:rPr>
        <w:t>.zip</w:t>
      </w:r>
      <w:r w:rsidR="00631400" w:rsidRPr="009902E1">
        <w:rPr>
          <w:color w:val="000000" w:themeColor="text1"/>
        </w:rPr>
        <w:t>”, “reactomeGeneFiles</w:t>
      </w:r>
      <w:r w:rsidR="004E14FB" w:rsidRPr="009902E1">
        <w:rPr>
          <w:color w:val="000000" w:themeColor="text1"/>
        </w:rPr>
        <w:t>.zip</w:t>
      </w:r>
      <w:r w:rsidR="00631400" w:rsidRPr="009902E1">
        <w:rPr>
          <w:color w:val="000000" w:themeColor="text1"/>
        </w:rPr>
        <w:t>”,</w:t>
      </w:r>
      <w:r w:rsidR="004E14FB" w:rsidRPr="009902E1">
        <w:rPr>
          <w:color w:val="000000" w:themeColor="text1"/>
        </w:rPr>
        <w:t xml:space="preserve"> “</w:t>
      </w:r>
      <w:r w:rsidR="00631400" w:rsidRPr="009902E1">
        <w:rPr>
          <w:color w:val="000000" w:themeColor="text1"/>
        </w:rPr>
        <w:t>tfGeneFiles</w:t>
      </w:r>
      <w:r w:rsidR="004E14FB" w:rsidRPr="009902E1">
        <w:rPr>
          <w:color w:val="000000" w:themeColor="text1"/>
        </w:rPr>
        <w:t>.zip</w:t>
      </w:r>
      <w:r w:rsidR="00631400" w:rsidRPr="009902E1">
        <w:rPr>
          <w:color w:val="000000" w:themeColor="text1"/>
        </w:rPr>
        <w:t>” and “gofiles1</w:t>
      </w:r>
      <w:r w:rsidR="004E14FB" w:rsidRPr="009902E1">
        <w:rPr>
          <w:color w:val="000000" w:themeColor="text1"/>
        </w:rPr>
        <w:t>.zip</w:t>
      </w:r>
      <w:r w:rsidR="00631400" w:rsidRPr="009902E1">
        <w:rPr>
          <w:color w:val="000000" w:themeColor="text1"/>
        </w:rPr>
        <w:t>” to “gofiles5</w:t>
      </w:r>
      <w:r w:rsidR="004E14FB" w:rsidRPr="009902E1">
        <w:rPr>
          <w:color w:val="000000" w:themeColor="text1"/>
        </w:rPr>
        <w:t>.zip</w:t>
      </w:r>
      <w:r w:rsidR="00631400" w:rsidRPr="009902E1">
        <w:rPr>
          <w:color w:val="000000" w:themeColor="text1"/>
        </w:rPr>
        <w:t xml:space="preserve">” and </w:t>
      </w:r>
      <w:r w:rsidR="00A94003" w:rsidRPr="009902E1">
        <w:rPr>
          <w:color w:val="000000" w:themeColor="text1"/>
        </w:rPr>
        <w:t>move</w:t>
      </w:r>
      <w:r w:rsidR="00631400" w:rsidRPr="009902E1">
        <w:rPr>
          <w:color w:val="000000" w:themeColor="text1"/>
        </w:rPr>
        <w:t xml:space="preserve"> the</w:t>
      </w:r>
      <w:r w:rsidR="00A94003" w:rsidRPr="009902E1">
        <w:rPr>
          <w:color w:val="000000" w:themeColor="text1"/>
        </w:rPr>
        <w:t xml:space="preserve"> unzipped</w:t>
      </w:r>
      <w:r w:rsidR="00631400" w:rsidRPr="009902E1">
        <w:rPr>
          <w:color w:val="000000" w:themeColor="text1"/>
        </w:rPr>
        <w:t xml:space="preserve"> annotation files into corresponding folder under: GOAL2.0\Deployment</w:t>
      </w:r>
      <w:r w:rsidR="00D46824" w:rsidRPr="009902E1">
        <w:rPr>
          <w:color w:val="000000" w:themeColor="text1"/>
        </w:rPr>
        <w:t>\Data.</w:t>
      </w:r>
      <w:r w:rsidR="004E14FB" w:rsidRPr="009902E1">
        <w:rPr>
          <w:color w:val="000000" w:themeColor="text1"/>
        </w:rPr>
        <w:t xml:space="preserve"> </w:t>
      </w:r>
      <w:r w:rsidR="00D46824" w:rsidRPr="009902E1">
        <w:rPr>
          <w:color w:val="000000" w:themeColor="text1"/>
        </w:rPr>
        <w:t xml:space="preserve">The structure should </w:t>
      </w:r>
      <w:r w:rsidR="004E14FB" w:rsidRPr="009902E1">
        <w:rPr>
          <w:color w:val="000000" w:themeColor="text1"/>
        </w:rPr>
        <w:t xml:space="preserve">be </w:t>
      </w:r>
      <w:r w:rsidR="00FB25F9" w:rsidRPr="009902E1">
        <w:rPr>
          <w:color w:val="000000" w:themeColor="text1"/>
        </w:rPr>
        <w:t xml:space="preserve">exactly </w:t>
      </w:r>
      <w:r w:rsidR="004E14FB" w:rsidRPr="009902E1">
        <w:rPr>
          <w:color w:val="000000" w:themeColor="text1"/>
        </w:rPr>
        <w:t>as the Figure 1</w:t>
      </w:r>
      <w:r w:rsidR="003B0F61" w:rsidRPr="009902E1">
        <w:rPr>
          <w:color w:val="000000" w:themeColor="text1"/>
        </w:rPr>
        <w:t xml:space="preserve">. </w:t>
      </w:r>
    </w:p>
    <w:p w14:paraId="5E41AA7F" w14:textId="77777777" w:rsidR="004E14FB" w:rsidRPr="009902E1" w:rsidRDefault="004E14FB" w:rsidP="007076C4">
      <w:pPr>
        <w:ind w:firstLine="360"/>
        <w:rPr>
          <w:color w:val="000000" w:themeColor="text1"/>
        </w:rPr>
      </w:pPr>
    </w:p>
    <w:p w14:paraId="27BA1403" w14:textId="16FB329B" w:rsidR="00D46824" w:rsidRPr="009902E1" w:rsidRDefault="004E14FB" w:rsidP="003D4222">
      <w:pPr>
        <w:ind w:firstLine="360"/>
        <w:jc w:val="center"/>
        <w:rPr>
          <w:color w:val="000000" w:themeColor="text1"/>
        </w:rPr>
      </w:pPr>
      <w:r w:rsidRPr="009902E1">
        <w:rPr>
          <w:noProof/>
          <w:color w:val="000000" w:themeColor="text1"/>
          <w:lang w:val="en-CA" w:eastAsia="en-CA"/>
        </w:rPr>
        <w:drawing>
          <wp:inline distT="0" distB="0" distL="0" distR="0" wp14:anchorId="0728B25C" wp14:editId="3F4F3A01">
            <wp:extent cx="4621530" cy="2018665"/>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1530" cy="2018665"/>
                    </a:xfrm>
                    <a:prstGeom prst="rect">
                      <a:avLst/>
                    </a:prstGeom>
                    <a:noFill/>
                    <a:ln>
                      <a:noFill/>
                    </a:ln>
                  </pic:spPr>
                </pic:pic>
              </a:graphicData>
            </a:graphic>
          </wp:inline>
        </w:drawing>
      </w:r>
    </w:p>
    <w:p w14:paraId="2709D7EA" w14:textId="29BF67FE" w:rsidR="002F12F3" w:rsidRPr="009902E1" w:rsidRDefault="002F12F3" w:rsidP="003D4222">
      <w:pPr>
        <w:spacing w:after="240" w:line="480" w:lineRule="auto"/>
        <w:ind w:left="360" w:firstLine="360"/>
        <w:jc w:val="center"/>
        <w:rPr>
          <w:color w:val="000000" w:themeColor="text1"/>
        </w:rPr>
      </w:pPr>
      <w:r w:rsidRPr="009902E1">
        <w:rPr>
          <w:color w:val="000000" w:themeColor="text1"/>
        </w:rPr>
        <w:t xml:space="preserve">Figure 1: </w:t>
      </w:r>
      <w:r w:rsidR="00FB25F9" w:rsidRPr="009902E1">
        <w:rPr>
          <w:color w:val="000000" w:themeColor="text1"/>
        </w:rPr>
        <w:t xml:space="preserve"> Directory Tree Structure</w:t>
      </w:r>
    </w:p>
    <w:p w14:paraId="472BA057" w14:textId="46AC962F" w:rsidR="00FE63F9" w:rsidRPr="009902E1" w:rsidRDefault="00FE63F9" w:rsidP="003D4222">
      <w:pPr>
        <w:pStyle w:val="Heading2"/>
        <w:tabs>
          <w:tab w:val="clear" w:pos="7776"/>
        </w:tabs>
        <w:spacing w:before="240" w:beforeAutospacing="0" w:after="120" w:afterAutospacing="0" w:line="276" w:lineRule="auto"/>
        <w:ind w:left="1134" w:hanging="567"/>
        <w:rPr>
          <w:color w:val="000000" w:themeColor="text1"/>
          <w:sz w:val="28"/>
          <w:szCs w:val="28"/>
        </w:rPr>
      </w:pPr>
      <w:bookmarkStart w:id="25" w:name="_Toc82426742"/>
      <w:r w:rsidRPr="009902E1">
        <w:rPr>
          <w:color w:val="000000" w:themeColor="text1"/>
          <w:sz w:val="28"/>
          <w:szCs w:val="28"/>
        </w:rPr>
        <w:t xml:space="preserve">Configuring </w:t>
      </w:r>
      <w:r w:rsidR="005439E5" w:rsidRPr="009902E1">
        <w:rPr>
          <w:i/>
          <w:color w:val="000000" w:themeColor="text1"/>
          <w:sz w:val="28"/>
          <w:szCs w:val="28"/>
        </w:rPr>
        <w:t>GOAL</w:t>
      </w:r>
      <w:r w:rsidR="006456A1" w:rsidRPr="009902E1">
        <w:rPr>
          <w:i/>
          <w:color w:val="000000" w:themeColor="text1"/>
          <w:sz w:val="28"/>
          <w:szCs w:val="28"/>
        </w:rPr>
        <w:t>2.0</w:t>
      </w:r>
      <w:bookmarkEnd w:id="25"/>
    </w:p>
    <w:p w14:paraId="38BF9B24" w14:textId="77777777" w:rsidR="007076C4" w:rsidRPr="009902E1" w:rsidRDefault="003F2A7F" w:rsidP="007076C4">
      <w:pPr>
        <w:spacing w:after="120"/>
        <w:ind w:firstLine="216"/>
        <w:rPr>
          <w:color w:val="000000" w:themeColor="text1"/>
        </w:rPr>
      </w:pPr>
      <w:r w:rsidRPr="009902E1">
        <w:rPr>
          <w:color w:val="000000" w:themeColor="text1"/>
        </w:rPr>
        <w:t>A configuration file with default values is generated at runtime</w:t>
      </w:r>
      <w:r w:rsidR="002C15DE" w:rsidRPr="009902E1">
        <w:rPr>
          <w:color w:val="000000" w:themeColor="text1"/>
        </w:rPr>
        <w:t xml:space="preserve">. If the user wishes to use non-default directories/download, changes may be made in the file. In most cases, no change in configuration is needed. </w:t>
      </w:r>
    </w:p>
    <w:p w14:paraId="40504CD4" w14:textId="2F05550A" w:rsidR="00FE63F9" w:rsidRPr="009902E1" w:rsidRDefault="007076C4" w:rsidP="007076C4">
      <w:pPr>
        <w:spacing w:after="120"/>
        <w:ind w:firstLine="216"/>
        <w:rPr>
          <w:b/>
          <w:color w:val="000000" w:themeColor="text1"/>
        </w:rPr>
      </w:pPr>
      <w:r w:rsidRPr="009902E1">
        <w:rPr>
          <w:color w:val="000000" w:themeColor="text1"/>
        </w:rPr>
        <w:t>G</w:t>
      </w:r>
      <w:r w:rsidR="005439E5" w:rsidRPr="009902E1">
        <w:rPr>
          <w:i/>
          <w:color w:val="000000" w:themeColor="text1"/>
        </w:rPr>
        <w:t>OAL</w:t>
      </w:r>
      <w:r w:rsidR="00095155" w:rsidRPr="009902E1">
        <w:rPr>
          <w:color w:val="000000" w:themeColor="text1"/>
        </w:rPr>
        <w:t xml:space="preserve"> uses a simple config.prop</w:t>
      </w:r>
      <w:r w:rsidR="00FE63F9" w:rsidRPr="009902E1">
        <w:rPr>
          <w:color w:val="000000" w:themeColor="text1"/>
        </w:rPr>
        <w:t xml:space="preserve"> file </w:t>
      </w:r>
      <w:r w:rsidR="00850A60" w:rsidRPr="009902E1">
        <w:rPr>
          <w:color w:val="000000" w:themeColor="text1"/>
        </w:rPr>
        <w:t xml:space="preserve">(Figure </w:t>
      </w:r>
      <w:r w:rsidR="003B0F61" w:rsidRPr="009902E1">
        <w:rPr>
          <w:color w:val="000000" w:themeColor="text1"/>
        </w:rPr>
        <w:t>2</w:t>
      </w:r>
      <w:r w:rsidR="00850A60" w:rsidRPr="009902E1">
        <w:rPr>
          <w:color w:val="000000" w:themeColor="text1"/>
        </w:rPr>
        <w:t xml:space="preserve">) </w:t>
      </w:r>
      <w:r w:rsidR="00FE63F9" w:rsidRPr="009902E1">
        <w:rPr>
          <w:color w:val="000000" w:themeColor="text1"/>
        </w:rPr>
        <w:t xml:space="preserve">to store directories and URLs. If this file does not exist it </w:t>
      </w:r>
      <w:r w:rsidR="006456A1" w:rsidRPr="009902E1">
        <w:rPr>
          <w:color w:val="000000" w:themeColor="text1"/>
        </w:rPr>
        <w:t xml:space="preserve">will be </w:t>
      </w:r>
      <w:r w:rsidR="00FE63F9" w:rsidRPr="009902E1">
        <w:rPr>
          <w:color w:val="000000" w:themeColor="text1"/>
        </w:rPr>
        <w:t>created with default values</w:t>
      </w:r>
      <w:r w:rsidR="00AD27F5" w:rsidRPr="009902E1">
        <w:rPr>
          <w:color w:val="000000" w:themeColor="text1"/>
        </w:rPr>
        <w:t xml:space="preserve"> at first use</w:t>
      </w:r>
      <w:r w:rsidR="00FE63F9" w:rsidRPr="009902E1">
        <w:rPr>
          <w:color w:val="000000" w:themeColor="text1"/>
        </w:rPr>
        <w:t xml:space="preserve">. This file </w:t>
      </w:r>
      <w:r w:rsidR="00095155" w:rsidRPr="009902E1">
        <w:rPr>
          <w:color w:val="000000" w:themeColor="text1"/>
        </w:rPr>
        <w:t xml:space="preserve">is in the standard java property file format, with keys on the </w:t>
      </w:r>
      <w:r w:rsidR="00D2176C" w:rsidRPr="009902E1">
        <w:rPr>
          <w:color w:val="000000" w:themeColor="text1"/>
        </w:rPr>
        <w:t>left</w:t>
      </w:r>
      <w:r w:rsidR="00095155" w:rsidRPr="009902E1">
        <w:rPr>
          <w:color w:val="000000" w:themeColor="text1"/>
        </w:rPr>
        <w:t xml:space="preserve"> and the values on the </w:t>
      </w:r>
      <w:r w:rsidR="00D2176C" w:rsidRPr="009902E1">
        <w:rPr>
          <w:color w:val="000000" w:themeColor="text1"/>
        </w:rPr>
        <w:t>right</w:t>
      </w:r>
      <w:r w:rsidR="00FE63F9" w:rsidRPr="009902E1">
        <w:rPr>
          <w:color w:val="000000" w:themeColor="text1"/>
        </w:rPr>
        <w:t xml:space="preserve">. </w:t>
      </w:r>
      <w:r w:rsidR="000A1CE7" w:rsidRPr="009902E1">
        <w:rPr>
          <w:color w:val="000000" w:themeColor="text1"/>
        </w:rPr>
        <w:t>It contains the a</w:t>
      </w:r>
      <w:r w:rsidR="008208B8" w:rsidRPr="009902E1">
        <w:rPr>
          <w:color w:val="000000" w:themeColor="text1"/>
        </w:rPr>
        <w:t xml:space="preserve">nnotation files, ontology files and </w:t>
      </w:r>
      <w:r w:rsidR="000A1CE7" w:rsidRPr="009902E1">
        <w:rPr>
          <w:color w:val="000000" w:themeColor="text1"/>
        </w:rPr>
        <w:t>the download URL, additional URL tags for downloading annotation</w:t>
      </w:r>
      <w:r w:rsidR="008208B8" w:rsidRPr="009902E1">
        <w:rPr>
          <w:color w:val="000000" w:themeColor="text1"/>
        </w:rPr>
        <w:t>/ontology files</w:t>
      </w:r>
      <w:r w:rsidR="00EA7943" w:rsidRPr="009902E1">
        <w:rPr>
          <w:color w:val="000000" w:themeColor="text1"/>
        </w:rPr>
        <w:t xml:space="preserve"> </w:t>
      </w:r>
    </w:p>
    <w:p w14:paraId="63A043D8" w14:textId="77777777" w:rsidR="00C05A75" w:rsidRPr="009902E1" w:rsidRDefault="00C05A75" w:rsidP="004D1B18">
      <w:pPr>
        <w:ind w:left="360" w:firstLine="432"/>
        <w:rPr>
          <w:color w:val="000000" w:themeColor="text1"/>
        </w:rPr>
      </w:pPr>
    </w:p>
    <w:p w14:paraId="1657A5B7" w14:textId="77777777" w:rsidR="00FE63F9" w:rsidRPr="009902E1" w:rsidRDefault="00090D0D" w:rsidP="00233BBF">
      <w:pPr>
        <w:ind w:left="720" w:firstLine="432"/>
        <w:rPr>
          <w:color w:val="000000" w:themeColor="text1"/>
        </w:rPr>
      </w:pPr>
      <w:r w:rsidRPr="009902E1">
        <w:rPr>
          <w:noProof/>
          <w:color w:val="000000" w:themeColor="text1"/>
          <w:lang w:val="en-CA" w:eastAsia="en-CA"/>
        </w:rPr>
        <mc:AlternateContent>
          <mc:Choice Requires="wps">
            <w:drawing>
              <wp:inline distT="0" distB="0" distL="0" distR="0" wp14:anchorId="5393770D" wp14:editId="4C1968C9">
                <wp:extent cx="4371517" cy="3395133"/>
                <wp:effectExtent l="0" t="0" r="10160" b="1524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517" cy="3395133"/>
                        </a:xfrm>
                        <a:prstGeom prst="rect">
                          <a:avLst/>
                        </a:prstGeom>
                        <a:solidFill>
                          <a:srgbClr val="FFFFFF"/>
                        </a:solidFill>
                        <a:ln w="9525">
                          <a:solidFill>
                            <a:srgbClr val="000000"/>
                          </a:solidFill>
                          <a:miter lim="800000"/>
                          <a:headEnd/>
                          <a:tailEnd/>
                        </a:ln>
                      </wps:spPr>
                      <wps:txbx>
                        <w:txbxContent>
                          <w:p w14:paraId="2CD7B699" w14:textId="77777777" w:rsidR="00607B55" w:rsidRPr="00EB34EF" w:rsidRDefault="00607B55" w:rsidP="00EB34EF">
                            <w:pPr>
                              <w:rPr>
                                <w:sz w:val="18"/>
                              </w:rPr>
                            </w:pPr>
                            <w:r w:rsidRPr="00EB34EF">
                              <w:rPr>
                                <w:sz w:val="18"/>
                              </w:rPr>
                              <w:t>#Wed Dec 02 13:59:15 EST 2020</w:t>
                            </w:r>
                          </w:p>
                          <w:p w14:paraId="6A84CAAB" w14:textId="0C6C9F02" w:rsidR="00607B55" w:rsidRPr="00EB34EF" w:rsidRDefault="00607B55" w:rsidP="00EB34EF">
                            <w:pPr>
                              <w:rPr>
                                <w:sz w:val="18"/>
                              </w:rPr>
                            </w:pPr>
                            <w:r w:rsidRPr="00EB34EF">
                              <w:rPr>
                                <w:sz w:val="18"/>
                              </w:rPr>
                              <w:t>DRUG_Dir=</w:t>
                            </w:r>
                          </w:p>
                          <w:p w14:paraId="03600014" w14:textId="77777777" w:rsidR="00607B55" w:rsidRPr="00EB34EF" w:rsidRDefault="00607B55" w:rsidP="00EB34EF">
                            <w:pPr>
                              <w:rPr>
                                <w:sz w:val="18"/>
                              </w:rPr>
                            </w:pPr>
                            <w:r w:rsidRPr="00EB34EF">
                              <w:rPr>
                                <w:sz w:val="18"/>
                              </w:rPr>
                              <w:t>Ontology_Ext=</w:t>
                            </w:r>
                          </w:p>
                          <w:p w14:paraId="14EFBFB5" w14:textId="77777777" w:rsidR="00607B55" w:rsidRPr="00EB34EF" w:rsidRDefault="00607B55" w:rsidP="00EB34EF">
                            <w:pPr>
                              <w:rPr>
                                <w:sz w:val="18"/>
                              </w:rPr>
                            </w:pPr>
                            <w:r w:rsidRPr="00EB34EF">
                              <w:rPr>
                                <w:sz w:val="18"/>
                              </w:rPr>
                              <w:t>MirGene_Dir=</w:t>
                            </w:r>
                          </w:p>
                          <w:p w14:paraId="4C9A3E52" w14:textId="77777777" w:rsidR="00607B55" w:rsidRPr="00EB34EF" w:rsidRDefault="00607B55" w:rsidP="00EB34EF">
                            <w:pPr>
                              <w:rPr>
                                <w:sz w:val="18"/>
                              </w:rPr>
                            </w:pPr>
                            <w:r w:rsidRPr="00EB34EF">
                              <w:rPr>
                                <w:sz w:val="18"/>
                              </w:rPr>
                              <w:t>KEGG_SYN_URL=https\://ftp.ncbi.nlm.nih.gov/gene/DATA/GENE_INFO/</w:t>
                            </w:r>
                          </w:p>
                          <w:p w14:paraId="5455B923" w14:textId="77777777" w:rsidR="00607B55" w:rsidRPr="00EB34EF" w:rsidRDefault="00607B55" w:rsidP="00EB34EF">
                            <w:pPr>
                              <w:rPr>
                                <w:sz w:val="18"/>
                              </w:rPr>
                            </w:pPr>
                            <w:r w:rsidRPr="00EB34EF">
                              <w:rPr>
                                <w:sz w:val="18"/>
                              </w:rPr>
                              <w:t>MirGene_URL=</w:t>
                            </w:r>
                          </w:p>
                          <w:p w14:paraId="77AC5C63" w14:textId="77777777" w:rsidR="00607B55" w:rsidRPr="00EB34EF" w:rsidRDefault="00607B55" w:rsidP="00EB34EF">
                            <w:pPr>
                              <w:rPr>
                                <w:sz w:val="18"/>
                              </w:rPr>
                            </w:pPr>
                            <w:r w:rsidRPr="00EB34EF">
                              <w:rPr>
                                <w:sz w:val="18"/>
                              </w:rPr>
                              <w:t>ReactomeGene_URL=https\://reactome.org/download/current/</w:t>
                            </w:r>
                          </w:p>
                          <w:p w14:paraId="2A6138A7" w14:textId="77777777" w:rsidR="00607B55" w:rsidRPr="00EB34EF" w:rsidRDefault="00607B55" w:rsidP="00EB34EF">
                            <w:pPr>
                              <w:rPr>
                                <w:sz w:val="18"/>
                              </w:rPr>
                            </w:pPr>
                            <w:r w:rsidRPr="00EB34EF">
                              <w:rPr>
                                <w:sz w:val="18"/>
                              </w:rPr>
                              <w:t>KEGG_URL=ftp\://ftp.genome.jp/pub/kegg/genes/organisms/</w:t>
                            </w:r>
                          </w:p>
                          <w:p w14:paraId="6EC72DB7" w14:textId="77777777" w:rsidR="00607B55" w:rsidRPr="00EB34EF" w:rsidRDefault="00607B55" w:rsidP="00EB34EF">
                            <w:pPr>
                              <w:rPr>
                                <w:sz w:val="18"/>
                              </w:rPr>
                            </w:pPr>
                            <w:r w:rsidRPr="00EB34EF">
                              <w:rPr>
                                <w:sz w:val="18"/>
                              </w:rPr>
                              <w:t>Ontology_URL=http\://current.geneontology.org/ontology/</w:t>
                            </w:r>
                          </w:p>
                          <w:p w14:paraId="6A31B785" w14:textId="7181E7A9" w:rsidR="00607B55" w:rsidRPr="00EB34EF" w:rsidRDefault="00607B55" w:rsidP="00EB34EF">
                            <w:pPr>
                              <w:rPr>
                                <w:sz w:val="18"/>
                              </w:rPr>
                            </w:pPr>
                            <w:r w:rsidRPr="00EB34EF">
                              <w:rPr>
                                <w:sz w:val="18"/>
                              </w:rPr>
                              <w:t>KEGG_Dir=</w:t>
                            </w:r>
                          </w:p>
                          <w:p w14:paraId="105A54D7" w14:textId="77777777" w:rsidR="00607B55" w:rsidRPr="00EB34EF" w:rsidRDefault="00607B55" w:rsidP="00EB34EF">
                            <w:pPr>
                              <w:rPr>
                                <w:sz w:val="18"/>
                              </w:rPr>
                            </w:pPr>
                            <w:r w:rsidRPr="00EB34EF">
                              <w:rPr>
                                <w:sz w:val="18"/>
                              </w:rPr>
                              <w:t>KEGG_URL_PATHWAY=http\://rest.kegg.jp/link/pathway/</w:t>
                            </w:r>
                          </w:p>
                          <w:p w14:paraId="5C096D7A" w14:textId="77777777" w:rsidR="00607B55" w:rsidRPr="00EB34EF" w:rsidRDefault="00607B55" w:rsidP="00EB34EF">
                            <w:pPr>
                              <w:rPr>
                                <w:sz w:val="18"/>
                              </w:rPr>
                            </w:pPr>
                            <w:r w:rsidRPr="00EB34EF">
                              <w:rPr>
                                <w:sz w:val="18"/>
                              </w:rPr>
                              <w:t>ReactomeGene_Dir=</w:t>
                            </w:r>
                          </w:p>
                          <w:p w14:paraId="70B9BB4E" w14:textId="77777777" w:rsidR="00607B55" w:rsidRPr="00EB34EF" w:rsidRDefault="00607B55" w:rsidP="00EB34EF">
                            <w:pPr>
                              <w:rPr>
                                <w:sz w:val="18"/>
                              </w:rPr>
                            </w:pPr>
                            <w:r w:rsidRPr="00EB34EF">
                              <w:rPr>
                                <w:sz w:val="18"/>
                              </w:rPr>
                              <w:t>DiseaseGene_Dir=</w:t>
                            </w:r>
                          </w:p>
                          <w:p w14:paraId="2053A54F" w14:textId="77777777" w:rsidR="00607B55" w:rsidRDefault="00607B55" w:rsidP="00EB34EF">
                            <w:r w:rsidRPr="00EB34EF">
                              <w:rPr>
                                <w:sz w:val="18"/>
                              </w:rPr>
                              <w:t>DiseaseGene_URL=https\://www.disgenet.org/static/disgenet_ap1/files/downloads</w:t>
                            </w:r>
                            <w:r>
                              <w:t>/</w:t>
                            </w:r>
                          </w:p>
                          <w:p w14:paraId="43F998D9" w14:textId="77777777" w:rsidR="00607B55" w:rsidRPr="00EB34EF" w:rsidRDefault="00607B55" w:rsidP="00EB34EF">
                            <w:pPr>
                              <w:rPr>
                                <w:sz w:val="18"/>
                              </w:rPr>
                            </w:pPr>
                            <w:r w:rsidRPr="00EB34EF">
                              <w:rPr>
                                <w:sz w:val="18"/>
                              </w:rPr>
                              <w:t>Annotation_URL=http\://release.geneontology.org/2019-06-09/annotations/</w:t>
                            </w:r>
                          </w:p>
                          <w:p w14:paraId="59698BCE" w14:textId="1FA142A5" w:rsidR="00607B55" w:rsidRPr="00EB34EF" w:rsidRDefault="00607B55" w:rsidP="00EB34EF">
                            <w:pPr>
                              <w:rPr>
                                <w:sz w:val="18"/>
                              </w:rPr>
                            </w:pPr>
                            <w:r w:rsidRPr="00EB34EF">
                              <w:rPr>
                                <w:sz w:val="18"/>
                              </w:rPr>
                              <w:t>Synonym_Dir=</w:t>
                            </w:r>
                          </w:p>
                          <w:p w14:paraId="412548E9" w14:textId="08867E59" w:rsidR="00607B55" w:rsidRPr="00EB34EF" w:rsidRDefault="00607B55" w:rsidP="00EB34EF">
                            <w:pPr>
                              <w:rPr>
                                <w:sz w:val="18"/>
                              </w:rPr>
                            </w:pPr>
                            <w:r w:rsidRPr="00EB34EF">
                              <w:rPr>
                                <w:sz w:val="18"/>
                              </w:rPr>
                              <w:t>Annotation_Dir=</w:t>
                            </w:r>
                          </w:p>
                          <w:p w14:paraId="4E6ADBC6" w14:textId="77777777" w:rsidR="00607B55" w:rsidRPr="00EB34EF" w:rsidRDefault="00607B55" w:rsidP="00EB34EF">
                            <w:pPr>
                              <w:rPr>
                                <w:sz w:val="18"/>
                              </w:rPr>
                            </w:pPr>
                            <w:r w:rsidRPr="00EB34EF">
                              <w:rPr>
                                <w:sz w:val="18"/>
                              </w:rPr>
                              <w:t>Annotation_Ext=</w:t>
                            </w:r>
                          </w:p>
                          <w:p w14:paraId="747E1F8E" w14:textId="2AA9DDF9" w:rsidR="00607B55" w:rsidRPr="00EB34EF" w:rsidRDefault="00607B55" w:rsidP="00EB34EF">
                            <w:pPr>
                              <w:rPr>
                                <w:sz w:val="18"/>
                              </w:rPr>
                            </w:pPr>
                            <w:r w:rsidRPr="00EB34EF">
                              <w:rPr>
                                <w:sz w:val="18"/>
                              </w:rPr>
                              <w:t>Ontology_File=</w:t>
                            </w:r>
                          </w:p>
                          <w:p w14:paraId="258D889E" w14:textId="3401B6BD" w:rsidR="00607B55" w:rsidRPr="00EB34EF" w:rsidRDefault="00607B55" w:rsidP="008C775E">
                            <w:pPr>
                              <w:rPr>
                                <w:sz w:val="16"/>
                              </w:rPr>
                            </w:pPr>
                            <w:r w:rsidRPr="00EB34EF">
                              <w:rPr>
                                <w:sz w:val="16"/>
                              </w:rPr>
                              <w:t>TF_Dir=</w:t>
                            </w:r>
                          </w:p>
                          <w:p w14:paraId="41BEDCF5" w14:textId="77777777" w:rsidR="00607B55" w:rsidRPr="00EB34EF" w:rsidRDefault="00607B55" w:rsidP="00EB34EF">
                            <w:pPr>
                              <w:rPr>
                                <w:sz w:val="16"/>
                              </w:rPr>
                            </w:pPr>
                            <w:r w:rsidRPr="00EB34EF">
                              <w:rPr>
                                <w:sz w:val="16"/>
                              </w:rPr>
                              <w:t>KEGG_Ext=</w:t>
                            </w:r>
                          </w:p>
                          <w:p w14:paraId="522F6863" w14:textId="77777777" w:rsidR="00607B55" w:rsidRPr="00EB34EF" w:rsidRDefault="00607B55" w:rsidP="00EB34EF">
                            <w:pPr>
                              <w:rPr>
                                <w:sz w:val="16"/>
                              </w:rPr>
                            </w:pPr>
                            <w:r w:rsidRPr="00EB34EF">
                              <w:rPr>
                                <w:sz w:val="16"/>
                              </w:rPr>
                              <w:t>TF_URL=https\://www.grnpedia.org/trrust/data/</w:t>
                            </w:r>
                          </w:p>
                          <w:p w14:paraId="7FC47F71" w14:textId="77777777" w:rsidR="00607B55" w:rsidRPr="00EB34EF" w:rsidRDefault="00607B55" w:rsidP="00EB34EF">
                            <w:pPr>
                              <w:rPr>
                                <w:sz w:val="16"/>
                              </w:rPr>
                            </w:pPr>
                            <w:r w:rsidRPr="00EB34EF">
                              <w:rPr>
                                <w:sz w:val="16"/>
                              </w:rPr>
                              <w:t>DRUG_URL=https\://www.dgidb.org/data/monthly_tsvs/2020-Nov/</w:t>
                            </w:r>
                          </w:p>
                        </w:txbxContent>
                      </wps:txbx>
                      <wps:bodyPr rot="0" vert="horz" wrap="square" lIns="91440" tIns="45720" rIns="91440" bIns="45720" anchor="t" anchorCtr="0" upright="1">
                        <a:noAutofit/>
                      </wps:bodyPr>
                    </wps:wsp>
                  </a:graphicData>
                </a:graphic>
              </wp:inline>
            </w:drawing>
          </mc:Choice>
          <mc:Fallback>
            <w:pict>
              <v:shapetype w14:anchorId="5393770D" id="_x0000_t202" coordsize="21600,21600" o:spt="202" path="m,l,21600r21600,l21600,xe">
                <v:stroke joinstyle="miter"/>
                <v:path gradientshapeok="t" o:connecttype="rect"/>
              </v:shapetype>
              <v:shape id="Text Box 4" o:spid="_x0000_s1026" type="#_x0000_t202" style="width:344.2pt;height:26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">
                <v:textbox>
                  <w:txbxContent>
                    <w:p w14:paraId="2CD7B699" w14:textId="77777777" w:rsidR="00607B55" w:rsidRPr="00EB34EF" w:rsidRDefault="00607B55" w:rsidP="00EB34EF">
                      <w:pPr>
                        <w:rPr>
                          <w:sz w:val="18"/>
                        </w:rPr>
                      </w:pPr>
                      <w:r w:rsidRPr="00EB34EF">
                        <w:rPr>
                          <w:sz w:val="18"/>
                        </w:rPr>
                        <w:t>#Wed Dec 02 13:59:15 EST 2020</w:t>
                      </w:r>
                    </w:p>
                    <w:p w14:paraId="6A84CAAB" w14:textId="0C6C9F02" w:rsidR="00607B55" w:rsidRPr="00EB34EF" w:rsidRDefault="00607B55" w:rsidP="00EB34EF">
                      <w:pPr>
                        <w:rPr>
                          <w:sz w:val="18"/>
                        </w:rPr>
                      </w:pPr>
                      <w:r w:rsidRPr="00EB34EF">
                        <w:rPr>
                          <w:sz w:val="18"/>
                        </w:rPr>
                        <w:t>DRUG_Dir=</w:t>
                      </w:r>
                    </w:p>
                    <w:p w14:paraId="03600014" w14:textId="77777777" w:rsidR="00607B55" w:rsidRPr="00EB34EF" w:rsidRDefault="00607B55" w:rsidP="00EB34EF">
                      <w:pPr>
                        <w:rPr>
                          <w:sz w:val="18"/>
                        </w:rPr>
                      </w:pPr>
                      <w:r w:rsidRPr="00EB34EF">
                        <w:rPr>
                          <w:sz w:val="18"/>
                        </w:rPr>
                        <w:t>Ontology_Ext=</w:t>
                      </w:r>
                    </w:p>
                    <w:p w14:paraId="14EFBFB5" w14:textId="77777777" w:rsidR="00607B55" w:rsidRPr="00EB34EF" w:rsidRDefault="00607B55" w:rsidP="00EB34EF">
                      <w:pPr>
                        <w:rPr>
                          <w:sz w:val="18"/>
                        </w:rPr>
                      </w:pPr>
                      <w:r w:rsidRPr="00EB34EF">
                        <w:rPr>
                          <w:sz w:val="18"/>
                        </w:rPr>
                        <w:t>MirGene_Dir=</w:t>
                      </w:r>
                    </w:p>
                    <w:p w14:paraId="4C9A3E52" w14:textId="77777777" w:rsidR="00607B55" w:rsidRPr="00EB34EF" w:rsidRDefault="00607B55" w:rsidP="00EB34EF">
                      <w:pPr>
                        <w:rPr>
                          <w:sz w:val="18"/>
                        </w:rPr>
                      </w:pPr>
                      <w:r w:rsidRPr="00EB34EF">
                        <w:rPr>
                          <w:sz w:val="18"/>
                        </w:rPr>
                        <w:t>KEGG_SYN_URL=https\://ftp.ncbi.nlm.nih.gov/gene/DATA/GENE_INFO/</w:t>
                      </w:r>
                    </w:p>
                    <w:p w14:paraId="5455B923" w14:textId="77777777" w:rsidR="00607B55" w:rsidRPr="00EB34EF" w:rsidRDefault="00607B55" w:rsidP="00EB34EF">
                      <w:pPr>
                        <w:rPr>
                          <w:sz w:val="18"/>
                        </w:rPr>
                      </w:pPr>
                      <w:r w:rsidRPr="00EB34EF">
                        <w:rPr>
                          <w:sz w:val="18"/>
                        </w:rPr>
                        <w:t>MirGene_URL=</w:t>
                      </w:r>
                    </w:p>
                    <w:p w14:paraId="77AC5C63" w14:textId="77777777" w:rsidR="00607B55" w:rsidRPr="00EB34EF" w:rsidRDefault="00607B55" w:rsidP="00EB34EF">
                      <w:pPr>
                        <w:rPr>
                          <w:sz w:val="18"/>
                        </w:rPr>
                      </w:pPr>
                      <w:r w:rsidRPr="00EB34EF">
                        <w:rPr>
                          <w:sz w:val="18"/>
                        </w:rPr>
                        <w:t>ReactomeGene_URL=https\://reactome.org/download/current/</w:t>
                      </w:r>
                    </w:p>
                    <w:p w14:paraId="2A6138A7" w14:textId="77777777" w:rsidR="00607B55" w:rsidRPr="00EB34EF" w:rsidRDefault="00607B55" w:rsidP="00EB34EF">
                      <w:pPr>
                        <w:rPr>
                          <w:sz w:val="18"/>
                        </w:rPr>
                      </w:pPr>
                      <w:r w:rsidRPr="00EB34EF">
                        <w:rPr>
                          <w:sz w:val="18"/>
                        </w:rPr>
                        <w:t>KEGG_URL=ftp\://ftp.genome.jp/pub/kegg/genes/organisms/</w:t>
                      </w:r>
                    </w:p>
                    <w:p w14:paraId="6EC72DB7" w14:textId="77777777" w:rsidR="00607B55" w:rsidRPr="00EB34EF" w:rsidRDefault="00607B55" w:rsidP="00EB34EF">
                      <w:pPr>
                        <w:rPr>
                          <w:sz w:val="18"/>
                        </w:rPr>
                      </w:pPr>
                      <w:r w:rsidRPr="00EB34EF">
                        <w:rPr>
                          <w:sz w:val="18"/>
                        </w:rPr>
                        <w:t>Ontology_URL=http\://current.geneontology.org/ontology/</w:t>
                      </w:r>
                    </w:p>
                    <w:p w14:paraId="6A31B785" w14:textId="7181E7A9" w:rsidR="00607B55" w:rsidRPr="00EB34EF" w:rsidRDefault="00607B55" w:rsidP="00EB34EF">
                      <w:pPr>
                        <w:rPr>
                          <w:sz w:val="18"/>
                        </w:rPr>
                      </w:pPr>
                      <w:r w:rsidRPr="00EB34EF">
                        <w:rPr>
                          <w:sz w:val="18"/>
                        </w:rPr>
                        <w:t>KEGG_Dir=</w:t>
                      </w:r>
                    </w:p>
                    <w:p w14:paraId="105A54D7" w14:textId="77777777" w:rsidR="00607B55" w:rsidRPr="00EB34EF" w:rsidRDefault="00607B55" w:rsidP="00EB34EF">
                      <w:pPr>
                        <w:rPr>
                          <w:sz w:val="18"/>
                        </w:rPr>
                      </w:pPr>
                      <w:r w:rsidRPr="00EB34EF">
                        <w:rPr>
                          <w:sz w:val="18"/>
                        </w:rPr>
                        <w:t>KEGG_URL_PATHWAY=http\://rest.kegg.jp/link/pathway/</w:t>
                      </w:r>
                    </w:p>
                    <w:p w14:paraId="5C096D7A" w14:textId="77777777" w:rsidR="00607B55" w:rsidRPr="00EB34EF" w:rsidRDefault="00607B55" w:rsidP="00EB34EF">
                      <w:pPr>
                        <w:rPr>
                          <w:sz w:val="18"/>
                        </w:rPr>
                      </w:pPr>
                      <w:r w:rsidRPr="00EB34EF">
                        <w:rPr>
                          <w:sz w:val="18"/>
                        </w:rPr>
                        <w:t>ReactomeGene_Dir=</w:t>
                      </w:r>
                    </w:p>
                    <w:p w14:paraId="70B9BB4E" w14:textId="77777777" w:rsidR="00607B55" w:rsidRPr="00EB34EF" w:rsidRDefault="00607B55" w:rsidP="00EB34EF">
                      <w:pPr>
                        <w:rPr>
                          <w:sz w:val="18"/>
                        </w:rPr>
                      </w:pPr>
                      <w:r w:rsidRPr="00EB34EF">
                        <w:rPr>
                          <w:sz w:val="18"/>
                        </w:rPr>
                        <w:t>DiseaseGene_Dir=</w:t>
                      </w:r>
                    </w:p>
                    <w:p w14:paraId="2053A54F" w14:textId="77777777" w:rsidR="00607B55" w:rsidRDefault="00607B55" w:rsidP="00EB34EF">
                      <w:r w:rsidRPr="00EB34EF">
                        <w:rPr>
                          <w:sz w:val="18"/>
                        </w:rPr>
                        <w:t>DiseaseGene_URL=https\://www.disgenet.org/static/disgenet_ap1/files/downloads</w:t>
                      </w:r>
                      <w:r>
                        <w:t>/</w:t>
                      </w:r>
                    </w:p>
                    <w:p w14:paraId="43F998D9" w14:textId="77777777" w:rsidR="00607B55" w:rsidRPr="00EB34EF" w:rsidRDefault="00607B55" w:rsidP="00EB34EF">
                      <w:pPr>
                        <w:rPr>
                          <w:sz w:val="18"/>
                        </w:rPr>
                      </w:pPr>
                      <w:r w:rsidRPr="00EB34EF">
                        <w:rPr>
                          <w:sz w:val="18"/>
                        </w:rPr>
                        <w:t>Annotation_URL=http\://release.geneontology.org/2019-06-09/annotations/</w:t>
                      </w:r>
                    </w:p>
                    <w:p w14:paraId="59698BCE" w14:textId="1FA142A5" w:rsidR="00607B55" w:rsidRPr="00EB34EF" w:rsidRDefault="00607B55" w:rsidP="00EB34EF">
                      <w:pPr>
                        <w:rPr>
                          <w:sz w:val="18"/>
                        </w:rPr>
                      </w:pPr>
                      <w:r w:rsidRPr="00EB34EF">
                        <w:rPr>
                          <w:sz w:val="18"/>
                        </w:rPr>
                        <w:t>Synonym_Dir=</w:t>
                      </w:r>
                    </w:p>
                    <w:p w14:paraId="412548E9" w14:textId="08867E59" w:rsidR="00607B55" w:rsidRPr="00EB34EF" w:rsidRDefault="00607B55" w:rsidP="00EB34EF">
                      <w:pPr>
                        <w:rPr>
                          <w:sz w:val="18"/>
                        </w:rPr>
                      </w:pPr>
                      <w:r w:rsidRPr="00EB34EF">
                        <w:rPr>
                          <w:sz w:val="18"/>
                        </w:rPr>
                        <w:t>Annotation_Dir=</w:t>
                      </w:r>
                    </w:p>
                    <w:p w14:paraId="4E6ADBC6" w14:textId="77777777" w:rsidR="00607B55" w:rsidRPr="00EB34EF" w:rsidRDefault="00607B55" w:rsidP="00EB34EF">
                      <w:pPr>
                        <w:rPr>
                          <w:sz w:val="18"/>
                        </w:rPr>
                      </w:pPr>
                      <w:r w:rsidRPr="00EB34EF">
                        <w:rPr>
                          <w:sz w:val="18"/>
                        </w:rPr>
                        <w:t>Annotation_Ext=</w:t>
                      </w:r>
                    </w:p>
                    <w:p w14:paraId="747E1F8E" w14:textId="2AA9DDF9" w:rsidR="00607B55" w:rsidRPr="00EB34EF" w:rsidRDefault="00607B55" w:rsidP="00EB34EF">
                      <w:pPr>
                        <w:rPr>
                          <w:sz w:val="18"/>
                        </w:rPr>
                      </w:pPr>
                      <w:r w:rsidRPr="00EB34EF">
                        <w:rPr>
                          <w:sz w:val="18"/>
                        </w:rPr>
                        <w:t>Ontology_File=</w:t>
                      </w:r>
                    </w:p>
                    <w:p w14:paraId="258D889E" w14:textId="3401B6BD" w:rsidR="00607B55" w:rsidRPr="00EB34EF" w:rsidRDefault="00607B55" w:rsidP="008C775E">
                      <w:pPr>
                        <w:rPr>
                          <w:sz w:val="16"/>
                        </w:rPr>
                      </w:pPr>
                      <w:r w:rsidRPr="00EB34EF">
                        <w:rPr>
                          <w:sz w:val="16"/>
                        </w:rPr>
                        <w:t>TF_Dir=</w:t>
                      </w:r>
                    </w:p>
                    <w:p w14:paraId="41BEDCF5" w14:textId="77777777" w:rsidR="00607B55" w:rsidRPr="00EB34EF" w:rsidRDefault="00607B55" w:rsidP="00EB34EF">
                      <w:pPr>
                        <w:rPr>
                          <w:sz w:val="16"/>
                        </w:rPr>
                      </w:pPr>
                      <w:r w:rsidRPr="00EB34EF">
                        <w:rPr>
                          <w:sz w:val="16"/>
                        </w:rPr>
                        <w:t>KEGG_Ext=</w:t>
                      </w:r>
                    </w:p>
                    <w:p w14:paraId="522F6863" w14:textId="77777777" w:rsidR="00607B55" w:rsidRPr="00EB34EF" w:rsidRDefault="00607B55" w:rsidP="00EB34EF">
                      <w:pPr>
                        <w:rPr>
                          <w:sz w:val="16"/>
                        </w:rPr>
                      </w:pPr>
                      <w:r w:rsidRPr="00EB34EF">
                        <w:rPr>
                          <w:sz w:val="16"/>
                        </w:rPr>
                        <w:t>TF_URL=https\://www.grnpedia.org/trrust/data/</w:t>
                      </w:r>
                    </w:p>
                    <w:p w14:paraId="7FC47F71" w14:textId="77777777" w:rsidR="00607B55" w:rsidRPr="00EB34EF" w:rsidRDefault="00607B55" w:rsidP="00EB34EF">
                      <w:pPr>
                        <w:rPr>
                          <w:sz w:val="16"/>
                        </w:rPr>
                      </w:pPr>
                      <w:r w:rsidRPr="00EB34EF">
                        <w:rPr>
                          <w:sz w:val="16"/>
                        </w:rPr>
                        <w:t>DRUG_URL=https\://www.dgidb.org/data/monthly_tsvs/2020-Nov/</w:t>
                      </w:r>
                    </w:p>
                  </w:txbxContent>
                </v:textbox>
                <w10:anchorlock/>
              </v:shape>
            </w:pict>
          </mc:Fallback>
        </mc:AlternateContent>
      </w:r>
    </w:p>
    <w:p w14:paraId="48901236" w14:textId="51ACCD5B" w:rsidR="00FE63F9" w:rsidRPr="009902E1" w:rsidRDefault="004D1B18" w:rsidP="007076C4">
      <w:pPr>
        <w:spacing w:before="240"/>
        <w:ind w:left="1440" w:firstLine="720"/>
        <w:rPr>
          <w:color w:val="000000" w:themeColor="text1"/>
        </w:rPr>
      </w:pPr>
      <w:r w:rsidRPr="009902E1">
        <w:rPr>
          <w:color w:val="000000" w:themeColor="text1"/>
        </w:rPr>
        <w:t xml:space="preserve">Figure </w:t>
      </w:r>
      <w:r w:rsidR="003B0F61" w:rsidRPr="009902E1">
        <w:rPr>
          <w:color w:val="000000" w:themeColor="text1"/>
        </w:rPr>
        <w:t>2</w:t>
      </w:r>
      <w:r w:rsidR="00850A60" w:rsidRPr="009902E1">
        <w:rPr>
          <w:color w:val="000000" w:themeColor="text1"/>
        </w:rPr>
        <w:t>.</w:t>
      </w:r>
      <w:r w:rsidR="00FE63F9" w:rsidRPr="009902E1">
        <w:rPr>
          <w:color w:val="000000" w:themeColor="text1"/>
        </w:rPr>
        <w:t xml:space="preserve"> Example configuration.</w:t>
      </w:r>
    </w:p>
    <w:p w14:paraId="5A176CC5" w14:textId="77777777" w:rsidR="00DB185E" w:rsidRPr="009902E1" w:rsidRDefault="00DB185E" w:rsidP="001976A7">
      <w:pPr>
        <w:spacing w:before="100" w:after="100"/>
        <w:rPr>
          <w:color w:val="000000" w:themeColor="text1"/>
          <w:sz w:val="20"/>
          <w:szCs w:val="20"/>
        </w:rPr>
      </w:pPr>
    </w:p>
    <w:p w14:paraId="4FB4A286" w14:textId="76606D46" w:rsidR="00E362ED" w:rsidRPr="009902E1" w:rsidRDefault="000163AD" w:rsidP="00E362ED">
      <w:pPr>
        <w:pStyle w:val="StyleHeading1"/>
        <w:rPr>
          <w:color w:val="000000" w:themeColor="text1"/>
        </w:rPr>
      </w:pPr>
      <w:bookmarkStart w:id="26" w:name="_Toc82426743"/>
      <w:bookmarkStart w:id="27" w:name="_Ref82433227"/>
      <w:r w:rsidRPr="009902E1">
        <w:rPr>
          <w:color w:val="000000" w:themeColor="text1"/>
        </w:rPr>
        <w:t xml:space="preserve">Running </w:t>
      </w:r>
      <w:r w:rsidR="005439E5" w:rsidRPr="009902E1">
        <w:rPr>
          <w:i/>
          <w:color w:val="000000" w:themeColor="text1"/>
        </w:rPr>
        <w:t>GOAL</w:t>
      </w:r>
      <w:r w:rsidR="00AD27F5" w:rsidRPr="009902E1">
        <w:rPr>
          <w:i/>
          <w:color w:val="000000" w:themeColor="text1"/>
        </w:rPr>
        <w:t>2.0</w:t>
      </w:r>
      <w:bookmarkEnd w:id="26"/>
      <w:bookmarkEnd w:id="27"/>
    </w:p>
    <w:p w14:paraId="5FCBCA2A" w14:textId="77777777" w:rsidR="00E362ED" w:rsidRPr="009902E1" w:rsidRDefault="00BE51E5" w:rsidP="008F5067">
      <w:pPr>
        <w:pStyle w:val="Heading2"/>
        <w:spacing w:before="240" w:beforeAutospacing="0" w:after="120" w:afterAutospacing="0"/>
        <w:ind w:left="1134" w:hanging="567"/>
        <w:rPr>
          <w:color w:val="000000" w:themeColor="text1"/>
          <w:sz w:val="28"/>
          <w:szCs w:val="28"/>
        </w:rPr>
      </w:pPr>
      <w:bookmarkStart w:id="28" w:name="_Toc82426744"/>
      <w:r w:rsidRPr="009902E1">
        <w:rPr>
          <w:color w:val="000000" w:themeColor="text1"/>
          <w:sz w:val="28"/>
          <w:szCs w:val="28"/>
        </w:rPr>
        <w:t xml:space="preserve">Using GUI: </w:t>
      </w:r>
      <w:r w:rsidR="000163AD" w:rsidRPr="009902E1">
        <w:rPr>
          <w:color w:val="000000" w:themeColor="text1"/>
          <w:sz w:val="28"/>
          <w:szCs w:val="28"/>
        </w:rPr>
        <w:t>Input</w:t>
      </w:r>
      <w:bookmarkEnd w:id="28"/>
    </w:p>
    <w:p w14:paraId="2817A525" w14:textId="317D4438" w:rsidR="00E362ED" w:rsidRPr="009902E1" w:rsidRDefault="00040E76" w:rsidP="008F5067">
      <w:pPr>
        <w:spacing w:before="120" w:after="120"/>
        <w:ind w:firstLine="357"/>
        <w:rPr>
          <w:color w:val="000000" w:themeColor="text1"/>
        </w:rPr>
      </w:pPr>
      <w:r w:rsidRPr="009902E1">
        <w:rPr>
          <w:color w:val="000000" w:themeColor="text1"/>
        </w:rPr>
        <w:t xml:space="preserve">To run </w:t>
      </w:r>
      <w:r w:rsidR="005439E5" w:rsidRPr="009902E1">
        <w:rPr>
          <w:i/>
          <w:color w:val="000000" w:themeColor="text1"/>
        </w:rPr>
        <w:t>GOAL</w:t>
      </w:r>
      <w:r w:rsidR="00AD27F5" w:rsidRPr="009902E1">
        <w:rPr>
          <w:i/>
          <w:color w:val="000000" w:themeColor="text1"/>
        </w:rPr>
        <w:t>2.0</w:t>
      </w:r>
      <w:r w:rsidRPr="009902E1">
        <w:rPr>
          <w:color w:val="000000" w:themeColor="text1"/>
        </w:rPr>
        <w:t xml:space="preserve"> double click on </w:t>
      </w:r>
      <w:r w:rsidR="003D4222" w:rsidRPr="009902E1">
        <w:rPr>
          <w:color w:val="000000" w:themeColor="text1"/>
        </w:rPr>
        <w:t>runGOAL_Windows</w:t>
      </w:r>
      <w:r w:rsidR="00BC44CA" w:rsidRPr="009902E1">
        <w:rPr>
          <w:color w:val="000000" w:themeColor="text1"/>
        </w:rPr>
        <w:t xml:space="preserve">.bat or </w:t>
      </w:r>
      <w:r w:rsidR="003D4222" w:rsidRPr="009902E1">
        <w:rPr>
          <w:color w:val="000000" w:themeColor="text1"/>
        </w:rPr>
        <w:t>runGOAL_Linux</w:t>
      </w:r>
      <w:r w:rsidRPr="009902E1">
        <w:rPr>
          <w:color w:val="000000" w:themeColor="text1"/>
        </w:rPr>
        <w:t xml:space="preserve">. </w:t>
      </w:r>
      <w:r w:rsidR="00E362ED" w:rsidRPr="009902E1">
        <w:rPr>
          <w:b/>
          <w:color w:val="000000" w:themeColor="text1"/>
        </w:rPr>
        <w:t xml:space="preserve">Figure </w:t>
      </w:r>
      <w:r w:rsidR="003B0F61" w:rsidRPr="009902E1">
        <w:rPr>
          <w:b/>
          <w:color w:val="000000" w:themeColor="text1"/>
        </w:rPr>
        <w:t>3</w:t>
      </w:r>
      <w:r w:rsidR="00E034D8" w:rsidRPr="009902E1">
        <w:rPr>
          <w:color w:val="000000" w:themeColor="text1"/>
        </w:rPr>
        <w:t xml:space="preserve"> </w:t>
      </w:r>
      <w:r w:rsidR="00E362ED" w:rsidRPr="009902E1">
        <w:rPr>
          <w:color w:val="000000" w:themeColor="text1"/>
        </w:rPr>
        <w:t xml:space="preserve">shows </w:t>
      </w:r>
      <w:r w:rsidR="00AD27F5" w:rsidRPr="009902E1">
        <w:rPr>
          <w:color w:val="000000" w:themeColor="text1"/>
        </w:rPr>
        <w:t xml:space="preserve">the </w:t>
      </w:r>
      <w:r w:rsidR="00E362ED" w:rsidRPr="009902E1">
        <w:rPr>
          <w:color w:val="000000" w:themeColor="text1"/>
        </w:rPr>
        <w:t>Graphical User Interface (GUI). It has settings for file input and output, algori</w:t>
      </w:r>
      <w:r w:rsidR="008B3B1F" w:rsidRPr="009902E1">
        <w:rPr>
          <w:color w:val="000000" w:themeColor="text1"/>
        </w:rPr>
        <w:t>thm parameters, a</w:t>
      </w:r>
      <w:r w:rsidR="00E362ED" w:rsidRPr="009902E1">
        <w:rPr>
          <w:color w:val="000000" w:themeColor="text1"/>
        </w:rPr>
        <w:t xml:space="preserve"> run button,</w:t>
      </w:r>
      <w:r w:rsidR="00910B1F" w:rsidRPr="009902E1">
        <w:rPr>
          <w:color w:val="000000" w:themeColor="text1"/>
        </w:rPr>
        <w:t xml:space="preserve"> and</w:t>
      </w:r>
      <w:r w:rsidR="00E362ED" w:rsidRPr="009902E1">
        <w:rPr>
          <w:color w:val="000000" w:themeColor="text1"/>
        </w:rPr>
        <w:t xml:space="preserve"> a progress indicator.</w:t>
      </w:r>
    </w:p>
    <w:p w14:paraId="2E2747E5" w14:textId="6AFC95A0" w:rsidR="00E362ED" w:rsidRPr="009902E1" w:rsidRDefault="00E362ED" w:rsidP="00C80FE9">
      <w:pPr>
        <w:ind w:left="360" w:firstLine="360"/>
        <w:rPr>
          <w:color w:val="000000" w:themeColor="text1"/>
        </w:rPr>
      </w:pPr>
    </w:p>
    <w:p w14:paraId="5941EE56" w14:textId="22C82709" w:rsidR="00233BBF" w:rsidRPr="009902E1" w:rsidRDefault="00233BBF" w:rsidP="00C80FE9">
      <w:pPr>
        <w:ind w:left="360" w:firstLine="360"/>
        <w:rPr>
          <w:color w:val="000000" w:themeColor="text1"/>
        </w:rPr>
      </w:pPr>
    </w:p>
    <w:p w14:paraId="738E5BB5" w14:textId="60A4A51A" w:rsidR="00233BBF" w:rsidRPr="009902E1" w:rsidRDefault="00233BBF" w:rsidP="00233BBF">
      <w:pPr>
        <w:ind w:left="360" w:firstLine="360"/>
        <w:jc w:val="center"/>
        <w:rPr>
          <w:color w:val="000000" w:themeColor="text1"/>
        </w:rPr>
      </w:pPr>
      <w:r w:rsidRPr="009902E1">
        <w:rPr>
          <w:noProof/>
          <w:color w:val="000000" w:themeColor="text1"/>
          <w:lang w:val="en-CA" w:eastAsia="en-CA"/>
        </w:rPr>
        <w:drawing>
          <wp:inline distT="0" distB="0" distL="0" distR="0" wp14:anchorId="5D167292" wp14:editId="47416A30">
            <wp:extent cx="3632486" cy="2815505"/>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41021" cy="2822120"/>
                    </a:xfrm>
                    <a:prstGeom prst="rect">
                      <a:avLst/>
                    </a:prstGeom>
                    <a:noFill/>
                    <a:ln>
                      <a:noFill/>
                    </a:ln>
                  </pic:spPr>
                </pic:pic>
              </a:graphicData>
            </a:graphic>
          </wp:inline>
        </w:drawing>
      </w:r>
    </w:p>
    <w:p w14:paraId="61BE3F15" w14:textId="18EAE35E" w:rsidR="00AD7CBE" w:rsidRPr="009902E1" w:rsidRDefault="00910B1F" w:rsidP="00233BBF">
      <w:pPr>
        <w:spacing w:before="240" w:after="120"/>
        <w:ind w:left="720" w:firstLine="432"/>
        <w:jc w:val="center"/>
        <w:rPr>
          <w:color w:val="000000" w:themeColor="text1"/>
        </w:rPr>
      </w:pPr>
      <w:r w:rsidRPr="009902E1">
        <w:rPr>
          <w:b/>
          <w:color w:val="000000" w:themeColor="text1"/>
          <w:sz w:val="20"/>
          <w:szCs w:val="20"/>
        </w:rPr>
        <w:t xml:space="preserve">Figure </w:t>
      </w:r>
      <w:r w:rsidR="003B0F61" w:rsidRPr="009902E1">
        <w:rPr>
          <w:b/>
          <w:color w:val="000000" w:themeColor="text1"/>
          <w:sz w:val="20"/>
          <w:szCs w:val="20"/>
        </w:rPr>
        <w:t>3</w:t>
      </w:r>
      <w:r w:rsidR="00850A60" w:rsidRPr="009902E1">
        <w:rPr>
          <w:b/>
          <w:color w:val="000000" w:themeColor="text1"/>
          <w:sz w:val="20"/>
          <w:szCs w:val="20"/>
        </w:rPr>
        <w:t>.</w:t>
      </w:r>
      <w:r w:rsidR="00E362ED" w:rsidRPr="009902E1">
        <w:rPr>
          <w:b/>
          <w:color w:val="000000" w:themeColor="text1"/>
          <w:sz w:val="20"/>
          <w:szCs w:val="20"/>
        </w:rPr>
        <w:t xml:space="preserve"> </w:t>
      </w:r>
      <w:r w:rsidR="005439E5" w:rsidRPr="009902E1">
        <w:rPr>
          <w:b/>
          <w:i/>
          <w:color w:val="000000" w:themeColor="text1"/>
          <w:sz w:val="20"/>
          <w:szCs w:val="20"/>
        </w:rPr>
        <w:t>GOAL</w:t>
      </w:r>
      <w:r w:rsidR="00AD27F5" w:rsidRPr="009902E1">
        <w:rPr>
          <w:b/>
          <w:i/>
          <w:color w:val="000000" w:themeColor="text1"/>
          <w:sz w:val="20"/>
          <w:szCs w:val="20"/>
        </w:rPr>
        <w:t>2.0</w:t>
      </w:r>
      <w:r w:rsidR="00E362ED" w:rsidRPr="009902E1">
        <w:rPr>
          <w:b/>
          <w:color w:val="000000" w:themeColor="text1"/>
          <w:sz w:val="20"/>
          <w:szCs w:val="20"/>
        </w:rPr>
        <w:t xml:space="preserve"> GUI using Java's AWT and Swing</w:t>
      </w:r>
    </w:p>
    <w:p w14:paraId="661AC7BE" w14:textId="77777777" w:rsidR="00850A60" w:rsidRPr="009902E1" w:rsidRDefault="00850A60" w:rsidP="00AD7CBE">
      <w:pPr>
        <w:spacing w:after="120"/>
        <w:ind w:firstLine="432"/>
        <w:rPr>
          <w:color w:val="000000" w:themeColor="text1"/>
        </w:rPr>
      </w:pPr>
    </w:p>
    <w:p w14:paraId="60831761" w14:textId="05DE875A" w:rsidR="00E362ED" w:rsidRPr="009902E1" w:rsidRDefault="00E216FF" w:rsidP="00AD7CBE">
      <w:pPr>
        <w:spacing w:after="120"/>
        <w:ind w:firstLine="432"/>
        <w:rPr>
          <w:color w:val="000000" w:themeColor="text1"/>
        </w:rPr>
      </w:pPr>
      <w:r w:rsidRPr="009902E1">
        <w:rPr>
          <w:color w:val="000000" w:themeColor="text1"/>
        </w:rPr>
        <w:t xml:space="preserve">When the GUI starts up, it first runs preprocessing in the background. During this time </w:t>
      </w:r>
      <w:r w:rsidR="00AD27F5" w:rsidRPr="009902E1">
        <w:rPr>
          <w:color w:val="000000" w:themeColor="text1"/>
        </w:rPr>
        <w:t xml:space="preserve">users </w:t>
      </w:r>
      <w:r w:rsidRPr="009902E1">
        <w:rPr>
          <w:color w:val="000000" w:themeColor="text1"/>
        </w:rPr>
        <w:t xml:space="preserve">cannot run </w:t>
      </w:r>
      <w:r w:rsidR="005439E5" w:rsidRPr="009902E1">
        <w:rPr>
          <w:i/>
          <w:color w:val="000000" w:themeColor="text1"/>
        </w:rPr>
        <w:t>GOAL</w:t>
      </w:r>
      <w:r w:rsidRPr="009902E1">
        <w:rPr>
          <w:color w:val="000000" w:themeColor="text1"/>
        </w:rPr>
        <w:t>. However this should only take at most a few seconds and does not disable parameter entry.</w:t>
      </w:r>
    </w:p>
    <w:p w14:paraId="35CCA581" w14:textId="5A6F3741" w:rsidR="00B02218" w:rsidRPr="009902E1" w:rsidRDefault="009842E7" w:rsidP="003B389D">
      <w:pPr>
        <w:spacing w:after="120"/>
        <w:ind w:firstLine="432"/>
        <w:rPr>
          <w:color w:val="000000" w:themeColor="text1"/>
        </w:rPr>
      </w:pPr>
      <w:r w:rsidRPr="009902E1">
        <w:rPr>
          <w:color w:val="000000" w:themeColor="text1"/>
        </w:rPr>
        <w:t xml:space="preserve">On the top of the GUI is the manual bar, which includes </w:t>
      </w:r>
      <w:r w:rsidR="004904AB" w:rsidRPr="009902E1">
        <w:rPr>
          <w:color w:val="000000" w:themeColor="text1"/>
        </w:rPr>
        <w:t>“</w:t>
      </w:r>
      <w:r w:rsidRPr="009902E1">
        <w:rPr>
          <w:color w:val="000000" w:themeColor="text1"/>
        </w:rPr>
        <w:t>File</w:t>
      </w:r>
      <w:r w:rsidR="004904AB" w:rsidRPr="009902E1">
        <w:rPr>
          <w:color w:val="000000" w:themeColor="text1"/>
        </w:rPr>
        <w:t>”</w:t>
      </w:r>
      <w:r w:rsidRPr="009902E1">
        <w:rPr>
          <w:color w:val="000000" w:themeColor="text1"/>
        </w:rPr>
        <w:t xml:space="preserve">, </w:t>
      </w:r>
      <w:r w:rsidR="004904AB" w:rsidRPr="009902E1">
        <w:rPr>
          <w:color w:val="000000" w:themeColor="text1"/>
        </w:rPr>
        <w:t>“</w:t>
      </w:r>
      <w:r w:rsidRPr="009902E1">
        <w:rPr>
          <w:color w:val="000000" w:themeColor="text1"/>
        </w:rPr>
        <w:t>Update</w:t>
      </w:r>
      <w:r w:rsidR="004904AB" w:rsidRPr="009902E1">
        <w:rPr>
          <w:color w:val="000000" w:themeColor="text1"/>
        </w:rPr>
        <w:t>”</w:t>
      </w:r>
      <w:r w:rsidRPr="009902E1">
        <w:rPr>
          <w:color w:val="000000" w:themeColor="text1"/>
        </w:rPr>
        <w:t xml:space="preserve">, and </w:t>
      </w:r>
      <w:r w:rsidR="004904AB" w:rsidRPr="009902E1">
        <w:rPr>
          <w:color w:val="000000" w:themeColor="text1"/>
        </w:rPr>
        <w:t>“</w:t>
      </w:r>
      <w:r w:rsidRPr="009902E1">
        <w:rPr>
          <w:color w:val="000000" w:themeColor="text1"/>
        </w:rPr>
        <w:t>Help</w:t>
      </w:r>
      <w:r w:rsidR="004904AB" w:rsidRPr="009902E1">
        <w:rPr>
          <w:color w:val="000000" w:themeColor="text1"/>
        </w:rPr>
        <w:t>”</w:t>
      </w:r>
      <w:r w:rsidRPr="009902E1">
        <w:rPr>
          <w:color w:val="000000" w:themeColor="text1"/>
        </w:rPr>
        <w:t>. “File” allow</w:t>
      </w:r>
      <w:r w:rsidR="00B60F75" w:rsidRPr="009902E1">
        <w:rPr>
          <w:color w:val="000000" w:themeColor="text1"/>
        </w:rPr>
        <w:t>s</w:t>
      </w:r>
      <w:r w:rsidRPr="009902E1">
        <w:rPr>
          <w:color w:val="000000" w:themeColor="text1"/>
        </w:rPr>
        <w:t xml:space="preserve"> a user to exit the program; “Update” </w:t>
      </w:r>
      <w:r w:rsidR="00B60F75" w:rsidRPr="009902E1">
        <w:rPr>
          <w:color w:val="000000" w:themeColor="text1"/>
        </w:rPr>
        <w:t xml:space="preserve">allows a </w:t>
      </w:r>
      <w:r w:rsidRPr="009902E1">
        <w:rPr>
          <w:color w:val="000000" w:themeColor="text1"/>
        </w:rPr>
        <w:t>user to update corresponding background</w:t>
      </w:r>
      <w:r w:rsidR="00A21DAF" w:rsidRPr="009902E1">
        <w:rPr>
          <w:color w:val="000000" w:themeColor="text1"/>
        </w:rPr>
        <w:t xml:space="preserve"> </w:t>
      </w:r>
      <w:r w:rsidR="00756B65" w:rsidRPr="009902E1">
        <w:rPr>
          <w:color w:val="000000" w:themeColor="text1"/>
        </w:rPr>
        <w:t xml:space="preserve">association </w:t>
      </w:r>
      <w:r w:rsidRPr="009902E1">
        <w:rPr>
          <w:color w:val="000000" w:themeColor="text1"/>
        </w:rPr>
        <w:t xml:space="preserve">data files for each </w:t>
      </w:r>
      <w:r w:rsidR="006435B6" w:rsidRPr="009902E1">
        <w:rPr>
          <w:color w:val="000000" w:themeColor="text1"/>
        </w:rPr>
        <w:t>module</w:t>
      </w:r>
      <w:r w:rsidR="00306D2C" w:rsidRPr="009902E1">
        <w:rPr>
          <w:color w:val="000000" w:themeColor="text1"/>
        </w:rPr>
        <w:t>.</w:t>
      </w:r>
      <w:r w:rsidR="00B60F75" w:rsidRPr="009902E1">
        <w:rPr>
          <w:color w:val="000000" w:themeColor="text1"/>
        </w:rPr>
        <w:t xml:space="preserve"> </w:t>
      </w:r>
      <w:r w:rsidR="00306D2C" w:rsidRPr="009902E1">
        <w:rPr>
          <w:color w:val="000000" w:themeColor="text1"/>
        </w:rPr>
        <w:t xml:space="preserve">When GOAL2.0 is first launched in a computer, </w:t>
      </w:r>
      <w:r w:rsidRPr="009902E1">
        <w:rPr>
          <w:color w:val="000000" w:themeColor="text1"/>
        </w:rPr>
        <w:t>user</w:t>
      </w:r>
      <w:r w:rsidR="00306D2C" w:rsidRPr="009902E1">
        <w:rPr>
          <w:color w:val="000000" w:themeColor="text1"/>
        </w:rPr>
        <w:t>s</w:t>
      </w:r>
      <w:r w:rsidRPr="009902E1">
        <w:rPr>
          <w:color w:val="000000" w:themeColor="text1"/>
        </w:rPr>
        <w:t xml:space="preserve"> </w:t>
      </w:r>
      <w:r w:rsidR="00306D2C" w:rsidRPr="009902E1">
        <w:rPr>
          <w:color w:val="000000" w:themeColor="text1"/>
        </w:rPr>
        <w:t>should click on the</w:t>
      </w:r>
      <w:r w:rsidR="00055DC2" w:rsidRPr="009902E1">
        <w:rPr>
          <w:color w:val="000000" w:themeColor="text1"/>
        </w:rPr>
        <w:t xml:space="preserve"> “Update All”</w:t>
      </w:r>
      <w:r w:rsidR="00306D2C" w:rsidRPr="009902E1">
        <w:rPr>
          <w:color w:val="000000" w:themeColor="text1"/>
        </w:rPr>
        <w:t xml:space="preserve"> button at the bottom right</w:t>
      </w:r>
      <w:r w:rsidR="00055DC2" w:rsidRPr="009902E1">
        <w:rPr>
          <w:color w:val="000000" w:themeColor="text1"/>
        </w:rPr>
        <w:t xml:space="preserve">, </w:t>
      </w:r>
      <w:r w:rsidR="00306D2C" w:rsidRPr="009902E1">
        <w:rPr>
          <w:color w:val="000000" w:themeColor="text1"/>
        </w:rPr>
        <w:t>which</w:t>
      </w:r>
      <w:r w:rsidR="00C00B64" w:rsidRPr="009902E1">
        <w:rPr>
          <w:color w:val="000000" w:themeColor="text1"/>
        </w:rPr>
        <w:t xml:space="preserve"> allows </w:t>
      </w:r>
      <w:r w:rsidR="00055DC2" w:rsidRPr="009902E1">
        <w:rPr>
          <w:color w:val="000000" w:themeColor="text1"/>
        </w:rPr>
        <w:t xml:space="preserve">the system </w:t>
      </w:r>
      <w:r w:rsidR="00C00B64" w:rsidRPr="009902E1">
        <w:rPr>
          <w:color w:val="000000" w:themeColor="text1"/>
        </w:rPr>
        <w:t xml:space="preserve">to </w:t>
      </w:r>
      <w:r w:rsidR="00055DC2" w:rsidRPr="009902E1">
        <w:rPr>
          <w:color w:val="000000" w:themeColor="text1"/>
        </w:rPr>
        <w:t xml:space="preserve">update the background </w:t>
      </w:r>
      <w:r w:rsidR="00756B65" w:rsidRPr="009902E1">
        <w:rPr>
          <w:color w:val="000000" w:themeColor="text1"/>
        </w:rPr>
        <w:t xml:space="preserve">association </w:t>
      </w:r>
      <w:r w:rsidR="00055DC2" w:rsidRPr="009902E1">
        <w:rPr>
          <w:color w:val="000000" w:themeColor="text1"/>
        </w:rPr>
        <w:t>data files</w:t>
      </w:r>
      <w:r w:rsidR="008E0DB7" w:rsidRPr="009902E1">
        <w:rPr>
          <w:color w:val="000000" w:themeColor="text1"/>
        </w:rPr>
        <w:t xml:space="preserve"> for all modules</w:t>
      </w:r>
      <w:r w:rsidR="00055DC2" w:rsidRPr="009902E1">
        <w:rPr>
          <w:color w:val="000000" w:themeColor="text1"/>
        </w:rPr>
        <w:t xml:space="preserve"> </w:t>
      </w:r>
      <w:r w:rsidR="004904AB" w:rsidRPr="009902E1">
        <w:rPr>
          <w:color w:val="000000" w:themeColor="text1"/>
        </w:rPr>
        <w:t xml:space="preserve">(Figure </w:t>
      </w:r>
      <w:r w:rsidR="003B0F61" w:rsidRPr="009902E1">
        <w:rPr>
          <w:color w:val="000000" w:themeColor="text1"/>
        </w:rPr>
        <w:t>4</w:t>
      </w:r>
      <w:r w:rsidR="004904AB" w:rsidRPr="009902E1">
        <w:rPr>
          <w:color w:val="000000" w:themeColor="text1"/>
        </w:rPr>
        <w:t>)</w:t>
      </w:r>
      <w:r w:rsidR="00C00B64" w:rsidRPr="009902E1">
        <w:rPr>
          <w:color w:val="000000" w:themeColor="text1"/>
        </w:rPr>
        <w:t xml:space="preserve">; this will take up to </w:t>
      </w:r>
      <w:r w:rsidR="003B0F61" w:rsidRPr="009902E1">
        <w:rPr>
          <w:color w:val="000000" w:themeColor="text1"/>
        </w:rPr>
        <w:t>45</w:t>
      </w:r>
      <w:r w:rsidR="00233BBF" w:rsidRPr="009902E1">
        <w:rPr>
          <w:color w:val="000000" w:themeColor="text1"/>
        </w:rPr>
        <w:t xml:space="preserve"> minutes</w:t>
      </w:r>
      <w:r w:rsidR="003B0F61" w:rsidRPr="009902E1">
        <w:rPr>
          <w:color w:val="000000" w:themeColor="text1"/>
        </w:rPr>
        <w:t xml:space="preserve"> to </w:t>
      </w:r>
      <w:r w:rsidR="00C00B64" w:rsidRPr="009902E1">
        <w:rPr>
          <w:color w:val="000000" w:themeColor="text1"/>
        </w:rPr>
        <w:t>an hour or so depending on computer while its CPU and network are free from other processes. In this regard, we highly recommend performing “Update All” free from other computations or network activities</w:t>
      </w:r>
      <w:r w:rsidR="00306D2C" w:rsidRPr="009902E1">
        <w:rPr>
          <w:color w:val="000000" w:themeColor="text1"/>
        </w:rPr>
        <w:t>, probably it is good idea to perform at the end of the work day and leave the computer run for overnight</w:t>
      </w:r>
      <w:r w:rsidR="00C00B64" w:rsidRPr="009902E1">
        <w:rPr>
          <w:color w:val="000000" w:themeColor="text1"/>
        </w:rPr>
        <w:t>. Alternatively</w:t>
      </w:r>
      <w:r w:rsidR="00DC2A34" w:rsidRPr="009902E1">
        <w:rPr>
          <w:color w:val="000000" w:themeColor="text1"/>
        </w:rPr>
        <w:t>,</w:t>
      </w:r>
      <w:r w:rsidR="001762DA" w:rsidRPr="009902E1">
        <w:rPr>
          <w:color w:val="000000" w:themeColor="text1"/>
        </w:rPr>
        <w:t xml:space="preserve"> user</w:t>
      </w:r>
      <w:r w:rsidR="00B02218" w:rsidRPr="009902E1">
        <w:rPr>
          <w:color w:val="000000" w:themeColor="text1"/>
        </w:rPr>
        <w:t>s</w:t>
      </w:r>
      <w:r w:rsidR="001762DA" w:rsidRPr="009902E1">
        <w:rPr>
          <w:color w:val="000000" w:themeColor="text1"/>
        </w:rPr>
        <w:t xml:space="preserve"> </w:t>
      </w:r>
      <w:r w:rsidR="00DC2A34" w:rsidRPr="009902E1">
        <w:rPr>
          <w:color w:val="000000" w:themeColor="text1"/>
        </w:rPr>
        <w:t xml:space="preserve">are encouraged to </w:t>
      </w:r>
      <w:r w:rsidR="001762DA" w:rsidRPr="009902E1">
        <w:rPr>
          <w:color w:val="000000" w:themeColor="text1"/>
        </w:rPr>
        <w:t>download all up</w:t>
      </w:r>
      <w:r w:rsidR="00DC2A34" w:rsidRPr="009902E1">
        <w:rPr>
          <w:color w:val="000000" w:themeColor="text1"/>
        </w:rPr>
        <w:t>-to-</w:t>
      </w:r>
      <w:r w:rsidR="001762DA" w:rsidRPr="009902E1">
        <w:rPr>
          <w:color w:val="000000" w:themeColor="text1"/>
        </w:rPr>
        <w:t>date</w:t>
      </w:r>
      <w:r w:rsidR="00DC2A34" w:rsidRPr="009902E1">
        <w:rPr>
          <w:color w:val="000000" w:themeColor="text1"/>
        </w:rPr>
        <w:t xml:space="preserve"> (within last six month)</w:t>
      </w:r>
      <w:r w:rsidR="001762DA" w:rsidRPr="009902E1">
        <w:rPr>
          <w:color w:val="000000" w:themeColor="text1"/>
        </w:rPr>
        <w:t xml:space="preserve"> </w:t>
      </w:r>
      <w:r w:rsidR="00DC2A34" w:rsidRPr="009902E1">
        <w:rPr>
          <w:color w:val="000000" w:themeColor="text1"/>
        </w:rPr>
        <w:t xml:space="preserve">association </w:t>
      </w:r>
      <w:r w:rsidR="001762DA" w:rsidRPr="009902E1">
        <w:rPr>
          <w:color w:val="000000" w:themeColor="text1"/>
        </w:rPr>
        <w:t>files from GitHub</w:t>
      </w:r>
      <w:r w:rsidR="003B0F61" w:rsidRPr="009902E1">
        <w:rPr>
          <w:color w:val="000000" w:themeColor="text1"/>
        </w:rPr>
        <w:t xml:space="preserve"> https://github.com/DT-NRC/GOAL2.0</w:t>
      </w:r>
      <w:r w:rsidR="00DC2A34" w:rsidRPr="009902E1">
        <w:rPr>
          <w:color w:val="000000" w:themeColor="text1"/>
        </w:rPr>
        <w:t>.</w:t>
      </w:r>
      <w:r w:rsidRPr="009902E1">
        <w:rPr>
          <w:color w:val="000000" w:themeColor="text1"/>
        </w:rPr>
        <w:t xml:space="preserve"> </w:t>
      </w:r>
    </w:p>
    <w:p w14:paraId="5CF549E5" w14:textId="3FAC25A2" w:rsidR="008C3556" w:rsidRPr="009902E1" w:rsidRDefault="00DC2A34" w:rsidP="003B389D">
      <w:pPr>
        <w:spacing w:after="120"/>
        <w:ind w:firstLine="432"/>
        <w:rPr>
          <w:color w:val="000000" w:themeColor="text1"/>
        </w:rPr>
      </w:pPr>
      <w:r w:rsidRPr="009902E1">
        <w:rPr>
          <w:color w:val="000000" w:themeColor="text1"/>
        </w:rPr>
        <w:t>The slowness</w:t>
      </w:r>
      <w:r w:rsidR="00B02218" w:rsidRPr="009902E1">
        <w:rPr>
          <w:color w:val="000000" w:themeColor="text1"/>
        </w:rPr>
        <w:t xml:space="preserve"> of “Update All”</w:t>
      </w:r>
      <w:r w:rsidRPr="009902E1">
        <w:rPr>
          <w:color w:val="000000" w:themeColor="text1"/>
        </w:rPr>
        <w:t xml:space="preserve"> is </w:t>
      </w:r>
      <w:r w:rsidR="008C3556" w:rsidRPr="009902E1">
        <w:rPr>
          <w:color w:val="000000" w:themeColor="text1"/>
        </w:rPr>
        <w:t xml:space="preserve">mainly </w:t>
      </w:r>
      <w:r w:rsidRPr="009902E1">
        <w:rPr>
          <w:color w:val="000000" w:themeColor="text1"/>
        </w:rPr>
        <w:t xml:space="preserve">caused by updating association data for </w:t>
      </w:r>
      <w:r w:rsidR="008C3556" w:rsidRPr="009902E1">
        <w:rPr>
          <w:color w:val="000000" w:themeColor="text1"/>
        </w:rPr>
        <w:t>reactome-gene associations</w:t>
      </w:r>
      <w:r w:rsidR="00D8188D" w:rsidRPr="009902E1">
        <w:rPr>
          <w:color w:val="000000" w:themeColor="text1"/>
        </w:rPr>
        <w:t>, which takes 95% time of overall updating</w:t>
      </w:r>
      <w:r w:rsidR="008C3556" w:rsidRPr="009902E1">
        <w:rPr>
          <w:color w:val="000000" w:themeColor="text1"/>
        </w:rPr>
        <w:t>.</w:t>
      </w:r>
      <w:r w:rsidR="00D8188D" w:rsidRPr="009902E1">
        <w:rPr>
          <w:color w:val="000000" w:themeColor="text1"/>
        </w:rPr>
        <w:t xml:space="preserve"> Users can also update association files for individual modules by selecting the species</w:t>
      </w:r>
      <w:r w:rsidR="00496E21" w:rsidRPr="009902E1">
        <w:rPr>
          <w:color w:val="000000" w:themeColor="text1"/>
        </w:rPr>
        <w:t xml:space="preserve"> (e.g. </w:t>
      </w:r>
      <w:r w:rsidR="00496E21" w:rsidRPr="009902E1">
        <w:rPr>
          <w:i/>
          <w:color w:val="000000" w:themeColor="text1"/>
        </w:rPr>
        <w:t>Arabidopsis thaliana</w:t>
      </w:r>
      <w:r w:rsidR="00496E21" w:rsidRPr="009902E1">
        <w:rPr>
          <w:color w:val="000000" w:themeColor="text1"/>
        </w:rPr>
        <w:t>)</w:t>
      </w:r>
      <w:r w:rsidR="00D8188D" w:rsidRPr="009902E1">
        <w:rPr>
          <w:color w:val="000000" w:themeColor="text1"/>
        </w:rPr>
        <w:t xml:space="preserve"> or “</w:t>
      </w:r>
      <w:r w:rsidR="00496E21" w:rsidRPr="009902E1">
        <w:rPr>
          <w:color w:val="000000" w:themeColor="text1"/>
        </w:rPr>
        <w:t xml:space="preserve">Update </w:t>
      </w:r>
      <w:r w:rsidR="00B02218" w:rsidRPr="009902E1">
        <w:rPr>
          <w:color w:val="000000" w:themeColor="text1"/>
        </w:rPr>
        <w:t>All</w:t>
      </w:r>
      <w:r w:rsidR="00D8188D" w:rsidRPr="009902E1">
        <w:rPr>
          <w:color w:val="000000" w:themeColor="text1"/>
        </w:rPr>
        <w:t xml:space="preserve">” to update as indicated in Figure </w:t>
      </w:r>
      <w:r w:rsidR="003B0F61" w:rsidRPr="009902E1">
        <w:rPr>
          <w:color w:val="000000" w:themeColor="text1"/>
        </w:rPr>
        <w:t>4</w:t>
      </w:r>
      <w:r w:rsidR="00496E21" w:rsidRPr="009902E1">
        <w:rPr>
          <w:color w:val="000000" w:themeColor="text1"/>
        </w:rPr>
        <w:t>b</w:t>
      </w:r>
      <w:r w:rsidR="00D8188D" w:rsidRPr="009902E1">
        <w:rPr>
          <w:color w:val="000000" w:themeColor="text1"/>
        </w:rPr>
        <w:t xml:space="preserve"> </w:t>
      </w:r>
      <w:r w:rsidR="00F95E20" w:rsidRPr="009902E1">
        <w:rPr>
          <w:color w:val="000000" w:themeColor="text1"/>
        </w:rPr>
        <w:t xml:space="preserve">and press the “Update” button </w:t>
      </w:r>
      <w:r w:rsidR="00D8188D" w:rsidRPr="009902E1">
        <w:rPr>
          <w:color w:val="000000" w:themeColor="text1"/>
        </w:rPr>
        <w:t xml:space="preserve">for example of update </w:t>
      </w:r>
      <w:r w:rsidR="00496E21" w:rsidRPr="009902E1">
        <w:rPr>
          <w:color w:val="000000" w:themeColor="text1"/>
        </w:rPr>
        <w:t>the</w:t>
      </w:r>
      <w:r w:rsidR="00D8188D" w:rsidRPr="009902E1">
        <w:rPr>
          <w:color w:val="000000" w:themeColor="text1"/>
        </w:rPr>
        <w:t xml:space="preserve"> GO-gene association files.</w:t>
      </w:r>
      <w:r w:rsidR="00607B55" w:rsidRPr="009902E1">
        <w:rPr>
          <w:color w:val="000000" w:themeColor="text1"/>
        </w:rPr>
        <w:t xml:space="preserve"> </w:t>
      </w:r>
      <w:r w:rsidR="00607B55" w:rsidRPr="009902E1">
        <w:rPr>
          <w:b/>
          <w:color w:val="000000" w:themeColor="text1"/>
        </w:rPr>
        <w:t xml:space="preserve">Practically, users are highly encouraged to perform any update at fresh start of </w:t>
      </w:r>
      <w:r w:rsidR="00607B55" w:rsidRPr="009902E1">
        <w:rPr>
          <w:b/>
          <w:i/>
          <w:color w:val="000000" w:themeColor="text1"/>
        </w:rPr>
        <w:t>GOAL2.0</w:t>
      </w:r>
      <w:r w:rsidR="00607B55" w:rsidRPr="009902E1">
        <w:rPr>
          <w:b/>
          <w:color w:val="000000" w:themeColor="text1"/>
        </w:rPr>
        <w:t xml:space="preserve"> to avoid possible complication</w:t>
      </w:r>
      <w:r w:rsidR="00607B55" w:rsidRPr="009902E1">
        <w:rPr>
          <w:color w:val="000000" w:themeColor="text1"/>
        </w:rPr>
        <w:t>.</w:t>
      </w:r>
    </w:p>
    <w:p w14:paraId="5F09AA9E" w14:textId="4EDDBB08" w:rsidR="00B02218" w:rsidRPr="009902E1" w:rsidRDefault="00496E21" w:rsidP="00B02218">
      <w:pPr>
        <w:spacing w:after="120"/>
        <w:ind w:firstLine="432"/>
        <w:rPr>
          <w:color w:val="000000" w:themeColor="text1"/>
        </w:rPr>
      </w:pPr>
      <w:r w:rsidRPr="009902E1">
        <w:rPr>
          <w:noProof/>
          <w:color w:val="000000" w:themeColor="text1"/>
          <w:lang w:val="en-CA" w:eastAsia="en-CA"/>
        </w:rPr>
        <mc:AlternateContent>
          <mc:Choice Requires="wps">
            <w:drawing>
              <wp:inline distT="0" distB="0" distL="0" distR="0" wp14:anchorId="66E63E4B" wp14:editId="4653D421">
                <wp:extent cx="5175885" cy="1404620"/>
                <wp:effectExtent l="0" t="0" r="5715" b="76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885" cy="1404620"/>
                        </a:xfrm>
                        <a:prstGeom prst="rect">
                          <a:avLst/>
                        </a:prstGeom>
                        <a:solidFill>
                          <a:srgbClr val="FFFFFF"/>
                        </a:solidFill>
                        <a:ln w="9525">
                          <a:noFill/>
                          <a:miter lim="800000"/>
                          <a:headEnd/>
                          <a:tailEnd/>
                        </a:ln>
                      </wps:spPr>
                      <wps:txbx>
                        <w:txbxContent>
                          <w:p w14:paraId="6AD88EA0" w14:textId="08A1D076" w:rsidR="00607B55" w:rsidRDefault="00607B55">
                            <w:r w:rsidRPr="00496E21">
                              <w:rPr>
                                <w:noProof/>
                                <w:lang w:val="en-CA" w:eastAsia="en-CA"/>
                              </w:rPr>
                              <w:drawing>
                                <wp:inline distT="0" distB="0" distL="0" distR="0" wp14:anchorId="6C78A302" wp14:editId="7A9D187F">
                                  <wp:extent cx="4984115" cy="2760308"/>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4115" cy="2760308"/>
                                          </a:xfrm>
                                          <a:prstGeom prst="rect">
                                            <a:avLst/>
                                          </a:prstGeom>
                                          <a:noFill/>
                                          <a:ln>
                                            <a:noFill/>
                                          </a:ln>
                                        </pic:spPr>
                                      </pic:pic>
                                    </a:graphicData>
                                  </a:graphic>
                                </wp:inline>
                              </w:drawing>
                            </w:r>
                          </w:p>
                          <w:p w14:paraId="10E4835E" w14:textId="77777777" w:rsidR="00607B55" w:rsidRDefault="00607B55"/>
                          <w:p w14:paraId="6901726A" w14:textId="2C7072DE" w:rsidR="00607B55" w:rsidRDefault="00607B55">
                            <w:r>
                              <w:t xml:space="preserve">Figure </w:t>
                            </w:r>
                            <w:r w:rsidR="003B0F61">
                              <w:t>4</w:t>
                            </w:r>
                            <w:r>
                              <w:t xml:space="preserve">. Update manager panel. a) “Update All” does not require selecting any module. b) </w:t>
                            </w:r>
                            <w:r w:rsidR="00C82032">
                              <w:t xml:space="preserve">Selecting </w:t>
                            </w:r>
                            <w:r w:rsidRPr="008F5067">
                              <w:rPr>
                                <w:i/>
                              </w:rPr>
                              <w:t>Arabidopsis thaliana</w:t>
                            </w:r>
                            <w:r>
                              <w:t xml:space="preserve"> for GO-gene association file update.</w:t>
                            </w:r>
                          </w:p>
                        </w:txbxContent>
                      </wps:txbx>
                      <wps:bodyPr rot="0" vert="horz" wrap="square" lIns="91440" tIns="45720" rIns="91440" bIns="45720" anchor="t" anchorCtr="0">
                        <a:spAutoFit/>
                      </wps:bodyPr>
                    </wps:wsp>
                  </a:graphicData>
                </a:graphic>
              </wp:inline>
            </w:drawing>
          </mc:Choice>
          <mc:Fallback>
            <w:pict>
              <v:shape w14:anchorId="66E63E4B" id="Text Box 2" o:spid="_x0000_s1027" type="#_x0000_t202" style="width:407.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" stroked="f">
                <v:textbox style="mso-fit-shape-to-text:t">
                  <w:txbxContent>
                    <w:p w14:paraId="6AD88EA0" w14:textId="08A1D076" w:rsidR="00607B55" w:rsidRDefault="00607B55">
                      <w:r w:rsidRPr="00496E21">
                        <w:rPr>
                          <w:noProof/>
                          <w:lang w:val="en-CA" w:eastAsia="en-CA"/>
                        </w:rPr>
                        <w:drawing>
                          <wp:inline distT="0" distB="0" distL="0" distR="0" wp14:anchorId="6C78A302" wp14:editId="7A9D187F">
                            <wp:extent cx="4984115" cy="2760308"/>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4115" cy="2760308"/>
                                    </a:xfrm>
                                    <a:prstGeom prst="rect">
                                      <a:avLst/>
                                    </a:prstGeom>
                                    <a:noFill/>
                                    <a:ln>
                                      <a:noFill/>
                                    </a:ln>
                                  </pic:spPr>
                                </pic:pic>
                              </a:graphicData>
                            </a:graphic>
                          </wp:inline>
                        </w:drawing>
                      </w:r>
                    </w:p>
                    <w:p w14:paraId="10E4835E" w14:textId="77777777" w:rsidR="00607B55" w:rsidRDefault="00607B55"/>
                    <w:p w14:paraId="6901726A" w14:textId="2C7072DE" w:rsidR="00607B55" w:rsidRDefault="00607B55">
                      <w:r>
                        <w:t xml:space="preserve">Figure </w:t>
                      </w:r>
                      <w:r w:rsidR="003B0F61">
                        <w:t>4</w:t>
                      </w:r>
                      <w:r>
                        <w:t xml:space="preserve">. Update manager panel. a) “Update All” does not require selecting any module. b) </w:t>
                      </w:r>
                      <w:r w:rsidR="00C82032">
                        <w:t xml:space="preserve">Selecting </w:t>
                      </w:r>
                      <w:r w:rsidRPr="008F5067">
                        <w:rPr>
                          <w:i/>
                        </w:rPr>
                        <w:t>Arabidopsis thaliana</w:t>
                      </w:r>
                      <w:r>
                        <w:t xml:space="preserve"> for GO-gene association file update.</w:t>
                      </w:r>
                    </w:p>
                  </w:txbxContent>
                </v:textbox>
                <w10:anchorlock/>
              </v:shape>
            </w:pict>
          </mc:Fallback>
        </mc:AlternateContent>
      </w:r>
    </w:p>
    <w:p w14:paraId="10E34AAA" w14:textId="7AF2DCF9" w:rsidR="00B02218" w:rsidRPr="009902E1" w:rsidRDefault="00B02218" w:rsidP="00B02218">
      <w:pPr>
        <w:spacing w:after="120"/>
        <w:ind w:left="1872" w:firstLine="432"/>
        <w:rPr>
          <w:color w:val="000000" w:themeColor="text1"/>
        </w:rPr>
      </w:pPr>
    </w:p>
    <w:p w14:paraId="7831A606" w14:textId="49356316" w:rsidR="006435B6" w:rsidRPr="009902E1" w:rsidRDefault="009842E7" w:rsidP="003B389D">
      <w:pPr>
        <w:spacing w:after="120"/>
        <w:ind w:firstLine="432"/>
        <w:rPr>
          <w:color w:val="000000" w:themeColor="text1"/>
        </w:rPr>
      </w:pPr>
      <w:r w:rsidRPr="009902E1">
        <w:rPr>
          <w:color w:val="000000" w:themeColor="text1"/>
        </w:rPr>
        <w:t>“Help” provides link</w:t>
      </w:r>
      <w:r w:rsidR="00C25E4F" w:rsidRPr="009902E1">
        <w:rPr>
          <w:color w:val="000000" w:themeColor="text1"/>
        </w:rPr>
        <w:t>s</w:t>
      </w:r>
      <w:r w:rsidRPr="009902E1">
        <w:rPr>
          <w:color w:val="000000" w:themeColor="text1"/>
        </w:rPr>
        <w:t xml:space="preserve"> to </w:t>
      </w:r>
      <w:r w:rsidR="00B60F75" w:rsidRPr="009902E1">
        <w:rPr>
          <w:color w:val="000000" w:themeColor="text1"/>
        </w:rPr>
        <w:t xml:space="preserve">the </w:t>
      </w:r>
      <w:r w:rsidR="002371D7" w:rsidRPr="009902E1">
        <w:rPr>
          <w:color w:val="000000" w:themeColor="text1"/>
        </w:rPr>
        <w:t>“U</w:t>
      </w:r>
      <w:r w:rsidRPr="009902E1">
        <w:rPr>
          <w:color w:val="000000" w:themeColor="text1"/>
        </w:rPr>
        <w:t xml:space="preserve">ser </w:t>
      </w:r>
      <w:r w:rsidR="002371D7" w:rsidRPr="009902E1">
        <w:rPr>
          <w:color w:val="000000" w:themeColor="text1"/>
        </w:rPr>
        <w:t>M</w:t>
      </w:r>
      <w:r w:rsidRPr="009902E1">
        <w:rPr>
          <w:color w:val="000000" w:themeColor="text1"/>
        </w:rPr>
        <w:t>anual</w:t>
      </w:r>
      <w:r w:rsidR="002371D7" w:rsidRPr="009902E1">
        <w:rPr>
          <w:color w:val="000000" w:themeColor="text1"/>
        </w:rPr>
        <w:t>”</w:t>
      </w:r>
      <w:r w:rsidRPr="009902E1">
        <w:rPr>
          <w:color w:val="000000" w:themeColor="text1"/>
        </w:rPr>
        <w:t xml:space="preserve">, </w:t>
      </w:r>
      <w:r w:rsidR="002371D7" w:rsidRPr="009902E1">
        <w:rPr>
          <w:color w:val="000000" w:themeColor="text1"/>
        </w:rPr>
        <w:t>“A</w:t>
      </w:r>
      <w:r w:rsidR="008A2856" w:rsidRPr="009902E1">
        <w:rPr>
          <w:color w:val="000000" w:themeColor="text1"/>
        </w:rPr>
        <w:t>bout GOAL</w:t>
      </w:r>
      <w:r w:rsidR="002371D7" w:rsidRPr="009902E1">
        <w:rPr>
          <w:color w:val="000000" w:themeColor="text1"/>
        </w:rPr>
        <w:t>”</w:t>
      </w:r>
      <w:r w:rsidR="008A2856" w:rsidRPr="009902E1">
        <w:rPr>
          <w:color w:val="000000" w:themeColor="text1"/>
        </w:rPr>
        <w:t xml:space="preserve"> and </w:t>
      </w:r>
      <w:r w:rsidR="002371D7" w:rsidRPr="009902E1">
        <w:rPr>
          <w:color w:val="000000" w:themeColor="text1"/>
        </w:rPr>
        <w:t>“R</w:t>
      </w:r>
      <w:r w:rsidR="008A2856" w:rsidRPr="009902E1">
        <w:rPr>
          <w:color w:val="000000" w:themeColor="text1"/>
        </w:rPr>
        <w:t xml:space="preserve">un </w:t>
      </w:r>
      <w:r w:rsidR="002371D7" w:rsidRPr="009902E1">
        <w:rPr>
          <w:color w:val="000000" w:themeColor="text1"/>
        </w:rPr>
        <w:t>E</w:t>
      </w:r>
      <w:r w:rsidR="008A2856" w:rsidRPr="009902E1">
        <w:rPr>
          <w:color w:val="000000" w:themeColor="text1"/>
        </w:rPr>
        <w:t>xample</w:t>
      </w:r>
      <w:r w:rsidR="002371D7" w:rsidRPr="009902E1">
        <w:rPr>
          <w:color w:val="000000" w:themeColor="text1"/>
        </w:rPr>
        <w:t xml:space="preserve">” as a </w:t>
      </w:r>
      <w:r w:rsidR="002C6D44" w:rsidRPr="009902E1">
        <w:rPr>
          <w:color w:val="000000" w:themeColor="text1"/>
        </w:rPr>
        <w:t xml:space="preserve">short </w:t>
      </w:r>
      <w:r w:rsidR="002371D7" w:rsidRPr="009902E1">
        <w:rPr>
          <w:color w:val="000000" w:themeColor="text1"/>
        </w:rPr>
        <w:t xml:space="preserve">demo, which will allow user to run GOAL Analyzer </w:t>
      </w:r>
      <w:r w:rsidR="002C6D44" w:rsidRPr="009902E1">
        <w:rPr>
          <w:color w:val="000000" w:themeColor="text1"/>
        </w:rPr>
        <w:t>by given</w:t>
      </w:r>
      <w:r w:rsidR="002371D7" w:rsidRPr="009902E1">
        <w:rPr>
          <w:color w:val="000000" w:themeColor="text1"/>
        </w:rPr>
        <w:t xml:space="preserve"> </w:t>
      </w:r>
      <w:r w:rsidR="000E2A0E" w:rsidRPr="009902E1">
        <w:rPr>
          <w:color w:val="000000" w:themeColor="text1"/>
        </w:rPr>
        <w:t>identifiers (</w:t>
      </w:r>
      <w:r w:rsidR="002371D7" w:rsidRPr="009902E1">
        <w:rPr>
          <w:color w:val="000000" w:themeColor="text1"/>
        </w:rPr>
        <w:t>IDs</w:t>
      </w:r>
      <w:r w:rsidR="007634D8" w:rsidRPr="009902E1">
        <w:rPr>
          <w:color w:val="000000" w:themeColor="text1"/>
        </w:rPr>
        <w:t>) of 10 genes.</w:t>
      </w:r>
    </w:p>
    <w:p w14:paraId="521482D4" w14:textId="3DDCF789" w:rsidR="00A21DAF" w:rsidRPr="009902E1" w:rsidRDefault="00670FBE" w:rsidP="003B389D">
      <w:pPr>
        <w:spacing w:after="120"/>
        <w:ind w:firstLine="432"/>
        <w:rPr>
          <w:color w:val="000000" w:themeColor="text1"/>
        </w:rPr>
      </w:pPr>
      <w:r w:rsidRPr="009902E1">
        <w:rPr>
          <w:color w:val="000000" w:themeColor="text1"/>
        </w:rPr>
        <w:t xml:space="preserve">The </w:t>
      </w:r>
      <w:r w:rsidR="009842E7" w:rsidRPr="009902E1">
        <w:rPr>
          <w:color w:val="000000" w:themeColor="text1"/>
        </w:rPr>
        <w:t xml:space="preserve">main body of the </w:t>
      </w:r>
      <w:r w:rsidRPr="009902E1">
        <w:rPr>
          <w:color w:val="000000" w:themeColor="text1"/>
        </w:rPr>
        <w:t>GUI contains three panels</w:t>
      </w:r>
      <w:r w:rsidR="008E0DB7" w:rsidRPr="009902E1">
        <w:rPr>
          <w:color w:val="000000" w:themeColor="text1"/>
        </w:rPr>
        <w:t xml:space="preserve"> (Figure </w:t>
      </w:r>
      <w:r w:rsidR="00E20D2E" w:rsidRPr="009902E1">
        <w:rPr>
          <w:color w:val="000000" w:themeColor="text1"/>
        </w:rPr>
        <w:t>3</w:t>
      </w:r>
      <w:r w:rsidR="008E0DB7" w:rsidRPr="009902E1">
        <w:rPr>
          <w:color w:val="000000" w:themeColor="text1"/>
        </w:rPr>
        <w:t>)</w:t>
      </w:r>
      <w:r w:rsidRPr="009902E1">
        <w:rPr>
          <w:color w:val="000000" w:themeColor="text1"/>
        </w:rPr>
        <w:t xml:space="preserve">, </w:t>
      </w:r>
    </w:p>
    <w:p w14:paraId="5CC3CFD4" w14:textId="52EC99D4" w:rsidR="005E7F83" w:rsidRPr="009902E1" w:rsidRDefault="004904AB" w:rsidP="00B37A40">
      <w:pPr>
        <w:pStyle w:val="ListParagraph"/>
        <w:numPr>
          <w:ilvl w:val="0"/>
          <w:numId w:val="6"/>
        </w:numPr>
        <w:spacing w:after="120"/>
        <w:rPr>
          <w:color w:val="000000" w:themeColor="text1"/>
        </w:rPr>
      </w:pPr>
      <w:r w:rsidRPr="009902E1">
        <w:rPr>
          <w:color w:val="000000" w:themeColor="text1"/>
          <w:u w:val="single"/>
        </w:rPr>
        <w:t>“</w:t>
      </w:r>
      <w:r w:rsidR="00670FBE" w:rsidRPr="009902E1">
        <w:rPr>
          <w:color w:val="000000" w:themeColor="text1"/>
          <w:u w:val="single"/>
        </w:rPr>
        <w:t>Analysis Parameters</w:t>
      </w:r>
      <w:r w:rsidRPr="009902E1">
        <w:rPr>
          <w:color w:val="000000" w:themeColor="text1"/>
          <w:u w:val="single"/>
        </w:rPr>
        <w:t>”</w:t>
      </w:r>
      <w:r w:rsidR="00670FBE" w:rsidRPr="009902E1">
        <w:rPr>
          <w:color w:val="000000" w:themeColor="text1"/>
          <w:u w:val="single"/>
        </w:rPr>
        <w:t xml:space="preserve"> panel</w:t>
      </w:r>
      <w:r w:rsidR="00670FBE" w:rsidRPr="009902E1">
        <w:rPr>
          <w:color w:val="000000" w:themeColor="text1"/>
        </w:rPr>
        <w:t xml:space="preserve">: </w:t>
      </w:r>
      <w:r w:rsidR="001762DA" w:rsidRPr="009902E1">
        <w:rPr>
          <w:color w:val="000000" w:themeColor="text1"/>
        </w:rPr>
        <w:t xml:space="preserve">which </w:t>
      </w:r>
      <w:r w:rsidR="00670FBE" w:rsidRPr="009902E1">
        <w:rPr>
          <w:color w:val="000000" w:themeColor="text1"/>
        </w:rPr>
        <w:t>allow</w:t>
      </w:r>
      <w:r w:rsidR="001762DA" w:rsidRPr="009902E1">
        <w:rPr>
          <w:color w:val="000000" w:themeColor="text1"/>
        </w:rPr>
        <w:t>s</w:t>
      </w:r>
      <w:r w:rsidR="00670FBE" w:rsidRPr="009902E1">
        <w:rPr>
          <w:color w:val="000000" w:themeColor="text1"/>
        </w:rPr>
        <w:t xml:space="preserve"> user to </w:t>
      </w:r>
      <w:r w:rsidR="00A21DAF" w:rsidRPr="009902E1">
        <w:rPr>
          <w:color w:val="000000" w:themeColor="text1"/>
        </w:rPr>
        <w:t xml:space="preserve">make selections, </w:t>
      </w:r>
      <w:r w:rsidR="00B37A40" w:rsidRPr="009902E1">
        <w:rPr>
          <w:color w:val="000000" w:themeColor="text1"/>
        </w:rPr>
        <w:t xml:space="preserve">set parameters for Gene </w:t>
      </w:r>
      <w:r w:rsidR="00670FBE" w:rsidRPr="009902E1">
        <w:rPr>
          <w:color w:val="000000" w:themeColor="text1"/>
        </w:rPr>
        <w:t>Ontology Analysis</w:t>
      </w:r>
      <w:r w:rsidR="00A15338" w:rsidRPr="009902E1">
        <w:rPr>
          <w:color w:val="000000" w:themeColor="text1"/>
        </w:rPr>
        <w:t xml:space="preserve">. </w:t>
      </w:r>
      <w:r w:rsidR="001762DA" w:rsidRPr="009902E1">
        <w:rPr>
          <w:color w:val="000000" w:themeColor="text1"/>
        </w:rPr>
        <w:t>T</w:t>
      </w:r>
      <w:r w:rsidR="003B389D" w:rsidRPr="009902E1">
        <w:rPr>
          <w:color w:val="000000" w:themeColor="text1"/>
        </w:rPr>
        <w:t>he</w:t>
      </w:r>
      <w:r w:rsidR="009E72F5" w:rsidRPr="009902E1">
        <w:rPr>
          <w:color w:val="000000" w:themeColor="text1"/>
        </w:rPr>
        <w:t xml:space="preserve"> </w:t>
      </w:r>
      <w:r w:rsidR="003B389D" w:rsidRPr="009902E1">
        <w:rPr>
          <w:color w:val="000000" w:themeColor="text1"/>
        </w:rPr>
        <w:t>“</w:t>
      </w:r>
      <w:r w:rsidR="009E72F5" w:rsidRPr="009902E1">
        <w:rPr>
          <w:i/>
          <w:color w:val="000000" w:themeColor="text1"/>
        </w:rPr>
        <w:t>Max Path Length From Leaf</w:t>
      </w:r>
      <w:r w:rsidR="003B389D" w:rsidRPr="009902E1">
        <w:rPr>
          <w:i/>
          <w:color w:val="000000" w:themeColor="text1"/>
        </w:rPr>
        <w:t>”</w:t>
      </w:r>
      <w:r w:rsidR="009E72F5" w:rsidRPr="009902E1">
        <w:rPr>
          <w:color w:val="000000" w:themeColor="text1"/>
        </w:rPr>
        <w:t xml:space="preserve"> and </w:t>
      </w:r>
      <w:r w:rsidR="003B389D" w:rsidRPr="009902E1">
        <w:rPr>
          <w:color w:val="000000" w:themeColor="text1"/>
        </w:rPr>
        <w:t>“</w:t>
      </w:r>
      <w:r w:rsidR="009E72F5" w:rsidRPr="009902E1">
        <w:rPr>
          <w:i/>
          <w:color w:val="000000" w:themeColor="text1"/>
        </w:rPr>
        <w:t>Min Path Length From Root</w:t>
      </w:r>
      <w:r w:rsidR="003B389D" w:rsidRPr="009902E1">
        <w:rPr>
          <w:i/>
          <w:color w:val="000000" w:themeColor="text1"/>
        </w:rPr>
        <w:t>”</w:t>
      </w:r>
      <w:r w:rsidR="009E72F5" w:rsidRPr="009902E1">
        <w:rPr>
          <w:color w:val="000000" w:themeColor="text1"/>
        </w:rPr>
        <w:t xml:space="preserve"> are check boxes</w:t>
      </w:r>
      <w:r w:rsidR="001762DA" w:rsidRPr="009902E1">
        <w:rPr>
          <w:color w:val="000000" w:themeColor="text1"/>
        </w:rPr>
        <w:t xml:space="preserve">, they can be </w:t>
      </w:r>
      <w:r w:rsidR="009E72F5" w:rsidRPr="009902E1">
        <w:rPr>
          <w:color w:val="000000" w:themeColor="text1"/>
        </w:rPr>
        <w:t>used separately or together</w:t>
      </w:r>
      <w:r w:rsidR="001762DA" w:rsidRPr="009902E1">
        <w:rPr>
          <w:color w:val="000000" w:themeColor="text1"/>
        </w:rPr>
        <w:t>,</w:t>
      </w:r>
      <w:r w:rsidR="009E72F5" w:rsidRPr="009902E1">
        <w:rPr>
          <w:color w:val="000000" w:themeColor="text1"/>
        </w:rPr>
        <w:t xml:space="preserve"> </w:t>
      </w:r>
      <w:r w:rsidR="001762DA" w:rsidRPr="009902E1">
        <w:rPr>
          <w:color w:val="000000" w:themeColor="text1"/>
        </w:rPr>
        <w:t xml:space="preserve">at least one must be checked </w:t>
      </w:r>
      <w:r w:rsidR="009E72F5" w:rsidRPr="009902E1">
        <w:rPr>
          <w:color w:val="000000" w:themeColor="text1"/>
        </w:rPr>
        <w:t>which define the algorithm used</w:t>
      </w:r>
      <w:r w:rsidRPr="009902E1">
        <w:rPr>
          <w:color w:val="000000" w:themeColor="text1"/>
        </w:rPr>
        <w:t>.</w:t>
      </w:r>
      <w:r w:rsidR="00071C0E" w:rsidRPr="009902E1">
        <w:rPr>
          <w:color w:val="000000" w:themeColor="text1"/>
        </w:rPr>
        <w:t xml:space="preserve"> </w:t>
      </w:r>
      <w:r w:rsidR="005E7F83" w:rsidRPr="009902E1">
        <w:rPr>
          <w:color w:val="000000" w:themeColor="text1"/>
        </w:rPr>
        <w:t xml:space="preserve">At startup all parameters are set to default. The only essential parameter is the species, since no results will be displayed if it does not match the species of the input genes. </w:t>
      </w:r>
      <w:r w:rsidR="005E7F83" w:rsidRPr="009902E1">
        <w:rPr>
          <w:b/>
          <w:color w:val="000000" w:themeColor="text1"/>
        </w:rPr>
        <w:t>Table 1</w:t>
      </w:r>
      <w:r w:rsidR="005E7F83" w:rsidRPr="009902E1">
        <w:rPr>
          <w:color w:val="000000" w:themeColor="text1"/>
        </w:rPr>
        <w:t xml:space="preserve"> summarizes the input parameters.</w:t>
      </w:r>
    </w:p>
    <w:tbl>
      <w:tblPr>
        <w:tblW w:w="0" w:type="auto"/>
        <w:tblCellSpacing w:w="15" w:type="dxa"/>
        <w:tblInd w:w="139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74"/>
        <w:gridCol w:w="5031"/>
      </w:tblGrid>
      <w:tr w:rsidR="009902E1" w:rsidRPr="009902E1" w14:paraId="726A1914" w14:textId="77777777" w:rsidTr="00E20D2E">
        <w:trPr>
          <w:trHeight w:val="260"/>
          <w:tblCellSpacing w:w="15" w:type="dxa"/>
        </w:trPr>
        <w:tc>
          <w:tcPr>
            <w:tcW w:w="6545" w:type="dxa"/>
            <w:gridSpan w:val="2"/>
            <w:tcBorders>
              <w:top w:val="nil"/>
              <w:left w:val="nil"/>
              <w:bottom w:val="nil"/>
              <w:right w:val="nil"/>
            </w:tcBorders>
            <w:vAlign w:val="center"/>
          </w:tcPr>
          <w:p w14:paraId="5F08DF44" w14:textId="77777777" w:rsidR="005E7F83" w:rsidRPr="009902E1" w:rsidRDefault="005E7F83" w:rsidP="00950E7F">
            <w:pPr>
              <w:jc w:val="center"/>
              <w:rPr>
                <w:color w:val="000000" w:themeColor="text1"/>
              </w:rPr>
            </w:pPr>
            <w:r w:rsidRPr="009902E1">
              <w:rPr>
                <w:color w:val="000000" w:themeColor="text1"/>
              </w:rPr>
              <w:t>Table 1: Overview of input parameters.</w:t>
            </w:r>
          </w:p>
        </w:tc>
      </w:tr>
      <w:tr w:rsidR="009902E1" w:rsidRPr="009902E1" w14:paraId="164D569E" w14:textId="77777777" w:rsidTr="00E20D2E">
        <w:trPr>
          <w:trHeight w:val="260"/>
          <w:tblCellSpacing w:w="15" w:type="dxa"/>
        </w:trPr>
        <w:tc>
          <w:tcPr>
            <w:tcW w:w="1529" w:type="dxa"/>
            <w:tcBorders>
              <w:top w:val="outset" w:sz="6" w:space="0" w:color="auto"/>
              <w:left w:val="outset" w:sz="6" w:space="0" w:color="auto"/>
              <w:bottom w:val="outset" w:sz="6" w:space="0" w:color="auto"/>
              <w:right w:val="outset" w:sz="6" w:space="0" w:color="auto"/>
            </w:tcBorders>
            <w:vAlign w:val="center"/>
          </w:tcPr>
          <w:p w14:paraId="6B510B40" w14:textId="77777777" w:rsidR="005E7F83" w:rsidRPr="009902E1" w:rsidRDefault="005E7F83" w:rsidP="00950E7F">
            <w:pPr>
              <w:jc w:val="center"/>
              <w:rPr>
                <w:b/>
                <w:bCs/>
                <w:color w:val="000000" w:themeColor="text1"/>
                <w:sz w:val="20"/>
              </w:rPr>
            </w:pPr>
            <w:r w:rsidRPr="009902E1">
              <w:rPr>
                <w:b/>
                <w:bCs/>
                <w:color w:val="000000" w:themeColor="text1"/>
                <w:sz w:val="20"/>
              </w:rPr>
              <w:t>Parameter</w:t>
            </w:r>
          </w:p>
        </w:tc>
        <w:tc>
          <w:tcPr>
            <w:tcW w:w="4986" w:type="dxa"/>
            <w:tcBorders>
              <w:top w:val="outset" w:sz="6" w:space="0" w:color="auto"/>
              <w:left w:val="outset" w:sz="6" w:space="0" w:color="auto"/>
              <w:bottom w:val="outset" w:sz="6" w:space="0" w:color="auto"/>
              <w:right w:val="outset" w:sz="6" w:space="0" w:color="auto"/>
            </w:tcBorders>
            <w:vAlign w:val="center"/>
          </w:tcPr>
          <w:p w14:paraId="1F29812D" w14:textId="77777777" w:rsidR="005E7F83" w:rsidRPr="009902E1" w:rsidRDefault="005E7F83" w:rsidP="00950E7F">
            <w:pPr>
              <w:jc w:val="center"/>
              <w:rPr>
                <w:b/>
                <w:bCs/>
                <w:color w:val="000000" w:themeColor="text1"/>
                <w:sz w:val="20"/>
              </w:rPr>
            </w:pPr>
            <w:r w:rsidRPr="009902E1">
              <w:rPr>
                <w:b/>
                <w:bCs/>
                <w:color w:val="000000" w:themeColor="text1"/>
                <w:sz w:val="20"/>
              </w:rPr>
              <w:t>Description</w:t>
            </w:r>
          </w:p>
        </w:tc>
      </w:tr>
      <w:tr w:rsidR="009902E1" w:rsidRPr="009902E1" w14:paraId="5E2E32CF" w14:textId="77777777" w:rsidTr="00E20D2E">
        <w:trPr>
          <w:trHeight w:val="521"/>
          <w:tblCellSpacing w:w="15" w:type="dxa"/>
        </w:trPr>
        <w:tc>
          <w:tcPr>
            <w:tcW w:w="1529" w:type="dxa"/>
            <w:tcBorders>
              <w:top w:val="outset" w:sz="6" w:space="0" w:color="auto"/>
              <w:left w:val="outset" w:sz="6" w:space="0" w:color="auto"/>
              <w:bottom w:val="outset" w:sz="6" w:space="0" w:color="auto"/>
              <w:right w:val="outset" w:sz="6" w:space="0" w:color="auto"/>
            </w:tcBorders>
            <w:vAlign w:val="center"/>
          </w:tcPr>
          <w:p w14:paraId="3000B8E0" w14:textId="77777777" w:rsidR="005E7F83" w:rsidRPr="009902E1" w:rsidRDefault="005E7F83" w:rsidP="00950E7F">
            <w:pPr>
              <w:rPr>
                <w:rFonts w:ascii="Courier New" w:hAnsi="Courier New" w:cs="Courier New"/>
                <w:bCs/>
                <w:color w:val="000000" w:themeColor="text1"/>
                <w:sz w:val="20"/>
                <w:szCs w:val="20"/>
              </w:rPr>
            </w:pPr>
            <w:r w:rsidRPr="009902E1">
              <w:rPr>
                <w:rFonts w:ascii="Courier New" w:hAnsi="Courier New" w:cs="Courier New"/>
                <w:bCs/>
                <w:color w:val="000000" w:themeColor="text1"/>
                <w:sz w:val="20"/>
                <w:szCs w:val="20"/>
              </w:rPr>
              <w:t>Species</w:t>
            </w:r>
          </w:p>
        </w:tc>
        <w:tc>
          <w:tcPr>
            <w:tcW w:w="4986" w:type="dxa"/>
            <w:tcBorders>
              <w:top w:val="outset" w:sz="6" w:space="0" w:color="auto"/>
              <w:left w:val="outset" w:sz="6" w:space="0" w:color="auto"/>
              <w:bottom w:val="outset" w:sz="6" w:space="0" w:color="auto"/>
              <w:right w:val="outset" w:sz="6" w:space="0" w:color="auto"/>
            </w:tcBorders>
            <w:vAlign w:val="center"/>
          </w:tcPr>
          <w:p w14:paraId="26C13C2C" w14:textId="77777777" w:rsidR="005E7F83" w:rsidRPr="009902E1" w:rsidRDefault="005E7F83" w:rsidP="00950E7F">
            <w:pPr>
              <w:rPr>
                <w:bCs/>
                <w:color w:val="000000" w:themeColor="text1"/>
                <w:sz w:val="20"/>
              </w:rPr>
            </w:pPr>
            <w:r w:rsidRPr="009902E1">
              <w:rPr>
                <w:bCs/>
                <w:color w:val="000000" w:themeColor="text1"/>
                <w:sz w:val="20"/>
              </w:rPr>
              <w:t xml:space="preserve">Species of the input genes. This is required to determine the correct annotation file. </w:t>
            </w:r>
          </w:p>
        </w:tc>
      </w:tr>
      <w:tr w:rsidR="009902E1" w:rsidRPr="009902E1" w14:paraId="41783AEA" w14:textId="77777777" w:rsidTr="00E20D2E">
        <w:trPr>
          <w:trHeight w:val="781"/>
          <w:tblCellSpacing w:w="15" w:type="dxa"/>
        </w:trPr>
        <w:tc>
          <w:tcPr>
            <w:tcW w:w="1529" w:type="dxa"/>
            <w:tcBorders>
              <w:top w:val="outset" w:sz="6" w:space="0" w:color="auto"/>
              <w:left w:val="outset" w:sz="6" w:space="0" w:color="auto"/>
              <w:bottom w:val="outset" w:sz="6" w:space="0" w:color="auto"/>
              <w:right w:val="outset" w:sz="6" w:space="0" w:color="auto"/>
            </w:tcBorders>
            <w:vAlign w:val="center"/>
          </w:tcPr>
          <w:p w14:paraId="2D600C56" w14:textId="77777777" w:rsidR="005E7F83" w:rsidRPr="009902E1" w:rsidRDefault="005E7F83" w:rsidP="0095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9902E1">
              <w:rPr>
                <w:rFonts w:ascii="Courier New" w:hAnsi="Courier New" w:cs="Courier New"/>
                <w:color w:val="000000" w:themeColor="text1"/>
                <w:sz w:val="20"/>
                <w:szCs w:val="20"/>
              </w:rPr>
              <w:t>GO hierarchy</w:t>
            </w:r>
          </w:p>
        </w:tc>
        <w:tc>
          <w:tcPr>
            <w:tcW w:w="4986" w:type="dxa"/>
            <w:tcBorders>
              <w:top w:val="outset" w:sz="6" w:space="0" w:color="auto"/>
              <w:left w:val="outset" w:sz="6" w:space="0" w:color="auto"/>
              <w:bottom w:val="outset" w:sz="6" w:space="0" w:color="auto"/>
              <w:right w:val="outset" w:sz="6" w:space="0" w:color="auto"/>
            </w:tcBorders>
            <w:vAlign w:val="center"/>
          </w:tcPr>
          <w:p w14:paraId="58C6109D" w14:textId="77777777" w:rsidR="005E7F83" w:rsidRPr="009902E1" w:rsidRDefault="005E7F83" w:rsidP="00950E7F">
            <w:pPr>
              <w:rPr>
                <w:color w:val="000000" w:themeColor="text1"/>
                <w:sz w:val="20"/>
              </w:rPr>
            </w:pPr>
            <w:r w:rsidRPr="009902E1">
              <w:rPr>
                <w:color w:val="000000" w:themeColor="text1"/>
                <w:sz w:val="20"/>
              </w:rPr>
              <w:t>Allows a choice of either the whole ontology or a specific GO category: biological process, cellular component or molecular function.</w:t>
            </w:r>
          </w:p>
        </w:tc>
      </w:tr>
      <w:tr w:rsidR="009902E1" w:rsidRPr="009902E1" w14:paraId="06472B26" w14:textId="77777777" w:rsidTr="00E20D2E">
        <w:trPr>
          <w:trHeight w:val="1822"/>
          <w:tblCellSpacing w:w="15" w:type="dxa"/>
        </w:trPr>
        <w:tc>
          <w:tcPr>
            <w:tcW w:w="1529" w:type="dxa"/>
            <w:tcBorders>
              <w:top w:val="outset" w:sz="6" w:space="0" w:color="auto"/>
              <w:left w:val="outset" w:sz="6" w:space="0" w:color="auto"/>
              <w:bottom w:val="outset" w:sz="6" w:space="0" w:color="auto"/>
              <w:right w:val="outset" w:sz="6" w:space="0" w:color="auto"/>
            </w:tcBorders>
            <w:vAlign w:val="center"/>
          </w:tcPr>
          <w:p w14:paraId="3C7901B8" w14:textId="77777777" w:rsidR="005E7F83" w:rsidRPr="009902E1" w:rsidRDefault="005E7F83" w:rsidP="00950E7F">
            <w:pPr>
              <w:rPr>
                <w:color w:val="000000" w:themeColor="text1"/>
                <w:sz w:val="20"/>
              </w:rPr>
            </w:pPr>
            <w:r w:rsidRPr="009902E1">
              <w:rPr>
                <w:rFonts w:ascii="Courier New" w:hAnsi="Courier New" w:cs="Courier New"/>
                <w:color w:val="000000" w:themeColor="text1"/>
                <w:sz w:val="20"/>
                <w:szCs w:val="20"/>
              </w:rPr>
              <w:t>Correction</w:t>
            </w:r>
          </w:p>
        </w:tc>
        <w:tc>
          <w:tcPr>
            <w:tcW w:w="4986" w:type="dxa"/>
            <w:tcBorders>
              <w:top w:val="outset" w:sz="6" w:space="0" w:color="auto"/>
              <w:left w:val="outset" w:sz="6" w:space="0" w:color="auto"/>
              <w:bottom w:val="outset" w:sz="6" w:space="0" w:color="auto"/>
              <w:right w:val="outset" w:sz="6" w:space="0" w:color="auto"/>
            </w:tcBorders>
            <w:vAlign w:val="center"/>
          </w:tcPr>
          <w:p w14:paraId="0943BA1A" w14:textId="77777777" w:rsidR="005E7F83" w:rsidRPr="009902E1" w:rsidRDefault="005E7F83" w:rsidP="00950E7F">
            <w:pPr>
              <w:rPr>
                <w:color w:val="000000" w:themeColor="text1"/>
                <w:sz w:val="20"/>
              </w:rPr>
            </w:pPr>
            <w:r w:rsidRPr="009902E1">
              <w:rPr>
                <w:color w:val="000000" w:themeColor="text1"/>
                <w:sz w:val="20"/>
              </w:rPr>
              <w:t>Multiple testing correction type for correcting p-values. The choices are Bonferroni, Bonferroni step-down, Benjamini False Discovery Rate and BH (Benjamini and Hochberg) FDR p-value adjustment listed in order of decreasing stringency. For example, Bonferroni will have fewest false positives at the cost of increased false negatives.</w:t>
            </w:r>
          </w:p>
        </w:tc>
      </w:tr>
      <w:tr w:rsidR="009902E1" w:rsidRPr="009902E1" w14:paraId="098262D2" w14:textId="77777777" w:rsidTr="00E20D2E">
        <w:trPr>
          <w:trHeight w:val="781"/>
          <w:tblCellSpacing w:w="15" w:type="dxa"/>
        </w:trPr>
        <w:tc>
          <w:tcPr>
            <w:tcW w:w="1529" w:type="dxa"/>
            <w:tcBorders>
              <w:top w:val="outset" w:sz="6" w:space="0" w:color="auto"/>
              <w:left w:val="outset" w:sz="6" w:space="0" w:color="auto"/>
              <w:bottom w:val="outset" w:sz="6" w:space="0" w:color="auto"/>
              <w:right w:val="outset" w:sz="6" w:space="0" w:color="auto"/>
            </w:tcBorders>
            <w:vAlign w:val="center"/>
          </w:tcPr>
          <w:p w14:paraId="734F1104" w14:textId="77777777" w:rsidR="005E7F83" w:rsidRPr="009902E1" w:rsidRDefault="005E7F83" w:rsidP="00950E7F">
            <w:pPr>
              <w:rPr>
                <w:color w:val="000000" w:themeColor="text1"/>
                <w:sz w:val="20"/>
              </w:rPr>
            </w:pPr>
            <w:r w:rsidRPr="009902E1">
              <w:rPr>
                <w:rFonts w:ascii="Courier New" w:hAnsi="Courier New" w:cs="Courier New"/>
                <w:color w:val="000000" w:themeColor="text1"/>
                <w:sz w:val="20"/>
                <w:szCs w:val="20"/>
              </w:rPr>
              <w:t>P-value</w:t>
            </w:r>
          </w:p>
        </w:tc>
        <w:tc>
          <w:tcPr>
            <w:tcW w:w="4986" w:type="dxa"/>
            <w:tcBorders>
              <w:top w:val="outset" w:sz="6" w:space="0" w:color="auto"/>
              <w:left w:val="outset" w:sz="6" w:space="0" w:color="auto"/>
              <w:bottom w:val="outset" w:sz="6" w:space="0" w:color="auto"/>
              <w:right w:val="outset" w:sz="6" w:space="0" w:color="auto"/>
            </w:tcBorders>
            <w:vAlign w:val="center"/>
          </w:tcPr>
          <w:p w14:paraId="3B4CB9D8" w14:textId="77777777" w:rsidR="005E7F83" w:rsidRPr="009902E1" w:rsidRDefault="005E7F83" w:rsidP="00950E7F">
            <w:pPr>
              <w:rPr>
                <w:color w:val="000000" w:themeColor="text1"/>
                <w:sz w:val="20"/>
              </w:rPr>
            </w:pPr>
            <w:r w:rsidRPr="009902E1">
              <w:rPr>
                <w:color w:val="000000" w:themeColor="text1"/>
                <w:sz w:val="20"/>
              </w:rPr>
              <w:t>This parameter sets the p-value filter on the results. The results with p-values equal to or better than the specified value will be shown.</w:t>
            </w:r>
          </w:p>
        </w:tc>
      </w:tr>
      <w:tr w:rsidR="009902E1" w:rsidRPr="009902E1" w14:paraId="698039C1" w14:textId="77777777" w:rsidTr="00E20D2E">
        <w:trPr>
          <w:trHeight w:val="1041"/>
          <w:tblCellSpacing w:w="15" w:type="dxa"/>
        </w:trPr>
        <w:tc>
          <w:tcPr>
            <w:tcW w:w="1529" w:type="dxa"/>
            <w:tcBorders>
              <w:top w:val="outset" w:sz="6" w:space="0" w:color="auto"/>
              <w:left w:val="outset" w:sz="6" w:space="0" w:color="auto"/>
              <w:bottom w:val="outset" w:sz="6" w:space="0" w:color="auto"/>
              <w:right w:val="outset" w:sz="6" w:space="0" w:color="auto"/>
            </w:tcBorders>
            <w:vAlign w:val="center"/>
          </w:tcPr>
          <w:p w14:paraId="6A15D379" w14:textId="77777777" w:rsidR="005E7F83" w:rsidRPr="009902E1" w:rsidRDefault="005E7F83" w:rsidP="00950E7F">
            <w:pPr>
              <w:rPr>
                <w:color w:val="000000" w:themeColor="text1"/>
                <w:sz w:val="20"/>
              </w:rPr>
            </w:pPr>
            <w:r w:rsidRPr="009902E1">
              <w:rPr>
                <w:rFonts w:ascii="Courier New" w:hAnsi="Courier New" w:cs="Courier New"/>
                <w:color w:val="000000" w:themeColor="text1"/>
                <w:sz w:val="20"/>
                <w:szCs w:val="20"/>
              </w:rPr>
              <w:t>Min Genes</w:t>
            </w:r>
          </w:p>
        </w:tc>
        <w:tc>
          <w:tcPr>
            <w:tcW w:w="4986" w:type="dxa"/>
            <w:tcBorders>
              <w:top w:val="outset" w:sz="6" w:space="0" w:color="auto"/>
              <w:left w:val="outset" w:sz="6" w:space="0" w:color="auto"/>
              <w:bottom w:val="outset" w:sz="6" w:space="0" w:color="auto"/>
              <w:right w:val="outset" w:sz="6" w:space="0" w:color="auto"/>
            </w:tcBorders>
            <w:vAlign w:val="center"/>
          </w:tcPr>
          <w:p w14:paraId="625ECA35" w14:textId="77777777" w:rsidR="005E7F83" w:rsidRPr="009902E1" w:rsidRDefault="005E7F83" w:rsidP="00950E7F">
            <w:pPr>
              <w:rPr>
                <w:color w:val="000000" w:themeColor="text1"/>
                <w:sz w:val="20"/>
              </w:rPr>
            </w:pPr>
            <w:r w:rsidRPr="009902E1">
              <w:rPr>
                <w:color w:val="000000" w:themeColor="text1"/>
                <w:sz w:val="20"/>
              </w:rPr>
              <w:t>This parameter sets a filter for the minimum number of gene in the results. Only groupings with equal to or more than the specified number of genes will be shown.</w:t>
            </w:r>
          </w:p>
        </w:tc>
      </w:tr>
      <w:tr w:rsidR="009902E1" w:rsidRPr="009902E1" w14:paraId="3626943E" w14:textId="77777777" w:rsidTr="00E20D2E">
        <w:trPr>
          <w:trHeight w:val="247"/>
          <w:tblCellSpacing w:w="15" w:type="dxa"/>
        </w:trPr>
        <w:tc>
          <w:tcPr>
            <w:tcW w:w="6545" w:type="dxa"/>
            <w:gridSpan w:val="2"/>
            <w:tcBorders>
              <w:top w:val="outset" w:sz="6" w:space="0" w:color="auto"/>
              <w:left w:val="outset" w:sz="6" w:space="0" w:color="auto"/>
              <w:bottom w:val="outset" w:sz="6" w:space="0" w:color="auto"/>
              <w:right w:val="outset" w:sz="6" w:space="0" w:color="auto"/>
            </w:tcBorders>
            <w:vAlign w:val="center"/>
          </w:tcPr>
          <w:p w14:paraId="77348D88" w14:textId="77777777" w:rsidR="005E7F83" w:rsidRPr="009902E1" w:rsidRDefault="005E7F83" w:rsidP="00950E7F">
            <w:pPr>
              <w:rPr>
                <w:rFonts w:ascii="Courier New" w:hAnsi="Courier New" w:cs="Courier New"/>
                <w:color w:val="000000" w:themeColor="text1"/>
                <w:sz w:val="20"/>
                <w:u w:val="single"/>
              </w:rPr>
            </w:pPr>
            <w:r w:rsidRPr="009902E1">
              <w:rPr>
                <w:rFonts w:ascii="Courier New" w:hAnsi="Courier New" w:cs="Courier New"/>
                <w:color w:val="000000" w:themeColor="text1"/>
                <w:sz w:val="20"/>
                <w:u w:val="single"/>
              </w:rPr>
              <w:t>GO tree search</w:t>
            </w:r>
          </w:p>
        </w:tc>
      </w:tr>
      <w:tr w:rsidR="009902E1" w:rsidRPr="009902E1" w14:paraId="10825333" w14:textId="77777777" w:rsidTr="00E20D2E">
        <w:trPr>
          <w:trHeight w:val="1302"/>
          <w:tblCellSpacing w:w="15" w:type="dxa"/>
        </w:trPr>
        <w:tc>
          <w:tcPr>
            <w:tcW w:w="1529" w:type="dxa"/>
            <w:tcBorders>
              <w:top w:val="outset" w:sz="6" w:space="0" w:color="auto"/>
              <w:left w:val="outset" w:sz="6" w:space="0" w:color="auto"/>
              <w:bottom w:val="outset" w:sz="6" w:space="0" w:color="auto"/>
              <w:right w:val="outset" w:sz="6" w:space="0" w:color="auto"/>
            </w:tcBorders>
            <w:vAlign w:val="center"/>
          </w:tcPr>
          <w:p w14:paraId="0111CF7E" w14:textId="77777777" w:rsidR="005E7F83" w:rsidRPr="009902E1" w:rsidRDefault="005E7F83" w:rsidP="00950E7F">
            <w:pPr>
              <w:rPr>
                <w:color w:val="000000" w:themeColor="text1"/>
                <w:sz w:val="20"/>
              </w:rPr>
            </w:pPr>
            <w:r w:rsidRPr="009902E1">
              <w:rPr>
                <w:rFonts w:ascii="Courier New" w:hAnsi="Courier New" w:cs="Courier New"/>
                <w:color w:val="000000" w:themeColor="text1"/>
                <w:sz w:val="20"/>
                <w:szCs w:val="20"/>
              </w:rPr>
              <w:t>Max path Length From Leaf</w:t>
            </w:r>
          </w:p>
        </w:tc>
        <w:tc>
          <w:tcPr>
            <w:tcW w:w="4986" w:type="dxa"/>
            <w:tcBorders>
              <w:top w:val="outset" w:sz="6" w:space="0" w:color="auto"/>
              <w:left w:val="outset" w:sz="6" w:space="0" w:color="auto"/>
              <w:bottom w:val="outset" w:sz="6" w:space="0" w:color="auto"/>
              <w:right w:val="outset" w:sz="6" w:space="0" w:color="auto"/>
            </w:tcBorders>
            <w:vAlign w:val="center"/>
          </w:tcPr>
          <w:p w14:paraId="2351B465" w14:textId="77777777" w:rsidR="005E7F83" w:rsidRPr="009902E1" w:rsidRDefault="005E7F83" w:rsidP="00950E7F">
            <w:pPr>
              <w:rPr>
                <w:color w:val="000000" w:themeColor="text1"/>
                <w:sz w:val="20"/>
              </w:rPr>
            </w:pPr>
            <w:r w:rsidRPr="009902E1">
              <w:rPr>
                <w:color w:val="000000" w:themeColor="text1"/>
                <w:sz w:val="20"/>
              </w:rPr>
              <w:t>Maximum number of steps of parental relationships considered during grouping. Genes are matched to their associated GO term and then trace the parental path to related GO terms. The lower this value is the more specific the GO terms are.</w:t>
            </w:r>
          </w:p>
        </w:tc>
      </w:tr>
      <w:tr w:rsidR="005E7F83" w:rsidRPr="009902E1" w14:paraId="4864187E" w14:textId="77777777" w:rsidTr="00E20D2E">
        <w:trPr>
          <w:trHeight w:val="1041"/>
          <w:tblCellSpacing w:w="15" w:type="dxa"/>
        </w:trPr>
        <w:tc>
          <w:tcPr>
            <w:tcW w:w="1529" w:type="dxa"/>
            <w:tcBorders>
              <w:top w:val="outset" w:sz="6" w:space="0" w:color="auto"/>
              <w:left w:val="outset" w:sz="6" w:space="0" w:color="auto"/>
              <w:bottom w:val="outset" w:sz="6" w:space="0" w:color="auto"/>
              <w:right w:val="outset" w:sz="6" w:space="0" w:color="auto"/>
            </w:tcBorders>
            <w:vAlign w:val="center"/>
          </w:tcPr>
          <w:p w14:paraId="72BE7599" w14:textId="77777777" w:rsidR="005E7F83" w:rsidRPr="009902E1" w:rsidRDefault="005E7F83" w:rsidP="00950E7F">
            <w:pPr>
              <w:rPr>
                <w:color w:val="000000" w:themeColor="text1"/>
                <w:sz w:val="20"/>
              </w:rPr>
            </w:pPr>
            <w:r w:rsidRPr="009902E1">
              <w:rPr>
                <w:rFonts w:ascii="Courier New" w:hAnsi="Courier New" w:cs="Courier New"/>
                <w:color w:val="000000" w:themeColor="text1"/>
                <w:sz w:val="20"/>
                <w:szCs w:val="20"/>
              </w:rPr>
              <w:t>Min Path Length From Root</w:t>
            </w:r>
          </w:p>
        </w:tc>
        <w:tc>
          <w:tcPr>
            <w:tcW w:w="4986" w:type="dxa"/>
            <w:tcBorders>
              <w:top w:val="outset" w:sz="6" w:space="0" w:color="auto"/>
              <w:left w:val="outset" w:sz="6" w:space="0" w:color="auto"/>
              <w:bottom w:val="outset" w:sz="6" w:space="0" w:color="auto"/>
              <w:right w:val="outset" w:sz="6" w:space="0" w:color="auto"/>
            </w:tcBorders>
            <w:vAlign w:val="center"/>
          </w:tcPr>
          <w:p w14:paraId="0FB25B45" w14:textId="77777777" w:rsidR="005E7F83" w:rsidRPr="009902E1" w:rsidRDefault="005E7F83" w:rsidP="00950E7F">
            <w:pPr>
              <w:rPr>
                <w:color w:val="000000" w:themeColor="text1"/>
                <w:sz w:val="20"/>
              </w:rPr>
            </w:pPr>
            <w:r w:rsidRPr="009902E1">
              <w:rPr>
                <w:color w:val="000000" w:themeColor="text1"/>
                <w:sz w:val="20"/>
              </w:rPr>
              <w:t xml:space="preserve">Minimum number of GO paths from the root (e.g. Biological Process) that a GO term must be for it to be included in the analysis. The higher this value is the more specific the GO terms are.  </w:t>
            </w:r>
          </w:p>
        </w:tc>
      </w:tr>
    </w:tbl>
    <w:p w14:paraId="22987907" w14:textId="77777777" w:rsidR="005E7F83" w:rsidRPr="009902E1" w:rsidRDefault="005E7F83" w:rsidP="006435B6">
      <w:pPr>
        <w:spacing w:after="120"/>
        <w:rPr>
          <w:color w:val="000000" w:themeColor="text1"/>
        </w:rPr>
      </w:pPr>
    </w:p>
    <w:p w14:paraId="7E465C14" w14:textId="3B30DA6F" w:rsidR="009E72F5" w:rsidRPr="009902E1" w:rsidRDefault="004904AB" w:rsidP="00B37A40">
      <w:pPr>
        <w:pStyle w:val="ListParagraph"/>
        <w:numPr>
          <w:ilvl w:val="0"/>
          <w:numId w:val="6"/>
        </w:numPr>
        <w:rPr>
          <w:color w:val="000000" w:themeColor="text1"/>
        </w:rPr>
      </w:pPr>
      <w:r w:rsidRPr="009902E1">
        <w:rPr>
          <w:color w:val="000000" w:themeColor="text1"/>
        </w:rPr>
        <w:t>“</w:t>
      </w:r>
      <w:r w:rsidR="008C7F52" w:rsidRPr="009902E1">
        <w:rPr>
          <w:color w:val="000000" w:themeColor="text1"/>
        </w:rPr>
        <w:t>Other Analysis</w:t>
      </w:r>
      <w:r w:rsidRPr="009902E1">
        <w:rPr>
          <w:color w:val="000000" w:themeColor="text1"/>
        </w:rPr>
        <w:t>”</w:t>
      </w:r>
      <w:r w:rsidR="008C7F52" w:rsidRPr="009902E1">
        <w:rPr>
          <w:color w:val="000000" w:themeColor="text1"/>
        </w:rPr>
        <w:t xml:space="preserve"> panel, allow</w:t>
      </w:r>
      <w:r w:rsidR="003B389D" w:rsidRPr="009902E1">
        <w:rPr>
          <w:color w:val="000000" w:themeColor="text1"/>
        </w:rPr>
        <w:t xml:space="preserve">s </w:t>
      </w:r>
      <w:r w:rsidR="008C7F52" w:rsidRPr="009902E1">
        <w:rPr>
          <w:color w:val="000000" w:themeColor="text1"/>
        </w:rPr>
        <w:t>user to set parameter</w:t>
      </w:r>
      <w:r w:rsidR="009E72F5" w:rsidRPr="009902E1">
        <w:rPr>
          <w:color w:val="000000" w:themeColor="text1"/>
        </w:rPr>
        <w:t>s</w:t>
      </w:r>
      <w:r w:rsidR="008C7F52" w:rsidRPr="009902E1">
        <w:rPr>
          <w:color w:val="000000" w:themeColor="text1"/>
        </w:rPr>
        <w:t xml:space="preserve"> for </w:t>
      </w:r>
      <w:r w:rsidR="00A21DAF" w:rsidRPr="009902E1">
        <w:rPr>
          <w:color w:val="000000" w:themeColor="text1"/>
        </w:rPr>
        <w:t xml:space="preserve">other </w:t>
      </w:r>
      <w:r w:rsidR="007D5892" w:rsidRPr="009902E1">
        <w:rPr>
          <w:color w:val="000000" w:themeColor="text1"/>
        </w:rPr>
        <w:t>modules</w:t>
      </w:r>
      <w:r w:rsidR="00A21DAF" w:rsidRPr="009902E1">
        <w:rPr>
          <w:color w:val="000000" w:themeColor="text1"/>
        </w:rPr>
        <w:t xml:space="preserve"> that run after GO analysis that groups genes by their associated transcription factors (TF), </w:t>
      </w:r>
      <w:r w:rsidR="008C7F52" w:rsidRPr="009902E1">
        <w:rPr>
          <w:color w:val="000000" w:themeColor="text1"/>
        </w:rPr>
        <w:t xml:space="preserve">KEGG </w:t>
      </w:r>
      <w:r w:rsidR="007D5892" w:rsidRPr="009902E1">
        <w:rPr>
          <w:color w:val="000000" w:themeColor="text1"/>
        </w:rPr>
        <w:t xml:space="preserve">and </w:t>
      </w:r>
      <w:r w:rsidR="009E72F5" w:rsidRPr="009902E1">
        <w:rPr>
          <w:color w:val="000000" w:themeColor="text1"/>
        </w:rPr>
        <w:t>Reactome pathway</w:t>
      </w:r>
      <w:r w:rsidR="00A74503" w:rsidRPr="009902E1">
        <w:rPr>
          <w:color w:val="000000" w:themeColor="text1"/>
        </w:rPr>
        <w:t>s</w:t>
      </w:r>
      <w:r w:rsidR="009E72F5" w:rsidRPr="009902E1">
        <w:rPr>
          <w:color w:val="000000" w:themeColor="text1"/>
        </w:rPr>
        <w:t>,</w:t>
      </w:r>
      <w:r w:rsidR="00311F0D" w:rsidRPr="009902E1">
        <w:rPr>
          <w:color w:val="000000" w:themeColor="text1"/>
        </w:rPr>
        <w:t xml:space="preserve"> </w:t>
      </w:r>
      <w:r w:rsidR="00C82032" w:rsidRPr="009902E1">
        <w:rPr>
          <w:color w:val="000000" w:themeColor="text1"/>
        </w:rPr>
        <w:t xml:space="preserve">Drug </w:t>
      </w:r>
      <w:r w:rsidR="00A21DAF" w:rsidRPr="009902E1">
        <w:rPr>
          <w:color w:val="000000" w:themeColor="text1"/>
        </w:rPr>
        <w:t>and/or</w:t>
      </w:r>
      <w:r w:rsidR="008C7F52" w:rsidRPr="009902E1">
        <w:rPr>
          <w:color w:val="000000" w:themeColor="text1"/>
        </w:rPr>
        <w:t xml:space="preserve"> Disease</w:t>
      </w:r>
      <w:r w:rsidR="00A21DAF" w:rsidRPr="009902E1">
        <w:rPr>
          <w:color w:val="000000" w:themeColor="text1"/>
        </w:rPr>
        <w:t>,</w:t>
      </w:r>
      <w:r w:rsidR="008C7F52" w:rsidRPr="009902E1">
        <w:rPr>
          <w:color w:val="000000" w:themeColor="text1"/>
        </w:rPr>
        <w:t xml:space="preserve"> </w:t>
      </w:r>
      <w:r w:rsidR="003B389D" w:rsidRPr="009902E1">
        <w:rPr>
          <w:color w:val="000000" w:themeColor="text1"/>
        </w:rPr>
        <w:t>and/or</w:t>
      </w:r>
      <w:r w:rsidR="008C7F52" w:rsidRPr="009902E1">
        <w:rPr>
          <w:color w:val="000000" w:themeColor="text1"/>
        </w:rPr>
        <w:t xml:space="preserve"> </w:t>
      </w:r>
      <w:r w:rsidR="00A21DAF" w:rsidRPr="009902E1">
        <w:rPr>
          <w:color w:val="000000" w:themeColor="text1"/>
        </w:rPr>
        <w:t xml:space="preserve">their </w:t>
      </w:r>
      <w:r w:rsidR="008C7F52" w:rsidRPr="009902E1">
        <w:rPr>
          <w:color w:val="000000" w:themeColor="text1"/>
        </w:rPr>
        <w:t>interactions</w:t>
      </w:r>
      <w:r w:rsidR="00A21DAF" w:rsidRPr="009902E1">
        <w:rPr>
          <w:color w:val="000000" w:themeColor="text1"/>
        </w:rPr>
        <w:t xml:space="preserve"> with </w:t>
      </w:r>
      <w:r w:rsidR="000B7F1A" w:rsidRPr="009902E1">
        <w:rPr>
          <w:color w:val="000000" w:themeColor="text1"/>
        </w:rPr>
        <w:t xml:space="preserve">MicroRNA </w:t>
      </w:r>
      <w:r w:rsidR="00A21DAF" w:rsidRPr="009902E1">
        <w:rPr>
          <w:color w:val="000000" w:themeColor="text1"/>
        </w:rPr>
        <w:t>based on a provided annotation</w:t>
      </w:r>
      <w:r w:rsidR="004625BE" w:rsidRPr="009902E1">
        <w:rPr>
          <w:color w:val="000000" w:themeColor="text1"/>
        </w:rPr>
        <w:t xml:space="preserve">. User has to set thresholds </w:t>
      </w:r>
      <w:r w:rsidR="005E7F83" w:rsidRPr="009902E1">
        <w:rPr>
          <w:color w:val="000000" w:themeColor="text1"/>
        </w:rPr>
        <w:t xml:space="preserve">for </w:t>
      </w:r>
      <w:r w:rsidR="004625BE" w:rsidRPr="009902E1">
        <w:rPr>
          <w:color w:val="000000" w:themeColor="text1"/>
        </w:rPr>
        <w:t>p-values and minimum number of genes in each group.</w:t>
      </w:r>
    </w:p>
    <w:p w14:paraId="3F94B9E3" w14:textId="77777777" w:rsidR="00B37A40" w:rsidRPr="009902E1" w:rsidRDefault="00B37A40" w:rsidP="00B37A40">
      <w:pPr>
        <w:pStyle w:val="ListParagraph"/>
        <w:ind w:left="792"/>
        <w:rPr>
          <w:color w:val="000000" w:themeColor="text1"/>
        </w:rPr>
      </w:pPr>
    </w:p>
    <w:p w14:paraId="2024CC77" w14:textId="1D6E05C8" w:rsidR="00670FBE" w:rsidRPr="009902E1" w:rsidRDefault="004904AB" w:rsidP="00B37A40">
      <w:pPr>
        <w:pStyle w:val="ListParagraph"/>
        <w:numPr>
          <w:ilvl w:val="0"/>
          <w:numId w:val="6"/>
        </w:numPr>
        <w:spacing w:before="240" w:after="120"/>
        <w:rPr>
          <w:color w:val="000000" w:themeColor="text1"/>
        </w:rPr>
      </w:pPr>
      <w:r w:rsidRPr="009902E1">
        <w:rPr>
          <w:color w:val="000000" w:themeColor="text1"/>
        </w:rPr>
        <w:t>“</w:t>
      </w:r>
      <w:r w:rsidR="008C7F52" w:rsidRPr="009902E1">
        <w:rPr>
          <w:color w:val="000000" w:themeColor="text1"/>
        </w:rPr>
        <w:t>Input Data</w:t>
      </w:r>
      <w:r w:rsidRPr="009902E1">
        <w:rPr>
          <w:color w:val="000000" w:themeColor="text1"/>
        </w:rPr>
        <w:t>”</w:t>
      </w:r>
      <w:r w:rsidR="008C7F52" w:rsidRPr="009902E1">
        <w:rPr>
          <w:color w:val="000000" w:themeColor="text1"/>
        </w:rPr>
        <w:t xml:space="preserve"> panel, </w:t>
      </w:r>
      <w:r w:rsidR="009E72F5" w:rsidRPr="009902E1">
        <w:rPr>
          <w:color w:val="000000" w:themeColor="text1"/>
        </w:rPr>
        <w:t xml:space="preserve">will </w:t>
      </w:r>
      <w:r w:rsidR="008C7F52" w:rsidRPr="009902E1">
        <w:rPr>
          <w:color w:val="000000" w:themeColor="text1"/>
        </w:rPr>
        <w:t xml:space="preserve">allow user to select input data by </w:t>
      </w:r>
      <w:r w:rsidR="003B389D" w:rsidRPr="009902E1">
        <w:rPr>
          <w:color w:val="000000" w:themeColor="text1"/>
        </w:rPr>
        <w:t>clicking</w:t>
      </w:r>
      <w:r w:rsidR="008C7F52" w:rsidRPr="009902E1">
        <w:rPr>
          <w:color w:val="000000" w:themeColor="text1"/>
        </w:rPr>
        <w:t xml:space="preserve"> on the </w:t>
      </w:r>
      <w:r w:rsidR="003B389D" w:rsidRPr="009902E1">
        <w:rPr>
          <w:color w:val="000000" w:themeColor="text1"/>
        </w:rPr>
        <w:t>“</w:t>
      </w:r>
      <w:r w:rsidR="008C7F52" w:rsidRPr="009902E1">
        <w:rPr>
          <w:color w:val="000000" w:themeColor="text1"/>
        </w:rPr>
        <w:t>browse</w:t>
      </w:r>
      <w:r w:rsidR="003B389D" w:rsidRPr="009902E1">
        <w:rPr>
          <w:color w:val="000000" w:themeColor="text1"/>
        </w:rPr>
        <w:t>”</w:t>
      </w:r>
      <w:r w:rsidR="004625BE" w:rsidRPr="009902E1">
        <w:rPr>
          <w:color w:val="000000" w:themeColor="text1"/>
        </w:rPr>
        <w:t xml:space="preserve"> button</w:t>
      </w:r>
      <w:r w:rsidR="008C7F52" w:rsidRPr="009902E1">
        <w:rPr>
          <w:color w:val="000000" w:themeColor="text1"/>
        </w:rPr>
        <w:t>, or paste the gene identifiers the text field.</w:t>
      </w:r>
    </w:p>
    <w:p w14:paraId="41BD8A69" w14:textId="4DE07B3D" w:rsidR="00E42B32" w:rsidRPr="009902E1" w:rsidRDefault="008C7F52" w:rsidP="0041499F">
      <w:pPr>
        <w:spacing w:after="120"/>
        <w:ind w:firstLine="432"/>
        <w:rPr>
          <w:color w:val="000000" w:themeColor="text1"/>
        </w:rPr>
      </w:pPr>
      <w:r w:rsidRPr="009902E1">
        <w:rPr>
          <w:color w:val="000000" w:themeColor="text1"/>
        </w:rPr>
        <w:t xml:space="preserve">If user select </w:t>
      </w:r>
      <w:r w:rsidR="00D5147D" w:rsidRPr="009902E1">
        <w:rPr>
          <w:color w:val="000000" w:themeColor="text1"/>
        </w:rPr>
        <w:t xml:space="preserve">species as </w:t>
      </w:r>
      <w:r w:rsidRPr="009902E1">
        <w:rPr>
          <w:color w:val="000000" w:themeColor="text1"/>
        </w:rPr>
        <w:t xml:space="preserve">“User Defined File” in the </w:t>
      </w:r>
      <w:r w:rsidR="007E6E86" w:rsidRPr="009902E1">
        <w:rPr>
          <w:color w:val="000000" w:themeColor="text1"/>
        </w:rPr>
        <w:t>“</w:t>
      </w:r>
      <w:r w:rsidRPr="009902E1">
        <w:rPr>
          <w:color w:val="000000" w:themeColor="text1"/>
        </w:rPr>
        <w:t>Analysis Parameters</w:t>
      </w:r>
      <w:r w:rsidR="007E6E86" w:rsidRPr="009902E1">
        <w:rPr>
          <w:color w:val="000000" w:themeColor="text1"/>
        </w:rPr>
        <w:t>”</w:t>
      </w:r>
      <w:r w:rsidRPr="009902E1">
        <w:rPr>
          <w:color w:val="000000" w:themeColor="text1"/>
        </w:rPr>
        <w:t xml:space="preserve"> panel, the “User Defined Association Data” will be active in </w:t>
      </w:r>
      <w:r w:rsidR="00B37A40" w:rsidRPr="009902E1">
        <w:rPr>
          <w:color w:val="000000" w:themeColor="text1"/>
        </w:rPr>
        <w:t>“</w:t>
      </w:r>
      <w:r w:rsidRPr="009902E1">
        <w:rPr>
          <w:color w:val="000000" w:themeColor="text1"/>
        </w:rPr>
        <w:t>Other Analysis</w:t>
      </w:r>
      <w:r w:rsidR="00B37A40" w:rsidRPr="009902E1">
        <w:rPr>
          <w:color w:val="000000" w:themeColor="text1"/>
        </w:rPr>
        <w:t>”</w:t>
      </w:r>
      <w:r w:rsidRPr="009902E1">
        <w:rPr>
          <w:color w:val="000000" w:themeColor="text1"/>
        </w:rPr>
        <w:t xml:space="preserve"> </w:t>
      </w:r>
      <w:r w:rsidR="00B37A40" w:rsidRPr="009902E1">
        <w:rPr>
          <w:color w:val="000000" w:themeColor="text1"/>
        </w:rPr>
        <w:t>p</w:t>
      </w:r>
      <w:r w:rsidRPr="009902E1">
        <w:rPr>
          <w:color w:val="000000" w:themeColor="text1"/>
        </w:rPr>
        <w:t xml:space="preserve">anel and </w:t>
      </w:r>
      <w:r w:rsidR="00B37A40" w:rsidRPr="009902E1">
        <w:rPr>
          <w:color w:val="000000" w:themeColor="text1"/>
        </w:rPr>
        <w:t>“Input Data” panel</w:t>
      </w:r>
      <w:r w:rsidR="007E6E86" w:rsidRPr="009902E1">
        <w:rPr>
          <w:color w:val="000000" w:themeColor="text1"/>
        </w:rPr>
        <w:t xml:space="preserve">, which </w:t>
      </w:r>
      <w:r w:rsidR="005E7F83" w:rsidRPr="009902E1">
        <w:rPr>
          <w:color w:val="000000" w:themeColor="text1"/>
        </w:rPr>
        <w:t>contains “Input Data” and “User Defined Association Data”</w:t>
      </w:r>
      <w:r w:rsidR="002E1757" w:rsidRPr="009902E1">
        <w:rPr>
          <w:color w:val="000000" w:themeColor="text1"/>
        </w:rPr>
        <w:t xml:space="preserve">, </w:t>
      </w:r>
      <w:r w:rsidR="004F3D65" w:rsidRPr="009902E1">
        <w:rPr>
          <w:color w:val="000000" w:themeColor="text1"/>
        </w:rPr>
        <w:t xml:space="preserve">the </w:t>
      </w:r>
      <w:r w:rsidR="005E7F83" w:rsidRPr="009902E1">
        <w:rPr>
          <w:color w:val="000000" w:themeColor="text1"/>
        </w:rPr>
        <w:t xml:space="preserve">“Input Data” panel allows user </w:t>
      </w:r>
      <w:r w:rsidR="002E1757" w:rsidRPr="009902E1">
        <w:rPr>
          <w:color w:val="000000" w:themeColor="text1"/>
        </w:rPr>
        <w:t>for input</w:t>
      </w:r>
      <w:r w:rsidR="004F3D65" w:rsidRPr="009902E1">
        <w:rPr>
          <w:color w:val="000000" w:themeColor="text1"/>
        </w:rPr>
        <w:t>ting</w:t>
      </w:r>
      <w:r w:rsidR="002E1757" w:rsidRPr="009902E1">
        <w:rPr>
          <w:color w:val="000000" w:themeColor="text1"/>
        </w:rPr>
        <w:t xml:space="preserve"> gene </w:t>
      </w:r>
      <w:r w:rsidR="004F3D65" w:rsidRPr="009902E1">
        <w:rPr>
          <w:color w:val="000000" w:themeColor="text1"/>
        </w:rPr>
        <w:t>list</w:t>
      </w:r>
      <w:r w:rsidR="00F43232" w:rsidRPr="009902E1">
        <w:rPr>
          <w:color w:val="000000" w:themeColor="text1"/>
        </w:rPr>
        <w:t xml:space="preserve"> by specifying an input file or entering </w:t>
      </w:r>
      <w:r w:rsidR="006477AE" w:rsidRPr="009902E1">
        <w:rPr>
          <w:color w:val="000000" w:themeColor="text1"/>
        </w:rPr>
        <w:t xml:space="preserve">or </w:t>
      </w:r>
      <w:r w:rsidR="00F43232" w:rsidRPr="009902E1">
        <w:rPr>
          <w:color w:val="000000" w:themeColor="text1"/>
        </w:rPr>
        <w:t>pasting a list of genes</w:t>
      </w:r>
      <w:r w:rsidR="004F3D65" w:rsidRPr="009902E1">
        <w:rPr>
          <w:color w:val="000000" w:themeColor="text1"/>
        </w:rPr>
        <w:t>.</w:t>
      </w:r>
      <w:r w:rsidR="002E1757" w:rsidRPr="009902E1">
        <w:rPr>
          <w:color w:val="000000" w:themeColor="text1"/>
        </w:rPr>
        <w:t xml:space="preserve"> </w:t>
      </w:r>
      <w:r w:rsidR="00885079" w:rsidRPr="009902E1">
        <w:rPr>
          <w:color w:val="000000" w:themeColor="text1"/>
        </w:rPr>
        <w:t>The “</w:t>
      </w:r>
      <w:r w:rsidR="005E7F83" w:rsidRPr="009902E1">
        <w:rPr>
          <w:color w:val="000000" w:themeColor="text1"/>
        </w:rPr>
        <w:t xml:space="preserve">User Defined Association Data” </w:t>
      </w:r>
      <w:r w:rsidR="00D5147D" w:rsidRPr="009902E1">
        <w:rPr>
          <w:color w:val="000000" w:themeColor="text1"/>
        </w:rPr>
        <w:t>at the bottom of the panel</w:t>
      </w:r>
      <w:r w:rsidR="00F43232" w:rsidRPr="009902E1">
        <w:rPr>
          <w:color w:val="000000" w:themeColor="text1"/>
        </w:rPr>
        <w:t xml:space="preserve"> allows user to specify</w:t>
      </w:r>
      <w:r w:rsidR="00D5147D" w:rsidRPr="009902E1">
        <w:rPr>
          <w:color w:val="000000" w:themeColor="text1"/>
        </w:rPr>
        <w:t xml:space="preserve"> gene ontology</w:t>
      </w:r>
      <w:r w:rsidR="00F43232" w:rsidRPr="009902E1">
        <w:rPr>
          <w:color w:val="000000" w:themeColor="text1"/>
        </w:rPr>
        <w:t xml:space="preserve"> background </w:t>
      </w:r>
      <w:r w:rsidR="00D5147D" w:rsidRPr="009902E1">
        <w:rPr>
          <w:color w:val="000000" w:themeColor="text1"/>
        </w:rPr>
        <w:t xml:space="preserve">association </w:t>
      </w:r>
      <w:r w:rsidR="00F43232" w:rsidRPr="009902E1">
        <w:rPr>
          <w:color w:val="000000" w:themeColor="text1"/>
        </w:rPr>
        <w:t>data. I</w:t>
      </w:r>
      <w:r w:rsidR="005E7F83" w:rsidRPr="009902E1">
        <w:rPr>
          <w:color w:val="000000" w:themeColor="text1"/>
        </w:rPr>
        <w:t>t become</w:t>
      </w:r>
      <w:r w:rsidR="00F43232" w:rsidRPr="009902E1">
        <w:rPr>
          <w:color w:val="000000" w:themeColor="text1"/>
        </w:rPr>
        <w:t>s</w:t>
      </w:r>
      <w:r w:rsidR="005E7F83" w:rsidRPr="009902E1">
        <w:rPr>
          <w:color w:val="000000" w:themeColor="text1"/>
        </w:rPr>
        <w:t xml:space="preserve"> active only when </w:t>
      </w:r>
      <w:r w:rsidR="00F43232" w:rsidRPr="009902E1">
        <w:rPr>
          <w:color w:val="000000" w:themeColor="text1"/>
        </w:rPr>
        <w:t xml:space="preserve">the </w:t>
      </w:r>
      <w:r w:rsidR="005E7F83" w:rsidRPr="009902E1">
        <w:rPr>
          <w:color w:val="000000" w:themeColor="text1"/>
        </w:rPr>
        <w:t>user select “User Defined File” in “Analysis Parameters” panel</w:t>
      </w:r>
      <w:r w:rsidR="00F43232" w:rsidRPr="009902E1">
        <w:rPr>
          <w:color w:val="000000" w:themeColor="text1"/>
        </w:rPr>
        <w:t>.</w:t>
      </w:r>
      <w:r w:rsidR="005E7F83" w:rsidRPr="009902E1">
        <w:rPr>
          <w:color w:val="000000" w:themeColor="text1"/>
        </w:rPr>
        <w:t xml:space="preserve"> </w:t>
      </w:r>
      <w:r w:rsidR="002E1757" w:rsidRPr="009902E1">
        <w:rPr>
          <w:color w:val="000000" w:themeColor="text1"/>
        </w:rPr>
        <w:t xml:space="preserve">The background data </w:t>
      </w:r>
      <w:r w:rsidR="00D5147D" w:rsidRPr="009902E1">
        <w:rPr>
          <w:color w:val="000000" w:themeColor="text1"/>
        </w:rPr>
        <w:t xml:space="preserve">are </w:t>
      </w:r>
      <w:r w:rsidR="002E1757" w:rsidRPr="009902E1">
        <w:rPr>
          <w:color w:val="000000" w:themeColor="text1"/>
        </w:rPr>
        <w:t xml:space="preserve">used for p-value calculations and could </w:t>
      </w:r>
      <w:r w:rsidR="009A4A58" w:rsidRPr="009902E1">
        <w:rPr>
          <w:color w:val="000000" w:themeColor="text1"/>
        </w:rPr>
        <w:t>improve</w:t>
      </w:r>
      <w:r w:rsidR="002E1757" w:rsidRPr="009902E1">
        <w:rPr>
          <w:color w:val="000000" w:themeColor="text1"/>
        </w:rPr>
        <w:t xml:space="preserve"> accuracy for specific situations. For example, if a user is analyzing a cluster derived from a microarray experiment, the </w:t>
      </w:r>
      <w:r w:rsidR="00D54E72" w:rsidRPr="009902E1">
        <w:rPr>
          <w:color w:val="000000" w:themeColor="text1"/>
        </w:rPr>
        <w:t xml:space="preserve">probe set (gene IDs) printed on the </w:t>
      </w:r>
      <w:r w:rsidR="002E1757" w:rsidRPr="009902E1">
        <w:rPr>
          <w:color w:val="000000" w:themeColor="text1"/>
        </w:rPr>
        <w:t xml:space="preserve">microarray </w:t>
      </w:r>
      <w:r w:rsidR="00D54E72" w:rsidRPr="009902E1">
        <w:rPr>
          <w:color w:val="000000" w:themeColor="text1"/>
        </w:rPr>
        <w:t>c</w:t>
      </w:r>
      <w:r w:rsidR="002E1757" w:rsidRPr="009902E1">
        <w:rPr>
          <w:color w:val="000000" w:themeColor="text1"/>
        </w:rPr>
        <w:t>ould make a better background than the</w:t>
      </w:r>
      <w:r w:rsidR="009A4A58" w:rsidRPr="009902E1">
        <w:rPr>
          <w:color w:val="000000" w:themeColor="text1"/>
        </w:rPr>
        <w:t xml:space="preserve"> entire genome, which is used by</w:t>
      </w:r>
      <w:r w:rsidR="002E1757" w:rsidRPr="009902E1">
        <w:rPr>
          <w:color w:val="000000" w:themeColor="text1"/>
        </w:rPr>
        <w:t xml:space="preserve"> default. </w:t>
      </w:r>
    </w:p>
    <w:p w14:paraId="5C2AC1E9" w14:textId="54375FC0" w:rsidR="0041499F" w:rsidRPr="009902E1" w:rsidRDefault="009A785D" w:rsidP="0041499F">
      <w:pPr>
        <w:spacing w:after="120"/>
        <w:ind w:firstLine="432"/>
        <w:rPr>
          <w:color w:val="000000" w:themeColor="text1"/>
        </w:rPr>
      </w:pPr>
      <w:r w:rsidRPr="009902E1">
        <w:rPr>
          <w:color w:val="000000" w:themeColor="text1"/>
        </w:rPr>
        <w:t>The default type of gene ID accepted is the default for the database for the selected species</w:t>
      </w:r>
      <w:r w:rsidR="000D2FBE" w:rsidRPr="009902E1">
        <w:rPr>
          <w:color w:val="000000" w:themeColor="text1"/>
        </w:rPr>
        <w:t xml:space="preserve"> and given under the text</w:t>
      </w:r>
      <w:r w:rsidR="00845232" w:rsidRPr="009902E1">
        <w:rPr>
          <w:color w:val="000000" w:themeColor="text1"/>
        </w:rPr>
        <w:t xml:space="preserve"> </w:t>
      </w:r>
      <w:r w:rsidR="000D2FBE" w:rsidRPr="009902E1">
        <w:rPr>
          <w:color w:val="000000" w:themeColor="text1"/>
        </w:rPr>
        <w:t>field for gene IDs</w:t>
      </w:r>
      <w:r w:rsidRPr="009902E1">
        <w:rPr>
          <w:color w:val="000000" w:themeColor="text1"/>
        </w:rPr>
        <w:t>. Key species (</w:t>
      </w:r>
      <w:r w:rsidRPr="009902E1">
        <w:rPr>
          <w:i/>
          <w:color w:val="000000" w:themeColor="text1"/>
        </w:rPr>
        <w:t>Arabidopsis</w:t>
      </w:r>
      <w:r w:rsidRPr="009902E1">
        <w:rPr>
          <w:color w:val="000000" w:themeColor="text1"/>
        </w:rPr>
        <w:t>, Yeast, Human</w:t>
      </w:r>
      <w:r w:rsidR="00584D8C" w:rsidRPr="009902E1">
        <w:rPr>
          <w:color w:val="000000" w:themeColor="text1"/>
        </w:rPr>
        <w:t>,</w:t>
      </w:r>
      <w:r w:rsidR="00845232" w:rsidRPr="009902E1">
        <w:rPr>
          <w:color w:val="000000" w:themeColor="text1"/>
        </w:rPr>
        <w:t xml:space="preserve"> Mouse,</w:t>
      </w:r>
      <w:r w:rsidRPr="009902E1">
        <w:rPr>
          <w:color w:val="000000" w:themeColor="text1"/>
        </w:rPr>
        <w:t xml:space="preserve"> etc.) have greater gene ID support </w:t>
      </w:r>
      <w:r w:rsidR="00584D8C" w:rsidRPr="009902E1">
        <w:rPr>
          <w:color w:val="000000" w:themeColor="text1"/>
        </w:rPr>
        <w:t>that allows most common types of gene IDs</w:t>
      </w:r>
      <w:r w:rsidR="00D5147D" w:rsidRPr="009902E1">
        <w:rPr>
          <w:color w:val="000000" w:themeColor="text1"/>
        </w:rPr>
        <w:t xml:space="preserve"> (such as gene symbols and Ensembl database IDs)</w:t>
      </w:r>
      <w:r w:rsidR="00E42B32" w:rsidRPr="009902E1">
        <w:rPr>
          <w:color w:val="000000" w:themeColor="text1"/>
        </w:rPr>
        <w:t>, supported by respective ID synonym files at $:\</w:t>
      </w:r>
      <w:r w:rsidR="00B12BCF" w:rsidRPr="009902E1">
        <w:rPr>
          <w:color w:val="000000" w:themeColor="text1"/>
        </w:rPr>
        <w:t>GOAL2.0</w:t>
      </w:r>
      <w:r w:rsidR="00B12BCF" w:rsidRPr="009902E1" w:rsidDel="00B12BCF">
        <w:rPr>
          <w:color w:val="000000" w:themeColor="text1"/>
        </w:rPr>
        <w:t xml:space="preserve"> </w:t>
      </w:r>
      <w:r w:rsidR="00E42B32" w:rsidRPr="009902E1">
        <w:rPr>
          <w:color w:val="000000" w:themeColor="text1"/>
        </w:rPr>
        <w:t>\Deployment\data\goSynonyms</w:t>
      </w:r>
      <w:r w:rsidRPr="009902E1">
        <w:rPr>
          <w:color w:val="000000" w:themeColor="text1"/>
        </w:rPr>
        <w:t>.</w:t>
      </w:r>
      <w:r w:rsidR="00613910" w:rsidRPr="009902E1">
        <w:rPr>
          <w:color w:val="000000" w:themeColor="text1"/>
        </w:rPr>
        <w:t xml:space="preserve"> When such species is selected, “various IDs accepted” shows under the text</w:t>
      </w:r>
      <w:r w:rsidR="00885079" w:rsidRPr="009902E1">
        <w:rPr>
          <w:color w:val="000000" w:themeColor="text1"/>
        </w:rPr>
        <w:t xml:space="preserve"> </w:t>
      </w:r>
      <w:r w:rsidR="00613910" w:rsidRPr="009902E1">
        <w:rPr>
          <w:color w:val="000000" w:themeColor="text1"/>
        </w:rPr>
        <w:t xml:space="preserve">field. </w:t>
      </w:r>
      <w:r w:rsidR="00BD0CC4" w:rsidRPr="009902E1">
        <w:rPr>
          <w:color w:val="000000" w:themeColor="text1"/>
        </w:rPr>
        <w:t xml:space="preserve">The input file format is specified in </w:t>
      </w:r>
      <w:r w:rsidR="002972EF" w:rsidRPr="009902E1">
        <w:rPr>
          <w:color w:val="000000" w:themeColor="text1"/>
        </w:rPr>
        <w:t xml:space="preserve">section </w:t>
      </w:r>
      <w:r w:rsidR="00845232" w:rsidRPr="009902E1">
        <w:rPr>
          <w:color w:val="000000" w:themeColor="text1"/>
        </w:rPr>
        <w:t>5</w:t>
      </w:r>
      <w:r w:rsidR="00BD0CC4" w:rsidRPr="009902E1">
        <w:rPr>
          <w:color w:val="000000" w:themeColor="text1"/>
        </w:rPr>
        <w:t xml:space="preserve">.1. </w:t>
      </w:r>
    </w:p>
    <w:p w14:paraId="5BC898DA" w14:textId="2923F028" w:rsidR="006477AE" w:rsidRPr="009902E1" w:rsidRDefault="0041499F" w:rsidP="008F5067">
      <w:pPr>
        <w:spacing w:after="120"/>
        <w:ind w:firstLine="432"/>
        <w:rPr>
          <w:color w:val="000000" w:themeColor="text1"/>
        </w:rPr>
      </w:pPr>
      <w:r w:rsidRPr="009902E1">
        <w:rPr>
          <w:color w:val="000000" w:themeColor="text1"/>
        </w:rPr>
        <w:t>A</w:t>
      </w:r>
      <w:r w:rsidR="000E6016" w:rsidRPr="009902E1">
        <w:rPr>
          <w:color w:val="000000" w:themeColor="text1"/>
        </w:rPr>
        <w:t xml:space="preserve">fter all this information is entered, press the “Run” button </w:t>
      </w:r>
      <w:r w:rsidR="00584D8C" w:rsidRPr="009902E1">
        <w:rPr>
          <w:color w:val="000000" w:themeColor="text1"/>
        </w:rPr>
        <w:t xml:space="preserve">on the bottom </w:t>
      </w:r>
      <w:r w:rsidR="000E6016" w:rsidRPr="009902E1">
        <w:rPr>
          <w:color w:val="000000" w:themeColor="text1"/>
        </w:rPr>
        <w:t xml:space="preserve">to start the analysis. </w:t>
      </w:r>
    </w:p>
    <w:p w14:paraId="6816B4F9" w14:textId="328C7421" w:rsidR="005B4200" w:rsidRPr="009902E1" w:rsidRDefault="005B4200" w:rsidP="008F5067">
      <w:pPr>
        <w:pStyle w:val="Heading2"/>
        <w:tabs>
          <w:tab w:val="clear" w:pos="7776"/>
          <w:tab w:val="num" w:pos="1134"/>
        </w:tabs>
        <w:spacing w:before="240" w:beforeAutospacing="0" w:after="120" w:afterAutospacing="0"/>
        <w:ind w:left="1134" w:hanging="567"/>
        <w:rPr>
          <w:color w:val="000000" w:themeColor="text1"/>
          <w:sz w:val="28"/>
          <w:szCs w:val="28"/>
        </w:rPr>
      </w:pPr>
      <w:bookmarkStart w:id="29" w:name="_Ref82426528"/>
      <w:bookmarkStart w:id="30" w:name="_Toc82426745"/>
      <w:r w:rsidRPr="009902E1">
        <w:rPr>
          <w:color w:val="000000" w:themeColor="text1"/>
          <w:sz w:val="28"/>
          <w:szCs w:val="28"/>
        </w:rPr>
        <w:t xml:space="preserve">Using GUI: User-Defined </w:t>
      </w:r>
      <w:r w:rsidR="00E42B32" w:rsidRPr="009902E1">
        <w:rPr>
          <w:color w:val="000000" w:themeColor="text1"/>
          <w:sz w:val="28"/>
          <w:szCs w:val="28"/>
        </w:rPr>
        <w:t>data files</w:t>
      </w:r>
      <w:bookmarkEnd w:id="29"/>
      <w:bookmarkEnd w:id="30"/>
      <w:r w:rsidR="00E42B32" w:rsidRPr="009902E1">
        <w:rPr>
          <w:color w:val="000000" w:themeColor="text1"/>
          <w:sz w:val="28"/>
          <w:szCs w:val="28"/>
        </w:rPr>
        <w:t xml:space="preserve"> </w:t>
      </w:r>
    </w:p>
    <w:p w14:paraId="4557EDE2" w14:textId="5A7A4E6C" w:rsidR="006477AE" w:rsidRPr="009902E1" w:rsidRDefault="0041499F" w:rsidP="006477AE">
      <w:pPr>
        <w:spacing w:after="120"/>
        <w:rPr>
          <w:color w:val="000000" w:themeColor="text1"/>
        </w:rPr>
      </w:pPr>
      <w:r w:rsidRPr="009902E1">
        <w:rPr>
          <w:color w:val="000000" w:themeColor="text1"/>
        </w:rPr>
        <w:t xml:space="preserve">       </w:t>
      </w:r>
      <w:r w:rsidR="00C30E51" w:rsidRPr="009902E1">
        <w:rPr>
          <w:color w:val="000000" w:themeColor="text1"/>
        </w:rPr>
        <w:t>The format of user-defined association data files are identical to those existing data files</w:t>
      </w:r>
      <w:r w:rsidR="004132CD" w:rsidRPr="009902E1">
        <w:rPr>
          <w:color w:val="000000" w:themeColor="text1"/>
        </w:rPr>
        <w:t xml:space="preserve"> in respective modules</w:t>
      </w:r>
      <w:r w:rsidR="00C30E51" w:rsidRPr="009902E1">
        <w:rPr>
          <w:color w:val="000000" w:themeColor="text1"/>
        </w:rPr>
        <w:t xml:space="preserve">. </w:t>
      </w:r>
      <w:r w:rsidR="00863629" w:rsidRPr="009902E1">
        <w:rPr>
          <w:color w:val="000000" w:themeColor="text1"/>
        </w:rPr>
        <w:t xml:space="preserve">The file is tab delimited text file. </w:t>
      </w:r>
      <w:r w:rsidR="00C30E51" w:rsidRPr="009902E1">
        <w:rPr>
          <w:color w:val="000000" w:themeColor="text1"/>
        </w:rPr>
        <w:t>Tak</w:t>
      </w:r>
      <w:r w:rsidR="00BD1E49" w:rsidRPr="009902E1">
        <w:rPr>
          <w:color w:val="000000" w:themeColor="text1"/>
        </w:rPr>
        <w:t>ing</w:t>
      </w:r>
      <w:r w:rsidR="00C30E51" w:rsidRPr="009902E1">
        <w:rPr>
          <w:color w:val="000000" w:themeColor="text1"/>
        </w:rPr>
        <w:t xml:space="preserve"> gene ontology as an example, </w:t>
      </w:r>
      <w:r w:rsidR="004132CD" w:rsidRPr="009902E1">
        <w:rPr>
          <w:color w:val="000000" w:themeColor="text1"/>
        </w:rPr>
        <w:t xml:space="preserve">gene IDs are at </w:t>
      </w:r>
      <w:r w:rsidR="00BD1E49" w:rsidRPr="009902E1">
        <w:rPr>
          <w:color w:val="000000" w:themeColor="text1"/>
        </w:rPr>
        <w:t xml:space="preserve">the </w:t>
      </w:r>
      <w:r w:rsidR="004132CD" w:rsidRPr="009902E1">
        <w:rPr>
          <w:color w:val="000000" w:themeColor="text1"/>
        </w:rPr>
        <w:t>second and third columns, and the gene ontology ID, description and categories are at</w:t>
      </w:r>
      <w:r w:rsidR="00BD1E49" w:rsidRPr="009902E1">
        <w:rPr>
          <w:color w:val="000000" w:themeColor="text1"/>
        </w:rPr>
        <w:t xml:space="preserve"> the</w:t>
      </w:r>
      <w:r w:rsidR="004132CD" w:rsidRPr="009902E1">
        <w:rPr>
          <w:color w:val="000000" w:themeColor="text1"/>
        </w:rPr>
        <w:t xml:space="preserve"> fifth, sixth, and ninth columns. Otherwise the data in various other columns are for user information, will not be used by the software.  Even though users can browse the data file anywhere in the local computer, it is highly recommended to place the user-defined files in the same folders as the other data files of the same modules to avoid confusion.</w:t>
      </w:r>
      <w:r w:rsidR="00C30E51" w:rsidRPr="009902E1">
        <w:rPr>
          <w:color w:val="000000" w:themeColor="text1"/>
        </w:rPr>
        <w:t xml:space="preserve">  </w:t>
      </w:r>
    </w:p>
    <w:p w14:paraId="7D6417B1" w14:textId="3DDB29B0" w:rsidR="00023DE1" w:rsidRPr="009902E1" w:rsidRDefault="000163AD" w:rsidP="00023DE1">
      <w:pPr>
        <w:pStyle w:val="Heading2"/>
        <w:tabs>
          <w:tab w:val="clear" w:pos="7776"/>
          <w:tab w:val="num" w:pos="1134"/>
        </w:tabs>
        <w:spacing w:before="240" w:beforeAutospacing="0" w:after="120" w:afterAutospacing="0"/>
        <w:ind w:left="1134" w:hanging="567"/>
        <w:rPr>
          <w:color w:val="000000" w:themeColor="text1"/>
          <w:sz w:val="28"/>
          <w:szCs w:val="28"/>
        </w:rPr>
      </w:pPr>
      <w:bookmarkStart w:id="31" w:name="_Toc82426746"/>
      <w:r w:rsidRPr="009902E1">
        <w:rPr>
          <w:color w:val="000000" w:themeColor="text1"/>
          <w:sz w:val="28"/>
          <w:szCs w:val="28"/>
        </w:rPr>
        <w:t>Output</w:t>
      </w:r>
      <w:bookmarkEnd w:id="31"/>
    </w:p>
    <w:p w14:paraId="471A88B1" w14:textId="77777777" w:rsidR="00023DE1" w:rsidRPr="009902E1" w:rsidRDefault="00023DE1" w:rsidP="00F83E84">
      <w:pPr>
        <w:pStyle w:val="Caption"/>
        <w:jc w:val="center"/>
        <w:rPr>
          <w:color w:val="000000" w:themeColor="text1"/>
        </w:rPr>
      </w:pPr>
      <w:r w:rsidRPr="009902E1">
        <w:rPr>
          <w:noProof/>
          <w:color w:val="000000" w:themeColor="text1"/>
          <w:lang w:val="en-CA" w:eastAsia="en-CA"/>
        </w:rPr>
        <w:drawing>
          <wp:inline distT="0" distB="0" distL="0" distR="0" wp14:anchorId="3A2B3B3F" wp14:editId="5AD338F8">
            <wp:extent cx="4948357" cy="29409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72899" cy="2955486"/>
                    </a:xfrm>
                    <a:prstGeom prst="rect">
                      <a:avLst/>
                    </a:prstGeom>
                    <a:noFill/>
                    <a:ln>
                      <a:noFill/>
                    </a:ln>
                  </pic:spPr>
                </pic:pic>
              </a:graphicData>
            </a:graphic>
          </wp:inline>
        </w:drawing>
      </w:r>
      <w:r w:rsidR="00E216FF" w:rsidRPr="009902E1">
        <w:rPr>
          <w:color w:val="000000" w:themeColor="text1"/>
        </w:rPr>
        <w:t xml:space="preserve"> </w:t>
      </w:r>
    </w:p>
    <w:p w14:paraId="35AE5E4A" w14:textId="77777777" w:rsidR="00023DE1" w:rsidRPr="009902E1" w:rsidRDefault="00023DE1" w:rsidP="00F83E84">
      <w:pPr>
        <w:pStyle w:val="Caption"/>
        <w:jc w:val="center"/>
        <w:rPr>
          <w:color w:val="000000" w:themeColor="text1"/>
        </w:rPr>
      </w:pPr>
    </w:p>
    <w:p w14:paraId="3C1D2C15" w14:textId="64737473" w:rsidR="00E216FF" w:rsidRPr="009902E1" w:rsidRDefault="00F83846" w:rsidP="00F83E84">
      <w:pPr>
        <w:pStyle w:val="Caption"/>
        <w:jc w:val="center"/>
        <w:rPr>
          <w:b w:val="0"/>
          <w:color w:val="000000" w:themeColor="text1"/>
          <w:sz w:val="24"/>
          <w:szCs w:val="24"/>
        </w:rPr>
      </w:pPr>
      <w:r w:rsidRPr="009902E1">
        <w:rPr>
          <w:b w:val="0"/>
          <w:color w:val="000000" w:themeColor="text1"/>
          <w:sz w:val="24"/>
          <w:szCs w:val="24"/>
        </w:rPr>
        <w:t xml:space="preserve">Figure 5. </w:t>
      </w:r>
      <w:r w:rsidR="005439E5" w:rsidRPr="009902E1">
        <w:rPr>
          <w:b w:val="0"/>
          <w:i/>
          <w:color w:val="000000" w:themeColor="text1"/>
          <w:sz w:val="24"/>
          <w:szCs w:val="24"/>
        </w:rPr>
        <w:t>GOAL</w:t>
      </w:r>
      <w:r w:rsidR="00863629" w:rsidRPr="009902E1">
        <w:rPr>
          <w:b w:val="0"/>
          <w:i/>
          <w:color w:val="000000" w:themeColor="text1"/>
          <w:sz w:val="24"/>
          <w:szCs w:val="24"/>
        </w:rPr>
        <w:t>2.0</w:t>
      </w:r>
      <w:r w:rsidR="00E216FF" w:rsidRPr="009902E1">
        <w:rPr>
          <w:b w:val="0"/>
          <w:color w:val="000000" w:themeColor="text1"/>
          <w:sz w:val="24"/>
          <w:szCs w:val="24"/>
        </w:rPr>
        <w:t xml:space="preserve"> after execution.</w:t>
      </w:r>
    </w:p>
    <w:p w14:paraId="4630EB95" w14:textId="77777777" w:rsidR="00D52F6A" w:rsidRPr="009902E1" w:rsidRDefault="00D52F6A" w:rsidP="00D61C01">
      <w:pPr>
        <w:rPr>
          <w:color w:val="000000" w:themeColor="text1"/>
        </w:rPr>
      </w:pPr>
    </w:p>
    <w:p w14:paraId="5DCA97AE" w14:textId="1FB7F8DD" w:rsidR="000338B4" w:rsidRPr="009902E1" w:rsidRDefault="001D1D8C" w:rsidP="002B1460">
      <w:pPr>
        <w:spacing w:after="120"/>
        <w:rPr>
          <w:color w:val="000000" w:themeColor="text1"/>
        </w:rPr>
      </w:pPr>
      <w:r w:rsidRPr="009902E1">
        <w:rPr>
          <w:color w:val="000000" w:themeColor="text1"/>
        </w:rPr>
        <w:tab/>
      </w:r>
      <w:r w:rsidR="00863629" w:rsidRPr="009902E1">
        <w:rPr>
          <w:color w:val="000000" w:themeColor="text1"/>
        </w:rPr>
        <w:t>Soon after all analyses in various modules complete</w:t>
      </w:r>
      <w:r w:rsidR="00D54E72" w:rsidRPr="009902E1">
        <w:rPr>
          <w:color w:val="000000" w:themeColor="text1"/>
        </w:rPr>
        <w:t>,</w:t>
      </w:r>
      <w:r w:rsidR="00584D8C" w:rsidRPr="009902E1">
        <w:rPr>
          <w:color w:val="000000" w:themeColor="text1"/>
        </w:rPr>
        <w:t xml:space="preserve"> the output </w:t>
      </w:r>
      <w:r w:rsidR="00664936" w:rsidRPr="009902E1">
        <w:rPr>
          <w:color w:val="000000" w:themeColor="text1"/>
        </w:rPr>
        <w:t xml:space="preserve">panel </w:t>
      </w:r>
      <w:r w:rsidR="00584D8C" w:rsidRPr="009902E1">
        <w:rPr>
          <w:color w:val="000000" w:themeColor="text1"/>
        </w:rPr>
        <w:t>appear (</w:t>
      </w:r>
      <w:r w:rsidR="00584D8C" w:rsidRPr="009902E1">
        <w:rPr>
          <w:b/>
          <w:color w:val="000000" w:themeColor="text1"/>
        </w:rPr>
        <w:t>F</w:t>
      </w:r>
      <w:r w:rsidRPr="009902E1">
        <w:rPr>
          <w:b/>
          <w:color w:val="000000" w:themeColor="text1"/>
        </w:rPr>
        <w:t xml:space="preserve">igure </w:t>
      </w:r>
      <w:r w:rsidR="00F83846" w:rsidRPr="009902E1">
        <w:rPr>
          <w:b/>
          <w:color w:val="000000" w:themeColor="text1"/>
        </w:rPr>
        <w:t>5</w:t>
      </w:r>
      <w:r w:rsidRPr="009902E1">
        <w:rPr>
          <w:color w:val="000000" w:themeColor="text1"/>
        </w:rPr>
        <w:t>)</w:t>
      </w:r>
      <w:r w:rsidR="00D54E72" w:rsidRPr="009902E1">
        <w:rPr>
          <w:color w:val="000000" w:themeColor="text1"/>
        </w:rPr>
        <w:t xml:space="preserve">; </w:t>
      </w:r>
      <w:r w:rsidR="007C1C90" w:rsidRPr="009902E1">
        <w:rPr>
          <w:color w:val="000000" w:themeColor="text1"/>
        </w:rPr>
        <w:t xml:space="preserve">otherwise, </w:t>
      </w:r>
      <w:r w:rsidR="00664936" w:rsidRPr="009902E1">
        <w:rPr>
          <w:color w:val="000000" w:themeColor="text1"/>
        </w:rPr>
        <w:t xml:space="preserve">a dialog box will appear with corresponding </w:t>
      </w:r>
      <w:r w:rsidR="00863629" w:rsidRPr="009902E1">
        <w:rPr>
          <w:color w:val="000000" w:themeColor="text1"/>
        </w:rPr>
        <w:t xml:space="preserve">popup information, or an </w:t>
      </w:r>
      <w:r w:rsidR="007C1C90" w:rsidRPr="009902E1">
        <w:rPr>
          <w:color w:val="000000" w:themeColor="text1"/>
        </w:rPr>
        <w:t xml:space="preserve">error </w:t>
      </w:r>
      <w:r w:rsidR="00664936" w:rsidRPr="009902E1">
        <w:rPr>
          <w:color w:val="000000" w:themeColor="text1"/>
        </w:rPr>
        <w:t xml:space="preserve">message if the system encounters an </w:t>
      </w:r>
      <w:r w:rsidR="00863629" w:rsidRPr="009902E1">
        <w:rPr>
          <w:color w:val="000000" w:themeColor="text1"/>
        </w:rPr>
        <w:t>exception</w:t>
      </w:r>
      <w:r w:rsidR="00664936" w:rsidRPr="009902E1">
        <w:rPr>
          <w:color w:val="000000" w:themeColor="text1"/>
        </w:rPr>
        <w:t xml:space="preserve">. </w:t>
      </w:r>
      <w:r w:rsidR="00863629" w:rsidRPr="009902E1">
        <w:rPr>
          <w:color w:val="000000" w:themeColor="text1"/>
        </w:rPr>
        <w:t>A</w:t>
      </w:r>
      <w:r w:rsidRPr="009902E1">
        <w:rPr>
          <w:color w:val="000000" w:themeColor="text1"/>
        </w:rPr>
        <w:t xml:space="preserve">ny </w:t>
      </w:r>
      <w:r w:rsidR="007C1C90" w:rsidRPr="009902E1">
        <w:rPr>
          <w:color w:val="000000" w:themeColor="text1"/>
        </w:rPr>
        <w:t>query gene</w:t>
      </w:r>
      <w:r w:rsidR="00863629" w:rsidRPr="009902E1">
        <w:rPr>
          <w:color w:val="000000" w:themeColor="text1"/>
        </w:rPr>
        <w:t>s</w:t>
      </w:r>
      <w:r w:rsidR="007C1C90" w:rsidRPr="009902E1">
        <w:rPr>
          <w:color w:val="000000" w:themeColor="text1"/>
        </w:rPr>
        <w:t xml:space="preserve"> </w:t>
      </w:r>
      <w:r w:rsidRPr="009902E1">
        <w:rPr>
          <w:color w:val="000000" w:themeColor="text1"/>
        </w:rPr>
        <w:t>not found</w:t>
      </w:r>
      <w:r w:rsidR="004F3D65" w:rsidRPr="009902E1">
        <w:rPr>
          <w:color w:val="000000" w:themeColor="text1"/>
        </w:rPr>
        <w:t xml:space="preserve"> from the </w:t>
      </w:r>
      <w:r w:rsidR="00863629" w:rsidRPr="009902E1">
        <w:rPr>
          <w:color w:val="000000" w:themeColor="text1"/>
        </w:rPr>
        <w:t xml:space="preserve">association data </w:t>
      </w:r>
      <w:r w:rsidR="004F3D65" w:rsidRPr="009902E1">
        <w:rPr>
          <w:color w:val="000000" w:themeColor="text1"/>
        </w:rPr>
        <w:t>file</w:t>
      </w:r>
      <w:r w:rsidR="00863629" w:rsidRPr="009902E1">
        <w:rPr>
          <w:color w:val="000000" w:themeColor="text1"/>
        </w:rPr>
        <w:t xml:space="preserve"> will be </w:t>
      </w:r>
      <w:r w:rsidR="007C1C90" w:rsidRPr="009902E1">
        <w:rPr>
          <w:color w:val="000000" w:themeColor="text1"/>
        </w:rPr>
        <w:t xml:space="preserve">displayed in </w:t>
      </w:r>
      <w:r w:rsidR="005703B6" w:rsidRPr="009902E1">
        <w:rPr>
          <w:color w:val="000000" w:themeColor="text1"/>
        </w:rPr>
        <w:t>separate windows</w:t>
      </w:r>
      <w:r w:rsidR="00A32216" w:rsidRPr="009902E1">
        <w:rPr>
          <w:color w:val="000000" w:themeColor="text1"/>
        </w:rPr>
        <w:t xml:space="preserve">, one for </w:t>
      </w:r>
      <w:r w:rsidR="009815DE" w:rsidRPr="009902E1">
        <w:rPr>
          <w:color w:val="000000" w:themeColor="text1"/>
        </w:rPr>
        <w:t>each analysis (</w:t>
      </w:r>
      <w:r w:rsidR="00A32216" w:rsidRPr="009902E1">
        <w:rPr>
          <w:color w:val="000000" w:themeColor="text1"/>
        </w:rPr>
        <w:t>GO</w:t>
      </w:r>
      <w:r w:rsidR="002972EF" w:rsidRPr="009902E1">
        <w:rPr>
          <w:color w:val="000000" w:themeColor="text1"/>
        </w:rPr>
        <w:t>,</w:t>
      </w:r>
      <w:r w:rsidR="00A32216" w:rsidRPr="009902E1">
        <w:rPr>
          <w:color w:val="000000" w:themeColor="text1"/>
        </w:rPr>
        <w:t xml:space="preserve"> </w:t>
      </w:r>
      <w:r w:rsidR="002972EF" w:rsidRPr="009902E1">
        <w:rPr>
          <w:color w:val="000000" w:themeColor="text1"/>
        </w:rPr>
        <w:t>KEGG</w:t>
      </w:r>
      <w:r w:rsidR="00736056" w:rsidRPr="009902E1">
        <w:rPr>
          <w:color w:val="000000" w:themeColor="text1"/>
        </w:rPr>
        <w:t>,</w:t>
      </w:r>
      <w:r w:rsidR="00950E7F" w:rsidRPr="009902E1">
        <w:rPr>
          <w:color w:val="000000" w:themeColor="text1"/>
        </w:rPr>
        <w:t xml:space="preserve"> Drug, TF-gene association, </w:t>
      </w:r>
      <w:r w:rsidR="005B1ABC" w:rsidRPr="009902E1">
        <w:rPr>
          <w:color w:val="000000" w:themeColor="text1"/>
        </w:rPr>
        <w:t>M</w:t>
      </w:r>
      <w:r w:rsidR="007A5918" w:rsidRPr="009902E1">
        <w:rPr>
          <w:color w:val="000000" w:themeColor="text1"/>
        </w:rPr>
        <w:t>icroRNA</w:t>
      </w:r>
      <w:r w:rsidR="00950E7F" w:rsidRPr="009902E1">
        <w:rPr>
          <w:color w:val="000000" w:themeColor="text1"/>
        </w:rPr>
        <w:t>, Re</w:t>
      </w:r>
      <w:r w:rsidR="005B1ABC" w:rsidRPr="009902E1">
        <w:rPr>
          <w:color w:val="000000" w:themeColor="text1"/>
        </w:rPr>
        <w:t>a</w:t>
      </w:r>
      <w:r w:rsidR="00950E7F" w:rsidRPr="009902E1">
        <w:rPr>
          <w:color w:val="000000" w:themeColor="text1"/>
        </w:rPr>
        <w:t>ctome and Disease</w:t>
      </w:r>
      <w:r w:rsidR="002972EF" w:rsidRPr="009902E1">
        <w:rPr>
          <w:color w:val="000000" w:themeColor="text1"/>
        </w:rPr>
        <w:t xml:space="preserve"> association</w:t>
      </w:r>
      <w:r w:rsidR="009815DE" w:rsidRPr="009902E1">
        <w:rPr>
          <w:color w:val="000000" w:themeColor="text1"/>
        </w:rPr>
        <w:t>)</w:t>
      </w:r>
      <w:r w:rsidRPr="009902E1">
        <w:rPr>
          <w:color w:val="000000" w:themeColor="text1"/>
        </w:rPr>
        <w:t xml:space="preserve">. </w:t>
      </w:r>
    </w:p>
    <w:p w14:paraId="595D4E5E" w14:textId="7B583CC9" w:rsidR="003F1C93" w:rsidRPr="009902E1" w:rsidRDefault="00A32216" w:rsidP="002B0B6F">
      <w:pPr>
        <w:ind w:firstLine="360"/>
        <w:rPr>
          <w:color w:val="000000" w:themeColor="text1"/>
        </w:rPr>
      </w:pPr>
      <w:r w:rsidRPr="009902E1">
        <w:rPr>
          <w:color w:val="000000" w:themeColor="text1"/>
        </w:rPr>
        <w:t>N</w:t>
      </w:r>
      <w:r w:rsidR="001D1D8C" w:rsidRPr="009902E1">
        <w:rPr>
          <w:color w:val="000000" w:themeColor="text1"/>
        </w:rPr>
        <w:t>ext</w:t>
      </w:r>
      <w:r w:rsidRPr="009902E1">
        <w:rPr>
          <w:color w:val="000000" w:themeColor="text1"/>
        </w:rPr>
        <w:t>, it displays</w:t>
      </w:r>
      <w:r w:rsidR="001D1D8C" w:rsidRPr="009902E1">
        <w:rPr>
          <w:color w:val="000000" w:themeColor="text1"/>
        </w:rPr>
        <w:t xml:space="preserve"> </w:t>
      </w:r>
      <w:r w:rsidR="00AC16E0" w:rsidRPr="009902E1">
        <w:rPr>
          <w:color w:val="000000" w:themeColor="text1"/>
        </w:rPr>
        <w:t xml:space="preserve">up to </w:t>
      </w:r>
      <w:r w:rsidR="00736056" w:rsidRPr="009902E1">
        <w:rPr>
          <w:color w:val="000000" w:themeColor="text1"/>
        </w:rPr>
        <w:t xml:space="preserve">seven </w:t>
      </w:r>
      <w:r w:rsidRPr="009902E1">
        <w:rPr>
          <w:color w:val="000000" w:themeColor="text1"/>
        </w:rPr>
        <w:t xml:space="preserve">result </w:t>
      </w:r>
      <w:r w:rsidR="00294A99" w:rsidRPr="009902E1">
        <w:rPr>
          <w:color w:val="000000" w:themeColor="text1"/>
        </w:rPr>
        <w:t xml:space="preserve">panels in the Output window (Figure </w:t>
      </w:r>
      <w:r w:rsidR="005B1ABC" w:rsidRPr="009902E1">
        <w:rPr>
          <w:color w:val="000000" w:themeColor="text1"/>
        </w:rPr>
        <w:t>5</w:t>
      </w:r>
      <w:r w:rsidR="00294A99" w:rsidRPr="009902E1">
        <w:rPr>
          <w:color w:val="000000" w:themeColor="text1"/>
        </w:rPr>
        <w:t>)</w:t>
      </w:r>
      <w:r w:rsidR="00C632CC" w:rsidRPr="009902E1">
        <w:rPr>
          <w:color w:val="000000" w:themeColor="text1"/>
        </w:rPr>
        <w:t>,</w:t>
      </w:r>
      <w:r w:rsidRPr="009902E1">
        <w:rPr>
          <w:color w:val="000000" w:themeColor="text1"/>
        </w:rPr>
        <w:t xml:space="preserve"> </w:t>
      </w:r>
      <w:r w:rsidR="00294A99" w:rsidRPr="009902E1">
        <w:rPr>
          <w:color w:val="000000" w:themeColor="text1"/>
        </w:rPr>
        <w:t xml:space="preserve">GO result on the left and the other results on the right, </w:t>
      </w:r>
      <w:r w:rsidR="00C632CC" w:rsidRPr="009902E1">
        <w:rPr>
          <w:color w:val="000000" w:themeColor="text1"/>
        </w:rPr>
        <w:t>each containing</w:t>
      </w:r>
      <w:r w:rsidR="001D1D8C" w:rsidRPr="009902E1">
        <w:rPr>
          <w:color w:val="000000" w:themeColor="text1"/>
        </w:rPr>
        <w:t xml:space="preserve"> a table. The table</w:t>
      </w:r>
      <w:r w:rsidRPr="009902E1">
        <w:rPr>
          <w:color w:val="000000" w:themeColor="text1"/>
        </w:rPr>
        <w:t>s</w:t>
      </w:r>
      <w:r w:rsidR="001D1D8C" w:rsidRPr="009902E1">
        <w:rPr>
          <w:color w:val="000000" w:themeColor="text1"/>
        </w:rPr>
        <w:t xml:space="preserve"> </w:t>
      </w:r>
      <w:r w:rsidRPr="009902E1">
        <w:rPr>
          <w:color w:val="000000" w:themeColor="text1"/>
        </w:rPr>
        <w:t xml:space="preserve">are </w:t>
      </w:r>
      <w:r w:rsidR="001D1D8C" w:rsidRPr="009902E1">
        <w:rPr>
          <w:color w:val="000000" w:themeColor="text1"/>
        </w:rPr>
        <w:t>sortable and can be copied to clipboard. The first column is the group ident</w:t>
      </w:r>
      <w:r w:rsidR="00AC16E0" w:rsidRPr="009902E1">
        <w:rPr>
          <w:color w:val="000000" w:themeColor="text1"/>
        </w:rPr>
        <w:t>ifier</w:t>
      </w:r>
      <w:r w:rsidR="002776A2" w:rsidRPr="009902E1">
        <w:rPr>
          <w:color w:val="000000" w:themeColor="text1"/>
        </w:rPr>
        <w:t>s</w:t>
      </w:r>
      <w:r w:rsidR="00AC16E0" w:rsidRPr="009902E1">
        <w:rPr>
          <w:color w:val="000000" w:themeColor="text1"/>
        </w:rPr>
        <w:t xml:space="preserve"> (</w:t>
      </w:r>
      <w:r w:rsidR="002776A2" w:rsidRPr="009902E1">
        <w:rPr>
          <w:color w:val="000000" w:themeColor="text1"/>
        </w:rPr>
        <w:t xml:space="preserve">e.g. </w:t>
      </w:r>
      <w:r w:rsidR="00AC16E0" w:rsidRPr="009902E1">
        <w:rPr>
          <w:color w:val="000000" w:themeColor="text1"/>
        </w:rPr>
        <w:t>GO</w:t>
      </w:r>
      <w:r w:rsidR="002776A2" w:rsidRPr="009902E1">
        <w:rPr>
          <w:color w:val="000000" w:themeColor="text1"/>
        </w:rPr>
        <w:t xml:space="preserve"> IDs, </w:t>
      </w:r>
      <w:r w:rsidR="002776A2" w:rsidRPr="009902E1" w:rsidDel="00950E7F">
        <w:rPr>
          <w:color w:val="000000" w:themeColor="text1"/>
        </w:rPr>
        <w:t>KEGG</w:t>
      </w:r>
      <w:r w:rsidR="002776A2" w:rsidRPr="009902E1">
        <w:rPr>
          <w:color w:val="000000" w:themeColor="text1"/>
        </w:rPr>
        <w:t xml:space="preserve"> IDs, </w:t>
      </w:r>
      <w:r w:rsidR="00EE7715" w:rsidRPr="009902E1">
        <w:rPr>
          <w:color w:val="000000" w:themeColor="text1"/>
        </w:rPr>
        <w:t>Drug</w:t>
      </w:r>
      <w:r w:rsidR="002776A2" w:rsidRPr="009902E1">
        <w:rPr>
          <w:color w:val="000000" w:themeColor="text1"/>
        </w:rPr>
        <w:t xml:space="preserve"> IDs, etc.</w:t>
      </w:r>
      <w:r w:rsidR="001D1D8C" w:rsidRPr="009902E1">
        <w:rPr>
          <w:color w:val="000000" w:themeColor="text1"/>
        </w:rPr>
        <w:t>)</w:t>
      </w:r>
      <w:r w:rsidR="00EE7715" w:rsidRPr="009902E1">
        <w:rPr>
          <w:color w:val="000000" w:themeColor="text1"/>
        </w:rPr>
        <w:t>,</w:t>
      </w:r>
      <w:r w:rsidR="001D1D8C" w:rsidRPr="009902E1">
        <w:rPr>
          <w:color w:val="000000" w:themeColor="text1"/>
        </w:rPr>
        <w:t xml:space="preserve"> with a second column </w:t>
      </w:r>
      <w:r w:rsidR="001C205B" w:rsidRPr="009902E1">
        <w:rPr>
          <w:color w:val="000000" w:themeColor="text1"/>
        </w:rPr>
        <w:t xml:space="preserve">is the GO </w:t>
      </w:r>
      <w:r w:rsidR="00946FF4" w:rsidRPr="009902E1">
        <w:rPr>
          <w:color w:val="000000" w:themeColor="text1"/>
        </w:rPr>
        <w:t xml:space="preserve">description </w:t>
      </w:r>
      <w:r w:rsidR="00DF7279" w:rsidRPr="009902E1">
        <w:rPr>
          <w:color w:val="000000" w:themeColor="text1"/>
        </w:rPr>
        <w:t xml:space="preserve">for </w:t>
      </w:r>
      <w:r w:rsidR="002776A2" w:rsidRPr="009902E1">
        <w:rPr>
          <w:color w:val="000000" w:themeColor="text1"/>
        </w:rPr>
        <w:t>GO results</w:t>
      </w:r>
      <w:r w:rsidR="00DF7279" w:rsidRPr="009902E1">
        <w:rPr>
          <w:color w:val="000000" w:themeColor="text1"/>
        </w:rPr>
        <w:t xml:space="preserve">. </w:t>
      </w:r>
      <w:r w:rsidR="00E3011A" w:rsidRPr="009902E1">
        <w:rPr>
          <w:color w:val="000000" w:themeColor="text1"/>
        </w:rPr>
        <w:t xml:space="preserve">When </w:t>
      </w:r>
      <w:r w:rsidR="00736056" w:rsidRPr="009902E1">
        <w:rPr>
          <w:color w:val="000000" w:themeColor="text1"/>
        </w:rPr>
        <w:t>the</w:t>
      </w:r>
      <w:r w:rsidR="00E615F8" w:rsidRPr="009902E1">
        <w:rPr>
          <w:color w:val="000000" w:themeColor="text1"/>
        </w:rPr>
        <w:t xml:space="preserve"> ID in </w:t>
      </w:r>
      <w:r w:rsidR="00736056" w:rsidRPr="009902E1">
        <w:rPr>
          <w:color w:val="000000" w:themeColor="text1"/>
        </w:rPr>
        <w:t xml:space="preserve">first </w:t>
      </w:r>
      <w:r w:rsidR="001D1D8C" w:rsidRPr="009902E1">
        <w:rPr>
          <w:color w:val="000000" w:themeColor="text1"/>
        </w:rPr>
        <w:t>column is double click</w:t>
      </w:r>
      <w:r w:rsidR="009A4A58" w:rsidRPr="009902E1">
        <w:rPr>
          <w:color w:val="000000" w:themeColor="text1"/>
        </w:rPr>
        <w:t>ed,</w:t>
      </w:r>
      <w:r w:rsidR="001D1D8C" w:rsidRPr="009902E1">
        <w:rPr>
          <w:color w:val="000000" w:themeColor="text1"/>
        </w:rPr>
        <w:t xml:space="preserve"> a browser will open and display </w:t>
      </w:r>
      <w:r w:rsidR="00E615F8" w:rsidRPr="009902E1">
        <w:rPr>
          <w:color w:val="000000" w:themeColor="text1"/>
        </w:rPr>
        <w:t xml:space="preserve">the entry in corresponding </w:t>
      </w:r>
      <w:r w:rsidR="00E3011A" w:rsidRPr="009902E1">
        <w:rPr>
          <w:color w:val="000000" w:themeColor="text1"/>
        </w:rPr>
        <w:t xml:space="preserve">to a </w:t>
      </w:r>
      <w:r w:rsidR="00E615F8" w:rsidRPr="009902E1">
        <w:rPr>
          <w:color w:val="000000" w:themeColor="text1"/>
        </w:rPr>
        <w:t xml:space="preserve">database. For example, </w:t>
      </w:r>
      <w:r w:rsidR="001D1D8C" w:rsidRPr="009902E1">
        <w:rPr>
          <w:color w:val="000000" w:themeColor="text1"/>
        </w:rPr>
        <w:t xml:space="preserve">the </w:t>
      </w:r>
      <w:r w:rsidR="001D1D8C" w:rsidRPr="009902E1">
        <w:rPr>
          <w:color w:val="000000" w:themeColor="text1"/>
          <w:lang w:val="en-CA"/>
        </w:rPr>
        <w:t>Ami</w:t>
      </w:r>
      <w:r w:rsidR="005625B2" w:rsidRPr="009902E1">
        <w:rPr>
          <w:color w:val="000000" w:themeColor="text1"/>
          <w:lang w:val="en-CA"/>
        </w:rPr>
        <w:t>Go 2</w:t>
      </w:r>
      <w:r w:rsidR="00C632CC" w:rsidRPr="009902E1">
        <w:rPr>
          <w:color w:val="000000" w:themeColor="text1"/>
          <w:lang w:val="en-CA"/>
        </w:rPr>
        <w:t xml:space="preserve"> </w:t>
      </w:r>
      <w:r w:rsidR="00E615F8" w:rsidRPr="009902E1">
        <w:rPr>
          <w:color w:val="000000" w:themeColor="text1"/>
          <w:lang w:val="en-CA"/>
        </w:rPr>
        <w:t>(</w:t>
      </w:r>
      <w:r w:rsidR="00EE7715" w:rsidRPr="009902E1">
        <w:rPr>
          <w:rStyle w:val="Hyperlink"/>
          <w:color w:val="000000" w:themeColor="text1"/>
          <w:lang w:val="en-CA"/>
        </w:rPr>
        <w:t>http://amigo.geneontology.org/amigo/term/GO:0044267)</w:t>
      </w:r>
      <w:r w:rsidR="00AC16E0" w:rsidRPr="009902E1">
        <w:rPr>
          <w:color w:val="000000" w:themeColor="text1"/>
          <w:lang w:val="en-CA"/>
        </w:rPr>
        <w:t>,</w:t>
      </w:r>
      <w:r w:rsidR="00C632CC" w:rsidRPr="009902E1">
        <w:rPr>
          <w:color w:val="000000" w:themeColor="text1"/>
          <w:lang w:val="en-CA"/>
        </w:rPr>
        <w:t xml:space="preserve"> </w:t>
      </w:r>
      <w:r w:rsidR="00AC16E0" w:rsidRPr="009902E1">
        <w:rPr>
          <w:color w:val="000000" w:themeColor="text1"/>
        </w:rPr>
        <w:t>KEGG (</w:t>
      </w:r>
      <w:hyperlink r:id="rId16" w:history="1">
        <w:r w:rsidR="00AC16E0" w:rsidRPr="009902E1">
          <w:rPr>
            <w:rStyle w:val="Hyperlink"/>
            <w:color w:val="000000" w:themeColor="text1"/>
          </w:rPr>
          <w:t>http://www.genome.jp/dbget-bin/www_bget?hsa00970</w:t>
        </w:r>
      </w:hyperlink>
      <w:r w:rsidR="00AC16E0" w:rsidRPr="009902E1">
        <w:rPr>
          <w:color w:val="000000" w:themeColor="text1"/>
        </w:rPr>
        <w:t>)</w:t>
      </w:r>
      <w:r w:rsidR="00EE7715" w:rsidRPr="009902E1">
        <w:rPr>
          <w:color w:val="000000" w:themeColor="text1"/>
        </w:rPr>
        <w:t>, Drug</w:t>
      </w:r>
    </w:p>
    <w:p w14:paraId="4029E546" w14:textId="29A13BF9" w:rsidR="00D9139E" w:rsidRPr="009902E1" w:rsidRDefault="00EE7715" w:rsidP="003F1C93">
      <w:pPr>
        <w:spacing w:after="120"/>
        <w:rPr>
          <w:color w:val="000000" w:themeColor="text1"/>
        </w:rPr>
      </w:pPr>
      <w:r w:rsidRPr="009902E1">
        <w:rPr>
          <w:color w:val="000000" w:themeColor="text1"/>
        </w:rPr>
        <w:t>(</w:t>
      </w:r>
      <w:hyperlink r:id="rId17" w:history="1">
        <w:r w:rsidR="002776A2" w:rsidRPr="009902E1">
          <w:rPr>
            <w:rStyle w:val="Hyperlink"/>
            <w:color w:val="000000" w:themeColor="text1"/>
            <w:lang w:val="en-CA"/>
          </w:rPr>
          <w:t>https://www.dgidb.org/drugs/GUTTIFERONE%20K#_interactions</w:t>
        </w:r>
      </w:hyperlink>
      <w:r w:rsidRPr="009902E1">
        <w:rPr>
          <w:color w:val="000000" w:themeColor="text1"/>
          <w:lang w:val="en-CA"/>
        </w:rPr>
        <w:t>), TF (</w:t>
      </w:r>
      <w:hyperlink r:id="rId18" w:history="1">
        <w:r w:rsidR="00E615F8" w:rsidRPr="009902E1">
          <w:rPr>
            <w:rStyle w:val="Hyperlink"/>
            <w:color w:val="000000" w:themeColor="text1"/>
            <w:lang w:val="en-CA"/>
          </w:rPr>
          <w:t>https://www.ncbi.nlm.nih.gov/gene/?term=MAP3K5</w:t>
        </w:r>
      </w:hyperlink>
      <w:r w:rsidR="00E615F8" w:rsidRPr="009902E1">
        <w:rPr>
          <w:color w:val="000000" w:themeColor="text1"/>
          <w:lang w:val="en-CA"/>
        </w:rPr>
        <w:t>)</w:t>
      </w:r>
      <w:r w:rsidR="00DF7279" w:rsidRPr="009902E1">
        <w:rPr>
          <w:color w:val="000000" w:themeColor="text1"/>
          <w:lang w:val="en-CA"/>
        </w:rPr>
        <w:t>,</w:t>
      </w:r>
      <w:r w:rsidRPr="009902E1">
        <w:rPr>
          <w:color w:val="000000" w:themeColor="text1"/>
          <w:lang w:val="en-CA"/>
        </w:rPr>
        <w:t xml:space="preserve"> </w:t>
      </w:r>
      <w:r w:rsidR="005B1ABC" w:rsidRPr="009902E1">
        <w:rPr>
          <w:color w:val="000000" w:themeColor="text1"/>
          <w:lang w:val="en-CA"/>
        </w:rPr>
        <w:t>M</w:t>
      </w:r>
      <w:r w:rsidR="00B64963" w:rsidRPr="009902E1">
        <w:rPr>
          <w:color w:val="000000" w:themeColor="text1"/>
          <w:lang w:val="en-CA"/>
        </w:rPr>
        <w:t>icroRNA (</w:t>
      </w:r>
      <w:hyperlink r:id="rId19" w:history="1">
        <w:r w:rsidR="00B64963" w:rsidRPr="009902E1">
          <w:rPr>
            <w:rStyle w:val="Hyperlink"/>
            <w:color w:val="000000" w:themeColor="text1"/>
            <w:lang w:val="en-CA"/>
          </w:rPr>
          <w:t>http://www.mirbase.org/cgi-bin/mirna_entry.pl?acc=hsa-miR-126-3p</w:t>
        </w:r>
      </w:hyperlink>
      <w:r w:rsidR="00B64963" w:rsidRPr="009902E1">
        <w:rPr>
          <w:color w:val="000000" w:themeColor="text1"/>
          <w:lang w:val="en-CA"/>
        </w:rPr>
        <w:t xml:space="preserve">), </w:t>
      </w:r>
      <w:r w:rsidR="00DF7279" w:rsidRPr="009902E1">
        <w:rPr>
          <w:color w:val="000000" w:themeColor="text1"/>
          <w:lang w:val="en-CA"/>
        </w:rPr>
        <w:t>Reactome (</w:t>
      </w:r>
      <w:hyperlink r:id="rId20" w:history="1">
        <w:r w:rsidR="00DF7279" w:rsidRPr="009902E1">
          <w:rPr>
            <w:rStyle w:val="Hyperlink"/>
            <w:color w:val="000000" w:themeColor="text1"/>
            <w:lang w:val="en-CA"/>
          </w:rPr>
          <w:t>http://www.reactome.org/content/detail/R-HSA-6791403</w:t>
        </w:r>
      </w:hyperlink>
      <w:r w:rsidR="00DF7279" w:rsidRPr="009902E1">
        <w:rPr>
          <w:color w:val="000000" w:themeColor="text1"/>
          <w:lang w:val="en-CA"/>
        </w:rPr>
        <w:t>), and Disease (</w:t>
      </w:r>
      <w:hyperlink r:id="rId21" w:history="1">
        <w:r w:rsidR="00DF7279" w:rsidRPr="009902E1">
          <w:rPr>
            <w:rStyle w:val="Hyperlink"/>
            <w:color w:val="000000" w:themeColor="text1"/>
            <w:lang w:val="en-CA"/>
          </w:rPr>
          <w:t>https://www.disgenet.org/browser/0/1/0/C0027746/</w:t>
        </w:r>
      </w:hyperlink>
      <w:r w:rsidR="00DF7279" w:rsidRPr="009902E1">
        <w:rPr>
          <w:color w:val="000000" w:themeColor="text1"/>
          <w:lang w:val="en-CA"/>
        </w:rPr>
        <w:t>)</w:t>
      </w:r>
      <w:r w:rsidR="001D1D8C" w:rsidRPr="009902E1">
        <w:rPr>
          <w:color w:val="000000" w:themeColor="text1"/>
        </w:rPr>
        <w:t xml:space="preserve">. The </w:t>
      </w:r>
      <w:r w:rsidR="00E3011A" w:rsidRPr="009902E1">
        <w:rPr>
          <w:color w:val="000000" w:themeColor="text1"/>
        </w:rPr>
        <w:t>third</w:t>
      </w:r>
      <w:r w:rsidR="001D1D8C" w:rsidRPr="009902E1">
        <w:rPr>
          <w:color w:val="000000" w:themeColor="text1"/>
        </w:rPr>
        <w:t xml:space="preserve"> column show</w:t>
      </w:r>
      <w:r w:rsidR="00E3011A" w:rsidRPr="009902E1">
        <w:rPr>
          <w:color w:val="000000" w:themeColor="text1"/>
        </w:rPr>
        <w:t>s</w:t>
      </w:r>
      <w:r w:rsidR="001D1D8C" w:rsidRPr="009902E1">
        <w:rPr>
          <w:color w:val="000000" w:themeColor="text1"/>
        </w:rPr>
        <w:t xml:space="preserve"> the number of </w:t>
      </w:r>
      <w:r w:rsidR="00E3011A" w:rsidRPr="009902E1">
        <w:rPr>
          <w:color w:val="000000" w:themeColor="text1"/>
        </w:rPr>
        <w:t xml:space="preserve">known </w:t>
      </w:r>
      <w:r w:rsidR="001D1D8C" w:rsidRPr="009902E1">
        <w:rPr>
          <w:color w:val="000000" w:themeColor="text1"/>
        </w:rPr>
        <w:t xml:space="preserve">genes </w:t>
      </w:r>
      <w:r w:rsidR="00E3011A" w:rsidRPr="009902E1">
        <w:rPr>
          <w:color w:val="000000" w:themeColor="text1"/>
        </w:rPr>
        <w:t>in</w:t>
      </w:r>
      <w:r w:rsidR="001D1D8C" w:rsidRPr="009902E1">
        <w:rPr>
          <w:color w:val="000000" w:themeColor="text1"/>
        </w:rPr>
        <w:t xml:space="preserve"> the group from the background data</w:t>
      </w:r>
      <w:r w:rsidR="00E3011A" w:rsidRPr="009902E1">
        <w:rPr>
          <w:color w:val="000000" w:themeColor="text1"/>
        </w:rPr>
        <w:t>,</w:t>
      </w:r>
      <w:r w:rsidR="001D1D8C" w:rsidRPr="009902E1">
        <w:rPr>
          <w:color w:val="000000" w:themeColor="text1"/>
        </w:rPr>
        <w:t xml:space="preserve"> and the</w:t>
      </w:r>
      <w:r w:rsidR="00E3011A" w:rsidRPr="009902E1">
        <w:rPr>
          <w:color w:val="000000" w:themeColor="text1"/>
        </w:rPr>
        <w:t xml:space="preserve"> fourth </w:t>
      </w:r>
      <w:r w:rsidR="00E51001" w:rsidRPr="009902E1">
        <w:rPr>
          <w:color w:val="000000" w:themeColor="text1"/>
        </w:rPr>
        <w:t>column shows the number of genes from</w:t>
      </w:r>
      <w:r w:rsidR="001D1D8C" w:rsidRPr="009902E1">
        <w:rPr>
          <w:color w:val="000000" w:themeColor="text1"/>
        </w:rPr>
        <w:t xml:space="preserve"> input data </w:t>
      </w:r>
      <w:r w:rsidR="00E51001" w:rsidRPr="009902E1">
        <w:rPr>
          <w:color w:val="000000" w:themeColor="text1"/>
        </w:rPr>
        <w:t>in this group</w:t>
      </w:r>
      <w:r w:rsidR="001D1D8C" w:rsidRPr="009902E1">
        <w:rPr>
          <w:color w:val="000000" w:themeColor="text1"/>
        </w:rPr>
        <w:t xml:space="preserve">. </w:t>
      </w:r>
      <w:r w:rsidR="00E51001" w:rsidRPr="009902E1">
        <w:rPr>
          <w:color w:val="000000" w:themeColor="text1"/>
        </w:rPr>
        <w:t xml:space="preserve">When </w:t>
      </w:r>
      <w:r w:rsidR="001D1D8C" w:rsidRPr="009902E1">
        <w:rPr>
          <w:color w:val="000000" w:themeColor="text1"/>
        </w:rPr>
        <w:t>double clicked</w:t>
      </w:r>
      <w:r w:rsidR="00E615F8" w:rsidRPr="009902E1">
        <w:rPr>
          <w:color w:val="000000" w:themeColor="text1"/>
        </w:rPr>
        <w:t xml:space="preserve"> on the numbers, </w:t>
      </w:r>
      <w:r w:rsidR="001D1D8C" w:rsidRPr="009902E1">
        <w:rPr>
          <w:color w:val="000000" w:themeColor="text1"/>
        </w:rPr>
        <w:t xml:space="preserve">the actual gene </w:t>
      </w:r>
      <w:r w:rsidR="00E615F8" w:rsidRPr="009902E1">
        <w:rPr>
          <w:color w:val="000000" w:themeColor="text1"/>
        </w:rPr>
        <w:t xml:space="preserve">IDs </w:t>
      </w:r>
      <w:r w:rsidR="00E51001" w:rsidRPr="009902E1">
        <w:rPr>
          <w:color w:val="000000" w:themeColor="text1"/>
        </w:rPr>
        <w:t>are</w:t>
      </w:r>
      <w:r w:rsidR="000338B4" w:rsidRPr="009902E1">
        <w:rPr>
          <w:color w:val="000000" w:themeColor="text1"/>
        </w:rPr>
        <w:t xml:space="preserve"> displayed in </w:t>
      </w:r>
      <w:r w:rsidR="00E51001" w:rsidRPr="009902E1">
        <w:rPr>
          <w:color w:val="000000" w:themeColor="text1"/>
        </w:rPr>
        <w:t xml:space="preserve">a </w:t>
      </w:r>
      <w:r w:rsidR="002B0B6F" w:rsidRPr="009902E1">
        <w:rPr>
          <w:color w:val="000000" w:themeColor="text1"/>
        </w:rPr>
        <w:t>pop up panel</w:t>
      </w:r>
      <w:r w:rsidR="000338B4" w:rsidRPr="009902E1">
        <w:rPr>
          <w:color w:val="000000" w:themeColor="text1"/>
        </w:rPr>
        <w:t xml:space="preserve">, which can be saved to a file (see </w:t>
      </w:r>
      <w:r w:rsidR="002B0B6F" w:rsidRPr="009902E1">
        <w:rPr>
          <w:color w:val="000000" w:themeColor="text1"/>
        </w:rPr>
        <w:t>5</w:t>
      </w:r>
      <w:r w:rsidR="000338B4" w:rsidRPr="009902E1">
        <w:rPr>
          <w:color w:val="000000" w:themeColor="text1"/>
        </w:rPr>
        <w:t>.2 Output File</w:t>
      </w:r>
      <w:r w:rsidR="00AC16E0" w:rsidRPr="009902E1">
        <w:rPr>
          <w:color w:val="000000" w:themeColor="text1"/>
        </w:rPr>
        <w:t xml:space="preserve"> for details</w:t>
      </w:r>
      <w:r w:rsidR="000338B4" w:rsidRPr="009902E1">
        <w:rPr>
          <w:color w:val="000000" w:themeColor="text1"/>
        </w:rPr>
        <w:t xml:space="preserve">). </w:t>
      </w:r>
      <w:r w:rsidR="006A3F2D" w:rsidRPr="009902E1">
        <w:rPr>
          <w:color w:val="000000" w:themeColor="text1"/>
        </w:rPr>
        <w:t>Click</w:t>
      </w:r>
      <w:r w:rsidR="00E51001" w:rsidRPr="009902E1">
        <w:rPr>
          <w:color w:val="000000" w:themeColor="text1"/>
        </w:rPr>
        <w:t>ing</w:t>
      </w:r>
      <w:r w:rsidR="006A3F2D" w:rsidRPr="009902E1">
        <w:rPr>
          <w:color w:val="000000" w:themeColor="text1"/>
        </w:rPr>
        <w:t xml:space="preserve"> on each individual gene ID </w:t>
      </w:r>
      <w:r w:rsidR="00E51001" w:rsidRPr="009902E1">
        <w:rPr>
          <w:color w:val="000000" w:themeColor="text1"/>
        </w:rPr>
        <w:t>leads to NCBI Entre gene card</w:t>
      </w:r>
      <w:r w:rsidR="009A785D" w:rsidRPr="009902E1">
        <w:rPr>
          <w:color w:val="000000" w:themeColor="text1"/>
        </w:rPr>
        <w:t xml:space="preserve">. </w:t>
      </w:r>
      <w:r w:rsidR="00241F65" w:rsidRPr="009902E1">
        <w:rPr>
          <w:color w:val="000000" w:themeColor="text1"/>
        </w:rPr>
        <w:t xml:space="preserve">The </w:t>
      </w:r>
      <w:r w:rsidR="002B0B6F" w:rsidRPr="009902E1">
        <w:rPr>
          <w:color w:val="000000" w:themeColor="text1"/>
        </w:rPr>
        <w:t xml:space="preserve">next </w:t>
      </w:r>
      <w:r w:rsidR="00241F65" w:rsidRPr="009902E1">
        <w:rPr>
          <w:color w:val="000000" w:themeColor="text1"/>
        </w:rPr>
        <w:t>two columns include the p-value and corrected p-value of each group</w:t>
      </w:r>
      <w:r w:rsidR="00E51001" w:rsidRPr="009902E1">
        <w:rPr>
          <w:color w:val="000000" w:themeColor="text1"/>
        </w:rPr>
        <w:t xml:space="preserve"> calculated based on the numbers in the previous two columns</w:t>
      </w:r>
      <w:r w:rsidR="00241F65" w:rsidRPr="009902E1">
        <w:rPr>
          <w:color w:val="000000" w:themeColor="text1"/>
        </w:rPr>
        <w:t xml:space="preserve">. </w:t>
      </w:r>
    </w:p>
    <w:p w14:paraId="224D79F6" w14:textId="14F6FAC5" w:rsidR="00241F65" w:rsidRPr="009902E1" w:rsidRDefault="00241F65" w:rsidP="002B1460">
      <w:pPr>
        <w:spacing w:after="120"/>
        <w:ind w:firstLine="360"/>
        <w:rPr>
          <w:color w:val="000000" w:themeColor="text1"/>
        </w:rPr>
      </w:pPr>
      <w:r w:rsidRPr="009902E1">
        <w:rPr>
          <w:color w:val="000000" w:themeColor="text1"/>
        </w:rPr>
        <w:t xml:space="preserve">A menu bar is also included </w:t>
      </w:r>
      <w:r w:rsidR="003F1559" w:rsidRPr="009902E1">
        <w:rPr>
          <w:color w:val="000000" w:themeColor="text1"/>
        </w:rPr>
        <w:t>in</w:t>
      </w:r>
      <w:r w:rsidRPr="009902E1">
        <w:rPr>
          <w:color w:val="000000" w:themeColor="text1"/>
        </w:rPr>
        <w:t xml:space="preserve"> </w:t>
      </w:r>
      <w:r w:rsidR="003F1559" w:rsidRPr="009902E1">
        <w:rPr>
          <w:color w:val="000000" w:themeColor="text1"/>
        </w:rPr>
        <w:t>the above</w:t>
      </w:r>
      <w:r w:rsidRPr="009902E1">
        <w:rPr>
          <w:color w:val="000000" w:themeColor="text1"/>
        </w:rPr>
        <w:t xml:space="preserve"> table</w:t>
      </w:r>
      <w:r w:rsidR="003F1559" w:rsidRPr="009902E1">
        <w:rPr>
          <w:color w:val="000000" w:themeColor="text1"/>
        </w:rPr>
        <w:t>s</w:t>
      </w:r>
      <w:r w:rsidRPr="009902E1">
        <w:rPr>
          <w:color w:val="000000" w:themeColor="text1"/>
        </w:rPr>
        <w:t>. They allow user</w:t>
      </w:r>
      <w:r w:rsidR="00C32A5F" w:rsidRPr="009902E1">
        <w:rPr>
          <w:color w:val="000000" w:themeColor="text1"/>
        </w:rPr>
        <w:t>s</w:t>
      </w:r>
      <w:r w:rsidRPr="009902E1">
        <w:rPr>
          <w:color w:val="000000" w:themeColor="text1"/>
        </w:rPr>
        <w:t xml:space="preserve"> to save the data to a file or close the window. Any number of windows can be open at a time so multiple results can be </w:t>
      </w:r>
      <w:r w:rsidR="00B64963" w:rsidRPr="009902E1">
        <w:rPr>
          <w:color w:val="000000" w:themeColor="text1"/>
        </w:rPr>
        <w:t xml:space="preserve">displayed and </w:t>
      </w:r>
      <w:r w:rsidRPr="009902E1">
        <w:rPr>
          <w:color w:val="000000" w:themeColor="text1"/>
        </w:rPr>
        <w:t xml:space="preserve">compared. </w:t>
      </w:r>
    </w:p>
    <w:p w14:paraId="114C8971" w14:textId="0A34A2C6" w:rsidR="00E362ED" w:rsidRPr="009902E1" w:rsidRDefault="009A785D" w:rsidP="008F5067">
      <w:pPr>
        <w:pStyle w:val="Heading2"/>
        <w:tabs>
          <w:tab w:val="clear" w:pos="7776"/>
          <w:tab w:val="num" w:pos="1134"/>
        </w:tabs>
        <w:spacing w:before="240" w:beforeAutospacing="0" w:after="120" w:afterAutospacing="0"/>
        <w:ind w:left="7774" w:hanging="7207"/>
        <w:rPr>
          <w:color w:val="000000" w:themeColor="text1"/>
          <w:sz w:val="28"/>
          <w:szCs w:val="28"/>
        </w:rPr>
      </w:pPr>
      <w:bookmarkStart w:id="32" w:name="_Toc217282959"/>
      <w:bookmarkStart w:id="33" w:name="_Ref217283265"/>
      <w:bookmarkStart w:id="34" w:name="_Ref253655820"/>
      <w:bookmarkStart w:id="35" w:name="_Toc82426747"/>
      <w:r w:rsidRPr="009902E1">
        <w:rPr>
          <w:color w:val="000000" w:themeColor="text1"/>
          <w:sz w:val="28"/>
          <w:szCs w:val="28"/>
        </w:rPr>
        <w:t xml:space="preserve">Command Line Interface </w:t>
      </w:r>
      <w:r w:rsidR="004F2E20" w:rsidRPr="009902E1">
        <w:rPr>
          <w:color w:val="000000" w:themeColor="text1"/>
          <w:sz w:val="28"/>
          <w:szCs w:val="28"/>
        </w:rPr>
        <w:t>(</w:t>
      </w:r>
      <w:r w:rsidR="00E362ED" w:rsidRPr="009902E1">
        <w:rPr>
          <w:color w:val="000000" w:themeColor="text1"/>
          <w:sz w:val="28"/>
          <w:szCs w:val="28"/>
        </w:rPr>
        <w:t>CLI</w:t>
      </w:r>
      <w:bookmarkEnd w:id="32"/>
      <w:bookmarkEnd w:id="33"/>
      <w:r w:rsidR="004F2E20" w:rsidRPr="009902E1">
        <w:rPr>
          <w:color w:val="000000" w:themeColor="text1"/>
          <w:sz w:val="28"/>
          <w:szCs w:val="28"/>
        </w:rPr>
        <w:t>)</w:t>
      </w:r>
      <w:bookmarkEnd w:id="34"/>
      <w:bookmarkEnd w:id="35"/>
    </w:p>
    <w:p w14:paraId="3F57095F" w14:textId="0454875B" w:rsidR="00F76F24" w:rsidRPr="009902E1" w:rsidRDefault="00CC10A9" w:rsidP="005703B6">
      <w:pPr>
        <w:ind w:firstLine="576"/>
        <w:rPr>
          <w:color w:val="000000" w:themeColor="text1"/>
        </w:rPr>
      </w:pPr>
      <w:r w:rsidRPr="009902E1">
        <w:rPr>
          <w:b/>
          <w:color w:val="000000" w:themeColor="text1"/>
        </w:rPr>
        <w:t xml:space="preserve">Figure </w:t>
      </w:r>
      <w:r w:rsidR="002F12F3" w:rsidRPr="009902E1">
        <w:rPr>
          <w:b/>
          <w:color w:val="000000" w:themeColor="text1"/>
        </w:rPr>
        <w:t>6</w:t>
      </w:r>
      <w:r w:rsidR="002F12F3" w:rsidRPr="009902E1">
        <w:rPr>
          <w:color w:val="000000" w:themeColor="text1"/>
        </w:rPr>
        <w:t xml:space="preserve"> </w:t>
      </w:r>
      <w:r w:rsidR="00E362ED" w:rsidRPr="009902E1">
        <w:rPr>
          <w:color w:val="000000" w:themeColor="text1"/>
        </w:rPr>
        <w:t xml:space="preserve">shows a Command Line Interface (CLI) version of the GUI shown in </w:t>
      </w:r>
      <w:r w:rsidR="00E362ED" w:rsidRPr="009902E1">
        <w:rPr>
          <w:b/>
          <w:color w:val="000000" w:themeColor="text1"/>
        </w:rPr>
        <w:t xml:space="preserve">Figure </w:t>
      </w:r>
      <w:r w:rsidR="00F83846" w:rsidRPr="009902E1">
        <w:rPr>
          <w:b/>
          <w:color w:val="000000" w:themeColor="text1"/>
        </w:rPr>
        <w:t>3</w:t>
      </w:r>
      <w:r w:rsidR="00E362ED" w:rsidRPr="009902E1">
        <w:rPr>
          <w:color w:val="000000" w:themeColor="text1"/>
        </w:rPr>
        <w:t xml:space="preserve">. Users may prefer this when running </w:t>
      </w:r>
      <w:r w:rsidR="005439E5" w:rsidRPr="009902E1">
        <w:rPr>
          <w:i/>
          <w:color w:val="000000" w:themeColor="text1"/>
        </w:rPr>
        <w:t>GOAL</w:t>
      </w:r>
      <w:r w:rsidR="00AF5F3F" w:rsidRPr="009902E1">
        <w:rPr>
          <w:i/>
          <w:color w:val="000000" w:themeColor="text1"/>
        </w:rPr>
        <w:t>2.0</w:t>
      </w:r>
      <w:r w:rsidR="00E362ED" w:rsidRPr="009902E1">
        <w:rPr>
          <w:color w:val="000000" w:themeColor="text1"/>
        </w:rPr>
        <w:t xml:space="preserve"> as part of a tool </w:t>
      </w:r>
      <w:r w:rsidR="00580D89" w:rsidRPr="009902E1">
        <w:rPr>
          <w:color w:val="000000" w:themeColor="text1"/>
        </w:rPr>
        <w:t>suite</w:t>
      </w:r>
      <w:r w:rsidR="00E362ED" w:rsidRPr="009902E1">
        <w:rPr>
          <w:color w:val="000000" w:themeColor="text1"/>
        </w:rPr>
        <w:t>.</w:t>
      </w:r>
      <w:r w:rsidR="00040E76" w:rsidRPr="009902E1">
        <w:rPr>
          <w:color w:val="000000" w:themeColor="text1"/>
        </w:rPr>
        <w:t xml:space="preserve"> Default values are made available through run</w:t>
      </w:r>
      <w:r w:rsidR="005439E5" w:rsidRPr="009902E1">
        <w:rPr>
          <w:i/>
          <w:color w:val="000000" w:themeColor="text1"/>
        </w:rPr>
        <w:t>GOAL</w:t>
      </w:r>
      <w:r w:rsidR="00746DA4" w:rsidRPr="009902E1">
        <w:rPr>
          <w:color w:val="000000" w:themeColor="text1"/>
        </w:rPr>
        <w:t>-windows</w:t>
      </w:r>
      <w:r w:rsidR="00040E76" w:rsidRPr="009902E1">
        <w:rPr>
          <w:color w:val="000000" w:themeColor="text1"/>
        </w:rPr>
        <w:t xml:space="preserve">.bat </w:t>
      </w:r>
      <w:r w:rsidR="00746DA4" w:rsidRPr="009902E1">
        <w:rPr>
          <w:color w:val="000000" w:themeColor="text1"/>
        </w:rPr>
        <w:t>or run</w:t>
      </w:r>
      <w:r w:rsidR="005439E5" w:rsidRPr="009902E1">
        <w:rPr>
          <w:i/>
          <w:color w:val="000000" w:themeColor="text1"/>
        </w:rPr>
        <w:t>GOAL</w:t>
      </w:r>
      <w:r w:rsidR="00746DA4" w:rsidRPr="009902E1">
        <w:rPr>
          <w:color w:val="000000" w:themeColor="text1"/>
        </w:rPr>
        <w:t>_linux</w:t>
      </w:r>
      <w:r w:rsidR="00040E76" w:rsidRPr="009902E1">
        <w:rPr>
          <w:color w:val="000000" w:themeColor="text1"/>
        </w:rPr>
        <w:t xml:space="preserve">. </w:t>
      </w:r>
      <w:r w:rsidR="00AC16E0" w:rsidRPr="009902E1">
        <w:rPr>
          <w:color w:val="000000" w:themeColor="text1"/>
        </w:rPr>
        <w:t>Either --</w:t>
      </w:r>
      <w:r w:rsidR="00197A99" w:rsidRPr="009902E1">
        <w:rPr>
          <w:color w:val="000000" w:themeColor="text1"/>
        </w:rPr>
        <w:t>gui,</w:t>
      </w:r>
      <w:r w:rsidR="00580D89" w:rsidRPr="009902E1">
        <w:rPr>
          <w:color w:val="000000" w:themeColor="text1"/>
        </w:rPr>
        <w:t xml:space="preserve"> </w:t>
      </w:r>
      <w:r w:rsidR="00547D3D" w:rsidRPr="009902E1">
        <w:rPr>
          <w:color w:val="000000" w:themeColor="text1"/>
        </w:rPr>
        <w:t>--client,</w:t>
      </w:r>
      <w:r w:rsidR="00197A99" w:rsidRPr="009902E1">
        <w:rPr>
          <w:color w:val="000000" w:themeColor="text1"/>
        </w:rPr>
        <w:t xml:space="preserve"> --server or </w:t>
      </w:r>
      <w:r w:rsidR="005439E5" w:rsidRPr="009902E1">
        <w:rPr>
          <w:i/>
          <w:color w:val="000000" w:themeColor="text1"/>
        </w:rPr>
        <w:t>GOAL</w:t>
      </w:r>
      <w:r w:rsidR="00AF5F3F" w:rsidRPr="009902E1">
        <w:rPr>
          <w:i/>
          <w:color w:val="000000" w:themeColor="text1"/>
        </w:rPr>
        <w:t>2.0</w:t>
      </w:r>
      <w:r w:rsidR="00197A99" w:rsidRPr="009902E1">
        <w:rPr>
          <w:color w:val="000000" w:themeColor="text1"/>
        </w:rPr>
        <w:t xml:space="preserve"> parameters must be included. If the </w:t>
      </w:r>
      <w:r w:rsidR="005439E5" w:rsidRPr="009902E1">
        <w:rPr>
          <w:i/>
          <w:color w:val="000000" w:themeColor="text1"/>
        </w:rPr>
        <w:t>GOAL</w:t>
      </w:r>
      <w:r w:rsidR="00197A99" w:rsidRPr="009902E1">
        <w:rPr>
          <w:color w:val="000000" w:themeColor="text1"/>
        </w:rPr>
        <w:t xml:space="preserve"> parameters are used</w:t>
      </w:r>
      <w:r w:rsidR="00AF5F3F" w:rsidRPr="009902E1">
        <w:rPr>
          <w:color w:val="000000" w:themeColor="text1"/>
        </w:rPr>
        <w:t>,</w:t>
      </w:r>
      <w:r w:rsidR="00197A99" w:rsidRPr="009902E1">
        <w:rPr>
          <w:color w:val="000000" w:themeColor="text1"/>
        </w:rPr>
        <w:t xml:space="preserve"> all input and output options must be used as well (except </w:t>
      </w:r>
      <w:r w:rsidR="003F1559" w:rsidRPr="009902E1">
        <w:rPr>
          <w:color w:val="000000" w:themeColor="text1"/>
        </w:rPr>
        <w:t xml:space="preserve">for </w:t>
      </w:r>
      <w:r w:rsidR="003E58BC" w:rsidRPr="009902E1">
        <w:rPr>
          <w:color w:val="000000" w:themeColor="text1"/>
        </w:rPr>
        <w:t xml:space="preserve">others, e.g. </w:t>
      </w:r>
      <w:r w:rsidR="00197A99" w:rsidRPr="009902E1">
        <w:rPr>
          <w:color w:val="000000" w:themeColor="text1"/>
        </w:rPr>
        <w:t xml:space="preserve">optional </w:t>
      </w:r>
      <w:r w:rsidR="003E58BC" w:rsidRPr="009902E1">
        <w:rPr>
          <w:color w:val="000000" w:themeColor="text1"/>
        </w:rPr>
        <w:t xml:space="preserve">for </w:t>
      </w:r>
      <w:r w:rsidR="003F1559" w:rsidRPr="009902E1">
        <w:rPr>
          <w:color w:val="000000" w:themeColor="text1"/>
        </w:rPr>
        <w:t>TF</w:t>
      </w:r>
      <w:r w:rsidR="00AC16E0" w:rsidRPr="009902E1">
        <w:rPr>
          <w:color w:val="000000" w:themeColor="text1"/>
        </w:rPr>
        <w:t>-gene</w:t>
      </w:r>
      <w:r w:rsidR="003E58BC" w:rsidRPr="009902E1">
        <w:rPr>
          <w:color w:val="000000" w:themeColor="text1"/>
        </w:rPr>
        <w:t xml:space="preserve">, </w:t>
      </w:r>
      <w:r w:rsidR="005703B6" w:rsidRPr="009902E1">
        <w:rPr>
          <w:color w:val="000000" w:themeColor="text1"/>
        </w:rPr>
        <w:t>KEGG</w:t>
      </w:r>
      <w:r w:rsidR="003E58BC" w:rsidRPr="009902E1">
        <w:rPr>
          <w:color w:val="000000" w:themeColor="text1"/>
        </w:rPr>
        <w:t xml:space="preserve"> etc.</w:t>
      </w:r>
      <w:r w:rsidR="00AC16E0" w:rsidRPr="009902E1">
        <w:rPr>
          <w:color w:val="000000" w:themeColor="text1"/>
        </w:rPr>
        <w:t>). --gui and --</w:t>
      </w:r>
      <w:r w:rsidR="00197A99" w:rsidRPr="009902E1">
        <w:rPr>
          <w:color w:val="000000" w:themeColor="text1"/>
        </w:rPr>
        <w:t>server ignore other options.</w:t>
      </w:r>
      <w:r w:rsidR="005703B6" w:rsidRPr="009902E1">
        <w:rPr>
          <w:color w:val="000000" w:themeColor="text1"/>
        </w:rPr>
        <w:t xml:space="preserve"> --</w:t>
      </w:r>
      <w:r w:rsidR="000D5917" w:rsidRPr="009902E1">
        <w:rPr>
          <w:color w:val="000000" w:themeColor="text1"/>
        </w:rPr>
        <w:t>client may be combined with –gui to display the client GUI.</w:t>
      </w:r>
      <w:r w:rsidR="005703B6" w:rsidRPr="009902E1">
        <w:rPr>
          <w:color w:val="000000" w:themeColor="text1"/>
        </w:rPr>
        <w:t xml:space="preserve"> Currently one parameter, degree, is used for both </w:t>
      </w:r>
      <w:r w:rsidR="005703B6" w:rsidRPr="009902E1">
        <w:rPr>
          <w:i/>
          <w:color w:val="000000" w:themeColor="text1"/>
        </w:rPr>
        <w:t>Max Path</w:t>
      </w:r>
      <w:r w:rsidR="00580D89" w:rsidRPr="009902E1">
        <w:rPr>
          <w:i/>
          <w:color w:val="000000" w:themeColor="text1"/>
        </w:rPr>
        <w:t xml:space="preserve"> Length From Leaf</w:t>
      </w:r>
      <w:r w:rsidR="005703B6" w:rsidRPr="009902E1">
        <w:rPr>
          <w:color w:val="000000" w:themeColor="text1"/>
        </w:rPr>
        <w:t xml:space="preserve"> and </w:t>
      </w:r>
      <w:r w:rsidR="005703B6" w:rsidRPr="009902E1">
        <w:rPr>
          <w:i/>
          <w:color w:val="000000" w:themeColor="text1"/>
        </w:rPr>
        <w:t>Min Path</w:t>
      </w:r>
      <w:r w:rsidR="00580D89" w:rsidRPr="009902E1">
        <w:rPr>
          <w:i/>
          <w:color w:val="000000" w:themeColor="text1"/>
        </w:rPr>
        <w:t xml:space="preserve"> Length</w:t>
      </w:r>
      <w:r w:rsidR="005703B6" w:rsidRPr="009902E1">
        <w:rPr>
          <w:i/>
          <w:color w:val="000000" w:themeColor="text1"/>
        </w:rPr>
        <w:t xml:space="preserve"> </w:t>
      </w:r>
      <w:r w:rsidR="00580D89" w:rsidRPr="009902E1">
        <w:rPr>
          <w:i/>
          <w:color w:val="000000" w:themeColor="text1"/>
        </w:rPr>
        <w:t>F</w:t>
      </w:r>
      <w:r w:rsidR="005703B6" w:rsidRPr="009902E1">
        <w:rPr>
          <w:i/>
          <w:color w:val="000000" w:themeColor="text1"/>
        </w:rPr>
        <w:t>rom Root</w:t>
      </w:r>
      <w:r w:rsidR="005703B6" w:rsidRPr="009902E1">
        <w:rPr>
          <w:color w:val="000000" w:themeColor="text1"/>
        </w:rPr>
        <w:t xml:space="preserve"> seen in the GUI. Also p-values, minGenes and background are equal for all analyses.</w:t>
      </w:r>
    </w:p>
    <w:p w14:paraId="7EA77373" w14:textId="77777777" w:rsidR="000E2A0E" w:rsidRPr="009902E1" w:rsidRDefault="000E2A0E" w:rsidP="005703B6">
      <w:pPr>
        <w:ind w:firstLine="576"/>
        <w:rPr>
          <w:color w:val="000000" w:themeColor="text1"/>
        </w:rPr>
      </w:pPr>
    </w:p>
    <w:p w14:paraId="2B15F639" w14:textId="5C38B0EF" w:rsidR="00E362ED" w:rsidRPr="009902E1" w:rsidRDefault="000E2A0E" w:rsidP="00322C8D">
      <w:pPr>
        <w:ind w:left="540" w:firstLine="576"/>
        <w:rPr>
          <w:color w:val="000000" w:themeColor="text1"/>
        </w:rPr>
      </w:pPr>
      <w:r w:rsidRPr="009902E1">
        <w:rPr>
          <w:rFonts w:ascii="Courier New" w:hAnsi="Courier New" w:cs="Courier New"/>
          <w:noProof/>
          <w:color w:val="000000" w:themeColor="text1"/>
          <w:sz w:val="20"/>
          <w:szCs w:val="20"/>
          <w:lang w:val="en-CA" w:eastAsia="en-CA"/>
        </w:rPr>
        <mc:AlternateContent>
          <mc:Choice Requires="wps">
            <w:drawing>
              <wp:anchor distT="0" distB="0" distL="114300" distR="114300" simplePos="0" relativeHeight="251657216" behindDoc="0" locked="0" layoutInCell="1" allowOverlap="1" wp14:anchorId="0E315E92" wp14:editId="20368EFD">
                <wp:simplePos x="0" y="0"/>
                <wp:positionH relativeFrom="column">
                  <wp:posOffset>131233</wp:posOffset>
                </wp:positionH>
                <wp:positionV relativeFrom="paragraph">
                  <wp:posOffset>-61768144</wp:posOffset>
                </wp:positionV>
                <wp:extent cx="4512310" cy="4284133"/>
                <wp:effectExtent l="0" t="0" r="21590" b="21590"/>
                <wp:wrapTopAndBottom/>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2310" cy="4284133"/>
                        </a:xfrm>
                        <a:prstGeom prst="rect">
                          <a:avLst/>
                        </a:prstGeom>
                        <a:solidFill>
                          <a:srgbClr val="FFFFFF"/>
                        </a:solidFill>
                        <a:ln w="9525">
                          <a:solidFill>
                            <a:srgbClr val="000000"/>
                          </a:solidFill>
                          <a:miter lim="800000"/>
                          <a:headEnd/>
                          <a:tailEnd/>
                        </a:ln>
                      </wps:spPr>
                      <wps:txbx>
                        <w:txbxContent>
                          <w:p w14:paraId="0C49E478"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Startup:                </w:t>
                            </w:r>
                          </w:p>
                          <w:p w14:paraId="09CE774F"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-h,  --help            </w:t>
                            </w:r>
                          </w:p>
                          <w:p w14:paraId="50C3CF84"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-v,  --version  </w:t>
                            </w:r>
                          </w:p>
                          <w:p w14:paraId="02FCCF2D"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w:t>
                            </w:r>
                          </w:p>
                          <w:p w14:paraId="37A4AB1E"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IO:            </w:t>
                            </w:r>
                          </w:p>
                          <w:p w14:paraId="43457977" w14:textId="333DE760"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-in, --input-file=FILE path to gene names data file </w:t>
                            </w:r>
                          </w:p>
                          <w:p w14:paraId="5B51935C" w14:textId="48289CFF"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-tf, --tf-gene file=FILE path to TF-gene annotation (Optional)</w:t>
                            </w:r>
                          </w:p>
                          <w:p w14:paraId="638F150C" w14:textId="16D3AEA2"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-kegg, --kegg-gene file=FILE path to KEGG annotation (Optional)</w:t>
                            </w:r>
                          </w:p>
                          <w:p w14:paraId="4E8477B3" w14:textId="09751A01"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-drug, --drug-gene association file=FILE path to drug annotation (Optional) </w:t>
                            </w:r>
                          </w:p>
                          <w:p w14:paraId="19F89EEC" w14:textId="6C734BD6"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-reactome, --reactome-gene association file=FILE path to reactome annotation (Optional)</w:t>
                            </w:r>
                          </w:p>
                          <w:p w14:paraId="59D4EA75" w14:textId="1985AF75"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-disease, --disease-gene association file=FILE path to disease-gene association (Optional)</w:t>
                            </w:r>
                          </w:p>
                          <w:p w14:paraId="15FB7BE6" w14:textId="38A8CEFB"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-microRNA, --microRNA-gene association file=FILE path to microRNA-gene association (Optional)</w:t>
                            </w:r>
                          </w:p>
                          <w:p w14:paraId="03276B65" w14:textId="1F838783"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hanging="1080"/>
                              <w:rPr>
                                <w:sz w:val="16"/>
                                <w:szCs w:val="16"/>
                              </w:rPr>
                            </w:pPr>
                            <w:r w:rsidRPr="003056EC">
                              <w:rPr>
                                <w:sz w:val="16"/>
                                <w:szCs w:val="16"/>
                              </w:rPr>
                              <w:t xml:space="preserve">  -b, --background-file=FILE path to background gene names data file (Optional, annotation will be used if null)</w:t>
                            </w:r>
                          </w:p>
                          <w:p w14:paraId="1A4FA2BD" w14:textId="13F275CC"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-o, --output-dir=DIR  path to output results </w:t>
                            </w:r>
                          </w:p>
                          <w:p w14:paraId="7C22E41B"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w:t>
                            </w:r>
                          </w:p>
                          <w:p w14:paraId="6195E089"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UI:</w:t>
                            </w:r>
                          </w:p>
                          <w:p w14:paraId="4DD3C401"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--gui   run with gui. Implies necessary fields         </w:t>
                            </w:r>
                          </w:p>
                          <w:p w14:paraId="50134B34"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w:t>
                            </w:r>
                          </w:p>
                          <w:p w14:paraId="0F38F8DD"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i/>
                                <w:sz w:val="16"/>
                                <w:szCs w:val="16"/>
                              </w:rPr>
                              <w:t>GOAL</w:t>
                            </w:r>
                            <w:r w:rsidRPr="003056EC">
                              <w:rPr>
                                <w:sz w:val="16"/>
                                <w:szCs w:val="16"/>
                              </w:rPr>
                              <w:t xml:space="preserve">:   </w:t>
                            </w:r>
                          </w:p>
                          <w:p w14:paraId="17AFEA23" w14:textId="2BABFCD4" w:rsidR="00607B55" w:rsidRPr="003056EC" w:rsidRDefault="00607B55" w:rsidP="000E2A0E">
                            <w:pPr>
                              <w:tabs>
                                <w:tab w:val="left" w:pos="916"/>
                                <w:tab w:val="left" w:pos="1832"/>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--species=STR</w:t>
                            </w:r>
                            <w:r>
                              <w:rPr>
                                <w:sz w:val="16"/>
                                <w:szCs w:val="16"/>
                              </w:rPr>
                              <w:t xml:space="preserve"> </w:t>
                            </w:r>
                            <w:r>
                              <w:rPr>
                                <w:sz w:val="16"/>
                                <w:szCs w:val="16"/>
                              </w:rPr>
                              <w:tab/>
                              <w:t>n</w:t>
                            </w:r>
                            <w:r w:rsidRPr="003056EC">
                              <w:rPr>
                                <w:sz w:val="16"/>
                                <w:szCs w:val="16"/>
                              </w:rPr>
                              <w:t xml:space="preserve">ame of species (Must have annotation)                       </w:t>
                            </w:r>
                          </w:p>
                          <w:p w14:paraId="52B60EDD" w14:textId="070EDC24"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hanging="1080"/>
                              <w:rPr>
                                <w:sz w:val="16"/>
                                <w:szCs w:val="16"/>
                              </w:rPr>
                            </w:pPr>
                            <w:r w:rsidRPr="003056EC">
                              <w:rPr>
                                <w:sz w:val="16"/>
                                <w:szCs w:val="16"/>
                              </w:rPr>
                              <w:t xml:space="preserve">       --hierarchy=STR </w:t>
                            </w:r>
                            <w:r>
                              <w:rPr>
                                <w:sz w:val="16"/>
                                <w:szCs w:val="16"/>
                              </w:rPr>
                              <w:tab/>
                            </w:r>
                            <w:r w:rsidRPr="003056EC">
                              <w:rPr>
                                <w:sz w:val="16"/>
                                <w:szCs w:val="16"/>
                              </w:rPr>
                              <w:t>biological_process/molecular_function/cellular_component</w:t>
                            </w:r>
                          </w:p>
                          <w:p w14:paraId="2D651F6F" w14:textId="58325DBD" w:rsidR="00607B55" w:rsidRPr="003056EC" w:rsidRDefault="00607B55" w:rsidP="000E2A0E">
                            <w:pPr>
                              <w:tabs>
                                <w:tab w:val="left" w:pos="916"/>
                                <w:tab w:val="left" w:pos="1832"/>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--correction=STR</w:t>
                            </w:r>
                            <w:r>
                              <w:rPr>
                                <w:sz w:val="16"/>
                                <w:szCs w:val="16"/>
                              </w:rPr>
                              <w:tab/>
                            </w:r>
                            <w:r w:rsidRPr="003056EC">
                              <w:rPr>
                                <w:rStyle w:val="HTMLCode"/>
                                <w:rFonts w:ascii="Times New Roman" w:hAnsi="Times New Roman" w:cs="Times New Roman"/>
                                <w:sz w:val="16"/>
                                <w:szCs w:val="16"/>
                              </w:rPr>
                              <w:t>Benjamini</w:t>
                            </w:r>
                            <w:r w:rsidRPr="003056EC">
                              <w:rPr>
                                <w:sz w:val="16"/>
                                <w:szCs w:val="16"/>
                              </w:rPr>
                              <w:t>/Bonferroni/BonferroniSD</w:t>
                            </w:r>
                            <w:r>
                              <w:rPr>
                                <w:sz w:val="16"/>
                                <w:szCs w:val="16"/>
                              </w:rPr>
                              <w:t>/</w:t>
                            </w:r>
                            <w:r w:rsidRPr="003056EC">
                              <w:rPr>
                                <w:sz w:val="16"/>
                                <w:szCs w:val="16"/>
                              </w:rPr>
                              <w:t>BonferroniSD</w:t>
                            </w:r>
                            <w:r>
                              <w:rPr>
                                <w:sz w:val="16"/>
                                <w:szCs w:val="16"/>
                              </w:rPr>
                              <w:t>_AdjPvalue</w:t>
                            </w:r>
                          </w:p>
                          <w:p w14:paraId="1B73B56D" w14:textId="74D1A8BE" w:rsidR="00607B55" w:rsidRPr="003056EC" w:rsidRDefault="00607B55" w:rsidP="000E2A0E">
                            <w:pPr>
                              <w:tabs>
                                <w:tab w:val="left" w:pos="916"/>
                                <w:tab w:val="left" w:pos="1832"/>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--maxParental=INT</w:t>
                            </w:r>
                            <w:r>
                              <w:rPr>
                                <w:sz w:val="16"/>
                                <w:szCs w:val="16"/>
                              </w:rPr>
                              <w:t xml:space="preserve"> </w:t>
                            </w:r>
                            <w:r>
                              <w:rPr>
                                <w:sz w:val="16"/>
                                <w:szCs w:val="16"/>
                              </w:rPr>
                              <w:tab/>
                            </w:r>
                            <w:r w:rsidRPr="003056EC">
                              <w:rPr>
                                <w:sz w:val="16"/>
                                <w:szCs w:val="16"/>
                              </w:rPr>
                              <w:t>Max path length from leaf</w:t>
                            </w:r>
                            <w:r w:rsidRPr="003056EC">
                              <w:rPr>
                                <w:sz w:val="16"/>
                                <w:szCs w:val="16"/>
                              </w:rPr>
                              <w:tab/>
                              <w:t xml:space="preserve"> </w:t>
                            </w:r>
                          </w:p>
                          <w:p w14:paraId="4103D0BE" w14:textId="1E426962" w:rsidR="00607B55" w:rsidRPr="003056EC" w:rsidRDefault="00607B55" w:rsidP="000E2A0E">
                            <w:pPr>
                              <w:tabs>
                                <w:tab w:val="left" w:pos="916"/>
                                <w:tab w:val="left" w:pos="1832"/>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Pr>
                                <w:sz w:val="16"/>
                                <w:szCs w:val="16"/>
                              </w:rPr>
                              <w:t xml:space="preserve">       </w:t>
                            </w:r>
                            <w:r w:rsidRPr="003056EC">
                              <w:rPr>
                                <w:sz w:val="16"/>
                                <w:szCs w:val="16"/>
                              </w:rPr>
                              <w:t>--minRoot=INT</w:t>
                            </w:r>
                            <w:r w:rsidRPr="003056EC">
                              <w:rPr>
                                <w:sz w:val="16"/>
                                <w:szCs w:val="16"/>
                              </w:rPr>
                              <w:tab/>
                              <w:t>Min path length from root</w:t>
                            </w:r>
                          </w:p>
                          <w:p w14:paraId="4A6BE110" w14:textId="77777777" w:rsidR="00607B55" w:rsidRPr="003056EC" w:rsidRDefault="00607B55" w:rsidP="000E2A0E">
                            <w:pPr>
                              <w:tabs>
                                <w:tab w:val="left" w:pos="916"/>
                                <w:tab w:val="left" w:pos="1832"/>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--pvalue=DOUBLE</w:t>
                            </w:r>
                            <w:r w:rsidRPr="003056EC">
                              <w:rPr>
                                <w:sz w:val="16"/>
                                <w:szCs w:val="16"/>
                              </w:rPr>
                              <w:tab/>
                              <w:t>Max P value</w:t>
                            </w:r>
                          </w:p>
                          <w:p w14:paraId="27A60D10" w14:textId="77777777" w:rsidR="00607B55" w:rsidRPr="003056EC" w:rsidRDefault="00607B55" w:rsidP="000E2A0E">
                            <w:pPr>
                              <w:tabs>
                                <w:tab w:val="left" w:pos="916"/>
                                <w:tab w:val="left" w:pos="1832"/>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--minGenes=INT</w:t>
                            </w:r>
                            <w:r w:rsidRPr="003056EC">
                              <w:rPr>
                                <w:sz w:val="16"/>
                                <w:szCs w:val="16"/>
                              </w:rPr>
                              <w:tab/>
                              <w:t>Min genes required in a group</w:t>
                            </w:r>
                          </w:p>
                          <w:p w14:paraId="284FE805"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p>
                          <w:p w14:paraId="1C84CD0D" w14:textId="77777777" w:rsidR="00607B55" w:rsidRPr="003056EC" w:rsidRDefault="00607B55" w:rsidP="000E2A0E">
                            <w:pPr>
                              <w:autoSpaceDE w:val="0"/>
                              <w:autoSpaceDN w:val="0"/>
                              <w:adjustRightInd w:val="0"/>
                              <w:rPr>
                                <w:sz w:val="16"/>
                                <w:szCs w:val="16"/>
                              </w:rPr>
                            </w:pPr>
                            <w:r w:rsidRPr="003056EC">
                              <w:rPr>
                                <w:sz w:val="16"/>
                                <w:szCs w:val="16"/>
                              </w:rPr>
                              <w:t xml:space="preserve">Client/Server: </w:t>
                            </w:r>
                          </w:p>
                          <w:p w14:paraId="2DBB3F45" w14:textId="07BCD5B7" w:rsidR="00607B55" w:rsidRDefault="00607B55" w:rsidP="000E2A0E">
                            <w:pPr>
                              <w:autoSpaceDE w:val="0"/>
                              <w:autoSpaceDN w:val="0"/>
                              <w:adjustRightInd w:val="0"/>
                              <w:rPr>
                                <w:sz w:val="16"/>
                                <w:szCs w:val="16"/>
                              </w:rPr>
                            </w:pPr>
                            <w:r w:rsidRPr="003056EC">
                              <w:rPr>
                                <w:sz w:val="16"/>
                                <w:szCs w:val="16"/>
                              </w:rPr>
                              <w:t xml:space="preserve">       --client</w:t>
                            </w:r>
                            <w:r>
                              <w:rPr>
                                <w:sz w:val="16"/>
                                <w:szCs w:val="16"/>
                              </w:rPr>
                              <w:t xml:space="preserve">                          </w:t>
                            </w:r>
                            <w:r w:rsidRPr="003056EC">
                              <w:rPr>
                                <w:sz w:val="16"/>
                                <w:szCs w:val="16"/>
                              </w:rPr>
                              <w:t>run client. Implies necessary fields</w:t>
                            </w:r>
                          </w:p>
                          <w:p w14:paraId="037701DA" w14:textId="18837F71" w:rsidR="00607B55" w:rsidRPr="003056EC" w:rsidRDefault="00607B55" w:rsidP="000E2A0E">
                            <w:pPr>
                              <w:autoSpaceDE w:val="0"/>
                              <w:autoSpaceDN w:val="0"/>
                              <w:adjustRightInd w:val="0"/>
                              <w:rPr>
                                <w:sz w:val="16"/>
                                <w:szCs w:val="16"/>
                              </w:rPr>
                            </w:pPr>
                            <w:r>
                              <w:rPr>
                                <w:sz w:val="16"/>
                                <w:szCs w:val="16"/>
                              </w:rPr>
                              <w:t xml:space="preserve">       --server                         Run server. Port required</w:t>
                            </w:r>
                          </w:p>
                          <w:p w14:paraId="078EBC20" w14:textId="3733686A" w:rsidR="00607B55" w:rsidRPr="003056EC" w:rsidRDefault="00607B55" w:rsidP="000E2A0E">
                            <w:pPr>
                              <w:autoSpaceDE w:val="0"/>
                              <w:autoSpaceDN w:val="0"/>
                              <w:adjustRightInd w:val="0"/>
                              <w:rPr>
                                <w:sz w:val="16"/>
                                <w:szCs w:val="16"/>
                              </w:rPr>
                            </w:pPr>
                            <w:r w:rsidRPr="003056EC">
                              <w:rPr>
                                <w:sz w:val="16"/>
                                <w:szCs w:val="16"/>
                              </w:rPr>
                              <w:t xml:space="preserve">  -s,  --serverIp=STR</w:t>
                            </w:r>
                            <w:r w:rsidRPr="003056EC">
                              <w:rPr>
                                <w:sz w:val="16"/>
                                <w:szCs w:val="16"/>
                              </w:rPr>
                              <w:tab/>
                            </w:r>
                            <w:r>
                              <w:rPr>
                                <w:sz w:val="16"/>
                                <w:szCs w:val="16"/>
                              </w:rPr>
                              <w:t xml:space="preserve">   </w:t>
                            </w:r>
                            <w:r w:rsidRPr="003056EC">
                              <w:rPr>
                                <w:sz w:val="16"/>
                                <w:szCs w:val="16"/>
                              </w:rPr>
                              <w:t xml:space="preserve"> </w:t>
                            </w:r>
                            <w:r>
                              <w:rPr>
                                <w:sz w:val="16"/>
                                <w:szCs w:val="16"/>
                              </w:rPr>
                              <w:t xml:space="preserve">     </w:t>
                            </w:r>
                            <w:r w:rsidRPr="003056EC">
                              <w:rPr>
                                <w:sz w:val="16"/>
                                <w:szCs w:val="16"/>
                              </w:rPr>
                              <w:t>IP address of started RMI server</w:t>
                            </w:r>
                          </w:p>
                          <w:p w14:paraId="09D3C662" w14:textId="000F143B" w:rsidR="00607B55" w:rsidRPr="003056EC" w:rsidRDefault="00607B55" w:rsidP="000E2A0E">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lang w:val="en-CA"/>
                              </w:rPr>
                            </w:pPr>
                            <w:r w:rsidRPr="003056EC">
                              <w:rPr>
                                <w:sz w:val="16"/>
                                <w:szCs w:val="16"/>
                              </w:rPr>
                              <w:t xml:space="preserve">  -p,  --port=INT</w:t>
                            </w:r>
                            <w:r>
                              <w:rPr>
                                <w:sz w:val="16"/>
                                <w:szCs w:val="16"/>
                              </w:rPr>
                              <w:t xml:space="preserve">                  </w:t>
                            </w:r>
                            <w:r w:rsidRPr="003056EC">
                              <w:rPr>
                                <w:sz w:val="16"/>
                                <w:szCs w:val="16"/>
                              </w:rPr>
                              <w:t xml:space="preserve">Port used for RMI server </w:t>
                            </w:r>
                          </w:p>
                          <w:p w14:paraId="1C6E5E44"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p>
                          <w:p w14:paraId="5123272D"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Configuration:</w:t>
                            </w:r>
                          </w:p>
                          <w:p w14:paraId="4CA2C655" w14:textId="6DFE996C" w:rsidR="00607B55" w:rsidRPr="003056EC" w:rsidRDefault="00607B55" w:rsidP="000E2A0E">
                            <w:pPr>
                              <w:tabs>
                                <w:tab w:val="left" w:pos="916"/>
                                <w:tab w:val="left" w:pos="1832"/>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--config-file</w:t>
                            </w:r>
                            <w:r>
                              <w:rPr>
                                <w:sz w:val="16"/>
                                <w:szCs w:val="16"/>
                              </w:rPr>
                              <w:t xml:space="preserve">                </w:t>
                            </w:r>
                            <w:r w:rsidRPr="003056EC">
                              <w:rPr>
                                <w:sz w:val="16"/>
                                <w:szCs w:val="16"/>
                              </w:rPr>
                              <w:t xml:space="preserve">Path to configuration file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315E92" id="Text Box 5" o:spid="_x0000_s1028" type="#_x0000_t202" style="position:absolute;left:0;text-align:left;margin-left:10.35pt;margin-top:-4863.65pt;width:355.3pt;height:337.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">
                <v:textbox>
                  <w:txbxContent>
                    <w:p w14:paraId="0C49E478"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Startup:                </w:t>
                      </w:r>
                    </w:p>
                    <w:p w14:paraId="09CE774F"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-h,  --help            </w:t>
                      </w:r>
                    </w:p>
                    <w:p w14:paraId="50C3CF84"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-v,  --version  </w:t>
                      </w:r>
                    </w:p>
                    <w:p w14:paraId="02FCCF2D"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w:t>
                      </w:r>
                    </w:p>
                    <w:p w14:paraId="37A4AB1E"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IO:            </w:t>
                      </w:r>
                    </w:p>
                    <w:p w14:paraId="43457977" w14:textId="333DE760"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-in, --input-file=FILE path to gene names data file </w:t>
                      </w:r>
                    </w:p>
                    <w:p w14:paraId="5B51935C" w14:textId="48289CFF"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-tf, --tf-gene file=FILE path to TF-gene annotation (Optional)</w:t>
                      </w:r>
                    </w:p>
                    <w:p w14:paraId="638F150C" w14:textId="16D3AEA2"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-kegg, --kegg-gene file=FILE path to KEGG annotation (Optional)</w:t>
                      </w:r>
                    </w:p>
                    <w:p w14:paraId="4E8477B3" w14:textId="09751A01"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-drug, --drug-gene association file=FILE path to drug annotation (Optional) </w:t>
                      </w:r>
                    </w:p>
                    <w:p w14:paraId="19F89EEC" w14:textId="6C734BD6"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-reactome, --reactome-gene association file=FILE path to reactome annotation (Optional)</w:t>
                      </w:r>
                    </w:p>
                    <w:p w14:paraId="59D4EA75" w14:textId="1985AF75"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-disease, --disease-gene association file=FILE path to disease-gene association (Optional)</w:t>
                      </w:r>
                    </w:p>
                    <w:p w14:paraId="15FB7BE6" w14:textId="38A8CEFB"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-microRNA, --microRNA-gene association file=FILE path to microRNA-gene association (Optional)</w:t>
                      </w:r>
                    </w:p>
                    <w:p w14:paraId="03276B65" w14:textId="1F838783"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hanging="1080"/>
                        <w:rPr>
                          <w:sz w:val="16"/>
                          <w:szCs w:val="16"/>
                        </w:rPr>
                      </w:pPr>
                      <w:r w:rsidRPr="003056EC">
                        <w:rPr>
                          <w:sz w:val="16"/>
                          <w:szCs w:val="16"/>
                        </w:rPr>
                        <w:t xml:space="preserve">  -b, --background-file=FILE path to background gene names data file (Optional, annotation will be used if null)</w:t>
                      </w:r>
                    </w:p>
                    <w:p w14:paraId="1A4FA2BD" w14:textId="13F275CC"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-o, --output-dir=DIR  path to output results </w:t>
                      </w:r>
                    </w:p>
                    <w:p w14:paraId="7C22E41B"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w:t>
                      </w:r>
                    </w:p>
                    <w:p w14:paraId="6195E089"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UI:</w:t>
                      </w:r>
                    </w:p>
                    <w:p w14:paraId="4DD3C401"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--gui   run with gui. Implies necessary fields         </w:t>
                      </w:r>
                    </w:p>
                    <w:p w14:paraId="50134B34"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w:t>
                      </w:r>
                    </w:p>
                    <w:p w14:paraId="0F38F8DD"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i/>
                          <w:sz w:val="16"/>
                          <w:szCs w:val="16"/>
                        </w:rPr>
                        <w:t>GOAL</w:t>
                      </w:r>
                      <w:r w:rsidRPr="003056EC">
                        <w:rPr>
                          <w:sz w:val="16"/>
                          <w:szCs w:val="16"/>
                        </w:rPr>
                        <w:t xml:space="preserve">:   </w:t>
                      </w:r>
                    </w:p>
                    <w:p w14:paraId="17AFEA23" w14:textId="2BABFCD4" w:rsidR="00607B55" w:rsidRPr="003056EC" w:rsidRDefault="00607B55" w:rsidP="000E2A0E">
                      <w:pPr>
                        <w:tabs>
                          <w:tab w:val="left" w:pos="916"/>
                          <w:tab w:val="left" w:pos="1832"/>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--species=STR</w:t>
                      </w:r>
                      <w:r>
                        <w:rPr>
                          <w:sz w:val="16"/>
                          <w:szCs w:val="16"/>
                        </w:rPr>
                        <w:t xml:space="preserve"> </w:t>
                      </w:r>
                      <w:r>
                        <w:rPr>
                          <w:sz w:val="16"/>
                          <w:szCs w:val="16"/>
                        </w:rPr>
                        <w:tab/>
                        <w:t>n</w:t>
                      </w:r>
                      <w:r w:rsidRPr="003056EC">
                        <w:rPr>
                          <w:sz w:val="16"/>
                          <w:szCs w:val="16"/>
                        </w:rPr>
                        <w:t xml:space="preserve">ame of species (Must have annotation)                       </w:t>
                      </w:r>
                    </w:p>
                    <w:p w14:paraId="52B60EDD" w14:textId="070EDC24"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hanging="1080"/>
                        <w:rPr>
                          <w:sz w:val="16"/>
                          <w:szCs w:val="16"/>
                        </w:rPr>
                      </w:pPr>
                      <w:r w:rsidRPr="003056EC">
                        <w:rPr>
                          <w:sz w:val="16"/>
                          <w:szCs w:val="16"/>
                        </w:rPr>
                        <w:t xml:space="preserve">       --hierarchy=STR </w:t>
                      </w:r>
                      <w:r>
                        <w:rPr>
                          <w:sz w:val="16"/>
                          <w:szCs w:val="16"/>
                        </w:rPr>
                        <w:tab/>
                      </w:r>
                      <w:r w:rsidRPr="003056EC">
                        <w:rPr>
                          <w:sz w:val="16"/>
                          <w:szCs w:val="16"/>
                        </w:rPr>
                        <w:t>biological_process/molecular_function/cellular_component</w:t>
                      </w:r>
                    </w:p>
                    <w:p w14:paraId="2D651F6F" w14:textId="58325DBD" w:rsidR="00607B55" w:rsidRPr="003056EC" w:rsidRDefault="00607B55" w:rsidP="000E2A0E">
                      <w:pPr>
                        <w:tabs>
                          <w:tab w:val="left" w:pos="916"/>
                          <w:tab w:val="left" w:pos="1832"/>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--correction=STR</w:t>
                      </w:r>
                      <w:r>
                        <w:rPr>
                          <w:sz w:val="16"/>
                          <w:szCs w:val="16"/>
                        </w:rPr>
                        <w:tab/>
                      </w:r>
                      <w:r w:rsidRPr="003056EC">
                        <w:rPr>
                          <w:rStyle w:val="HTMLCode"/>
                          <w:rFonts w:ascii="Times New Roman" w:hAnsi="Times New Roman" w:cs="Times New Roman"/>
                          <w:sz w:val="16"/>
                          <w:szCs w:val="16"/>
                        </w:rPr>
                        <w:t>Benjamini</w:t>
                      </w:r>
                      <w:r w:rsidRPr="003056EC">
                        <w:rPr>
                          <w:sz w:val="16"/>
                          <w:szCs w:val="16"/>
                        </w:rPr>
                        <w:t>/Bonferroni/BonferroniSD</w:t>
                      </w:r>
                      <w:r>
                        <w:rPr>
                          <w:sz w:val="16"/>
                          <w:szCs w:val="16"/>
                        </w:rPr>
                        <w:t>/</w:t>
                      </w:r>
                      <w:r w:rsidRPr="003056EC">
                        <w:rPr>
                          <w:sz w:val="16"/>
                          <w:szCs w:val="16"/>
                        </w:rPr>
                        <w:t>BonferroniSD</w:t>
                      </w:r>
                      <w:r>
                        <w:rPr>
                          <w:sz w:val="16"/>
                          <w:szCs w:val="16"/>
                        </w:rPr>
                        <w:t>_AdjPvalue</w:t>
                      </w:r>
                    </w:p>
                    <w:p w14:paraId="1B73B56D" w14:textId="74D1A8BE" w:rsidR="00607B55" w:rsidRPr="003056EC" w:rsidRDefault="00607B55" w:rsidP="000E2A0E">
                      <w:pPr>
                        <w:tabs>
                          <w:tab w:val="left" w:pos="916"/>
                          <w:tab w:val="left" w:pos="1832"/>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--maxParental=INT</w:t>
                      </w:r>
                      <w:r>
                        <w:rPr>
                          <w:sz w:val="16"/>
                          <w:szCs w:val="16"/>
                        </w:rPr>
                        <w:t xml:space="preserve"> </w:t>
                      </w:r>
                      <w:r>
                        <w:rPr>
                          <w:sz w:val="16"/>
                          <w:szCs w:val="16"/>
                        </w:rPr>
                        <w:tab/>
                      </w:r>
                      <w:r w:rsidRPr="003056EC">
                        <w:rPr>
                          <w:sz w:val="16"/>
                          <w:szCs w:val="16"/>
                        </w:rPr>
                        <w:t>Max path length from leaf</w:t>
                      </w:r>
                      <w:r w:rsidRPr="003056EC">
                        <w:rPr>
                          <w:sz w:val="16"/>
                          <w:szCs w:val="16"/>
                        </w:rPr>
                        <w:tab/>
                        <w:t xml:space="preserve"> </w:t>
                      </w:r>
                    </w:p>
                    <w:p w14:paraId="4103D0BE" w14:textId="1E426962" w:rsidR="00607B55" w:rsidRPr="003056EC" w:rsidRDefault="00607B55" w:rsidP="000E2A0E">
                      <w:pPr>
                        <w:tabs>
                          <w:tab w:val="left" w:pos="916"/>
                          <w:tab w:val="left" w:pos="1832"/>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Pr>
                          <w:sz w:val="16"/>
                          <w:szCs w:val="16"/>
                        </w:rPr>
                        <w:t xml:space="preserve">       </w:t>
                      </w:r>
                      <w:r w:rsidRPr="003056EC">
                        <w:rPr>
                          <w:sz w:val="16"/>
                          <w:szCs w:val="16"/>
                        </w:rPr>
                        <w:t>--minRoot=INT</w:t>
                      </w:r>
                      <w:r w:rsidRPr="003056EC">
                        <w:rPr>
                          <w:sz w:val="16"/>
                          <w:szCs w:val="16"/>
                        </w:rPr>
                        <w:tab/>
                        <w:t>Min path length from root</w:t>
                      </w:r>
                    </w:p>
                    <w:p w14:paraId="4A6BE110" w14:textId="77777777" w:rsidR="00607B55" w:rsidRPr="003056EC" w:rsidRDefault="00607B55" w:rsidP="000E2A0E">
                      <w:pPr>
                        <w:tabs>
                          <w:tab w:val="left" w:pos="916"/>
                          <w:tab w:val="left" w:pos="1832"/>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--pvalue=DOUBLE</w:t>
                      </w:r>
                      <w:r w:rsidRPr="003056EC">
                        <w:rPr>
                          <w:sz w:val="16"/>
                          <w:szCs w:val="16"/>
                        </w:rPr>
                        <w:tab/>
                        <w:t>Max P value</w:t>
                      </w:r>
                    </w:p>
                    <w:p w14:paraId="27A60D10" w14:textId="77777777" w:rsidR="00607B55" w:rsidRPr="003056EC" w:rsidRDefault="00607B55" w:rsidP="000E2A0E">
                      <w:pPr>
                        <w:tabs>
                          <w:tab w:val="left" w:pos="916"/>
                          <w:tab w:val="left" w:pos="1832"/>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--minGenes=INT</w:t>
                      </w:r>
                      <w:r w:rsidRPr="003056EC">
                        <w:rPr>
                          <w:sz w:val="16"/>
                          <w:szCs w:val="16"/>
                        </w:rPr>
                        <w:tab/>
                        <w:t>Min genes required in a group</w:t>
                      </w:r>
                    </w:p>
                    <w:p w14:paraId="284FE805"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p>
                    <w:p w14:paraId="1C84CD0D" w14:textId="77777777" w:rsidR="00607B55" w:rsidRPr="003056EC" w:rsidRDefault="00607B55" w:rsidP="000E2A0E">
                      <w:pPr>
                        <w:autoSpaceDE w:val="0"/>
                        <w:autoSpaceDN w:val="0"/>
                        <w:adjustRightInd w:val="0"/>
                        <w:rPr>
                          <w:sz w:val="16"/>
                          <w:szCs w:val="16"/>
                        </w:rPr>
                      </w:pPr>
                      <w:r w:rsidRPr="003056EC">
                        <w:rPr>
                          <w:sz w:val="16"/>
                          <w:szCs w:val="16"/>
                        </w:rPr>
                        <w:t xml:space="preserve">Client/Server: </w:t>
                      </w:r>
                    </w:p>
                    <w:p w14:paraId="2DBB3F45" w14:textId="07BCD5B7" w:rsidR="00607B55" w:rsidRDefault="00607B55" w:rsidP="000E2A0E">
                      <w:pPr>
                        <w:autoSpaceDE w:val="0"/>
                        <w:autoSpaceDN w:val="0"/>
                        <w:adjustRightInd w:val="0"/>
                        <w:rPr>
                          <w:sz w:val="16"/>
                          <w:szCs w:val="16"/>
                        </w:rPr>
                      </w:pPr>
                      <w:r w:rsidRPr="003056EC">
                        <w:rPr>
                          <w:sz w:val="16"/>
                          <w:szCs w:val="16"/>
                        </w:rPr>
                        <w:t xml:space="preserve">       --client</w:t>
                      </w:r>
                      <w:r>
                        <w:rPr>
                          <w:sz w:val="16"/>
                          <w:szCs w:val="16"/>
                        </w:rPr>
                        <w:t xml:space="preserve">                          </w:t>
                      </w:r>
                      <w:r w:rsidRPr="003056EC">
                        <w:rPr>
                          <w:sz w:val="16"/>
                          <w:szCs w:val="16"/>
                        </w:rPr>
                        <w:t>run client. Implies necessary fields</w:t>
                      </w:r>
                    </w:p>
                    <w:p w14:paraId="037701DA" w14:textId="18837F71" w:rsidR="00607B55" w:rsidRPr="003056EC" w:rsidRDefault="00607B55" w:rsidP="000E2A0E">
                      <w:pPr>
                        <w:autoSpaceDE w:val="0"/>
                        <w:autoSpaceDN w:val="0"/>
                        <w:adjustRightInd w:val="0"/>
                        <w:rPr>
                          <w:sz w:val="16"/>
                          <w:szCs w:val="16"/>
                        </w:rPr>
                      </w:pPr>
                      <w:r>
                        <w:rPr>
                          <w:sz w:val="16"/>
                          <w:szCs w:val="16"/>
                        </w:rPr>
                        <w:t xml:space="preserve">       --server                         Run server. Port required</w:t>
                      </w:r>
                    </w:p>
                    <w:p w14:paraId="078EBC20" w14:textId="3733686A" w:rsidR="00607B55" w:rsidRPr="003056EC" w:rsidRDefault="00607B55" w:rsidP="000E2A0E">
                      <w:pPr>
                        <w:autoSpaceDE w:val="0"/>
                        <w:autoSpaceDN w:val="0"/>
                        <w:adjustRightInd w:val="0"/>
                        <w:rPr>
                          <w:sz w:val="16"/>
                          <w:szCs w:val="16"/>
                        </w:rPr>
                      </w:pPr>
                      <w:r w:rsidRPr="003056EC">
                        <w:rPr>
                          <w:sz w:val="16"/>
                          <w:szCs w:val="16"/>
                        </w:rPr>
                        <w:t xml:space="preserve">  -s,  --serverIp=STR</w:t>
                      </w:r>
                      <w:r w:rsidRPr="003056EC">
                        <w:rPr>
                          <w:sz w:val="16"/>
                          <w:szCs w:val="16"/>
                        </w:rPr>
                        <w:tab/>
                      </w:r>
                      <w:r>
                        <w:rPr>
                          <w:sz w:val="16"/>
                          <w:szCs w:val="16"/>
                        </w:rPr>
                        <w:t xml:space="preserve">   </w:t>
                      </w:r>
                      <w:r w:rsidRPr="003056EC">
                        <w:rPr>
                          <w:sz w:val="16"/>
                          <w:szCs w:val="16"/>
                        </w:rPr>
                        <w:t xml:space="preserve"> </w:t>
                      </w:r>
                      <w:r>
                        <w:rPr>
                          <w:sz w:val="16"/>
                          <w:szCs w:val="16"/>
                        </w:rPr>
                        <w:t xml:space="preserve">     </w:t>
                      </w:r>
                      <w:r w:rsidRPr="003056EC">
                        <w:rPr>
                          <w:sz w:val="16"/>
                          <w:szCs w:val="16"/>
                        </w:rPr>
                        <w:t>IP address of started RMI server</w:t>
                      </w:r>
                    </w:p>
                    <w:p w14:paraId="09D3C662" w14:textId="000F143B" w:rsidR="00607B55" w:rsidRPr="003056EC" w:rsidRDefault="00607B55" w:rsidP="000E2A0E">
                      <w:pPr>
                        <w:tabs>
                          <w:tab w:val="left" w:pos="916"/>
                          <w:tab w:val="left" w:pos="1832"/>
                          <w:tab w:val="left" w:pos="288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lang w:val="en-CA"/>
                        </w:rPr>
                      </w:pPr>
                      <w:r w:rsidRPr="003056EC">
                        <w:rPr>
                          <w:sz w:val="16"/>
                          <w:szCs w:val="16"/>
                        </w:rPr>
                        <w:t xml:space="preserve">  -p,  --port=INT</w:t>
                      </w:r>
                      <w:r>
                        <w:rPr>
                          <w:sz w:val="16"/>
                          <w:szCs w:val="16"/>
                        </w:rPr>
                        <w:t xml:space="preserve">                  </w:t>
                      </w:r>
                      <w:r w:rsidRPr="003056EC">
                        <w:rPr>
                          <w:sz w:val="16"/>
                          <w:szCs w:val="16"/>
                        </w:rPr>
                        <w:t xml:space="preserve">Port used for RMI server </w:t>
                      </w:r>
                    </w:p>
                    <w:p w14:paraId="1C6E5E44"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p>
                    <w:p w14:paraId="5123272D" w14:textId="77777777" w:rsidR="00607B55" w:rsidRPr="003056EC" w:rsidRDefault="00607B55" w:rsidP="000E2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Configuration:</w:t>
                      </w:r>
                    </w:p>
                    <w:p w14:paraId="4CA2C655" w14:textId="6DFE996C" w:rsidR="00607B55" w:rsidRPr="003056EC" w:rsidRDefault="00607B55" w:rsidP="000E2A0E">
                      <w:pPr>
                        <w:tabs>
                          <w:tab w:val="left" w:pos="916"/>
                          <w:tab w:val="left" w:pos="1832"/>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3056EC">
                        <w:rPr>
                          <w:sz w:val="16"/>
                          <w:szCs w:val="16"/>
                        </w:rPr>
                        <w:t xml:space="preserve">       --config-file</w:t>
                      </w:r>
                      <w:r>
                        <w:rPr>
                          <w:sz w:val="16"/>
                          <w:szCs w:val="16"/>
                        </w:rPr>
                        <w:t xml:space="preserve">                </w:t>
                      </w:r>
                      <w:r w:rsidRPr="003056EC">
                        <w:rPr>
                          <w:sz w:val="16"/>
                          <w:szCs w:val="16"/>
                        </w:rPr>
                        <w:t xml:space="preserve">Path to configuration file </w:t>
                      </w:r>
                    </w:p>
                  </w:txbxContent>
                </v:textbox>
                <w10:wrap type="topAndBottom"/>
              </v:shape>
            </w:pict>
          </mc:Fallback>
        </mc:AlternateContent>
      </w:r>
      <w:r w:rsidR="005703B6" w:rsidRPr="009902E1">
        <w:rPr>
          <w:rFonts w:ascii="Courier New" w:hAnsi="Courier New" w:cs="Courier New"/>
          <w:color w:val="000000" w:themeColor="text1"/>
          <w:sz w:val="20"/>
          <w:szCs w:val="20"/>
        </w:rPr>
        <w:t xml:space="preserve"> </w:t>
      </w:r>
      <w:r w:rsidR="00CC10A9" w:rsidRPr="009902E1">
        <w:rPr>
          <w:color w:val="000000" w:themeColor="text1"/>
        </w:rPr>
        <w:t xml:space="preserve">Figure </w:t>
      </w:r>
      <w:r w:rsidR="002F12F3" w:rsidRPr="009902E1">
        <w:rPr>
          <w:color w:val="000000" w:themeColor="text1"/>
        </w:rPr>
        <w:t>6</w:t>
      </w:r>
      <w:r w:rsidR="00E362ED" w:rsidRPr="009902E1">
        <w:rPr>
          <w:color w:val="000000" w:themeColor="text1"/>
        </w:rPr>
        <w:t xml:space="preserve">: Output of </w:t>
      </w:r>
      <w:r w:rsidR="005439E5" w:rsidRPr="009902E1">
        <w:rPr>
          <w:i/>
          <w:color w:val="000000" w:themeColor="text1"/>
        </w:rPr>
        <w:t>GOAL</w:t>
      </w:r>
      <w:r w:rsidR="00DE4BBD" w:rsidRPr="009902E1">
        <w:rPr>
          <w:i/>
          <w:color w:val="000000" w:themeColor="text1"/>
        </w:rPr>
        <w:t>2.0</w:t>
      </w:r>
      <w:r w:rsidR="00E362ED" w:rsidRPr="009902E1">
        <w:rPr>
          <w:color w:val="000000" w:themeColor="text1"/>
        </w:rPr>
        <w:t xml:space="preserve"> </w:t>
      </w:r>
      <w:r w:rsidR="004C76D2" w:rsidRPr="009902E1">
        <w:rPr>
          <w:color w:val="000000" w:themeColor="text1"/>
        </w:rPr>
        <w:t>–</w:t>
      </w:r>
      <w:r w:rsidR="00E362ED" w:rsidRPr="009902E1">
        <w:rPr>
          <w:color w:val="000000" w:themeColor="text1"/>
        </w:rPr>
        <w:t>help</w:t>
      </w:r>
    </w:p>
    <w:p w14:paraId="0493A28E" w14:textId="77777777" w:rsidR="00A32216" w:rsidRPr="009902E1" w:rsidRDefault="00A32216" w:rsidP="00E362ED">
      <w:pPr>
        <w:spacing w:before="100" w:beforeAutospacing="1" w:after="100" w:afterAutospacing="1"/>
        <w:jc w:val="center"/>
        <w:rPr>
          <w:rFonts w:ascii="Courier New" w:hAnsi="Courier New" w:cs="Courier New"/>
          <w:b/>
          <w:color w:val="000000" w:themeColor="text1"/>
          <w:sz w:val="20"/>
          <w:szCs w:val="20"/>
        </w:rPr>
      </w:pPr>
    </w:p>
    <w:p w14:paraId="2ECFDDC1" w14:textId="7810A094" w:rsidR="002550E8" w:rsidRPr="009902E1" w:rsidRDefault="000163AD" w:rsidP="002550E8">
      <w:pPr>
        <w:pStyle w:val="StyleHeading1"/>
        <w:rPr>
          <w:color w:val="000000" w:themeColor="text1"/>
        </w:rPr>
      </w:pPr>
      <w:bookmarkStart w:id="36" w:name="_Toc82426748"/>
      <w:bookmarkStart w:id="37" w:name="_Ref82433245"/>
      <w:r w:rsidRPr="009902E1">
        <w:rPr>
          <w:color w:val="000000" w:themeColor="text1"/>
        </w:rPr>
        <w:t xml:space="preserve">Understanding </w:t>
      </w:r>
      <w:r w:rsidR="005439E5" w:rsidRPr="009902E1">
        <w:rPr>
          <w:i/>
          <w:color w:val="000000" w:themeColor="text1"/>
        </w:rPr>
        <w:t>GOAL</w:t>
      </w:r>
      <w:r w:rsidR="00DE4BBD" w:rsidRPr="009902E1">
        <w:rPr>
          <w:i/>
          <w:color w:val="000000" w:themeColor="text1"/>
        </w:rPr>
        <w:t>2.0</w:t>
      </w:r>
      <w:r w:rsidR="002550E8" w:rsidRPr="009902E1">
        <w:rPr>
          <w:color w:val="000000" w:themeColor="text1"/>
        </w:rPr>
        <w:t xml:space="preserve"> </w:t>
      </w:r>
      <w:r w:rsidR="009A785D" w:rsidRPr="009902E1">
        <w:rPr>
          <w:color w:val="000000" w:themeColor="text1"/>
        </w:rPr>
        <w:t>Input and Output</w:t>
      </w:r>
      <w:bookmarkEnd w:id="36"/>
      <w:bookmarkEnd w:id="37"/>
    </w:p>
    <w:p w14:paraId="777B097B" w14:textId="5D3002BA" w:rsidR="000163AD" w:rsidRPr="009902E1" w:rsidRDefault="000163AD" w:rsidP="008F5067">
      <w:pPr>
        <w:pStyle w:val="Heading2"/>
        <w:tabs>
          <w:tab w:val="clear" w:pos="7776"/>
          <w:tab w:val="num" w:pos="1134"/>
        </w:tabs>
        <w:spacing w:before="240" w:beforeAutospacing="0" w:after="120" w:afterAutospacing="0"/>
        <w:ind w:left="7774" w:hanging="7207"/>
        <w:rPr>
          <w:color w:val="000000" w:themeColor="text1"/>
          <w:sz w:val="28"/>
          <w:szCs w:val="28"/>
        </w:rPr>
      </w:pPr>
      <w:bookmarkStart w:id="38" w:name="_Toc82426749"/>
      <w:r w:rsidRPr="009902E1">
        <w:rPr>
          <w:color w:val="000000" w:themeColor="text1"/>
          <w:sz w:val="28"/>
          <w:szCs w:val="28"/>
        </w:rPr>
        <w:t>Input File</w:t>
      </w:r>
      <w:r w:rsidR="00AF5F3F" w:rsidRPr="009902E1">
        <w:rPr>
          <w:color w:val="000000" w:themeColor="text1"/>
          <w:sz w:val="28"/>
          <w:szCs w:val="28"/>
        </w:rPr>
        <w:t>s</w:t>
      </w:r>
      <w:bookmarkEnd w:id="38"/>
      <w:r w:rsidRPr="009902E1">
        <w:rPr>
          <w:color w:val="000000" w:themeColor="text1"/>
          <w:sz w:val="28"/>
          <w:szCs w:val="28"/>
        </w:rPr>
        <w:t xml:space="preserve"> </w:t>
      </w:r>
    </w:p>
    <w:p w14:paraId="4627A1C1" w14:textId="3AB79185" w:rsidR="00993ECF" w:rsidRPr="009902E1" w:rsidRDefault="006F7DF1" w:rsidP="002B1460">
      <w:pPr>
        <w:spacing w:after="120"/>
        <w:ind w:firstLine="360"/>
        <w:rPr>
          <w:color w:val="000000" w:themeColor="text1"/>
        </w:rPr>
      </w:pPr>
      <w:r w:rsidRPr="009902E1">
        <w:rPr>
          <w:color w:val="000000" w:themeColor="text1"/>
        </w:rPr>
        <w:t xml:space="preserve">There </w:t>
      </w:r>
      <w:r w:rsidR="000D586E" w:rsidRPr="009902E1">
        <w:rPr>
          <w:color w:val="000000" w:themeColor="text1"/>
        </w:rPr>
        <w:t>is</w:t>
      </w:r>
      <w:r w:rsidRPr="009902E1">
        <w:rPr>
          <w:color w:val="000000" w:themeColor="text1"/>
        </w:rPr>
        <w:t xml:space="preserve"> a variety of different input files, each with different formats</w:t>
      </w:r>
      <w:r w:rsidR="00A61315" w:rsidRPr="009902E1">
        <w:rPr>
          <w:color w:val="000000" w:themeColor="text1"/>
        </w:rPr>
        <w:t xml:space="preserve">. They can be categorized into </w:t>
      </w:r>
      <w:r w:rsidR="00D965A0" w:rsidRPr="009902E1">
        <w:rPr>
          <w:color w:val="000000" w:themeColor="text1"/>
        </w:rPr>
        <w:t>the following</w:t>
      </w:r>
      <w:r w:rsidRPr="009902E1">
        <w:rPr>
          <w:color w:val="000000" w:themeColor="text1"/>
        </w:rPr>
        <w:t xml:space="preserve">, </w:t>
      </w:r>
      <w:r w:rsidR="001133F5" w:rsidRPr="009902E1">
        <w:rPr>
          <w:color w:val="000000" w:themeColor="text1"/>
        </w:rPr>
        <w:t xml:space="preserve">1) </w:t>
      </w:r>
      <w:r w:rsidRPr="009902E1">
        <w:rPr>
          <w:color w:val="000000" w:themeColor="text1"/>
        </w:rPr>
        <w:t>gene list inp</w:t>
      </w:r>
      <w:r w:rsidR="00A61315" w:rsidRPr="009902E1">
        <w:rPr>
          <w:color w:val="000000" w:themeColor="text1"/>
        </w:rPr>
        <w:t xml:space="preserve">ut, </w:t>
      </w:r>
      <w:r w:rsidR="001133F5" w:rsidRPr="009902E1">
        <w:rPr>
          <w:color w:val="000000" w:themeColor="text1"/>
        </w:rPr>
        <w:t xml:space="preserve">2) </w:t>
      </w:r>
      <w:r w:rsidR="00A61315" w:rsidRPr="009902E1">
        <w:rPr>
          <w:color w:val="000000" w:themeColor="text1"/>
        </w:rPr>
        <w:t xml:space="preserve">GO files, </w:t>
      </w:r>
      <w:r w:rsidR="001133F5" w:rsidRPr="009902E1">
        <w:rPr>
          <w:color w:val="000000" w:themeColor="text1"/>
        </w:rPr>
        <w:t xml:space="preserve">3) </w:t>
      </w:r>
      <w:r w:rsidR="00A61315" w:rsidRPr="009902E1">
        <w:rPr>
          <w:color w:val="000000" w:themeColor="text1"/>
        </w:rPr>
        <w:t>gene synonyms,</w:t>
      </w:r>
      <w:r w:rsidR="001133F5" w:rsidRPr="009902E1">
        <w:rPr>
          <w:color w:val="000000" w:themeColor="text1"/>
        </w:rPr>
        <w:t xml:space="preserve"> 4) </w:t>
      </w:r>
      <w:r w:rsidRPr="009902E1">
        <w:rPr>
          <w:color w:val="000000" w:themeColor="text1"/>
        </w:rPr>
        <w:t>TF-gene annotations</w:t>
      </w:r>
      <w:r w:rsidR="001133F5" w:rsidRPr="009902E1">
        <w:rPr>
          <w:color w:val="000000" w:themeColor="text1"/>
        </w:rPr>
        <w:t>,</w:t>
      </w:r>
      <w:r w:rsidR="00A61315" w:rsidRPr="009902E1">
        <w:rPr>
          <w:color w:val="000000" w:themeColor="text1"/>
        </w:rPr>
        <w:t xml:space="preserve"> </w:t>
      </w:r>
      <w:r w:rsidR="001133F5" w:rsidRPr="009902E1">
        <w:rPr>
          <w:color w:val="000000" w:themeColor="text1"/>
        </w:rPr>
        <w:t xml:space="preserve">5) </w:t>
      </w:r>
      <w:r w:rsidR="00A61315" w:rsidRPr="009902E1">
        <w:rPr>
          <w:color w:val="000000" w:themeColor="text1"/>
        </w:rPr>
        <w:t>KEGG</w:t>
      </w:r>
      <w:r w:rsidR="00DA403D" w:rsidRPr="009902E1">
        <w:rPr>
          <w:color w:val="000000" w:themeColor="text1"/>
        </w:rPr>
        <w:t xml:space="preserve"> and </w:t>
      </w:r>
      <w:r w:rsidR="001133F5" w:rsidRPr="009902E1">
        <w:rPr>
          <w:color w:val="000000" w:themeColor="text1"/>
        </w:rPr>
        <w:t xml:space="preserve">6) </w:t>
      </w:r>
      <w:r w:rsidR="008618E5" w:rsidRPr="009902E1">
        <w:rPr>
          <w:color w:val="000000" w:themeColor="text1"/>
        </w:rPr>
        <w:t>r</w:t>
      </w:r>
      <w:r w:rsidR="00DA403D" w:rsidRPr="009902E1">
        <w:rPr>
          <w:color w:val="000000" w:themeColor="text1"/>
        </w:rPr>
        <w:t xml:space="preserve">eactome pathway, </w:t>
      </w:r>
      <w:r w:rsidR="001133F5" w:rsidRPr="009902E1">
        <w:rPr>
          <w:color w:val="000000" w:themeColor="text1"/>
        </w:rPr>
        <w:t xml:space="preserve">7) </w:t>
      </w:r>
      <w:r w:rsidR="008618E5" w:rsidRPr="009902E1">
        <w:rPr>
          <w:color w:val="000000" w:themeColor="text1"/>
        </w:rPr>
        <w:t>d</w:t>
      </w:r>
      <w:r w:rsidR="00DA403D" w:rsidRPr="009902E1">
        <w:rPr>
          <w:color w:val="000000" w:themeColor="text1"/>
        </w:rPr>
        <w:t>rug-gene interaction</w:t>
      </w:r>
      <w:r w:rsidR="00862F12" w:rsidRPr="009902E1">
        <w:rPr>
          <w:color w:val="000000" w:themeColor="text1"/>
        </w:rPr>
        <w:t>,</w:t>
      </w:r>
      <w:r w:rsidR="001133F5" w:rsidRPr="009902E1">
        <w:rPr>
          <w:color w:val="000000" w:themeColor="text1"/>
        </w:rPr>
        <w:t xml:space="preserve"> </w:t>
      </w:r>
      <w:r w:rsidR="00DD220F" w:rsidRPr="009902E1">
        <w:rPr>
          <w:color w:val="000000" w:themeColor="text1"/>
        </w:rPr>
        <w:t>8</w:t>
      </w:r>
      <w:r w:rsidR="001133F5" w:rsidRPr="009902E1">
        <w:rPr>
          <w:color w:val="000000" w:themeColor="text1"/>
        </w:rPr>
        <w:t xml:space="preserve">) </w:t>
      </w:r>
      <w:r w:rsidR="008618E5" w:rsidRPr="009902E1">
        <w:rPr>
          <w:color w:val="000000" w:themeColor="text1"/>
        </w:rPr>
        <w:t>microRNA-gene a</w:t>
      </w:r>
      <w:r w:rsidR="00862F12" w:rsidRPr="009902E1">
        <w:rPr>
          <w:color w:val="000000" w:themeColor="text1"/>
        </w:rPr>
        <w:t>nd</w:t>
      </w:r>
      <w:r w:rsidR="008618E5" w:rsidRPr="009902E1">
        <w:rPr>
          <w:color w:val="000000" w:themeColor="text1"/>
        </w:rPr>
        <w:t xml:space="preserve"> </w:t>
      </w:r>
      <w:r w:rsidR="001133F5" w:rsidRPr="009902E1">
        <w:rPr>
          <w:color w:val="000000" w:themeColor="text1"/>
        </w:rPr>
        <w:t xml:space="preserve">9) </w:t>
      </w:r>
      <w:r w:rsidR="008618E5" w:rsidRPr="009902E1">
        <w:rPr>
          <w:color w:val="000000" w:themeColor="text1"/>
        </w:rPr>
        <w:t>disease-gene association</w:t>
      </w:r>
      <w:r w:rsidR="00A61315" w:rsidRPr="009902E1">
        <w:rPr>
          <w:color w:val="000000" w:themeColor="text1"/>
        </w:rPr>
        <w:t xml:space="preserve"> annotations</w:t>
      </w:r>
      <w:r w:rsidRPr="009902E1">
        <w:rPr>
          <w:color w:val="000000" w:themeColor="text1"/>
        </w:rPr>
        <w:t xml:space="preserve">. </w:t>
      </w:r>
    </w:p>
    <w:p w14:paraId="79753C81" w14:textId="5E2E03E3" w:rsidR="00C40FD4" w:rsidRPr="009902E1" w:rsidRDefault="00C40FD4" w:rsidP="002B1460">
      <w:pPr>
        <w:spacing w:after="120"/>
        <w:ind w:firstLine="360"/>
        <w:rPr>
          <w:color w:val="000000" w:themeColor="text1"/>
        </w:rPr>
      </w:pPr>
      <w:r w:rsidRPr="009902E1">
        <w:rPr>
          <w:color w:val="000000" w:themeColor="text1"/>
        </w:rPr>
        <w:t xml:space="preserve">Gene list input is the input of genes to be analyzed by </w:t>
      </w:r>
      <w:r w:rsidR="005439E5" w:rsidRPr="009902E1">
        <w:rPr>
          <w:i/>
          <w:color w:val="000000" w:themeColor="text1"/>
        </w:rPr>
        <w:t>GOAL</w:t>
      </w:r>
      <w:r w:rsidR="00AF5F3F" w:rsidRPr="009902E1">
        <w:rPr>
          <w:i/>
          <w:color w:val="000000" w:themeColor="text1"/>
        </w:rPr>
        <w:t>2.0</w:t>
      </w:r>
      <w:r w:rsidRPr="009902E1">
        <w:rPr>
          <w:color w:val="000000" w:themeColor="text1"/>
        </w:rPr>
        <w:t>. The format of these files can be simpl</w:t>
      </w:r>
      <w:r w:rsidR="00D02928" w:rsidRPr="009902E1">
        <w:rPr>
          <w:color w:val="000000" w:themeColor="text1"/>
        </w:rPr>
        <w:t>y</w:t>
      </w:r>
      <w:r w:rsidRPr="009902E1">
        <w:rPr>
          <w:color w:val="000000" w:themeColor="text1"/>
        </w:rPr>
        <w:t xml:space="preserve"> </w:t>
      </w:r>
      <w:r w:rsidR="00D02928" w:rsidRPr="009902E1">
        <w:rPr>
          <w:color w:val="000000" w:themeColor="text1"/>
        </w:rPr>
        <w:t xml:space="preserve">a </w:t>
      </w:r>
      <w:r w:rsidRPr="009902E1">
        <w:rPr>
          <w:color w:val="000000" w:themeColor="text1"/>
        </w:rPr>
        <w:t>text file</w:t>
      </w:r>
      <w:r w:rsidR="00D02928" w:rsidRPr="009902E1">
        <w:rPr>
          <w:color w:val="000000" w:themeColor="text1"/>
        </w:rPr>
        <w:t xml:space="preserve"> (*.txt, *.dat)</w:t>
      </w:r>
      <w:r w:rsidRPr="009902E1">
        <w:rPr>
          <w:color w:val="000000" w:themeColor="text1"/>
        </w:rPr>
        <w:t xml:space="preserve"> o</w:t>
      </w:r>
      <w:r w:rsidR="00D02928" w:rsidRPr="009902E1">
        <w:rPr>
          <w:color w:val="000000" w:themeColor="text1"/>
        </w:rPr>
        <w:t>r</w:t>
      </w:r>
      <w:r w:rsidRPr="009902E1">
        <w:rPr>
          <w:color w:val="000000" w:themeColor="text1"/>
        </w:rPr>
        <w:t xml:space="preserve"> CSV file</w:t>
      </w:r>
      <w:r w:rsidR="00D02928" w:rsidRPr="009902E1">
        <w:rPr>
          <w:color w:val="000000" w:themeColor="text1"/>
        </w:rPr>
        <w:t xml:space="preserve"> (*.csv)</w:t>
      </w:r>
      <w:r w:rsidRPr="009902E1">
        <w:rPr>
          <w:color w:val="000000" w:themeColor="text1"/>
        </w:rPr>
        <w:t xml:space="preserve">. The delimiter can be a tab, newline, space, comma, or colon character. </w:t>
      </w:r>
    </w:p>
    <w:p w14:paraId="219F2770" w14:textId="77777777" w:rsidR="00F96D6F" w:rsidRPr="009902E1" w:rsidRDefault="00CA6E65" w:rsidP="002B1460">
      <w:pPr>
        <w:spacing w:after="120"/>
        <w:ind w:firstLine="360"/>
        <w:rPr>
          <w:color w:val="000000" w:themeColor="text1"/>
        </w:rPr>
      </w:pPr>
      <w:r w:rsidRPr="009902E1">
        <w:rPr>
          <w:color w:val="000000" w:themeColor="text1"/>
        </w:rPr>
        <w:t xml:space="preserve">The </w:t>
      </w:r>
      <w:r w:rsidR="00F96D6F" w:rsidRPr="009902E1">
        <w:rPr>
          <w:color w:val="000000" w:themeColor="text1"/>
        </w:rPr>
        <w:t>GO</w:t>
      </w:r>
      <w:r w:rsidR="000F76B5" w:rsidRPr="009902E1">
        <w:rPr>
          <w:color w:val="000000" w:themeColor="text1"/>
        </w:rPr>
        <w:t xml:space="preserve"> </w:t>
      </w:r>
      <w:r w:rsidR="00F96D6F" w:rsidRPr="009902E1">
        <w:rPr>
          <w:color w:val="000000" w:themeColor="text1"/>
        </w:rPr>
        <w:t>files</w:t>
      </w:r>
      <w:r w:rsidRPr="009902E1">
        <w:rPr>
          <w:color w:val="000000" w:themeColor="text1"/>
        </w:rPr>
        <w:t xml:space="preserve"> folder</w:t>
      </w:r>
      <w:r w:rsidR="00F96D6F" w:rsidRPr="009902E1">
        <w:rPr>
          <w:color w:val="000000" w:themeColor="text1"/>
        </w:rPr>
        <w:t xml:space="preserve"> include</w:t>
      </w:r>
      <w:r w:rsidRPr="009902E1">
        <w:rPr>
          <w:color w:val="000000" w:themeColor="text1"/>
        </w:rPr>
        <w:t>s</w:t>
      </w:r>
      <w:r w:rsidR="00F96D6F" w:rsidRPr="009902E1">
        <w:rPr>
          <w:color w:val="000000" w:themeColor="text1"/>
        </w:rPr>
        <w:t xml:space="preserve"> the Gene Ontology annotation files and ontology files (obo format). </w:t>
      </w:r>
      <w:r w:rsidR="00970225" w:rsidRPr="009902E1">
        <w:rPr>
          <w:color w:val="000000" w:themeColor="text1"/>
        </w:rPr>
        <w:t xml:space="preserve">Format details are available on the Gene Ontology website at: </w:t>
      </w:r>
      <w:hyperlink r:id="rId22" w:history="1">
        <w:r w:rsidR="00970225" w:rsidRPr="009902E1">
          <w:rPr>
            <w:rStyle w:val="Hyperlink"/>
            <w:color w:val="000000" w:themeColor="text1"/>
          </w:rPr>
          <w:t>http://www.geneontology.org/GO.contents.doc.shtml</w:t>
        </w:r>
      </w:hyperlink>
      <w:r w:rsidR="00970225" w:rsidRPr="009902E1">
        <w:rPr>
          <w:color w:val="000000" w:themeColor="text1"/>
        </w:rPr>
        <w:t xml:space="preserve">. </w:t>
      </w:r>
    </w:p>
    <w:p w14:paraId="71B8AFDA" w14:textId="0E161332" w:rsidR="00970225" w:rsidRPr="009902E1" w:rsidRDefault="00DA7C67" w:rsidP="002B1460">
      <w:pPr>
        <w:spacing w:after="120"/>
        <w:ind w:firstLine="360"/>
        <w:rPr>
          <w:color w:val="000000" w:themeColor="text1"/>
        </w:rPr>
      </w:pPr>
      <w:r w:rsidRPr="009902E1">
        <w:rPr>
          <w:color w:val="000000" w:themeColor="text1"/>
        </w:rPr>
        <w:t xml:space="preserve">Gene synonyms files are simple </w:t>
      </w:r>
      <w:r w:rsidR="00E341E8" w:rsidRPr="009902E1">
        <w:rPr>
          <w:color w:val="000000" w:themeColor="text1"/>
        </w:rPr>
        <w:t>TSV</w:t>
      </w:r>
      <w:r w:rsidRPr="009902E1">
        <w:rPr>
          <w:color w:val="000000" w:themeColor="text1"/>
        </w:rPr>
        <w:t xml:space="preserve"> files that contain the gene in the first column, and synonyms in all other columns. </w:t>
      </w:r>
      <w:r w:rsidR="00E341E8" w:rsidRPr="009902E1">
        <w:rPr>
          <w:color w:val="000000" w:themeColor="text1"/>
        </w:rPr>
        <w:t>These files are named as “syn_” plus short form of</w:t>
      </w:r>
      <w:r w:rsidRPr="009902E1">
        <w:rPr>
          <w:color w:val="000000" w:themeColor="text1"/>
        </w:rPr>
        <w:t xml:space="preserve"> the corresponding GO annotation file</w:t>
      </w:r>
      <w:r w:rsidR="00E341E8" w:rsidRPr="009902E1">
        <w:rPr>
          <w:color w:val="000000" w:themeColor="text1"/>
        </w:rPr>
        <w:t xml:space="preserve">, e.g. </w:t>
      </w:r>
      <w:r w:rsidR="00650C16" w:rsidRPr="009902E1">
        <w:rPr>
          <w:color w:val="000000" w:themeColor="text1"/>
        </w:rPr>
        <w:t>“</w:t>
      </w:r>
      <w:r w:rsidR="00E341E8" w:rsidRPr="009902E1">
        <w:rPr>
          <w:color w:val="000000" w:themeColor="text1"/>
        </w:rPr>
        <w:t>syn_ath.tsv</w:t>
      </w:r>
      <w:r w:rsidR="00650C16" w:rsidRPr="009902E1">
        <w:rPr>
          <w:color w:val="000000" w:themeColor="text1"/>
        </w:rPr>
        <w:t>”</w:t>
      </w:r>
      <w:r w:rsidR="00E341E8" w:rsidRPr="009902E1">
        <w:rPr>
          <w:color w:val="000000" w:themeColor="text1"/>
        </w:rPr>
        <w:t xml:space="preserve"> as synonyms of Arabidopsis thaliana, </w:t>
      </w:r>
      <w:r w:rsidR="00650C16" w:rsidRPr="009902E1">
        <w:rPr>
          <w:color w:val="000000" w:themeColor="text1"/>
        </w:rPr>
        <w:t>“</w:t>
      </w:r>
      <w:r w:rsidR="00E341E8" w:rsidRPr="009902E1">
        <w:rPr>
          <w:color w:val="000000" w:themeColor="text1"/>
        </w:rPr>
        <w:t>syn_hsa.tsv</w:t>
      </w:r>
      <w:r w:rsidR="00650C16" w:rsidRPr="009902E1">
        <w:rPr>
          <w:color w:val="000000" w:themeColor="text1"/>
        </w:rPr>
        <w:t>”</w:t>
      </w:r>
      <w:r w:rsidRPr="009902E1">
        <w:rPr>
          <w:color w:val="000000" w:themeColor="text1"/>
        </w:rPr>
        <w:t xml:space="preserve"> </w:t>
      </w:r>
      <w:r w:rsidR="00E341E8" w:rsidRPr="009902E1">
        <w:rPr>
          <w:color w:val="000000" w:themeColor="text1"/>
        </w:rPr>
        <w:t>as synonyms of Homo sapiens</w:t>
      </w:r>
    </w:p>
    <w:p w14:paraId="7577CA50" w14:textId="4C590D99" w:rsidR="000163AD" w:rsidRPr="009902E1" w:rsidRDefault="00C42A0F" w:rsidP="002B1460">
      <w:pPr>
        <w:spacing w:after="120"/>
        <w:ind w:firstLine="360"/>
        <w:rPr>
          <w:color w:val="000000" w:themeColor="text1"/>
        </w:rPr>
      </w:pPr>
      <w:r w:rsidRPr="009902E1">
        <w:rPr>
          <w:color w:val="000000" w:themeColor="text1"/>
        </w:rPr>
        <w:t>The KEGG pathway file contains a list of genes and their associated KEGG pathway</w:t>
      </w:r>
      <w:r w:rsidR="00212230" w:rsidRPr="009902E1">
        <w:rPr>
          <w:color w:val="000000" w:themeColor="text1"/>
        </w:rPr>
        <w:t xml:space="preserve"> as first and second column respectively</w:t>
      </w:r>
      <w:r w:rsidR="00F76F24" w:rsidRPr="009902E1">
        <w:rPr>
          <w:color w:val="000000" w:themeColor="text1"/>
        </w:rPr>
        <w:t>.</w:t>
      </w:r>
    </w:p>
    <w:p w14:paraId="5B32C2E7" w14:textId="443A739B" w:rsidR="00AB7FFC" w:rsidRPr="009902E1" w:rsidRDefault="00AB7FFC" w:rsidP="002B1460">
      <w:pPr>
        <w:spacing w:after="120"/>
        <w:ind w:firstLine="360"/>
        <w:rPr>
          <w:color w:val="000000" w:themeColor="text1"/>
        </w:rPr>
      </w:pPr>
      <w:r w:rsidRPr="009902E1">
        <w:rPr>
          <w:color w:val="000000" w:themeColor="text1"/>
        </w:rPr>
        <w:t xml:space="preserve">Drug and gene </w:t>
      </w:r>
      <w:r w:rsidR="00212230" w:rsidRPr="009902E1">
        <w:rPr>
          <w:color w:val="000000" w:themeColor="text1"/>
        </w:rPr>
        <w:t>interaction</w:t>
      </w:r>
      <w:r w:rsidRPr="009902E1">
        <w:rPr>
          <w:color w:val="000000" w:themeColor="text1"/>
        </w:rPr>
        <w:t xml:space="preserve"> file</w:t>
      </w:r>
      <w:r w:rsidR="00212230" w:rsidRPr="009902E1">
        <w:rPr>
          <w:color w:val="000000" w:themeColor="text1"/>
        </w:rPr>
        <w:t xml:space="preserve"> contains a list of genes and the drug ID, which interacted with,</w:t>
      </w:r>
      <w:r w:rsidR="00334C61" w:rsidRPr="009902E1">
        <w:rPr>
          <w:color w:val="000000" w:themeColor="text1"/>
        </w:rPr>
        <w:t xml:space="preserve"> as first and second column respectively. It </w:t>
      </w:r>
      <w:r w:rsidR="00212230" w:rsidRPr="009902E1">
        <w:rPr>
          <w:color w:val="000000" w:themeColor="text1"/>
        </w:rPr>
        <w:t xml:space="preserve">is available at website </w:t>
      </w:r>
      <w:r w:rsidR="000557D6" w:rsidRPr="009902E1">
        <w:rPr>
          <w:rFonts w:ascii="Consolas" w:hAnsi="Consolas" w:cs="Consolas"/>
          <w:color w:val="000000" w:themeColor="text1"/>
          <w:sz w:val="20"/>
          <w:szCs w:val="20"/>
          <w:shd w:val="clear" w:color="auto" w:fill="E8F2FE"/>
          <w:lang w:val="en-CA" w:eastAsia="en-CA"/>
        </w:rPr>
        <w:t>https://www.dgidb.org/downloads</w:t>
      </w:r>
      <w:r w:rsidR="00212230" w:rsidRPr="009902E1">
        <w:rPr>
          <w:rFonts w:ascii="Consolas" w:hAnsi="Consolas" w:cs="Consolas"/>
          <w:color w:val="000000" w:themeColor="text1"/>
          <w:sz w:val="20"/>
          <w:szCs w:val="20"/>
          <w:shd w:val="clear" w:color="auto" w:fill="E8F2FE"/>
          <w:lang w:val="en-CA" w:eastAsia="en-CA"/>
        </w:rPr>
        <w:t>/</w:t>
      </w:r>
    </w:p>
    <w:p w14:paraId="5C372DD7" w14:textId="55B8013F" w:rsidR="00AB7FFC" w:rsidRPr="009902E1" w:rsidRDefault="00AB7FFC" w:rsidP="00AB7FFC">
      <w:pPr>
        <w:spacing w:after="120"/>
        <w:ind w:firstLine="360"/>
        <w:rPr>
          <w:color w:val="000000" w:themeColor="text1"/>
        </w:rPr>
      </w:pPr>
      <w:r w:rsidRPr="009902E1">
        <w:rPr>
          <w:color w:val="000000" w:themeColor="text1"/>
        </w:rPr>
        <w:t>The TF-gene association file</w:t>
      </w:r>
      <w:r w:rsidR="00212230" w:rsidRPr="009902E1">
        <w:rPr>
          <w:color w:val="000000" w:themeColor="text1"/>
        </w:rPr>
        <w:t xml:space="preserve">s are available at website: </w:t>
      </w:r>
      <w:hyperlink r:id="rId23" w:history="1">
        <w:r w:rsidR="00212230" w:rsidRPr="009902E1">
          <w:rPr>
            <w:rStyle w:val="Hyperlink"/>
            <w:rFonts w:ascii="Consolas" w:hAnsi="Consolas" w:cs="Consolas"/>
            <w:color w:val="000000" w:themeColor="text1"/>
            <w:sz w:val="20"/>
            <w:szCs w:val="20"/>
            <w:shd w:val="clear" w:color="auto" w:fill="E8F2FE"/>
            <w:lang w:val="en-CA" w:eastAsia="en-CA"/>
          </w:rPr>
          <w:t>https://www.grnpedia.org/trrust/data/</w:t>
        </w:r>
      </w:hyperlink>
      <w:r w:rsidR="00212230" w:rsidRPr="009902E1">
        <w:rPr>
          <w:color w:val="000000" w:themeColor="text1"/>
        </w:rPr>
        <w:t xml:space="preserve">, or </w:t>
      </w:r>
      <w:r w:rsidRPr="009902E1">
        <w:rPr>
          <w:color w:val="000000" w:themeColor="text1"/>
        </w:rPr>
        <w:t xml:space="preserve">compiled by the user. As we mentioned earlier, the TF-gene association data can be derived from Chromatin Immunoprecipitation (ChIP) experiments. They can also be compiled from literature search and/or TF databases of </w:t>
      </w:r>
      <w:r w:rsidR="00F76F24" w:rsidRPr="009902E1">
        <w:rPr>
          <w:color w:val="000000" w:themeColor="text1"/>
        </w:rPr>
        <w:t>well-known</w:t>
      </w:r>
      <w:r w:rsidRPr="009902E1">
        <w:rPr>
          <w:color w:val="000000" w:themeColor="text1"/>
        </w:rPr>
        <w:t xml:space="preserve"> and well characterized biological interactions such as TRANSFAC, JASPAR, and RegulonDB, etc.  For example, TRANSFAC is a database on eukaryotic transcriptional regulation. The database contains data on transcription factors, their target genes and their experimentally validated binding motifs in genes. The TF-gene association data is represented as a matrix, where the rows correspond to genes and the columns to transcription factors. The entries of the matrix are either 0 or 1, with 1 for a known interaction between a TF and its target gene and 0 for no interaction.</w:t>
      </w:r>
    </w:p>
    <w:p w14:paraId="1CDA0ED1" w14:textId="6CE61591" w:rsidR="00F76F24" w:rsidRPr="009902E1" w:rsidRDefault="00334C61" w:rsidP="00334C61">
      <w:pPr>
        <w:spacing w:after="120"/>
        <w:ind w:firstLine="360"/>
        <w:rPr>
          <w:color w:val="000000" w:themeColor="text1"/>
        </w:rPr>
      </w:pPr>
      <w:r w:rsidRPr="009902E1">
        <w:rPr>
          <w:color w:val="000000" w:themeColor="text1"/>
        </w:rPr>
        <w:t>Reactome pathway and gene association file contains a list of genes and the reactome pathway ID the gene involved in, in the first</w:t>
      </w:r>
      <w:r w:rsidR="00B5036C" w:rsidRPr="009902E1">
        <w:rPr>
          <w:color w:val="000000" w:themeColor="text1"/>
        </w:rPr>
        <w:t xml:space="preserve"> and second column respectively, which is available at </w:t>
      </w:r>
      <w:hyperlink r:id="rId24" w:history="1">
        <w:r w:rsidR="00F76F24" w:rsidRPr="009902E1">
          <w:rPr>
            <w:rStyle w:val="Hyperlink"/>
            <w:rFonts w:ascii="Consolas" w:hAnsi="Consolas" w:cs="Consolas"/>
            <w:color w:val="000000" w:themeColor="text1"/>
            <w:sz w:val="20"/>
            <w:szCs w:val="20"/>
            <w:lang w:val="en-CA" w:eastAsia="en-CA"/>
          </w:rPr>
          <w:t>https://reactome.org/download/current/</w:t>
        </w:r>
      </w:hyperlink>
    </w:p>
    <w:p w14:paraId="0F9966B0" w14:textId="0DB40381" w:rsidR="00C42A0F" w:rsidRPr="009902E1" w:rsidRDefault="00334C61" w:rsidP="00A275A6">
      <w:pPr>
        <w:spacing w:after="120"/>
        <w:ind w:firstLine="360"/>
        <w:rPr>
          <w:rFonts w:ascii="Consolas" w:hAnsi="Consolas" w:cs="Consolas"/>
          <w:color w:val="000000" w:themeColor="text1"/>
          <w:sz w:val="20"/>
          <w:szCs w:val="20"/>
          <w:lang w:val="en-CA" w:eastAsia="en-CA"/>
        </w:rPr>
      </w:pPr>
      <w:r w:rsidRPr="009902E1">
        <w:rPr>
          <w:color w:val="000000" w:themeColor="text1"/>
        </w:rPr>
        <w:t>Disease and gene association file contains a list of genes and the disease the gene related to, in the first</w:t>
      </w:r>
      <w:r w:rsidR="00B5036C" w:rsidRPr="009902E1">
        <w:rPr>
          <w:color w:val="000000" w:themeColor="text1"/>
        </w:rPr>
        <w:t xml:space="preserve"> and second column respectively, which is available at </w:t>
      </w:r>
      <w:hyperlink r:id="rId25" w:history="1">
        <w:r w:rsidR="00F76F24" w:rsidRPr="009902E1">
          <w:rPr>
            <w:rStyle w:val="Hyperlink"/>
            <w:rFonts w:ascii="Consolas" w:hAnsi="Consolas" w:cs="Consolas"/>
            <w:color w:val="000000" w:themeColor="text1"/>
            <w:sz w:val="20"/>
            <w:szCs w:val="20"/>
            <w:lang w:val="en-CA" w:eastAsia="en-CA"/>
          </w:rPr>
          <w:t>https://www.disgenet.org/static/disgenet_ap1/files/downloads/</w:t>
        </w:r>
      </w:hyperlink>
    </w:p>
    <w:p w14:paraId="4DF723D6" w14:textId="27730E79" w:rsidR="00A275A6" w:rsidRPr="009902E1" w:rsidRDefault="0021399E" w:rsidP="006E46B1">
      <w:pPr>
        <w:spacing w:after="120"/>
        <w:ind w:firstLine="360"/>
        <w:rPr>
          <w:color w:val="000000" w:themeColor="text1"/>
        </w:rPr>
      </w:pPr>
      <w:r w:rsidRPr="009902E1">
        <w:rPr>
          <w:color w:val="000000" w:themeColor="text1"/>
        </w:rPr>
        <w:t>M</w:t>
      </w:r>
      <w:r w:rsidR="002F12F3" w:rsidRPr="009902E1">
        <w:rPr>
          <w:color w:val="000000" w:themeColor="text1"/>
        </w:rPr>
        <w:t>icro</w:t>
      </w:r>
      <w:r w:rsidRPr="009902E1">
        <w:rPr>
          <w:color w:val="000000" w:themeColor="text1"/>
        </w:rPr>
        <w:t xml:space="preserve">-RNA gene interaction file contains gene IDs and the interactive microRNA IDs in the first and second column respectively, which is available at </w:t>
      </w:r>
      <w:hyperlink r:id="rId26" w:history="1">
        <w:r w:rsidRPr="009902E1">
          <w:rPr>
            <w:rStyle w:val="Hyperlink"/>
            <w:rFonts w:ascii="Consolas" w:hAnsi="Consolas" w:cs="Consolas"/>
            <w:color w:val="000000" w:themeColor="text1"/>
            <w:sz w:val="20"/>
            <w:szCs w:val="20"/>
            <w:lang w:val="en-CA" w:eastAsia="en-CA"/>
          </w:rPr>
          <w:t>http://mirtarbase.cuhk.edu.cn/cache/download/8.0/</w:t>
        </w:r>
      </w:hyperlink>
    </w:p>
    <w:p w14:paraId="0B0518BA" w14:textId="61860120" w:rsidR="00C42A0F" w:rsidRPr="009902E1" w:rsidRDefault="00C42A0F" w:rsidP="008F5067">
      <w:pPr>
        <w:pStyle w:val="Heading2"/>
        <w:tabs>
          <w:tab w:val="clear" w:pos="7776"/>
          <w:tab w:val="num" w:pos="1134"/>
        </w:tabs>
        <w:spacing w:before="240" w:beforeAutospacing="0" w:after="120" w:afterAutospacing="0"/>
        <w:ind w:left="1134" w:hanging="567"/>
        <w:rPr>
          <w:color w:val="000000" w:themeColor="text1"/>
          <w:sz w:val="28"/>
          <w:szCs w:val="28"/>
        </w:rPr>
      </w:pPr>
      <w:bookmarkStart w:id="39" w:name="_Toc82426750"/>
      <w:r w:rsidRPr="009902E1">
        <w:rPr>
          <w:color w:val="000000" w:themeColor="text1"/>
          <w:sz w:val="28"/>
          <w:szCs w:val="28"/>
        </w:rPr>
        <w:t>Output File</w:t>
      </w:r>
      <w:bookmarkEnd w:id="39"/>
      <w:r w:rsidRPr="009902E1">
        <w:rPr>
          <w:color w:val="000000" w:themeColor="text1"/>
          <w:sz w:val="28"/>
          <w:szCs w:val="28"/>
        </w:rPr>
        <w:t xml:space="preserve"> </w:t>
      </w:r>
    </w:p>
    <w:p w14:paraId="3CB8F0CA" w14:textId="62C62176" w:rsidR="00F534A1" w:rsidRPr="009902E1" w:rsidRDefault="009E12E0" w:rsidP="008F5067">
      <w:pPr>
        <w:spacing w:after="100" w:afterAutospacing="1"/>
        <w:ind w:firstLine="357"/>
        <w:rPr>
          <w:color w:val="000000" w:themeColor="text1"/>
        </w:rPr>
      </w:pPr>
      <w:r w:rsidRPr="009902E1">
        <w:rPr>
          <w:color w:val="000000" w:themeColor="text1"/>
        </w:rPr>
        <w:t xml:space="preserve">Figure </w:t>
      </w:r>
      <w:r w:rsidR="002F12F3" w:rsidRPr="009902E1">
        <w:rPr>
          <w:color w:val="000000" w:themeColor="text1"/>
        </w:rPr>
        <w:t xml:space="preserve">7 </w:t>
      </w:r>
      <w:r w:rsidRPr="009902E1">
        <w:rPr>
          <w:color w:val="000000" w:themeColor="text1"/>
        </w:rPr>
        <w:t>shows the output of KEGG pathway analysis. This result is</w:t>
      </w:r>
      <w:r w:rsidR="00506378" w:rsidRPr="009902E1">
        <w:rPr>
          <w:color w:val="000000" w:themeColor="text1"/>
        </w:rPr>
        <w:t xml:space="preserve"> saved </w:t>
      </w:r>
      <w:r w:rsidR="009C7785" w:rsidRPr="009902E1">
        <w:rPr>
          <w:color w:val="000000" w:themeColor="text1"/>
        </w:rPr>
        <w:t>by select</w:t>
      </w:r>
      <w:r w:rsidR="00E64664" w:rsidRPr="009902E1">
        <w:rPr>
          <w:color w:val="000000" w:themeColor="text1"/>
        </w:rPr>
        <w:t xml:space="preserve">ing </w:t>
      </w:r>
      <w:r w:rsidR="009C7785" w:rsidRPr="009902E1">
        <w:rPr>
          <w:color w:val="000000" w:themeColor="text1"/>
        </w:rPr>
        <w:t>“File -&gt;</w:t>
      </w:r>
      <w:r w:rsidRPr="009902E1">
        <w:rPr>
          <w:color w:val="000000" w:themeColor="text1"/>
        </w:rPr>
        <w:t xml:space="preserve"> save</w:t>
      </w:r>
      <w:r w:rsidR="009C7785" w:rsidRPr="009902E1">
        <w:rPr>
          <w:color w:val="000000" w:themeColor="text1"/>
        </w:rPr>
        <w:t xml:space="preserve"> KEGG” from menu bar</w:t>
      </w:r>
      <w:r w:rsidR="00E64664" w:rsidRPr="009902E1">
        <w:rPr>
          <w:color w:val="000000" w:themeColor="text1"/>
        </w:rPr>
        <w:t xml:space="preserve"> as an individual file. </w:t>
      </w:r>
      <w:r w:rsidR="009C7785" w:rsidRPr="009902E1">
        <w:rPr>
          <w:color w:val="000000" w:themeColor="text1"/>
        </w:rPr>
        <w:t xml:space="preserve">User also can save all the results at once </w:t>
      </w:r>
      <w:r w:rsidR="00E64664" w:rsidRPr="009902E1">
        <w:rPr>
          <w:color w:val="000000" w:themeColor="text1"/>
        </w:rPr>
        <w:t xml:space="preserve">by </w:t>
      </w:r>
      <w:r w:rsidR="009C7785" w:rsidRPr="009902E1">
        <w:rPr>
          <w:color w:val="000000" w:themeColor="text1"/>
        </w:rPr>
        <w:t>select</w:t>
      </w:r>
      <w:r w:rsidR="00E64664" w:rsidRPr="009902E1">
        <w:rPr>
          <w:color w:val="000000" w:themeColor="text1"/>
        </w:rPr>
        <w:t>ing</w:t>
      </w:r>
      <w:r w:rsidR="009C7785" w:rsidRPr="009902E1">
        <w:rPr>
          <w:color w:val="000000" w:themeColor="text1"/>
        </w:rPr>
        <w:t xml:space="preserve"> “File -&gt;save ALL” from menu bar</w:t>
      </w:r>
      <w:r w:rsidR="003B0507" w:rsidRPr="009902E1">
        <w:rPr>
          <w:color w:val="000000" w:themeColor="text1"/>
        </w:rPr>
        <w:t xml:space="preserve">; </w:t>
      </w:r>
      <w:r w:rsidR="009C7785" w:rsidRPr="009902E1">
        <w:rPr>
          <w:color w:val="000000" w:themeColor="text1"/>
        </w:rPr>
        <w:t xml:space="preserve">the files </w:t>
      </w:r>
      <w:r w:rsidR="003B0507" w:rsidRPr="009902E1">
        <w:rPr>
          <w:color w:val="000000" w:themeColor="text1"/>
        </w:rPr>
        <w:t xml:space="preserve">are </w:t>
      </w:r>
      <w:r w:rsidR="009C7785" w:rsidRPr="009902E1">
        <w:rPr>
          <w:color w:val="000000" w:themeColor="text1"/>
        </w:rPr>
        <w:t xml:space="preserve">named with time stamp and module name. </w:t>
      </w:r>
      <w:r w:rsidR="00B10782" w:rsidRPr="009902E1">
        <w:rPr>
          <w:color w:val="000000" w:themeColor="text1"/>
        </w:rPr>
        <w:t xml:space="preserve">Output files are all </w:t>
      </w:r>
      <w:r w:rsidRPr="009902E1">
        <w:rPr>
          <w:color w:val="000000" w:themeColor="text1"/>
        </w:rPr>
        <w:t xml:space="preserve">in </w:t>
      </w:r>
      <w:r w:rsidR="00B10782" w:rsidRPr="009902E1">
        <w:rPr>
          <w:color w:val="000000" w:themeColor="text1"/>
        </w:rPr>
        <w:t>CSV</w:t>
      </w:r>
      <w:r w:rsidR="00681621" w:rsidRPr="009902E1">
        <w:rPr>
          <w:color w:val="000000" w:themeColor="text1"/>
        </w:rPr>
        <w:t xml:space="preserve"> (</w:t>
      </w:r>
      <w:r w:rsidR="00681621" w:rsidRPr="009902E1">
        <w:rPr>
          <w:rStyle w:val="hgkelc"/>
          <w:color w:val="000000" w:themeColor="text1"/>
        </w:rPr>
        <w:t>comma-separated values</w:t>
      </w:r>
      <w:r w:rsidR="00681621" w:rsidRPr="009902E1">
        <w:rPr>
          <w:color w:val="000000" w:themeColor="text1"/>
        </w:rPr>
        <w:t>)</w:t>
      </w:r>
      <w:r w:rsidR="00B10782" w:rsidRPr="009902E1">
        <w:rPr>
          <w:color w:val="000000" w:themeColor="text1"/>
        </w:rPr>
        <w:t xml:space="preserve"> </w:t>
      </w:r>
      <w:r w:rsidRPr="009902E1">
        <w:rPr>
          <w:color w:val="000000" w:themeColor="text1"/>
        </w:rPr>
        <w:t xml:space="preserve">format </w:t>
      </w:r>
      <w:r w:rsidR="00B10782" w:rsidRPr="009902E1">
        <w:rPr>
          <w:color w:val="000000" w:themeColor="text1"/>
        </w:rPr>
        <w:t xml:space="preserve">with comments </w:t>
      </w:r>
      <w:r w:rsidRPr="009902E1">
        <w:rPr>
          <w:color w:val="000000" w:themeColor="text1"/>
        </w:rPr>
        <w:t>at the top of each file</w:t>
      </w:r>
      <w:r w:rsidR="00B10782" w:rsidRPr="009902E1">
        <w:rPr>
          <w:color w:val="000000" w:themeColor="text1"/>
        </w:rPr>
        <w:t xml:space="preserve"> </w:t>
      </w:r>
      <w:r w:rsidR="003B0507" w:rsidRPr="009902E1">
        <w:rPr>
          <w:color w:val="000000" w:themeColor="text1"/>
        </w:rPr>
        <w:t xml:space="preserve">providing </w:t>
      </w:r>
      <w:r w:rsidR="00B10782" w:rsidRPr="009902E1">
        <w:rPr>
          <w:color w:val="000000" w:themeColor="text1"/>
        </w:rPr>
        <w:t xml:space="preserve">information about the parameters used to </w:t>
      </w:r>
      <w:r w:rsidR="00CA6E65" w:rsidRPr="009902E1">
        <w:rPr>
          <w:color w:val="000000" w:themeColor="text1"/>
        </w:rPr>
        <w:t xml:space="preserve">obtain </w:t>
      </w:r>
      <w:r w:rsidR="00B10782" w:rsidRPr="009902E1">
        <w:rPr>
          <w:color w:val="000000" w:themeColor="text1"/>
        </w:rPr>
        <w:t xml:space="preserve">the results. The </w:t>
      </w:r>
      <w:r w:rsidRPr="009902E1">
        <w:rPr>
          <w:color w:val="000000" w:themeColor="text1"/>
        </w:rPr>
        <w:t xml:space="preserve">remainder </w:t>
      </w:r>
      <w:r w:rsidR="00B10782" w:rsidRPr="009902E1">
        <w:rPr>
          <w:color w:val="000000" w:themeColor="text1"/>
        </w:rPr>
        <w:t xml:space="preserve">of the file </w:t>
      </w:r>
      <w:r w:rsidR="003E6ABA" w:rsidRPr="009902E1">
        <w:rPr>
          <w:color w:val="000000" w:themeColor="text1"/>
        </w:rPr>
        <w:t xml:space="preserve">gives more details </w:t>
      </w:r>
      <w:r w:rsidRPr="009902E1">
        <w:rPr>
          <w:color w:val="000000" w:themeColor="text1"/>
        </w:rPr>
        <w:t xml:space="preserve">similar to </w:t>
      </w:r>
      <w:r w:rsidR="00B10782" w:rsidRPr="009902E1">
        <w:rPr>
          <w:color w:val="000000" w:themeColor="text1"/>
        </w:rPr>
        <w:t>the output GUI table with an additional column</w:t>
      </w:r>
      <w:r w:rsidR="00E64664" w:rsidRPr="009902E1">
        <w:rPr>
          <w:color w:val="000000" w:themeColor="text1"/>
        </w:rPr>
        <w:t xml:space="preserve"> as description</w:t>
      </w:r>
      <w:r w:rsidR="00681621" w:rsidRPr="009902E1">
        <w:rPr>
          <w:color w:val="000000" w:themeColor="text1"/>
        </w:rPr>
        <w:t xml:space="preserve"> of</w:t>
      </w:r>
      <w:r w:rsidR="00F76F24" w:rsidRPr="009902E1">
        <w:rPr>
          <w:color w:val="000000" w:themeColor="text1"/>
        </w:rPr>
        <w:t xml:space="preserve"> or the association </w:t>
      </w:r>
      <w:r w:rsidR="00681621" w:rsidRPr="009902E1">
        <w:rPr>
          <w:color w:val="000000" w:themeColor="text1"/>
        </w:rPr>
        <w:t xml:space="preserve">with </w:t>
      </w:r>
      <w:r w:rsidR="00E64664" w:rsidRPr="009902E1">
        <w:rPr>
          <w:color w:val="000000" w:themeColor="text1"/>
        </w:rPr>
        <w:t xml:space="preserve">the identifier in the </w:t>
      </w:r>
      <w:r w:rsidRPr="009902E1">
        <w:rPr>
          <w:color w:val="000000" w:themeColor="text1"/>
        </w:rPr>
        <w:t xml:space="preserve">second </w:t>
      </w:r>
      <w:r w:rsidR="00E64664" w:rsidRPr="009902E1">
        <w:rPr>
          <w:color w:val="000000" w:themeColor="text1"/>
        </w:rPr>
        <w:t>column,</w:t>
      </w:r>
      <w:r w:rsidR="00B10782" w:rsidRPr="009902E1">
        <w:rPr>
          <w:color w:val="000000" w:themeColor="text1"/>
        </w:rPr>
        <w:t xml:space="preserve"> </w:t>
      </w:r>
      <w:r w:rsidR="00E64664" w:rsidRPr="009902E1">
        <w:rPr>
          <w:color w:val="000000" w:themeColor="text1"/>
        </w:rPr>
        <w:t xml:space="preserve">and </w:t>
      </w:r>
      <w:r w:rsidR="00B10782" w:rsidRPr="009902E1">
        <w:rPr>
          <w:color w:val="000000" w:themeColor="text1"/>
        </w:rPr>
        <w:t xml:space="preserve">all the matched genes </w:t>
      </w:r>
      <w:r w:rsidRPr="009902E1">
        <w:rPr>
          <w:color w:val="000000" w:themeColor="text1"/>
        </w:rPr>
        <w:t xml:space="preserve">in </w:t>
      </w:r>
      <w:r w:rsidR="00B10782" w:rsidRPr="009902E1">
        <w:rPr>
          <w:color w:val="000000" w:themeColor="text1"/>
        </w:rPr>
        <w:t xml:space="preserve">the group </w:t>
      </w:r>
      <w:r w:rsidRPr="009902E1">
        <w:rPr>
          <w:color w:val="000000" w:themeColor="text1"/>
        </w:rPr>
        <w:t xml:space="preserve">at the end </w:t>
      </w:r>
      <w:r w:rsidR="00B10782" w:rsidRPr="009902E1">
        <w:rPr>
          <w:color w:val="000000" w:themeColor="text1"/>
        </w:rPr>
        <w:t xml:space="preserve">of that row. </w:t>
      </w:r>
      <w:r w:rsidR="00681621" w:rsidRPr="009902E1">
        <w:rPr>
          <w:color w:val="000000" w:themeColor="text1"/>
        </w:rPr>
        <w:t xml:space="preserve">The output file </w:t>
      </w:r>
      <w:r w:rsidR="000859C0" w:rsidRPr="009902E1">
        <w:rPr>
          <w:color w:val="000000" w:themeColor="text1"/>
        </w:rPr>
        <w:t xml:space="preserve">is </w:t>
      </w:r>
      <w:r w:rsidR="00681621" w:rsidRPr="009902E1">
        <w:rPr>
          <w:color w:val="000000" w:themeColor="text1"/>
        </w:rPr>
        <w:t>sorted based on the p-values.</w:t>
      </w:r>
    </w:p>
    <w:p w14:paraId="44BC3537" w14:textId="1142BAF1" w:rsidR="00F534A1" w:rsidRPr="009902E1" w:rsidRDefault="00506378" w:rsidP="00F534A1">
      <w:pPr>
        <w:spacing w:before="100" w:beforeAutospacing="1" w:after="100" w:afterAutospacing="1"/>
        <w:ind w:firstLine="360"/>
        <w:rPr>
          <w:color w:val="000000" w:themeColor="text1"/>
        </w:rPr>
      </w:pPr>
      <w:r w:rsidRPr="009902E1">
        <w:rPr>
          <w:noProof/>
          <w:color w:val="000000" w:themeColor="text1"/>
          <w:lang w:val="en-CA" w:eastAsia="en-CA"/>
        </w:rPr>
        <w:drawing>
          <wp:inline distT="0" distB="0" distL="0" distR="0" wp14:anchorId="5C3A5AF0" wp14:editId="69597375">
            <wp:extent cx="4577283" cy="27843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93170" cy="2793976"/>
                    </a:xfrm>
                    <a:prstGeom prst="rect">
                      <a:avLst/>
                    </a:prstGeom>
                    <a:noFill/>
                    <a:ln>
                      <a:noFill/>
                    </a:ln>
                  </pic:spPr>
                </pic:pic>
              </a:graphicData>
            </a:graphic>
          </wp:inline>
        </w:drawing>
      </w:r>
    </w:p>
    <w:p w14:paraId="035253A7" w14:textId="74FCD5E0" w:rsidR="00F534A1" w:rsidRPr="009902E1" w:rsidRDefault="00506378" w:rsidP="00E64664">
      <w:pPr>
        <w:spacing w:before="100" w:beforeAutospacing="1" w:after="100" w:afterAutospacing="1"/>
        <w:ind w:left="720" w:firstLine="720"/>
        <w:rPr>
          <w:color w:val="000000" w:themeColor="text1"/>
        </w:rPr>
      </w:pPr>
      <w:r w:rsidRPr="009902E1">
        <w:rPr>
          <w:color w:val="000000" w:themeColor="text1"/>
        </w:rPr>
        <w:t xml:space="preserve">Figure </w:t>
      </w:r>
      <w:r w:rsidR="002F12F3" w:rsidRPr="009902E1">
        <w:rPr>
          <w:color w:val="000000" w:themeColor="text1"/>
        </w:rPr>
        <w:t>7</w:t>
      </w:r>
      <w:r w:rsidRPr="009902E1">
        <w:rPr>
          <w:color w:val="000000" w:themeColor="text1"/>
        </w:rPr>
        <w:t>: Output of GOAL – KEGG output file</w:t>
      </w:r>
    </w:p>
    <w:p w14:paraId="5D92402E" w14:textId="799B006D" w:rsidR="00F00414" w:rsidRPr="009902E1" w:rsidRDefault="00F00414" w:rsidP="007E3B57">
      <w:pPr>
        <w:spacing w:before="100" w:beforeAutospacing="1" w:after="100" w:afterAutospacing="1"/>
        <w:ind w:firstLine="360"/>
        <w:rPr>
          <w:color w:val="000000" w:themeColor="text1"/>
        </w:rPr>
      </w:pPr>
      <w:r w:rsidRPr="009902E1">
        <w:rPr>
          <w:color w:val="000000" w:themeColor="text1"/>
        </w:rPr>
        <w:t xml:space="preserve"> </w:t>
      </w:r>
    </w:p>
    <w:p w14:paraId="4EB50FC8" w14:textId="2946245C" w:rsidR="00E362ED" w:rsidRPr="009902E1" w:rsidRDefault="00E24C6A" w:rsidP="00E362ED">
      <w:pPr>
        <w:pStyle w:val="StyleHeading1"/>
        <w:rPr>
          <w:color w:val="000000" w:themeColor="text1"/>
        </w:rPr>
      </w:pPr>
      <w:bookmarkStart w:id="40" w:name="_Toc82426751"/>
      <w:bookmarkStart w:id="41" w:name="_Ref82433256"/>
      <w:r w:rsidRPr="009902E1">
        <w:rPr>
          <w:color w:val="000000" w:themeColor="text1"/>
        </w:rPr>
        <w:t>Developer Information</w:t>
      </w:r>
      <w:r w:rsidR="00A33285" w:rsidRPr="009902E1">
        <w:rPr>
          <w:color w:val="000000" w:themeColor="text1"/>
        </w:rPr>
        <w:t xml:space="preserve"> (Advanced)</w:t>
      </w:r>
      <w:bookmarkEnd w:id="40"/>
      <w:bookmarkEnd w:id="41"/>
    </w:p>
    <w:p w14:paraId="132B5B27" w14:textId="664ED696" w:rsidR="00E362ED" w:rsidRPr="009902E1" w:rsidRDefault="00E362ED" w:rsidP="00E362ED">
      <w:pPr>
        <w:rPr>
          <w:color w:val="000000" w:themeColor="text1"/>
        </w:rPr>
      </w:pPr>
    </w:p>
    <w:p w14:paraId="0154A570" w14:textId="1352E147" w:rsidR="00E24C6A" w:rsidRPr="009902E1" w:rsidRDefault="00DB5D7E" w:rsidP="00DB5D7E">
      <w:pPr>
        <w:ind w:firstLine="432"/>
        <w:rPr>
          <w:color w:val="000000" w:themeColor="text1"/>
        </w:rPr>
      </w:pPr>
      <w:r w:rsidRPr="009902E1">
        <w:rPr>
          <w:color w:val="000000" w:themeColor="text1"/>
        </w:rPr>
        <w:t>This section is for people who</w:t>
      </w:r>
      <w:r w:rsidR="00E24C6A" w:rsidRPr="009902E1">
        <w:rPr>
          <w:color w:val="000000" w:themeColor="text1"/>
        </w:rPr>
        <w:t xml:space="preserve"> would like to use this application as a plug-in</w:t>
      </w:r>
      <w:r w:rsidR="00E13F8D" w:rsidRPr="009902E1">
        <w:rPr>
          <w:color w:val="000000" w:themeColor="text1"/>
        </w:rPr>
        <w:t>.</w:t>
      </w:r>
      <w:r w:rsidR="00E24C6A" w:rsidRPr="009902E1">
        <w:rPr>
          <w:color w:val="000000" w:themeColor="text1"/>
        </w:rPr>
        <w:t xml:space="preserve"> </w:t>
      </w:r>
    </w:p>
    <w:p w14:paraId="275B6AFE" w14:textId="6D991431" w:rsidR="001D630F" w:rsidRPr="009902E1" w:rsidRDefault="001D630F" w:rsidP="008F5067">
      <w:pPr>
        <w:pStyle w:val="Heading2"/>
        <w:tabs>
          <w:tab w:val="clear" w:pos="7776"/>
          <w:tab w:val="num" w:pos="1134"/>
        </w:tabs>
        <w:spacing w:before="240" w:beforeAutospacing="0" w:after="120" w:afterAutospacing="0"/>
        <w:ind w:left="1134" w:hanging="567"/>
        <w:rPr>
          <w:color w:val="000000" w:themeColor="text1"/>
          <w:sz w:val="28"/>
          <w:szCs w:val="28"/>
        </w:rPr>
      </w:pPr>
      <w:bookmarkStart w:id="42" w:name="_Toc82426752"/>
      <w:r w:rsidRPr="009902E1">
        <w:rPr>
          <w:color w:val="000000" w:themeColor="text1"/>
          <w:sz w:val="28"/>
          <w:szCs w:val="28"/>
        </w:rPr>
        <w:t>Use as Plug-in</w:t>
      </w:r>
      <w:bookmarkEnd w:id="42"/>
    </w:p>
    <w:p w14:paraId="792459AE" w14:textId="51501EDE" w:rsidR="00821778" w:rsidRPr="009902E1" w:rsidRDefault="005439E5" w:rsidP="002B1460">
      <w:pPr>
        <w:spacing w:after="120"/>
        <w:ind w:firstLine="432"/>
        <w:rPr>
          <w:color w:val="000000" w:themeColor="text1"/>
        </w:rPr>
      </w:pPr>
      <w:r w:rsidRPr="009902E1">
        <w:rPr>
          <w:i/>
          <w:color w:val="000000" w:themeColor="text1"/>
        </w:rPr>
        <w:t>GOAL</w:t>
      </w:r>
      <w:r w:rsidR="00BA0253" w:rsidRPr="009902E1">
        <w:rPr>
          <w:i/>
          <w:color w:val="000000" w:themeColor="text1"/>
        </w:rPr>
        <w:t>2.0</w:t>
      </w:r>
      <w:r w:rsidR="001D630F" w:rsidRPr="009902E1">
        <w:rPr>
          <w:color w:val="000000" w:themeColor="text1"/>
        </w:rPr>
        <w:t xml:space="preserve"> was designed for easy integration into other java tools. To run </w:t>
      </w:r>
      <w:r w:rsidRPr="009902E1">
        <w:rPr>
          <w:i/>
          <w:color w:val="000000" w:themeColor="text1"/>
        </w:rPr>
        <w:t>GOAL</w:t>
      </w:r>
      <w:r w:rsidR="00BA0253" w:rsidRPr="009902E1">
        <w:rPr>
          <w:i/>
          <w:color w:val="000000" w:themeColor="text1"/>
        </w:rPr>
        <w:t>2.0</w:t>
      </w:r>
      <w:r w:rsidR="001D630F" w:rsidRPr="009902E1">
        <w:rPr>
          <w:color w:val="000000" w:themeColor="text1"/>
        </w:rPr>
        <w:t xml:space="preserve"> as part of another tool</w:t>
      </w:r>
      <w:r w:rsidR="00BA0253" w:rsidRPr="009902E1">
        <w:rPr>
          <w:color w:val="000000" w:themeColor="text1"/>
        </w:rPr>
        <w:t>,</w:t>
      </w:r>
      <w:r w:rsidR="001D630F" w:rsidRPr="009902E1">
        <w:rPr>
          <w:color w:val="000000" w:themeColor="text1"/>
        </w:rPr>
        <w:t xml:space="preserve"> first the JAR file</w:t>
      </w:r>
      <w:r w:rsidR="002B722F" w:rsidRPr="009902E1">
        <w:rPr>
          <w:color w:val="000000" w:themeColor="text1"/>
        </w:rPr>
        <w:t xml:space="preserve"> and GOAL_lib</w:t>
      </w:r>
      <w:r w:rsidR="001D630F" w:rsidRPr="009902E1">
        <w:rPr>
          <w:color w:val="000000" w:themeColor="text1"/>
        </w:rPr>
        <w:t xml:space="preserve"> must be incl</w:t>
      </w:r>
      <w:r w:rsidR="00220D89" w:rsidRPr="009902E1">
        <w:rPr>
          <w:color w:val="000000" w:themeColor="text1"/>
        </w:rPr>
        <w:t xml:space="preserve">uded in the project build path. All the functionality of </w:t>
      </w:r>
      <w:r w:rsidRPr="009902E1">
        <w:rPr>
          <w:i/>
          <w:color w:val="000000" w:themeColor="text1"/>
        </w:rPr>
        <w:t>GOAL</w:t>
      </w:r>
      <w:r w:rsidR="00BA0253" w:rsidRPr="009902E1">
        <w:rPr>
          <w:i/>
          <w:color w:val="000000" w:themeColor="text1"/>
        </w:rPr>
        <w:t>2.0</w:t>
      </w:r>
      <w:r w:rsidR="00220D89" w:rsidRPr="009902E1">
        <w:rPr>
          <w:color w:val="000000" w:themeColor="text1"/>
        </w:rPr>
        <w:t xml:space="preserve"> is made available through a class call </w:t>
      </w:r>
      <w:r w:rsidRPr="009902E1">
        <w:rPr>
          <w:rStyle w:val="HTMLCode"/>
          <w:i/>
          <w:color w:val="000000" w:themeColor="text1"/>
        </w:rPr>
        <w:t>GOAL</w:t>
      </w:r>
      <w:r w:rsidR="00220D89" w:rsidRPr="009902E1">
        <w:rPr>
          <w:rStyle w:val="HTMLCode"/>
          <w:color w:val="000000" w:themeColor="text1"/>
        </w:rPr>
        <w:t>Plugin</w:t>
      </w:r>
      <w:r w:rsidR="00220D89" w:rsidRPr="009902E1">
        <w:rPr>
          <w:color w:val="000000" w:themeColor="text1"/>
        </w:rPr>
        <w:t>. The way this clas</w:t>
      </w:r>
      <w:r w:rsidR="00332D10" w:rsidRPr="009902E1">
        <w:rPr>
          <w:color w:val="000000" w:themeColor="text1"/>
        </w:rPr>
        <w:t>s can be used is very flexible. The input and output GUIs can be displayed or returned to be integrated in an existing GUI. Either way</w:t>
      </w:r>
      <w:r w:rsidR="00762E77" w:rsidRPr="009902E1">
        <w:rPr>
          <w:color w:val="000000" w:themeColor="text1"/>
        </w:rPr>
        <w:t>,</w:t>
      </w:r>
      <w:r w:rsidR="00332D10" w:rsidRPr="009902E1">
        <w:rPr>
          <w:color w:val="000000" w:themeColor="text1"/>
        </w:rPr>
        <w:t xml:space="preserve"> they are fully functional by using </w:t>
      </w:r>
      <w:r w:rsidR="00332D10" w:rsidRPr="009902E1">
        <w:rPr>
          <w:rStyle w:val="HTMLCode"/>
          <w:color w:val="000000" w:themeColor="text1"/>
        </w:rPr>
        <w:t>ActionListeners</w:t>
      </w:r>
      <w:r w:rsidR="00332D10" w:rsidRPr="009902E1">
        <w:rPr>
          <w:color w:val="000000" w:themeColor="text1"/>
        </w:rPr>
        <w:t xml:space="preserve"> within the classes created and supplemented with listeners from the </w:t>
      </w:r>
      <w:r w:rsidRPr="009902E1">
        <w:rPr>
          <w:rStyle w:val="HTMLCode"/>
          <w:i/>
          <w:color w:val="000000" w:themeColor="text1"/>
        </w:rPr>
        <w:t>GOAL</w:t>
      </w:r>
      <w:r w:rsidR="00332D10" w:rsidRPr="009902E1">
        <w:rPr>
          <w:rStyle w:val="HTMLCode"/>
          <w:color w:val="000000" w:themeColor="text1"/>
        </w:rPr>
        <w:t>Plugin</w:t>
      </w:r>
      <w:r w:rsidR="00332D10" w:rsidRPr="009902E1">
        <w:rPr>
          <w:color w:val="000000" w:themeColor="text1"/>
        </w:rPr>
        <w:t xml:space="preserve"> class itself. </w:t>
      </w:r>
    </w:p>
    <w:p w14:paraId="02915187" w14:textId="1A2FC2EB" w:rsidR="0046147D" w:rsidRPr="009902E1" w:rsidRDefault="00332D10" w:rsidP="002B1460">
      <w:pPr>
        <w:spacing w:after="120"/>
        <w:ind w:firstLine="432"/>
        <w:rPr>
          <w:color w:val="000000" w:themeColor="text1"/>
        </w:rPr>
      </w:pPr>
      <w:r w:rsidRPr="009902E1">
        <w:rPr>
          <w:color w:val="000000" w:themeColor="text1"/>
        </w:rPr>
        <w:t>If the GUI is not needed</w:t>
      </w:r>
      <w:r w:rsidR="00762E77" w:rsidRPr="009902E1">
        <w:rPr>
          <w:color w:val="000000" w:themeColor="text1"/>
        </w:rPr>
        <w:t>,</w:t>
      </w:r>
      <w:r w:rsidRPr="009902E1">
        <w:rPr>
          <w:color w:val="000000" w:themeColor="text1"/>
        </w:rPr>
        <w:t xml:space="preserve"> then </w:t>
      </w:r>
      <w:r w:rsidR="005439E5" w:rsidRPr="009902E1">
        <w:rPr>
          <w:i/>
          <w:color w:val="000000" w:themeColor="text1"/>
        </w:rPr>
        <w:t>GOAL</w:t>
      </w:r>
      <w:r w:rsidR="00762E77" w:rsidRPr="009902E1">
        <w:rPr>
          <w:i/>
          <w:color w:val="000000" w:themeColor="text1"/>
        </w:rPr>
        <w:t>2.0</w:t>
      </w:r>
      <w:r w:rsidRPr="009902E1">
        <w:rPr>
          <w:color w:val="000000" w:themeColor="text1"/>
        </w:rPr>
        <w:t xml:space="preserve"> can be used independently through this class. This is also achieved in two ways, through a regular method call or by returning a started thread as a </w:t>
      </w:r>
      <w:r w:rsidRPr="009902E1">
        <w:rPr>
          <w:rStyle w:val="HTMLCode"/>
          <w:color w:val="000000" w:themeColor="text1"/>
        </w:rPr>
        <w:t>GOAnalysisTask</w:t>
      </w:r>
      <w:r w:rsidR="00175AA0" w:rsidRPr="009902E1">
        <w:rPr>
          <w:rStyle w:val="HTMLCode"/>
          <w:color w:val="000000" w:themeColor="text1"/>
        </w:rPr>
        <w:t>,</w:t>
      </w:r>
      <w:r w:rsidRPr="009902E1">
        <w:rPr>
          <w:color w:val="000000" w:themeColor="text1"/>
        </w:rPr>
        <w:t xml:space="preserve"> </w:t>
      </w:r>
      <w:r w:rsidRPr="009902E1">
        <w:rPr>
          <w:rStyle w:val="HTMLCode"/>
          <w:color w:val="000000" w:themeColor="text1"/>
        </w:rPr>
        <w:t>TFAnalysisTask</w:t>
      </w:r>
      <w:r w:rsidR="00175AA0" w:rsidRPr="009902E1">
        <w:rPr>
          <w:rStyle w:val="HTMLCode"/>
          <w:color w:val="000000" w:themeColor="text1"/>
        </w:rPr>
        <w:t>,</w:t>
      </w:r>
      <w:r w:rsidR="00175AA0" w:rsidRPr="009902E1">
        <w:rPr>
          <w:color w:val="000000" w:themeColor="text1"/>
        </w:rPr>
        <w:t xml:space="preserve"> or</w:t>
      </w:r>
      <w:r w:rsidR="00175AA0" w:rsidRPr="009902E1">
        <w:rPr>
          <w:rStyle w:val="HTMLCode"/>
          <w:color w:val="000000" w:themeColor="text1"/>
        </w:rPr>
        <w:t xml:space="preserve"> KEGGAnalysisTask</w:t>
      </w:r>
      <w:r w:rsidRPr="009902E1">
        <w:rPr>
          <w:color w:val="000000" w:themeColor="text1"/>
        </w:rPr>
        <w:t xml:space="preserve">. </w:t>
      </w:r>
      <w:r w:rsidR="0046147D" w:rsidRPr="009902E1">
        <w:rPr>
          <w:color w:val="000000" w:themeColor="text1"/>
        </w:rPr>
        <w:t xml:space="preserve">These classes can be used like normal java threads which throw a </w:t>
      </w:r>
      <w:r w:rsidR="0046147D" w:rsidRPr="009902E1">
        <w:rPr>
          <w:rStyle w:val="HTMLCode"/>
          <w:color w:val="000000" w:themeColor="text1"/>
        </w:rPr>
        <w:t>PropertyChangeEvent</w:t>
      </w:r>
      <w:r w:rsidR="0046147D" w:rsidRPr="009902E1">
        <w:rPr>
          <w:color w:val="000000" w:themeColor="text1"/>
        </w:rPr>
        <w:t xml:space="preserve"> when complete. If the user is unfamiliar with </w:t>
      </w:r>
      <w:r w:rsidR="0046147D" w:rsidRPr="009902E1">
        <w:rPr>
          <w:rStyle w:val="HTMLCode"/>
          <w:color w:val="000000" w:themeColor="text1"/>
        </w:rPr>
        <w:t>PropertyChangeListeners</w:t>
      </w:r>
      <w:r w:rsidR="0046147D" w:rsidRPr="009902E1">
        <w:rPr>
          <w:color w:val="000000" w:themeColor="text1"/>
        </w:rPr>
        <w:t xml:space="preserve"> the </w:t>
      </w:r>
      <w:r w:rsidR="005439E5" w:rsidRPr="009902E1">
        <w:rPr>
          <w:rStyle w:val="HTMLCode"/>
          <w:i/>
          <w:color w:val="000000" w:themeColor="text1"/>
        </w:rPr>
        <w:t>GOAL</w:t>
      </w:r>
      <w:r w:rsidR="0046147D" w:rsidRPr="009902E1">
        <w:rPr>
          <w:rStyle w:val="HTMLCode"/>
          <w:color w:val="000000" w:themeColor="text1"/>
        </w:rPr>
        <w:t>Plugin</w:t>
      </w:r>
      <w:r w:rsidR="0046147D" w:rsidRPr="009902E1">
        <w:rPr>
          <w:color w:val="000000" w:themeColor="text1"/>
        </w:rPr>
        <w:t xml:space="preserve"> class can be used as a listener and will invoke the results GUI when the thread is complete. Furthermore these methods include versions that run with default parameters if the user is confused by them.</w:t>
      </w:r>
    </w:p>
    <w:p w14:paraId="1BF153BB" w14:textId="7E917711" w:rsidR="0046147D" w:rsidRPr="009902E1" w:rsidRDefault="0046147D" w:rsidP="002B1460">
      <w:pPr>
        <w:spacing w:after="120"/>
        <w:ind w:firstLine="432"/>
        <w:rPr>
          <w:color w:val="000000" w:themeColor="text1"/>
        </w:rPr>
      </w:pPr>
      <w:r w:rsidRPr="009902E1">
        <w:rPr>
          <w:color w:val="000000" w:themeColor="text1"/>
        </w:rPr>
        <w:t xml:space="preserve">The last functionality provided by this class is the ability to run the </w:t>
      </w:r>
      <w:r w:rsidR="005439E5" w:rsidRPr="009902E1">
        <w:rPr>
          <w:i/>
          <w:color w:val="000000" w:themeColor="text1"/>
        </w:rPr>
        <w:t>GOAL</w:t>
      </w:r>
      <w:r w:rsidRPr="009902E1">
        <w:rPr>
          <w:color w:val="000000" w:themeColor="text1"/>
        </w:rPr>
        <w:t xml:space="preserve"> server. This way the server can run in the background without the GUI.</w:t>
      </w:r>
    </w:p>
    <w:p w14:paraId="0B86ABAD" w14:textId="6B8D40A7" w:rsidR="00A61315" w:rsidRPr="009902E1" w:rsidRDefault="0046147D" w:rsidP="006E46B1">
      <w:pPr>
        <w:spacing w:after="120"/>
        <w:ind w:firstLine="432"/>
        <w:rPr>
          <w:color w:val="000000" w:themeColor="text1"/>
        </w:rPr>
      </w:pPr>
      <w:r w:rsidRPr="009902E1">
        <w:rPr>
          <w:color w:val="000000" w:themeColor="text1"/>
        </w:rPr>
        <w:t xml:space="preserve">If the user does not want to deal with coding at all then </w:t>
      </w:r>
      <w:r w:rsidR="005439E5" w:rsidRPr="009902E1">
        <w:rPr>
          <w:i/>
          <w:color w:val="000000" w:themeColor="text1"/>
        </w:rPr>
        <w:t>GOAL</w:t>
      </w:r>
      <w:r w:rsidR="00762E77" w:rsidRPr="009902E1">
        <w:rPr>
          <w:i/>
          <w:color w:val="000000" w:themeColor="text1"/>
        </w:rPr>
        <w:t>2.0</w:t>
      </w:r>
      <w:r w:rsidRPr="009902E1">
        <w:rPr>
          <w:color w:val="000000" w:themeColor="text1"/>
        </w:rPr>
        <w:t xml:space="preserve"> can be used through command line with full functionality, with or without GUI.  </w:t>
      </w:r>
    </w:p>
    <w:p w14:paraId="4874D068" w14:textId="0730501C" w:rsidR="001D630F" w:rsidRPr="009902E1" w:rsidRDefault="00E14172" w:rsidP="008F5067">
      <w:pPr>
        <w:pStyle w:val="Heading2"/>
        <w:tabs>
          <w:tab w:val="clear" w:pos="7776"/>
        </w:tabs>
        <w:spacing w:before="240" w:beforeAutospacing="0" w:after="120" w:afterAutospacing="0"/>
        <w:ind w:left="1134" w:hanging="567"/>
        <w:rPr>
          <w:color w:val="000000" w:themeColor="text1"/>
          <w:sz w:val="28"/>
          <w:szCs w:val="28"/>
        </w:rPr>
      </w:pPr>
      <w:bookmarkStart w:id="43" w:name="_Toc82426753"/>
      <w:r w:rsidRPr="009902E1">
        <w:rPr>
          <w:color w:val="000000" w:themeColor="text1"/>
          <w:sz w:val="28"/>
          <w:szCs w:val="28"/>
        </w:rPr>
        <w:t>Adding and Retrieving Species</w:t>
      </w:r>
      <w:bookmarkEnd w:id="43"/>
    </w:p>
    <w:p w14:paraId="446C0757" w14:textId="4C7BC192" w:rsidR="00E14172" w:rsidRPr="009902E1" w:rsidRDefault="00E14172" w:rsidP="002B1460">
      <w:pPr>
        <w:spacing w:after="120"/>
        <w:ind w:firstLine="432"/>
        <w:rPr>
          <w:color w:val="000000" w:themeColor="text1"/>
        </w:rPr>
      </w:pPr>
      <w:r w:rsidRPr="009902E1">
        <w:rPr>
          <w:color w:val="000000" w:themeColor="text1"/>
        </w:rPr>
        <w:t xml:space="preserve">As more annotation files are created they may need to be added to </w:t>
      </w:r>
      <w:r w:rsidR="005439E5" w:rsidRPr="009902E1">
        <w:rPr>
          <w:i/>
          <w:color w:val="000000" w:themeColor="text1"/>
        </w:rPr>
        <w:t>GOAL</w:t>
      </w:r>
      <w:r w:rsidR="00762E77" w:rsidRPr="009902E1">
        <w:rPr>
          <w:i/>
          <w:color w:val="000000" w:themeColor="text1"/>
        </w:rPr>
        <w:t>2.0</w:t>
      </w:r>
      <w:r w:rsidRPr="009902E1">
        <w:rPr>
          <w:color w:val="000000" w:themeColor="text1"/>
        </w:rPr>
        <w:t xml:space="preserve">. This is done simple by adding a line to the constructor of </w:t>
      </w:r>
      <w:r w:rsidRPr="009902E1">
        <w:rPr>
          <w:rStyle w:val="HTMLCode"/>
          <w:color w:val="000000" w:themeColor="text1"/>
        </w:rPr>
        <w:t>SpeciesExtMap</w:t>
      </w:r>
      <w:r w:rsidRPr="009902E1">
        <w:rPr>
          <w:color w:val="000000" w:themeColor="text1"/>
        </w:rPr>
        <w:t xml:space="preserve">. The key is the species and the value is the extension of the annotation file. </w:t>
      </w:r>
    </w:p>
    <w:p w14:paraId="7F625B1C" w14:textId="4091E5DB" w:rsidR="00E14172" w:rsidRPr="009902E1" w:rsidRDefault="00A80C4A" w:rsidP="002B1460">
      <w:pPr>
        <w:spacing w:after="120"/>
        <w:ind w:firstLine="432"/>
        <w:rPr>
          <w:color w:val="000000" w:themeColor="text1"/>
        </w:rPr>
      </w:pPr>
      <w:r w:rsidRPr="009902E1">
        <w:rPr>
          <w:color w:val="000000" w:themeColor="text1"/>
        </w:rPr>
        <w:t>e.</w:t>
      </w:r>
      <w:r w:rsidR="00E14172" w:rsidRPr="009902E1">
        <w:rPr>
          <w:color w:val="000000" w:themeColor="text1"/>
        </w:rPr>
        <w:t xml:space="preserve">g. </w:t>
      </w:r>
      <w:r w:rsidRPr="009902E1">
        <w:rPr>
          <w:color w:val="000000" w:themeColor="text1"/>
        </w:rPr>
        <w:t xml:space="preserve">  </w:t>
      </w:r>
      <w:r w:rsidR="00E14172" w:rsidRPr="009902E1">
        <w:rPr>
          <w:rFonts w:ascii="Courier New" w:hAnsi="Courier New" w:cs="Courier New"/>
          <w:color w:val="000000" w:themeColor="text1"/>
          <w:sz w:val="20"/>
          <w:szCs w:val="20"/>
          <w:u w:val="single"/>
        </w:rPr>
        <w:t>m_mapping</w:t>
      </w:r>
      <w:r w:rsidR="00E14172" w:rsidRPr="009902E1">
        <w:rPr>
          <w:rFonts w:ascii="Courier New" w:hAnsi="Courier New" w:cs="Courier New"/>
          <w:color w:val="000000" w:themeColor="text1"/>
          <w:sz w:val="20"/>
          <w:szCs w:val="20"/>
        </w:rPr>
        <w:t>.put("Drosophila melanogaster", "fb");</w:t>
      </w:r>
    </w:p>
    <w:p w14:paraId="05128BA2" w14:textId="6810DD76" w:rsidR="00051799" w:rsidRPr="009902E1" w:rsidRDefault="00E14172" w:rsidP="001D57CA">
      <w:pPr>
        <w:spacing w:after="120"/>
        <w:rPr>
          <w:color w:val="000000" w:themeColor="text1"/>
        </w:rPr>
      </w:pPr>
      <w:r w:rsidRPr="009902E1">
        <w:rPr>
          <w:color w:val="000000" w:themeColor="text1"/>
        </w:rPr>
        <w:t xml:space="preserve">The function </w:t>
      </w:r>
      <w:r w:rsidRPr="009902E1">
        <w:rPr>
          <w:rFonts w:ascii="Courier New" w:hAnsi="Courier New" w:cs="Courier New"/>
          <w:color w:val="000000" w:themeColor="text1"/>
          <w:sz w:val="20"/>
          <w:szCs w:val="20"/>
        </w:rPr>
        <w:t>getSpecieNames()</w:t>
      </w:r>
      <w:r w:rsidRPr="009902E1">
        <w:rPr>
          <w:color w:val="000000" w:themeColor="text1"/>
        </w:rPr>
        <w:t>handles the retriev</w:t>
      </w:r>
      <w:r w:rsidR="00013A54" w:rsidRPr="009902E1">
        <w:rPr>
          <w:color w:val="000000" w:themeColor="text1"/>
        </w:rPr>
        <w:t>ing</w:t>
      </w:r>
      <w:r w:rsidRPr="009902E1">
        <w:rPr>
          <w:color w:val="000000" w:themeColor="text1"/>
        </w:rPr>
        <w:t xml:space="preserve"> of the species names. The </w:t>
      </w:r>
      <w:r w:rsidRPr="009902E1">
        <w:rPr>
          <w:rStyle w:val="HTMLCode"/>
          <w:color w:val="000000" w:themeColor="text1"/>
        </w:rPr>
        <w:t>Vector&lt;String&gt;</w:t>
      </w:r>
      <w:r w:rsidRPr="009902E1">
        <w:rPr>
          <w:color w:val="000000" w:themeColor="text1"/>
        </w:rPr>
        <w:t xml:space="preserve"> returned can be used to populate whatever input GUI that is used. </w:t>
      </w:r>
    </w:p>
    <w:p w14:paraId="20285CD5" w14:textId="6A4CF27C" w:rsidR="004B7B23" w:rsidRPr="009902E1" w:rsidRDefault="004B7B23" w:rsidP="004B7B23">
      <w:pPr>
        <w:pStyle w:val="StyleHeading1"/>
        <w:rPr>
          <w:color w:val="000000" w:themeColor="text1"/>
        </w:rPr>
      </w:pPr>
      <w:bookmarkStart w:id="44" w:name="_Toc82426754"/>
      <w:bookmarkStart w:id="45" w:name="_Ref82433264"/>
      <w:r w:rsidRPr="009902E1">
        <w:rPr>
          <w:color w:val="000000" w:themeColor="text1"/>
        </w:rPr>
        <w:t>CASE STUDY</w:t>
      </w:r>
      <w:bookmarkEnd w:id="44"/>
      <w:bookmarkEnd w:id="45"/>
    </w:p>
    <w:p w14:paraId="33836A58" w14:textId="78E92BF7" w:rsidR="007A04F1" w:rsidRPr="009902E1" w:rsidRDefault="007A04F1" w:rsidP="008F5067">
      <w:pPr>
        <w:rPr>
          <w:color w:val="000000" w:themeColor="text1"/>
        </w:rPr>
      </w:pPr>
    </w:p>
    <w:p w14:paraId="0FF5F1D4" w14:textId="6B613CF6" w:rsidR="004B7B23" w:rsidRPr="009902E1" w:rsidRDefault="004B7B23" w:rsidP="00E341E8">
      <w:pPr>
        <w:ind w:firstLine="540"/>
        <w:rPr>
          <w:color w:val="000000" w:themeColor="text1"/>
        </w:rPr>
      </w:pPr>
      <w:r w:rsidRPr="009902E1">
        <w:rPr>
          <w:color w:val="000000" w:themeColor="text1"/>
        </w:rPr>
        <w:t xml:space="preserve">To showcase GOAL2.0 in this study, we used the 330 genes published in (Davis, 2020) also available on GOAL </w:t>
      </w:r>
      <w:r w:rsidR="00101A41" w:rsidRPr="009902E1">
        <w:rPr>
          <w:color w:val="000000" w:themeColor="text1"/>
        </w:rPr>
        <w:t>GitHub</w:t>
      </w:r>
      <w:r w:rsidRPr="009902E1">
        <w:rPr>
          <w:color w:val="000000" w:themeColor="text1"/>
        </w:rPr>
        <w:t xml:space="preserve"> [</w:t>
      </w:r>
      <w:hyperlink r:id="rId28" w:history="1">
        <w:r w:rsidR="006F2D75" w:rsidRPr="009902E1">
          <w:rPr>
            <w:rStyle w:val="Hyperlink"/>
            <w:color w:val="000000" w:themeColor="text1"/>
          </w:rPr>
          <w:t>https://github.com/DT-NRC/GOAL2.0</w:t>
        </w:r>
      </w:hyperlink>
      <w:r w:rsidRPr="009902E1">
        <w:rPr>
          <w:color w:val="000000" w:themeColor="text1"/>
        </w:rPr>
        <w:t xml:space="preserve">]. This set of genes were shown to be differently expressed in micrometastatic cells in human patient-derived-xenigraph (PDX) models using single-cell RNA sequencing (scRNA-seq). </w:t>
      </w:r>
      <w:r w:rsidRPr="009902E1">
        <w:rPr>
          <w:b/>
          <w:color w:val="000000" w:themeColor="text1"/>
        </w:rPr>
        <w:t xml:space="preserve">Fig. </w:t>
      </w:r>
      <w:r w:rsidR="002F12F3" w:rsidRPr="009902E1">
        <w:rPr>
          <w:b/>
          <w:color w:val="000000" w:themeColor="text1"/>
        </w:rPr>
        <w:t>8</w:t>
      </w:r>
      <w:r w:rsidR="002F12F3" w:rsidRPr="009902E1">
        <w:rPr>
          <w:color w:val="000000" w:themeColor="text1"/>
        </w:rPr>
        <w:t xml:space="preserve"> </w:t>
      </w:r>
      <w:r w:rsidRPr="009902E1">
        <w:rPr>
          <w:color w:val="000000" w:themeColor="text1"/>
        </w:rPr>
        <w:t xml:space="preserve">shows the GOAL analysis results of these 330 genes. GO, TF, microRNA, pathway (KEGG and REACTOME), drug and disease genes associations showed that most of the genes in this set were highly enriched and statistical significant with p-values as low as P-Value 2.925 e-17. </w:t>
      </w:r>
    </w:p>
    <w:p w14:paraId="531BBADA" w14:textId="77777777" w:rsidR="004B7B23" w:rsidRPr="009902E1" w:rsidRDefault="004B7B23" w:rsidP="00E341E8">
      <w:pPr>
        <w:ind w:firstLine="540"/>
        <w:rPr>
          <w:color w:val="000000" w:themeColor="text1"/>
        </w:rPr>
      </w:pPr>
    </w:p>
    <w:p w14:paraId="45B3AB20" w14:textId="77777777" w:rsidR="004B7B23" w:rsidRPr="009902E1" w:rsidRDefault="004B7B23" w:rsidP="004B7B23">
      <w:pPr>
        <w:rPr>
          <w:color w:val="000000" w:themeColor="text1"/>
        </w:rPr>
      </w:pPr>
    </w:p>
    <w:p w14:paraId="18B8D780" w14:textId="3F8C438F" w:rsidR="004B7B23" w:rsidRPr="009902E1" w:rsidRDefault="004B7B23" w:rsidP="00E341E8">
      <w:pPr>
        <w:jc w:val="center"/>
        <w:rPr>
          <w:color w:val="000000" w:themeColor="text1"/>
        </w:rPr>
      </w:pPr>
      <w:r w:rsidRPr="009902E1">
        <w:rPr>
          <w:b/>
          <w:noProof/>
          <w:color w:val="000000" w:themeColor="text1"/>
          <w:lang w:val="en-CA" w:eastAsia="en-CA"/>
        </w:rPr>
        <w:drawing>
          <wp:inline distT="0" distB="0" distL="0" distR="0" wp14:anchorId="062FFA0F" wp14:editId="0308961A">
            <wp:extent cx="4038600" cy="2685389"/>
            <wp:effectExtent l="0" t="0" r="0" b="1270"/>
            <wp:docPr id="3" name="Picture 3" descr="132.246.128.140 - Remote Desktop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2.246.128.140 - Remote Desktop Connection"/>
                    <pic:cNvPicPr>
                      <a:picLocks noChangeAspect="1" noChangeArrowheads="1"/>
                    </pic:cNvPicPr>
                  </pic:nvPicPr>
                  <pic:blipFill>
                    <a:blip r:embed="rId29" cstate="print">
                      <a:extLst>
                        <a:ext uri="{28A0092B-C50C-407E-A947-70E740481C1C}">
                          <a14:useLocalDpi xmlns:a14="http://schemas.microsoft.com/office/drawing/2010/main" val="0"/>
                        </a:ext>
                      </a:extLst>
                    </a:blip>
                    <a:srcRect l="7967" t="2994" r="7596" b="7101"/>
                    <a:stretch>
                      <a:fillRect/>
                    </a:stretch>
                  </pic:blipFill>
                  <pic:spPr bwMode="auto">
                    <a:xfrm>
                      <a:off x="0" y="0"/>
                      <a:ext cx="4039670" cy="2686100"/>
                    </a:xfrm>
                    <a:prstGeom prst="rect">
                      <a:avLst/>
                    </a:prstGeom>
                    <a:noFill/>
                    <a:ln>
                      <a:noFill/>
                    </a:ln>
                  </pic:spPr>
                </pic:pic>
              </a:graphicData>
            </a:graphic>
          </wp:inline>
        </w:drawing>
      </w:r>
    </w:p>
    <w:p w14:paraId="23D46D19" w14:textId="30DD4687" w:rsidR="004B7B23" w:rsidRPr="009902E1" w:rsidRDefault="004B7B23" w:rsidP="00E341E8">
      <w:pPr>
        <w:jc w:val="center"/>
        <w:rPr>
          <w:color w:val="000000" w:themeColor="text1"/>
        </w:rPr>
      </w:pPr>
    </w:p>
    <w:p w14:paraId="15816929" w14:textId="146BC572" w:rsidR="004B7B23" w:rsidRPr="009902E1" w:rsidRDefault="004B7B23" w:rsidP="00E341E8">
      <w:pPr>
        <w:jc w:val="center"/>
        <w:rPr>
          <w:color w:val="000000" w:themeColor="text1"/>
        </w:rPr>
      </w:pPr>
      <w:r w:rsidRPr="009902E1">
        <w:rPr>
          <w:color w:val="000000" w:themeColor="text1"/>
        </w:rPr>
        <w:t xml:space="preserve">Figure </w:t>
      </w:r>
      <w:r w:rsidR="002F12F3" w:rsidRPr="009902E1">
        <w:rPr>
          <w:color w:val="000000" w:themeColor="text1"/>
        </w:rPr>
        <w:t>8</w:t>
      </w:r>
      <w:r w:rsidRPr="009902E1">
        <w:rPr>
          <w:color w:val="000000" w:themeColor="text1"/>
        </w:rPr>
        <w:t>: GOAL results of the case study</w:t>
      </w:r>
    </w:p>
    <w:p w14:paraId="01885D22" w14:textId="77777777" w:rsidR="004B7B23" w:rsidRPr="009902E1" w:rsidRDefault="004B7B23" w:rsidP="004B7B23">
      <w:pPr>
        <w:rPr>
          <w:color w:val="000000" w:themeColor="text1"/>
        </w:rPr>
      </w:pPr>
    </w:p>
    <w:p w14:paraId="53E948C9" w14:textId="27D62440" w:rsidR="004B7B23" w:rsidRPr="009902E1" w:rsidRDefault="004B7B23" w:rsidP="00E341E8">
      <w:pPr>
        <w:ind w:firstLine="720"/>
        <w:rPr>
          <w:color w:val="000000" w:themeColor="text1"/>
        </w:rPr>
      </w:pPr>
      <w:r w:rsidRPr="009902E1">
        <w:rPr>
          <w:b/>
          <w:color w:val="000000" w:themeColor="text1"/>
        </w:rPr>
        <w:t xml:space="preserve">Fig. </w:t>
      </w:r>
      <w:r w:rsidR="002F12F3" w:rsidRPr="009902E1">
        <w:rPr>
          <w:b/>
          <w:color w:val="000000" w:themeColor="text1"/>
        </w:rPr>
        <w:t>9</w:t>
      </w:r>
      <w:r w:rsidRPr="009902E1">
        <w:rPr>
          <w:color w:val="000000" w:themeColor="text1"/>
        </w:rPr>
        <w:t xml:space="preserve"> shows a network summarizing the biological information embedded in these 330 genes. The network describes the regulatory interactions between TFs, microRNAs, drugs and genes and it is obtained by considering the top five (most statistically significant based on their p-values) TF, microRNA, drugs gene associations in the results Table (Figure </w:t>
      </w:r>
      <w:r w:rsidR="002F12F3" w:rsidRPr="009902E1">
        <w:rPr>
          <w:color w:val="000000" w:themeColor="text1"/>
        </w:rPr>
        <w:t>8</w:t>
      </w:r>
      <w:r w:rsidRPr="009902E1">
        <w:rPr>
          <w:color w:val="000000" w:themeColor="text1"/>
        </w:rPr>
        <w:t>) and plot using Cytoscape (Shannon, 2003).</w:t>
      </w:r>
      <w:r w:rsidR="008B6C33" w:rsidRPr="009902E1">
        <w:rPr>
          <w:color w:val="000000" w:themeColor="text1"/>
        </w:rPr>
        <w:t xml:space="preserve"> </w:t>
      </w:r>
      <w:r w:rsidRPr="009902E1">
        <w:rPr>
          <w:color w:val="000000" w:themeColor="text1"/>
        </w:rPr>
        <w:t>Figure 8 shows an interaction between, TFs, microNRAs, Drugs and a subset of the 330genes. This regulatory network which can also be seen as a regulatory module, suggests that genes, TFs, and microRNAs</w:t>
      </w:r>
      <w:r w:rsidR="00BA3969" w:rsidRPr="009902E1">
        <w:rPr>
          <w:color w:val="000000" w:themeColor="text1"/>
        </w:rPr>
        <w:t xml:space="preserve"> involved may</w:t>
      </w:r>
      <w:r w:rsidRPr="009902E1">
        <w:rPr>
          <w:color w:val="000000" w:themeColor="text1"/>
        </w:rPr>
        <w:t xml:space="preserve"> belong to the same biological pathways or play a role in the same regulatory process. Indeed pathways analysis show that they are associated to </w:t>
      </w:r>
      <w:r w:rsidR="00CF4658" w:rsidRPr="009902E1">
        <w:rPr>
          <w:color w:val="000000" w:themeColor="text1"/>
        </w:rPr>
        <w:t xml:space="preserve">the same REACTOME pathways (R-HAS-8953897: Cellular responses to external stimuli) with pvalue &lt; 7.09e-11. </w:t>
      </w:r>
      <w:r w:rsidRPr="009902E1">
        <w:rPr>
          <w:color w:val="000000" w:themeColor="text1"/>
        </w:rPr>
        <w:t xml:space="preserve"> Furthermore, this network may also </w:t>
      </w:r>
      <w:r w:rsidR="00BA3969" w:rsidRPr="009902E1">
        <w:rPr>
          <w:color w:val="000000" w:themeColor="text1"/>
        </w:rPr>
        <w:t>facilitate the discovery of</w:t>
      </w:r>
      <w:r w:rsidRPr="009902E1">
        <w:rPr>
          <w:color w:val="000000" w:themeColor="text1"/>
        </w:rPr>
        <w:t xml:space="preserve"> a therapeutic target, given the interactions between some genes</w:t>
      </w:r>
      <w:r w:rsidR="00CF4658" w:rsidRPr="009902E1">
        <w:rPr>
          <w:color w:val="000000" w:themeColor="text1"/>
        </w:rPr>
        <w:t xml:space="preserve"> (RP11-551L14.1; AC011294.3; SERPINA3.1; S100A4; AC073325.2; CALM1; RP11-161H23.5)</w:t>
      </w:r>
      <w:r w:rsidRPr="009902E1">
        <w:rPr>
          <w:color w:val="000000" w:themeColor="text1"/>
        </w:rPr>
        <w:t xml:space="preserve"> and drugs </w:t>
      </w:r>
      <w:r w:rsidR="00CF4658" w:rsidRPr="009902E1">
        <w:rPr>
          <w:color w:val="000000" w:themeColor="text1"/>
        </w:rPr>
        <w:t>such as (trifluoperazine, crolibulin and dinaciclib)</w:t>
      </w:r>
      <w:r w:rsidRPr="009902E1">
        <w:rPr>
          <w:color w:val="000000" w:themeColor="text1"/>
        </w:rPr>
        <w:t xml:space="preserve">. </w:t>
      </w:r>
      <w:r w:rsidR="00CF4658" w:rsidRPr="009902E1">
        <w:rPr>
          <w:color w:val="000000" w:themeColor="text1"/>
        </w:rPr>
        <w:t xml:space="preserve">Last but not least, Disease gene associations suggest that most of these genes are not only link to cancer, but also to prion and Parkinson disease. </w:t>
      </w:r>
    </w:p>
    <w:p w14:paraId="148FE5A3" w14:textId="77777777" w:rsidR="004B7B23" w:rsidRPr="009902E1" w:rsidRDefault="004B7B23" w:rsidP="00E341E8">
      <w:pPr>
        <w:ind w:firstLine="720"/>
        <w:rPr>
          <w:color w:val="000000" w:themeColor="text1"/>
        </w:rPr>
      </w:pPr>
    </w:p>
    <w:p w14:paraId="6F694CBF" w14:textId="77777777" w:rsidR="004B7B23" w:rsidRPr="009902E1" w:rsidRDefault="004B7B23" w:rsidP="00E341E8">
      <w:pPr>
        <w:ind w:firstLine="720"/>
        <w:rPr>
          <w:color w:val="000000" w:themeColor="text1"/>
        </w:rPr>
      </w:pPr>
    </w:p>
    <w:p w14:paraId="35B22483" w14:textId="0E2F8970" w:rsidR="004B7B23" w:rsidRPr="009902E1" w:rsidRDefault="004B7B23" w:rsidP="00E341E8">
      <w:pPr>
        <w:ind w:firstLine="720"/>
        <w:jc w:val="center"/>
        <w:rPr>
          <w:color w:val="000000" w:themeColor="text1"/>
        </w:rPr>
      </w:pPr>
      <w:r w:rsidRPr="009902E1">
        <w:rPr>
          <w:b/>
          <w:noProof/>
          <w:color w:val="000000" w:themeColor="text1"/>
          <w:lang w:val="en-CA" w:eastAsia="en-CA"/>
        </w:rPr>
        <w:drawing>
          <wp:inline distT="0" distB="0" distL="0" distR="0" wp14:anchorId="50B84AFA" wp14:editId="2524D592">
            <wp:extent cx="3944098" cy="3939995"/>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l="25874" r="26530"/>
                    <a:stretch>
                      <a:fillRect/>
                    </a:stretch>
                  </pic:blipFill>
                  <pic:spPr bwMode="auto">
                    <a:xfrm>
                      <a:off x="0" y="0"/>
                      <a:ext cx="3958334" cy="3954217"/>
                    </a:xfrm>
                    <a:prstGeom prst="rect">
                      <a:avLst/>
                    </a:prstGeom>
                    <a:noFill/>
                    <a:ln>
                      <a:noFill/>
                    </a:ln>
                  </pic:spPr>
                </pic:pic>
              </a:graphicData>
            </a:graphic>
          </wp:inline>
        </w:drawing>
      </w:r>
    </w:p>
    <w:p w14:paraId="30CB73FF" w14:textId="77777777" w:rsidR="004B7B23" w:rsidRPr="009902E1" w:rsidRDefault="004B7B23" w:rsidP="00E341E8">
      <w:pPr>
        <w:ind w:firstLine="720"/>
        <w:rPr>
          <w:color w:val="000000" w:themeColor="text1"/>
        </w:rPr>
      </w:pPr>
    </w:p>
    <w:p w14:paraId="725C2122" w14:textId="42F29622" w:rsidR="00CF4658" w:rsidRPr="009902E1" w:rsidRDefault="00CF4658" w:rsidP="002B71F8">
      <w:pPr>
        <w:ind w:left="540" w:firstLine="720"/>
        <w:rPr>
          <w:color w:val="000000" w:themeColor="text1"/>
        </w:rPr>
      </w:pPr>
      <w:r w:rsidRPr="009902E1">
        <w:rPr>
          <w:color w:val="000000" w:themeColor="text1"/>
        </w:rPr>
        <w:t xml:space="preserve">Figure </w:t>
      </w:r>
      <w:r w:rsidR="002B71F8" w:rsidRPr="009902E1">
        <w:rPr>
          <w:color w:val="000000" w:themeColor="text1"/>
        </w:rPr>
        <w:t>9</w:t>
      </w:r>
      <w:r w:rsidRPr="009902E1">
        <w:rPr>
          <w:color w:val="000000" w:themeColor="text1"/>
        </w:rPr>
        <w:t>: Network summary of the GOAL analysis results</w:t>
      </w:r>
    </w:p>
    <w:p w14:paraId="082DD95A" w14:textId="04CE24EF" w:rsidR="004B7B23" w:rsidRPr="009902E1" w:rsidRDefault="004B7B23" w:rsidP="004B7B23">
      <w:pPr>
        <w:pStyle w:val="StyleHeading1"/>
        <w:rPr>
          <w:color w:val="000000" w:themeColor="text1"/>
        </w:rPr>
      </w:pPr>
      <w:bookmarkStart w:id="46" w:name="_Toc82426755"/>
      <w:bookmarkStart w:id="47" w:name="_Ref82433271"/>
      <w:r w:rsidRPr="009902E1">
        <w:rPr>
          <w:color w:val="000000" w:themeColor="text1"/>
        </w:rPr>
        <w:t>REFERENCES</w:t>
      </w:r>
      <w:bookmarkEnd w:id="46"/>
      <w:bookmarkEnd w:id="47"/>
    </w:p>
    <w:p w14:paraId="1EBB82D4" w14:textId="036A12BF" w:rsidR="004B7B23" w:rsidRPr="009902E1" w:rsidRDefault="004B7B23" w:rsidP="00E341E8">
      <w:pPr>
        <w:pStyle w:val="ListParagraph"/>
        <w:numPr>
          <w:ilvl w:val="0"/>
          <w:numId w:val="7"/>
        </w:numPr>
        <w:rPr>
          <w:color w:val="000000" w:themeColor="text1"/>
        </w:rPr>
      </w:pPr>
      <w:r w:rsidRPr="009902E1">
        <w:rPr>
          <w:color w:val="000000" w:themeColor="text1"/>
          <w:shd w:val="clear" w:color="auto" w:fill="FFFFFF"/>
          <w:lang w:val="fr-CA"/>
        </w:rPr>
        <w:t>Davis, R.T.</w:t>
      </w:r>
      <w:r w:rsidRPr="009902E1" w:rsidDel="00F1498A">
        <w:rPr>
          <w:color w:val="000000" w:themeColor="text1"/>
          <w:shd w:val="clear" w:color="auto" w:fill="FFFFFF"/>
          <w:lang w:val="fr-CA"/>
        </w:rPr>
        <w:t xml:space="preserve"> </w:t>
      </w:r>
      <w:r w:rsidRPr="009902E1">
        <w:rPr>
          <w:i/>
          <w:iCs/>
          <w:color w:val="000000" w:themeColor="text1"/>
          <w:shd w:val="clear" w:color="auto" w:fill="FFFFFF"/>
          <w:lang w:val="fr-CA"/>
        </w:rPr>
        <w:t>et al.</w:t>
      </w:r>
      <w:r w:rsidRPr="009902E1">
        <w:rPr>
          <w:color w:val="000000" w:themeColor="text1"/>
          <w:shd w:val="clear" w:color="auto" w:fill="FFFFFF"/>
          <w:lang w:val="fr-CA"/>
        </w:rPr>
        <w:t> </w:t>
      </w:r>
      <w:r w:rsidRPr="009902E1">
        <w:rPr>
          <w:color w:val="000000" w:themeColor="text1"/>
          <w:shd w:val="clear" w:color="auto" w:fill="FFFFFF"/>
          <w:lang w:val="en-CA"/>
        </w:rPr>
        <w:t xml:space="preserve">(2020) </w:t>
      </w:r>
      <w:r w:rsidRPr="009902E1">
        <w:rPr>
          <w:color w:val="000000" w:themeColor="text1"/>
          <w:shd w:val="clear" w:color="auto" w:fill="FFFFFF"/>
        </w:rPr>
        <w:t>Transcriptional diversity and bioenergetic shift in human breast cancer metastasis revealed by single-cell RNA sequencing. </w:t>
      </w:r>
      <w:r w:rsidRPr="009902E1">
        <w:rPr>
          <w:i/>
          <w:iCs/>
          <w:color w:val="000000" w:themeColor="text1"/>
          <w:shd w:val="clear" w:color="auto" w:fill="FFFFFF"/>
        </w:rPr>
        <w:t>Nat Cell Biol</w:t>
      </w:r>
      <w:r w:rsidRPr="009902E1">
        <w:rPr>
          <w:color w:val="000000" w:themeColor="text1"/>
          <w:shd w:val="clear" w:color="auto" w:fill="FFFFFF"/>
        </w:rPr>
        <w:t> </w:t>
      </w:r>
      <w:r w:rsidRPr="009902E1">
        <w:rPr>
          <w:bCs/>
          <w:color w:val="000000" w:themeColor="text1"/>
          <w:shd w:val="clear" w:color="auto" w:fill="FFFFFF"/>
        </w:rPr>
        <w:t>22</w:t>
      </w:r>
      <w:r w:rsidRPr="009902E1">
        <w:rPr>
          <w:b/>
          <w:bCs/>
          <w:color w:val="000000" w:themeColor="text1"/>
          <w:shd w:val="clear" w:color="auto" w:fill="FFFFFF"/>
        </w:rPr>
        <w:t>, </w:t>
      </w:r>
      <w:r w:rsidRPr="009902E1">
        <w:rPr>
          <w:color w:val="000000" w:themeColor="text1"/>
          <w:shd w:val="clear" w:color="auto" w:fill="FFFFFF"/>
        </w:rPr>
        <w:t>310–320.</w:t>
      </w:r>
    </w:p>
    <w:p w14:paraId="175DD1A0" w14:textId="0D875368" w:rsidR="004B7B23" w:rsidRPr="009902E1" w:rsidRDefault="004B7B23" w:rsidP="00E341E8">
      <w:pPr>
        <w:pStyle w:val="ListParagraph"/>
        <w:numPr>
          <w:ilvl w:val="0"/>
          <w:numId w:val="7"/>
        </w:numPr>
        <w:rPr>
          <w:color w:val="000000" w:themeColor="text1"/>
        </w:rPr>
      </w:pPr>
      <w:r w:rsidRPr="009902E1">
        <w:rPr>
          <w:color w:val="000000" w:themeColor="text1"/>
          <w:shd w:val="clear" w:color="auto" w:fill="FFFFFF"/>
        </w:rPr>
        <w:t>Shannon P.et al. (2003) Cytoscape: a software environment for integrated models of biomolecular interaction networks. </w:t>
      </w:r>
      <w:r w:rsidRPr="009902E1">
        <w:rPr>
          <w:i/>
          <w:iCs/>
          <w:color w:val="000000" w:themeColor="text1"/>
          <w:shd w:val="clear" w:color="auto" w:fill="FFFFFF"/>
        </w:rPr>
        <w:t>Genome Res</w:t>
      </w:r>
      <w:r w:rsidRPr="009902E1">
        <w:rPr>
          <w:color w:val="000000" w:themeColor="text1"/>
          <w:shd w:val="clear" w:color="auto" w:fill="FFFFFF"/>
        </w:rPr>
        <w:t xml:space="preserve">, 13, 2498–2504. </w:t>
      </w:r>
    </w:p>
    <w:sectPr w:rsidR="004B7B23" w:rsidRPr="009902E1" w:rsidSect="005506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5090D" w14:textId="77777777" w:rsidR="001B4678" w:rsidRDefault="001B4678" w:rsidP="00D61CEE">
      <w:r>
        <w:separator/>
      </w:r>
    </w:p>
  </w:endnote>
  <w:endnote w:type="continuationSeparator" w:id="0">
    <w:p w14:paraId="08205605" w14:textId="77777777" w:rsidR="001B4678" w:rsidRDefault="001B4678" w:rsidP="00D61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94E6EA" w14:textId="77777777" w:rsidR="001B4678" w:rsidRDefault="001B4678" w:rsidP="00D61CEE">
      <w:r>
        <w:separator/>
      </w:r>
    </w:p>
  </w:footnote>
  <w:footnote w:type="continuationSeparator" w:id="0">
    <w:p w14:paraId="0A39A5DC" w14:textId="77777777" w:rsidR="001B4678" w:rsidRDefault="001B4678" w:rsidP="00D61C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42409"/>
    <w:multiLevelType w:val="multilevel"/>
    <w:tmpl w:val="D168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B0C42"/>
    <w:multiLevelType w:val="multilevel"/>
    <w:tmpl w:val="EE8E4D16"/>
    <w:lvl w:ilvl="0">
      <w:start w:val="1"/>
      <w:numFmt w:val="decimal"/>
      <w:pStyle w:val="StyleHeading1"/>
      <w:lvlText w:val="%1"/>
      <w:lvlJc w:val="left"/>
      <w:pPr>
        <w:tabs>
          <w:tab w:val="num" w:pos="972"/>
        </w:tabs>
        <w:ind w:left="972" w:hanging="432"/>
      </w:pPr>
    </w:lvl>
    <w:lvl w:ilvl="1">
      <w:start w:val="1"/>
      <w:numFmt w:val="decimal"/>
      <w:pStyle w:val="Heading2"/>
      <w:lvlText w:val="%1.%2"/>
      <w:lvlJc w:val="left"/>
      <w:pPr>
        <w:tabs>
          <w:tab w:val="num" w:pos="7776"/>
        </w:tabs>
        <w:ind w:left="77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260"/>
        </w:tabs>
        <w:ind w:left="126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46B852E3"/>
    <w:multiLevelType w:val="hybridMultilevel"/>
    <w:tmpl w:val="4E5A43A8"/>
    <w:lvl w:ilvl="0" w:tplc="E65C1E0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6AF4AC0"/>
    <w:multiLevelType w:val="hybridMultilevel"/>
    <w:tmpl w:val="4F56E81A"/>
    <w:lvl w:ilvl="0" w:tplc="3B14DDFA">
      <w:start w:val="1"/>
      <w:numFmt w:val="decimal"/>
      <w:lvlText w:val="%1)"/>
      <w:lvlJc w:val="left"/>
      <w:pPr>
        <w:ind w:left="792" w:hanging="360"/>
      </w:pPr>
      <w:rPr>
        <w:rFonts w:hint="default"/>
      </w:rPr>
    </w:lvl>
    <w:lvl w:ilvl="1" w:tplc="10090019" w:tentative="1">
      <w:start w:val="1"/>
      <w:numFmt w:val="lowerLetter"/>
      <w:lvlText w:val="%2."/>
      <w:lvlJc w:val="left"/>
      <w:pPr>
        <w:ind w:left="1512" w:hanging="360"/>
      </w:pPr>
    </w:lvl>
    <w:lvl w:ilvl="2" w:tplc="1009001B" w:tentative="1">
      <w:start w:val="1"/>
      <w:numFmt w:val="lowerRoman"/>
      <w:lvlText w:val="%3."/>
      <w:lvlJc w:val="right"/>
      <w:pPr>
        <w:ind w:left="2232" w:hanging="180"/>
      </w:pPr>
    </w:lvl>
    <w:lvl w:ilvl="3" w:tplc="1009000F" w:tentative="1">
      <w:start w:val="1"/>
      <w:numFmt w:val="decimal"/>
      <w:lvlText w:val="%4."/>
      <w:lvlJc w:val="left"/>
      <w:pPr>
        <w:ind w:left="2952" w:hanging="360"/>
      </w:pPr>
    </w:lvl>
    <w:lvl w:ilvl="4" w:tplc="10090019" w:tentative="1">
      <w:start w:val="1"/>
      <w:numFmt w:val="lowerLetter"/>
      <w:lvlText w:val="%5."/>
      <w:lvlJc w:val="left"/>
      <w:pPr>
        <w:ind w:left="3672" w:hanging="360"/>
      </w:pPr>
    </w:lvl>
    <w:lvl w:ilvl="5" w:tplc="1009001B" w:tentative="1">
      <w:start w:val="1"/>
      <w:numFmt w:val="lowerRoman"/>
      <w:lvlText w:val="%6."/>
      <w:lvlJc w:val="right"/>
      <w:pPr>
        <w:ind w:left="4392" w:hanging="180"/>
      </w:pPr>
    </w:lvl>
    <w:lvl w:ilvl="6" w:tplc="1009000F" w:tentative="1">
      <w:start w:val="1"/>
      <w:numFmt w:val="decimal"/>
      <w:lvlText w:val="%7."/>
      <w:lvlJc w:val="left"/>
      <w:pPr>
        <w:ind w:left="5112" w:hanging="360"/>
      </w:pPr>
    </w:lvl>
    <w:lvl w:ilvl="7" w:tplc="10090019" w:tentative="1">
      <w:start w:val="1"/>
      <w:numFmt w:val="lowerLetter"/>
      <w:lvlText w:val="%8."/>
      <w:lvlJc w:val="left"/>
      <w:pPr>
        <w:ind w:left="5832" w:hanging="360"/>
      </w:pPr>
    </w:lvl>
    <w:lvl w:ilvl="8" w:tplc="1009001B" w:tentative="1">
      <w:start w:val="1"/>
      <w:numFmt w:val="lowerRoman"/>
      <w:lvlText w:val="%9."/>
      <w:lvlJc w:val="right"/>
      <w:pPr>
        <w:ind w:left="6552" w:hanging="180"/>
      </w:pPr>
    </w:lvl>
  </w:abstractNum>
  <w:abstractNum w:abstractNumId="4" w15:restartNumberingAfterBreak="0">
    <w:nsid w:val="59D5081D"/>
    <w:multiLevelType w:val="hybridMultilevel"/>
    <w:tmpl w:val="BA20F1B4"/>
    <w:lvl w:ilvl="0" w:tplc="81C86A20">
      <w:start w:val="1"/>
      <w:numFmt w:val="decimal"/>
      <w:lvlText w:val="%1)"/>
      <w:lvlJc w:val="left"/>
      <w:pPr>
        <w:ind w:left="792" w:hanging="360"/>
      </w:pPr>
      <w:rPr>
        <w:rFonts w:hint="default"/>
      </w:rPr>
    </w:lvl>
    <w:lvl w:ilvl="1" w:tplc="10090019" w:tentative="1">
      <w:start w:val="1"/>
      <w:numFmt w:val="lowerLetter"/>
      <w:lvlText w:val="%2."/>
      <w:lvlJc w:val="left"/>
      <w:pPr>
        <w:ind w:left="1512" w:hanging="360"/>
      </w:pPr>
    </w:lvl>
    <w:lvl w:ilvl="2" w:tplc="1009001B" w:tentative="1">
      <w:start w:val="1"/>
      <w:numFmt w:val="lowerRoman"/>
      <w:lvlText w:val="%3."/>
      <w:lvlJc w:val="right"/>
      <w:pPr>
        <w:ind w:left="2232" w:hanging="180"/>
      </w:pPr>
    </w:lvl>
    <w:lvl w:ilvl="3" w:tplc="1009000F" w:tentative="1">
      <w:start w:val="1"/>
      <w:numFmt w:val="decimal"/>
      <w:lvlText w:val="%4."/>
      <w:lvlJc w:val="left"/>
      <w:pPr>
        <w:ind w:left="2952" w:hanging="360"/>
      </w:pPr>
    </w:lvl>
    <w:lvl w:ilvl="4" w:tplc="10090019" w:tentative="1">
      <w:start w:val="1"/>
      <w:numFmt w:val="lowerLetter"/>
      <w:lvlText w:val="%5."/>
      <w:lvlJc w:val="left"/>
      <w:pPr>
        <w:ind w:left="3672" w:hanging="360"/>
      </w:pPr>
    </w:lvl>
    <w:lvl w:ilvl="5" w:tplc="1009001B" w:tentative="1">
      <w:start w:val="1"/>
      <w:numFmt w:val="lowerRoman"/>
      <w:lvlText w:val="%6."/>
      <w:lvlJc w:val="right"/>
      <w:pPr>
        <w:ind w:left="4392" w:hanging="180"/>
      </w:pPr>
    </w:lvl>
    <w:lvl w:ilvl="6" w:tplc="1009000F" w:tentative="1">
      <w:start w:val="1"/>
      <w:numFmt w:val="decimal"/>
      <w:lvlText w:val="%7."/>
      <w:lvlJc w:val="left"/>
      <w:pPr>
        <w:ind w:left="5112" w:hanging="360"/>
      </w:pPr>
    </w:lvl>
    <w:lvl w:ilvl="7" w:tplc="10090019" w:tentative="1">
      <w:start w:val="1"/>
      <w:numFmt w:val="lowerLetter"/>
      <w:lvlText w:val="%8."/>
      <w:lvlJc w:val="left"/>
      <w:pPr>
        <w:ind w:left="5832" w:hanging="360"/>
      </w:pPr>
    </w:lvl>
    <w:lvl w:ilvl="8" w:tplc="1009001B" w:tentative="1">
      <w:start w:val="1"/>
      <w:numFmt w:val="lowerRoman"/>
      <w:lvlText w:val="%9."/>
      <w:lvlJc w:val="right"/>
      <w:pPr>
        <w:ind w:left="6552" w:hanging="180"/>
      </w:pPr>
    </w:lvl>
  </w:abstractNum>
  <w:abstractNum w:abstractNumId="5" w15:restartNumberingAfterBreak="0">
    <w:nsid w:val="741F0FE2"/>
    <w:multiLevelType w:val="multilevel"/>
    <w:tmpl w:val="EF3C5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3224E0"/>
    <w:multiLevelType w:val="multilevel"/>
    <w:tmpl w:val="B776C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6AE"/>
    <w:rsid w:val="00002D76"/>
    <w:rsid w:val="0001228E"/>
    <w:rsid w:val="00013A54"/>
    <w:rsid w:val="000163AD"/>
    <w:rsid w:val="000235F8"/>
    <w:rsid w:val="00023DE1"/>
    <w:rsid w:val="000268FC"/>
    <w:rsid w:val="000338B4"/>
    <w:rsid w:val="00040E76"/>
    <w:rsid w:val="00050C9B"/>
    <w:rsid w:val="00051799"/>
    <w:rsid w:val="000557D6"/>
    <w:rsid w:val="00055DC2"/>
    <w:rsid w:val="00056205"/>
    <w:rsid w:val="0006043F"/>
    <w:rsid w:val="00066DC1"/>
    <w:rsid w:val="00067A9C"/>
    <w:rsid w:val="00071C0E"/>
    <w:rsid w:val="000744B5"/>
    <w:rsid w:val="00083656"/>
    <w:rsid w:val="000842D4"/>
    <w:rsid w:val="0008527B"/>
    <w:rsid w:val="000859C0"/>
    <w:rsid w:val="00090D0D"/>
    <w:rsid w:val="00090DD1"/>
    <w:rsid w:val="00091053"/>
    <w:rsid w:val="00095155"/>
    <w:rsid w:val="000A140D"/>
    <w:rsid w:val="000A1CE7"/>
    <w:rsid w:val="000B7F1A"/>
    <w:rsid w:val="000D2FBE"/>
    <w:rsid w:val="000D4C04"/>
    <w:rsid w:val="000D586E"/>
    <w:rsid w:val="000D5917"/>
    <w:rsid w:val="000E2A0E"/>
    <w:rsid w:val="000E6016"/>
    <w:rsid w:val="000F3647"/>
    <w:rsid w:val="000F3F81"/>
    <w:rsid w:val="000F76B5"/>
    <w:rsid w:val="00100B88"/>
    <w:rsid w:val="00101A41"/>
    <w:rsid w:val="001133F5"/>
    <w:rsid w:val="0011432A"/>
    <w:rsid w:val="001231BC"/>
    <w:rsid w:val="001276EE"/>
    <w:rsid w:val="00130191"/>
    <w:rsid w:val="00133A8A"/>
    <w:rsid w:val="00136B32"/>
    <w:rsid w:val="00141725"/>
    <w:rsid w:val="00147DB1"/>
    <w:rsid w:val="00150157"/>
    <w:rsid w:val="00175AA0"/>
    <w:rsid w:val="0017622E"/>
    <w:rsid w:val="001762DA"/>
    <w:rsid w:val="00192152"/>
    <w:rsid w:val="0019262D"/>
    <w:rsid w:val="001976A7"/>
    <w:rsid w:val="00197A99"/>
    <w:rsid w:val="001A16E2"/>
    <w:rsid w:val="001A370D"/>
    <w:rsid w:val="001B4511"/>
    <w:rsid w:val="001B4678"/>
    <w:rsid w:val="001C205B"/>
    <w:rsid w:val="001C50D5"/>
    <w:rsid w:val="001D0A69"/>
    <w:rsid w:val="001D1D8C"/>
    <w:rsid w:val="001D57CA"/>
    <w:rsid w:val="001D630F"/>
    <w:rsid w:val="001E07DA"/>
    <w:rsid w:val="001E37A7"/>
    <w:rsid w:val="001E4C12"/>
    <w:rsid w:val="001F0C9D"/>
    <w:rsid w:val="001F176A"/>
    <w:rsid w:val="001F5472"/>
    <w:rsid w:val="0020267C"/>
    <w:rsid w:val="00210A6C"/>
    <w:rsid w:val="00211051"/>
    <w:rsid w:val="00212230"/>
    <w:rsid w:val="00212D3F"/>
    <w:rsid w:val="0021399E"/>
    <w:rsid w:val="00217FD3"/>
    <w:rsid w:val="00220D89"/>
    <w:rsid w:val="00225C06"/>
    <w:rsid w:val="00233BBF"/>
    <w:rsid w:val="002371D7"/>
    <w:rsid w:val="00237C5A"/>
    <w:rsid w:val="00241F65"/>
    <w:rsid w:val="00243CE4"/>
    <w:rsid w:val="0024507E"/>
    <w:rsid w:val="0025477F"/>
    <w:rsid w:val="002550E8"/>
    <w:rsid w:val="00257F8B"/>
    <w:rsid w:val="002776A2"/>
    <w:rsid w:val="00283C63"/>
    <w:rsid w:val="00284BB3"/>
    <w:rsid w:val="00291F53"/>
    <w:rsid w:val="0029340F"/>
    <w:rsid w:val="00294A99"/>
    <w:rsid w:val="002972EF"/>
    <w:rsid w:val="002B0B6F"/>
    <w:rsid w:val="002B1460"/>
    <w:rsid w:val="002B265A"/>
    <w:rsid w:val="002B71F8"/>
    <w:rsid w:val="002B722F"/>
    <w:rsid w:val="002C039F"/>
    <w:rsid w:val="002C15DE"/>
    <w:rsid w:val="002C2F52"/>
    <w:rsid w:val="002C6D44"/>
    <w:rsid w:val="002D3070"/>
    <w:rsid w:val="002D3803"/>
    <w:rsid w:val="002D637A"/>
    <w:rsid w:val="002E1757"/>
    <w:rsid w:val="002E5354"/>
    <w:rsid w:val="002F12F3"/>
    <w:rsid w:val="002F1CAD"/>
    <w:rsid w:val="003056EC"/>
    <w:rsid w:val="00306D2C"/>
    <w:rsid w:val="00311F0D"/>
    <w:rsid w:val="00314E54"/>
    <w:rsid w:val="00322C8D"/>
    <w:rsid w:val="00325B82"/>
    <w:rsid w:val="0032621A"/>
    <w:rsid w:val="00330D1B"/>
    <w:rsid w:val="00332D10"/>
    <w:rsid w:val="00334C61"/>
    <w:rsid w:val="003370F5"/>
    <w:rsid w:val="003417A9"/>
    <w:rsid w:val="00342F1A"/>
    <w:rsid w:val="003438DE"/>
    <w:rsid w:val="00363470"/>
    <w:rsid w:val="00363F65"/>
    <w:rsid w:val="00382351"/>
    <w:rsid w:val="00383D4F"/>
    <w:rsid w:val="003960C3"/>
    <w:rsid w:val="003A1027"/>
    <w:rsid w:val="003A5074"/>
    <w:rsid w:val="003B0507"/>
    <w:rsid w:val="003B0F61"/>
    <w:rsid w:val="003B2E8A"/>
    <w:rsid w:val="003B389D"/>
    <w:rsid w:val="003C7BA2"/>
    <w:rsid w:val="003D4222"/>
    <w:rsid w:val="003E58BC"/>
    <w:rsid w:val="003E6ABA"/>
    <w:rsid w:val="003F1559"/>
    <w:rsid w:val="003F1C93"/>
    <w:rsid w:val="003F2A7F"/>
    <w:rsid w:val="00405FC6"/>
    <w:rsid w:val="00407AB4"/>
    <w:rsid w:val="004132CD"/>
    <w:rsid w:val="0041499F"/>
    <w:rsid w:val="00420A08"/>
    <w:rsid w:val="0042163C"/>
    <w:rsid w:val="004518D6"/>
    <w:rsid w:val="004519A2"/>
    <w:rsid w:val="0046147D"/>
    <w:rsid w:val="004625BE"/>
    <w:rsid w:val="00472BC8"/>
    <w:rsid w:val="0048243B"/>
    <w:rsid w:val="004900C9"/>
    <w:rsid w:val="004904AB"/>
    <w:rsid w:val="004915B4"/>
    <w:rsid w:val="00496E21"/>
    <w:rsid w:val="004A4E89"/>
    <w:rsid w:val="004B7B23"/>
    <w:rsid w:val="004C5A3D"/>
    <w:rsid w:val="004C76D2"/>
    <w:rsid w:val="004D1B18"/>
    <w:rsid w:val="004D3560"/>
    <w:rsid w:val="004D559B"/>
    <w:rsid w:val="004E08FA"/>
    <w:rsid w:val="004E14FB"/>
    <w:rsid w:val="004E388D"/>
    <w:rsid w:val="004E4961"/>
    <w:rsid w:val="004F0BF8"/>
    <w:rsid w:val="004F2E20"/>
    <w:rsid w:val="004F3D65"/>
    <w:rsid w:val="00506378"/>
    <w:rsid w:val="005125A3"/>
    <w:rsid w:val="00524EF2"/>
    <w:rsid w:val="005305A3"/>
    <w:rsid w:val="005316AE"/>
    <w:rsid w:val="005439E5"/>
    <w:rsid w:val="00544290"/>
    <w:rsid w:val="005467DE"/>
    <w:rsid w:val="00547D3D"/>
    <w:rsid w:val="00550621"/>
    <w:rsid w:val="00550A66"/>
    <w:rsid w:val="00562436"/>
    <w:rsid w:val="005625B2"/>
    <w:rsid w:val="005679AB"/>
    <w:rsid w:val="005703B6"/>
    <w:rsid w:val="00580D89"/>
    <w:rsid w:val="00584D8C"/>
    <w:rsid w:val="0059676F"/>
    <w:rsid w:val="005A5FD7"/>
    <w:rsid w:val="005B1ABC"/>
    <w:rsid w:val="005B1CB6"/>
    <w:rsid w:val="005B4200"/>
    <w:rsid w:val="005B58DC"/>
    <w:rsid w:val="005E7F83"/>
    <w:rsid w:val="005F17E5"/>
    <w:rsid w:val="006017C2"/>
    <w:rsid w:val="006025F8"/>
    <w:rsid w:val="006045F7"/>
    <w:rsid w:val="00606641"/>
    <w:rsid w:val="00607B55"/>
    <w:rsid w:val="00610EA1"/>
    <w:rsid w:val="00613910"/>
    <w:rsid w:val="0061498C"/>
    <w:rsid w:val="006246DA"/>
    <w:rsid w:val="006250AA"/>
    <w:rsid w:val="00625EB7"/>
    <w:rsid w:val="00626982"/>
    <w:rsid w:val="00627662"/>
    <w:rsid w:val="00631400"/>
    <w:rsid w:val="00636E10"/>
    <w:rsid w:val="0064004B"/>
    <w:rsid w:val="006435B6"/>
    <w:rsid w:val="006452A3"/>
    <w:rsid w:val="006456A1"/>
    <w:rsid w:val="00647735"/>
    <w:rsid w:val="006477AE"/>
    <w:rsid w:val="00650C16"/>
    <w:rsid w:val="00651D82"/>
    <w:rsid w:val="00664936"/>
    <w:rsid w:val="00670FBE"/>
    <w:rsid w:val="00674DD0"/>
    <w:rsid w:val="006765F5"/>
    <w:rsid w:val="00681621"/>
    <w:rsid w:val="00683B51"/>
    <w:rsid w:val="006847A1"/>
    <w:rsid w:val="006869B1"/>
    <w:rsid w:val="006918C5"/>
    <w:rsid w:val="00691F5E"/>
    <w:rsid w:val="006A3262"/>
    <w:rsid w:val="006A3F2D"/>
    <w:rsid w:val="006B1096"/>
    <w:rsid w:val="006B6FCB"/>
    <w:rsid w:val="006C0058"/>
    <w:rsid w:val="006C7BC5"/>
    <w:rsid w:val="006D4A72"/>
    <w:rsid w:val="006E1C2D"/>
    <w:rsid w:val="006E39E0"/>
    <w:rsid w:val="006E46B1"/>
    <w:rsid w:val="006F2D75"/>
    <w:rsid w:val="006F3455"/>
    <w:rsid w:val="006F546C"/>
    <w:rsid w:val="006F7DF1"/>
    <w:rsid w:val="00700162"/>
    <w:rsid w:val="00700BBE"/>
    <w:rsid w:val="007051C9"/>
    <w:rsid w:val="007076C4"/>
    <w:rsid w:val="00710995"/>
    <w:rsid w:val="00711B53"/>
    <w:rsid w:val="00714B3C"/>
    <w:rsid w:val="0071544D"/>
    <w:rsid w:val="00722173"/>
    <w:rsid w:val="007233B8"/>
    <w:rsid w:val="007359F4"/>
    <w:rsid w:val="00736056"/>
    <w:rsid w:val="00746DA4"/>
    <w:rsid w:val="00754E3A"/>
    <w:rsid w:val="00755F0D"/>
    <w:rsid w:val="00756B65"/>
    <w:rsid w:val="00760E14"/>
    <w:rsid w:val="00762E77"/>
    <w:rsid w:val="007634D8"/>
    <w:rsid w:val="007753AD"/>
    <w:rsid w:val="007932D7"/>
    <w:rsid w:val="007A04F1"/>
    <w:rsid w:val="007A5918"/>
    <w:rsid w:val="007A7BC5"/>
    <w:rsid w:val="007B63B1"/>
    <w:rsid w:val="007C01F0"/>
    <w:rsid w:val="007C1C90"/>
    <w:rsid w:val="007C2CF4"/>
    <w:rsid w:val="007C3313"/>
    <w:rsid w:val="007C33D2"/>
    <w:rsid w:val="007C4323"/>
    <w:rsid w:val="007D2A31"/>
    <w:rsid w:val="007D5892"/>
    <w:rsid w:val="007E1E08"/>
    <w:rsid w:val="007E3B57"/>
    <w:rsid w:val="007E5869"/>
    <w:rsid w:val="007E6E86"/>
    <w:rsid w:val="007F1BAC"/>
    <w:rsid w:val="007F231F"/>
    <w:rsid w:val="0080127E"/>
    <w:rsid w:val="00803C7E"/>
    <w:rsid w:val="008208B8"/>
    <w:rsid w:val="00821778"/>
    <w:rsid w:val="00822B3C"/>
    <w:rsid w:val="0082387A"/>
    <w:rsid w:val="00836983"/>
    <w:rsid w:val="008427E2"/>
    <w:rsid w:val="00845232"/>
    <w:rsid w:val="00850A60"/>
    <w:rsid w:val="00856450"/>
    <w:rsid w:val="008618E5"/>
    <w:rsid w:val="00862F12"/>
    <w:rsid w:val="00863629"/>
    <w:rsid w:val="00863BEF"/>
    <w:rsid w:val="0087241F"/>
    <w:rsid w:val="00885079"/>
    <w:rsid w:val="008A015D"/>
    <w:rsid w:val="008A1B2A"/>
    <w:rsid w:val="008A2856"/>
    <w:rsid w:val="008B3B1F"/>
    <w:rsid w:val="008B6C33"/>
    <w:rsid w:val="008B6C92"/>
    <w:rsid w:val="008C3556"/>
    <w:rsid w:val="008C59D1"/>
    <w:rsid w:val="008C5D30"/>
    <w:rsid w:val="008C775E"/>
    <w:rsid w:val="008C7F52"/>
    <w:rsid w:val="008D1039"/>
    <w:rsid w:val="008D6D4E"/>
    <w:rsid w:val="008E0DB7"/>
    <w:rsid w:val="008E11F8"/>
    <w:rsid w:val="008E41FB"/>
    <w:rsid w:val="008E4AA5"/>
    <w:rsid w:val="008F03CB"/>
    <w:rsid w:val="008F5067"/>
    <w:rsid w:val="00902FF6"/>
    <w:rsid w:val="00910B1F"/>
    <w:rsid w:val="00913635"/>
    <w:rsid w:val="00940E08"/>
    <w:rsid w:val="00946FF4"/>
    <w:rsid w:val="00950E7F"/>
    <w:rsid w:val="009541CD"/>
    <w:rsid w:val="009632DC"/>
    <w:rsid w:val="009651BE"/>
    <w:rsid w:val="00967F09"/>
    <w:rsid w:val="00970225"/>
    <w:rsid w:val="0097229F"/>
    <w:rsid w:val="009815DE"/>
    <w:rsid w:val="009842E7"/>
    <w:rsid w:val="009902E1"/>
    <w:rsid w:val="009915D0"/>
    <w:rsid w:val="00992F9B"/>
    <w:rsid w:val="00993ECF"/>
    <w:rsid w:val="009A1A32"/>
    <w:rsid w:val="009A4A58"/>
    <w:rsid w:val="009A4CBF"/>
    <w:rsid w:val="009A785D"/>
    <w:rsid w:val="009B1F53"/>
    <w:rsid w:val="009B2FD8"/>
    <w:rsid w:val="009B3D9A"/>
    <w:rsid w:val="009C3528"/>
    <w:rsid w:val="009C5B42"/>
    <w:rsid w:val="009C7785"/>
    <w:rsid w:val="009D14AC"/>
    <w:rsid w:val="009E06BE"/>
    <w:rsid w:val="009E12AC"/>
    <w:rsid w:val="009E12E0"/>
    <w:rsid w:val="009E72F5"/>
    <w:rsid w:val="009F35CD"/>
    <w:rsid w:val="009F7AD6"/>
    <w:rsid w:val="00A00C90"/>
    <w:rsid w:val="00A10521"/>
    <w:rsid w:val="00A134B7"/>
    <w:rsid w:val="00A13860"/>
    <w:rsid w:val="00A15338"/>
    <w:rsid w:val="00A1534A"/>
    <w:rsid w:val="00A20175"/>
    <w:rsid w:val="00A21DAF"/>
    <w:rsid w:val="00A275A6"/>
    <w:rsid w:val="00A32216"/>
    <w:rsid w:val="00A33285"/>
    <w:rsid w:val="00A579B4"/>
    <w:rsid w:val="00A61315"/>
    <w:rsid w:val="00A61ABB"/>
    <w:rsid w:val="00A7101C"/>
    <w:rsid w:val="00A74503"/>
    <w:rsid w:val="00A761C2"/>
    <w:rsid w:val="00A80C4A"/>
    <w:rsid w:val="00A85AEB"/>
    <w:rsid w:val="00A868B9"/>
    <w:rsid w:val="00A94003"/>
    <w:rsid w:val="00A96485"/>
    <w:rsid w:val="00AA4D84"/>
    <w:rsid w:val="00AA7774"/>
    <w:rsid w:val="00AB7DFB"/>
    <w:rsid w:val="00AB7FFC"/>
    <w:rsid w:val="00AC16E0"/>
    <w:rsid w:val="00AD0B2E"/>
    <w:rsid w:val="00AD27F5"/>
    <w:rsid w:val="00AD7CBE"/>
    <w:rsid w:val="00AE109C"/>
    <w:rsid w:val="00AE3409"/>
    <w:rsid w:val="00AF45E2"/>
    <w:rsid w:val="00AF5F3F"/>
    <w:rsid w:val="00B02218"/>
    <w:rsid w:val="00B053F3"/>
    <w:rsid w:val="00B10782"/>
    <w:rsid w:val="00B12BCF"/>
    <w:rsid w:val="00B13903"/>
    <w:rsid w:val="00B13BC0"/>
    <w:rsid w:val="00B16BF5"/>
    <w:rsid w:val="00B27997"/>
    <w:rsid w:val="00B37A40"/>
    <w:rsid w:val="00B46869"/>
    <w:rsid w:val="00B5036C"/>
    <w:rsid w:val="00B51370"/>
    <w:rsid w:val="00B51782"/>
    <w:rsid w:val="00B60F75"/>
    <w:rsid w:val="00B617E3"/>
    <w:rsid w:val="00B64963"/>
    <w:rsid w:val="00B771AA"/>
    <w:rsid w:val="00B7754A"/>
    <w:rsid w:val="00BA0253"/>
    <w:rsid w:val="00BA0784"/>
    <w:rsid w:val="00BA3969"/>
    <w:rsid w:val="00BB0198"/>
    <w:rsid w:val="00BC0BFB"/>
    <w:rsid w:val="00BC44CA"/>
    <w:rsid w:val="00BD0CC4"/>
    <w:rsid w:val="00BD1659"/>
    <w:rsid w:val="00BD1E49"/>
    <w:rsid w:val="00BD5ED2"/>
    <w:rsid w:val="00BE1D1E"/>
    <w:rsid w:val="00BE4621"/>
    <w:rsid w:val="00BE51E5"/>
    <w:rsid w:val="00C00A84"/>
    <w:rsid w:val="00C00B64"/>
    <w:rsid w:val="00C030B6"/>
    <w:rsid w:val="00C05A75"/>
    <w:rsid w:val="00C115E0"/>
    <w:rsid w:val="00C214E4"/>
    <w:rsid w:val="00C25E4F"/>
    <w:rsid w:val="00C30E51"/>
    <w:rsid w:val="00C32A5F"/>
    <w:rsid w:val="00C40FD4"/>
    <w:rsid w:val="00C42A0F"/>
    <w:rsid w:val="00C5348C"/>
    <w:rsid w:val="00C53F16"/>
    <w:rsid w:val="00C567BB"/>
    <w:rsid w:val="00C611DF"/>
    <w:rsid w:val="00C61896"/>
    <w:rsid w:val="00C632CC"/>
    <w:rsid w:val="00C739CC"/>
    <w:rsid w:val="00C74745"/>
    <w:rsid w:val="00C778C3"/>
    <w:rsid w:val="00C8092E"/>
    <w:rsid w:val="00C80FE9"/>
    <w:rsid w:val="00C82032"/>
    <w:rsid w:val="00C83A80"/>
    <w:rsid w:val="00C842FD"/>
    <w:rsid w:val="00C87FD7"/>
    <w:rsid w:val="00C90B03"/>
    <w:rsid w:val="00CA08DF"/>
    <w:rsid w:val="00CA6E65"/>
    <w:rsid w:val="00CB1DC7"/>
    <w:rsid w:val="00CB7818"/>
    <w:rsid w:val="00CC10A9"/>
    <w:rsid w:val="00CC3164"/>
    <w:rsid w:val="00CC5879"/>
    <w:rsid w:val="00CF1BBE"/>
    <w:rsid w:val="00CF4318"/>
    <w:rsid w:val="00CF4658"/>
    <w:rsid w:val="00D01B03"/>
    <w:rsid w:val="00D02928"/>
    <w:rsid w:val="00D130A1"/>
    <w:rsid w:val="00D14EC6"/>
    <w:rsid w:val="00D17D12"/>
    <w:rsid w:val="00D2176C"/>
    <w:rsid w:val="00D249E7"/>
    <w:rsid w:val="00D31644"/>
    <w:rsid w:val="00D37598"/>
    <w:rsid w:val="00D46824"/>
    <w:rsid w:val="00D5147D"/>
    <w:rsid w:val="00D52F6A"/>
    <w:rsid w:val="00D54E72"/>
    <w:rsid w:val="00D61C01"/>
    <w:rsid w:val="00D61CEE"/>
    <w:rsid w:val="00D6411E"/>
    <w:rsid w:val="00D641E6"/>
    <w:rsid w:val="00D65C47"/>
    <w:rsid w:val="00D6780C"/>
    <w:rsid w:val="00D8188D"/>
    <w:rsid w:val="00D837BC"/>
    <w:rsid w:val="00D9139E"/>
    <w:rsid w:val="00D91FC0"/>
    <w:rsid w:val="00D94DCD"/>
    <w:rsid w:val="00D95F45"/>
    <w:rsid w:val="00D965A0"/>
    <w:rsid w:val="00DA09F7"/>
    <w:rsid w:val="00DA303F"/>
    <w:rsid w:val="00DA403D"/>
    <w:rsid w:val="00DA62E8"/>
    <w:rsid w:val="00DA7C67"/>
    <w:rsid w:val="00DB185E"/>
    <w:rsid w:val="00DB5D7E"/>
    <w:rsid w:val="00DB632B"/>
    <w:rsid w:val="00DB7BDF"/>
    <w:rsid w:val="00DC0D02"/>
    <w:rsid w:val="00DC2A34"/>
    <w:rsid w:val="00DC73C5"/>
    <w:rsid w:val="00DC7C00"/>
    <w:rsid w:val="00DC7E8A"/>
    <w:rsid w:val="00DD220F"/>
    <w:rsid w:val="00DD44F6"/>
    <w:rsid w:val="00DE4BBD"/>
    <w:rsid w:val="00DF7279"/>
    <w:rsid w:val="00E034D8"/>
    <w:rsid w:val="00E13594"/>
    <w:rsid w:val="00E13F8D"/>
    <w:rsid w:val="00E14172"/>
    <w:rsid w:val="00E14C1B"/>
    <w:rsid w:val="00E20D2E"/>
    <w:rsid w:val="00E216FF"/>
    <w:rsid w:val="00E244BB"/>
    <w:rsid w:val="00E24C6A"/>
    <w:rsid w:val="00E3011A"/>
    <w:rsid w:val="00E341E8"/>
    <w:rsid w:val="00E35B98"/>
    <w:rsid w:val="00E362ED"/>
    <w:rsid w:val="00E37D9F"/>
    <w:rsid w:val="00E42B32"/>
    <w:rsid w:val="00E464D3"/>
    <w:rsid w:val="00E4666C"/>
    <w:rsid w:val="00E51001"/>
    <w:rsid w:val="00E524B7"/>
    <w:rsid w:val="00E61492"/>
    <w:rsid w:val="00E615F8"/>
    <w:rsid w:val="00E64664"/>
    <w:rsid w:val="00E64DE4"/>
    <w:rsid w:val="00E72FCF"/>
    <w:rsid w:val="00E8613C"/>
    <w:rsid w:val="00E877AE"/>
    <w:rsid w:val="00E96B07"/>
    <w:rsid w:val="00EA2563"/>
    <w:rsid w:val="00EA345B"/>
    <w:rsid w:val="00EA7943"/>
    <w:rsid w:val="00EB34EF"/>
    <w:rsid w:val="00EB58BC"/>
    <w:rsid w:val="00EB62B4"/>
    <w:rsid w:val="00EC7A21"/>
    <w:rsid w:val="00EE04C5"/>
    <w:rsid w:val="00EE0A2A"/>
    <w:rsid w:val="00EE24A0"/>
    <w:rsid w:val="00EE7715"/>
    <w:rsid w:val="00F00414"/>
    <w:rsid w:val="00F0532E"/>
    <w:rsid w:val="00F27DB4"/>
    <w:rsid w:val="00F42715"/>
    <w:rsid w:val="00F43232"/>
    <w:rsid w:val="00F44892"/>
    <w:rsid w:val="00F534A1"/>
    <w:rsid w:val="00F53DB2"/>
    <w:rsid w:val="00F560DB"/>
    <w:rsid w:val="00F564B3"/>
    <w:rsid w:val="00F6537A"/>
    <w:rsid w:val="00F66818"/>
    <w:rsid w:val="00F6693C"/>
    <w:rsid w:val="00F73259"/>
    <w:rsid w:val="00F76F24"/>
    <w:rsid w:val="00F83846"/>
    <w:rsid w:val="00F83E84"/>
    <w:rsid w:val="00F843DF"/>
    <w:rsid w:val="00F95E20"/>
    <w:rsid w:val="00F96D6F"/>
    <w:rsid w:val="00FA22B9"/>
    <w:rsid w:val="00FA345F"/>
    <w:rsid w:val="00FB01AD"/>
    <w:rsid w:val="00FB25F9"/>
    <w:rsid w:val="00FB7A73"/>
    <w:rsid w:val="00FD0576"/>
    <w:rsid w:val="00FE58A1"/>
    <w:rsid w:val="00FE5C56"/>
    <w:rsid w:val="00FE63F9"/>
    <w:rsid w:val="00FF4AE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97D5D0"/>
  <w15:chartTrackingRefBased/>
  <w15:docId w15:val="{5A09264D-E43E-4B91-A711-DB605218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rsid w:val="00E362ED"/>
    <w:pPr>
      <w:keepNext/>
      <w:spacing w:before="240" w:after="60"/>
      <w:outlineLvl w:val="0"/>
    </w:pPr>
    <w:rPr>
      <w:rFonts w:ascii="Arial" w:hAnsi="Arial" w:cs="Arial"/>
      <w:b/>
      <w:bCs/>
      <w:kern w:val="32"/>
      <w:sz w:val="32"/>
      <w:szCs w:val="32"/>
    </w:rPr>
  </w:style>
  <w:style w:type="paragraph" w:styleId="Heading2">
    <w:name w:val="heading 2"/>
    <w:basedOn w:val="Normal"/>
    <w:link w:val="Heading2Char"/>
    <w:qFormat/>
    <w:rsid w:val="00E362ED"/>
    <w:pPr>
      <w:numPr>
        <w:ilvl w:val="1"/>
        <w:numId w:val="3"/>
      </w:numPr>
      <w:spacing w:before="100" w:beforeAutospacing="1" w:after="100" w:afterAutospacing="1"/>
      <w:outlineLvl w:val="1"/>
    </w:pPr>
    <w:rPr>
      <w:b/>
      <w:bCs/>
      <w:sz w:val="36"/>
      <w:szCs w:val="36"/>
    </w:rPr>
  </w:style>
  <w:style w:type="paragraph" w:styleId="Heading3">
    <w:name w:val="heading 3"/>
    <w:basedOn w:val="Normal"/>
    <w:qFormat/>
    <w:rsid w:val="00E362ED"/>
    <w:pPr>
      <w:numPr>
        <w:ilvl w:val="2"/>
        <w:numId w:val="3"/>
      </w:numPr>
      <w:spacing w:before="100" w:beforeAutospacing="1" w:after="100" w:afterAutospacing="1"/>
      <w:outlineLvl w:val="2"/>
    </w:pPr>
    <w:rPr>
      <w:b/>
      <w:bCs/>
      <w:sz w:val="27"/>
      <w:szCs w:val="27"/>
    </w:rPr>
  </w:style>
  <w:style w:type="paragraph" w:styleId="Heading4">
    <w:name w:val="heading 4"/>
    <w:basedOn w:val="Normal"/>
    <w:next w:val="Normal"/>
    <w:qFormat/>
    <w:rsid w:val="00E362ED"/>
    <w:pPr>
      <w:keepNext/>
      <w:widowControl w:val="0"/>
      <w:numPr>
        <w:ilvl w:val="3"/>
        <w:numId w:val="3"/>
      </w:numPr>
      <w:suppressAutoHyphens/>
      <w:spacing w:before="240" w:after="60"/>
      <w:outlineLvl w:val="3"/>
    </w:pPr>
    <w:rPr>
      <w:rFonts w:eastAsia="Lucida Sans Unicode"/>
      <w:b/>
      <w:bCs/>
      <w:kern w:val="1"/>
      <w:sz w:val="28"/>
      <w:szCs w:val="28"/>
    </w:rPr>
  </w:style>
  <w:style w:type="paragraph" w:styleId="Heading5">
    <w:name w:val="heading 5"/>
    <w:basedOn w:val="Normal"/>
    <w:next w:val="Normal"/>
    <w:qFormat/>
    <w:rsid w:val="00E362ED"/>
    <w:pPr>
      <w:widowControl w:val="0"/>
      <w:numPr>
        <w:ilvl w:val="4"/>
        <w:numId w:val="3"/>
      </w:numPr>
      <w:suppressAutoHyphens/>
      <w:spacing w:before="240" w:after="60"/>
      <w:outlineLvl w:val="4"/>
    </w:pPr>
    <w:rPr>
      <w:rFonts w:eastAsia="Lucida Sans Unicode"/>
      <w:b/>
      <w:bCs/>
      <w:i/>
      <w:iCs/>
      <w:kern w:val="1"/>
      <w:sz w:val="26"/>
      <w:szCs w:val="26"/>
    </w:rPr>
  </w:style>
  <w:style w:type="paragraph" w:styleId="Heading6">
    <w:name w:val="heading 6"/>
    <w:basedOn w:val="Normal"/>
    <w:next w:val="Normal"/>
    <w:qFormat/>
    <w:rsid w:val="00E362ED"/>
    <w:pPr>
      <w:widowControl w:val="0"/>
      <w:numPr>
        <w:ilvl w:val="5"/>
        <w:numId w:val="3"/>
      </w:numPr>
      <w:suppressAutoHyphens/>
      <w:spacing w:before="240" w:after="60"/>
      <w:outlineLvl w:val="5"/>
    </w:pPr>
    <w:rPr>
      <w:rFonts w:eastAsia="Lucida Sans Unicode"/>
      <w:b/>
      <w:bCs/>
      <w:kern w:val="1"/>
      <w:sz w:val="22"/>
      <w:szCs w:val="22"/>
    </w:rPr>
  </w:style>
  <w:style w:type="paragraph" w:styleId="Heading7">
    <w:name w:val="heading 7"/>
    <w:basedOn w:val="Normal"/>
    <w:next w:val="Normal"/>
    <w:qFormat/>
    <w:rsid w:val="00E362ED"/>
    <w:pPr>
      <w:widowControl w:val="0"/>
      <w:numPr>
        <w:ilvl w:val="6"/>
        <w:numId w:val="3"/>
      </w:numPr>
      <w:suppressAutoHyphens/>
      <w:spacing w:before="240" w:after="60"/>
      <w:outlineLvl w:val="6"/>
    </w:pPr>
    <w:rPr>
      <w:rFonts w:eastAsia="Lucida Sans Unicode"/>
      <w:kern w:val="1"/>
    </w:rPr>
  </w:style>
  <w:style w:type="paragraph" w:styleId="Heading8">
    <w:name w:val="heading 8"/>
    <w:basedOn w:val="Normal"/>
    <w:next w:val="Normal"/>
    <w:qFormat/>
    <w:rsid w:val="00E362ED"/>
    <w:pPr>
      <w:widowControl w:val="0"/>
      <w:numPr>
        <w:ilvl w:val="7"/>
        <w:numId w:val="3"/>
      </w:numPr>
      <w:suppressAutoHyphens/>
      <w:spacing w:before="240" w:after="60"/>
      <w:outlineLvl w:val="7"/>
    </w:pPr>
    <w:rPr>
      <w:rFonts w:eastAsia="Lucida Sans Unicode"/>
      <w:i/>
      <w:iCs/>
      <w:kern w:val="1"/>
    </w:rPr>
  </w:style>
  <w:style w:type="paragraph" w:styleId="Heading9">
    <w:name w:val="heading 9"/>
    <w:basedOn w:val="Normal"/>
    <w:next w:val="Normal"/>
    <w:qFormat/>
    <w:rsid w:val="00E362ED"/>
    <w:pPr>
      <w:widowControl w:val="0"/>
      <w:numPr>
        <w:ilvl w:val="8"/>
        <w:numId w:val="3"/>
      </w:numPr>
      <w:suppressAutoHyphens/>
      <w:spacing w:before="240" w:after="60"/>
      <w:outlineLvl w:val="8"/>
    </w:pPr>
    <w:rPr>
      <w:rFonts w:ascii="Arial" w:eastAsia="Lucida Sans Unicode" w:hAnsi="Arial" w:cs="Arial"/>
      <w:kern w:val="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316AE"/>
    <w:rPr>
      <w:color w:val="0000FF"/>
      <w:u w:val="single"/>
    </w:rPr>
  </w:style>
  <w:style w:type="paragraph" w:styleId="TOC1">
    <w:name w:val="toc 1"/>
    <w:basedOn w:val="Normal"/>
    <w:next w:val="Normal"/>
    <w:autoRedefine/>
    <w:uiPriority w:val="39"/>
    <w:rsid w:val="005316AE"/>
    <w:pPr>
      <w:widowControl w:val="0"/>
      <w:suppressAutoHyphens/>
      <w:spacing w:before="120" w:after="120"/>
    </w:pPr>
    <w:rPr>
      <w:rFonts w:eastAsia="Lucida Sans Unicode"/>
      <w:b/>
      <w:bCs/>
      <w:caps/>
      <w:kern w:val="1"/>
      <w:sz w:val="20"/>
      <w:szCs w:val="20"/>
    </w:rPr>
  </w:style>
  <w:style w:type="paragraph" w:styleId="TOC2">
    <w:name w:val="toc 2"/>
    <w:basedOn w:val="Normal"/>
    <w:next w:val="Normal"/>
    <w:autoRedefine/>
    <w:uiPriority w:val="39"/>
    <w:rsid w:val="005316AE"/>
    <w:pPr>
      <w:widowControl w:val="0"/>
      <w:suppressAutoHyphens/>
      <w:ind w:left="240"/>
    </w:pPr>
    <w:rPr>
      <w:rFonts w:eastAsia="Lucida Sans Unicode"/>
      <w:smallCaps/>
      <w:kern w:val="1"/>
      <w:sz w:val="20"/>
      <w:szCs w:val="20"/>
    </w:rPr>
  </w:style>
  <w:style w:type="paragraph" w:styleId="NormalWeb">
    <w:name w:val="Normal (Web)"/>
    <w:basedOn w:val="Normal"/>
    <w:rsid w:val="00E362ED"/>
    <w:pPr>
      <w:spacing w:before="100" w:beforeAutospacing="1" w:after="100" w:afterAutospacing="1"/>
    </w:pPr>
  </w:style>
  <w:style w:type="paragraph" w:styleId="HTMLPreformatted">
    <w:name w:val="HTML Preformatted"/>
    <w:basedOn w:val="Normal"/>
    <w:rsid w:val="00E36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de">
    <w:name w:val="HTML Code"/>
    <w:rsid w:val="00E362ED"/>
    <w:rPr>
      <w:rFonts w:ascii="Courier New" w:eastAsia="Times New Roman" w:hAnsi="Courier New" w:cs="Courier New"/>
      <w:sz w:val="20"/>
      <w:szCs w:val="20"/>
    </w:rPr>
  </w:style>
  <w:style w:type="paragraph" w:customStyle="1" w:styleId="StyleHeading1">
    <w:name w:val="Style Heading 1 +"/>
    <w:basedOn w:val="Heading1"/>
    <w:rsid w:val="00E362ED"/>
    <w:pPr>
      <w:widowControl w:val="0"/>
      <w:numPr>
        <w:numId w:val="3"/>
      </w:numPr>
      <w:suppressAutoHyphens/>
    </w:pPr>
    <w:rPr>
      <w:rFonts w:eastAsia="Lucida Sans Unicode"/>
      <w:kern w:val="0"/>
    </w:rPr>
  </w:style>
  <w:style w:type="paragraph" w:styleId="Caption">
    <w:name w:val="caption"/>
    <w:basedOn w:val="Normal"/>
    <w:next w:val="Normal"/>
    <w:qFormat/>
    <w:rsid w:val="00910B1F"/>
    <w:rPr>
      <w:b/>
      <w:bCs/>
      <w:sz w:val="20"/>
      <w:szCs w:val="20"/>
    </w:rPr>
  </w:style>
  <w:style w:type="paragraph" w:styleId="TOC3">
    <w:name w:val="toc 3"/>
    <w:basedOn w:val="Normal"/>
    <w:next w:val="Normal"/>
    <w:autoRedefine/>
    <w:uiPriority w:val="39"/>
    <w:rsid w:val="001276EE"/>
    <w:pPr>
      <w:ind w:left="480"/>
    </w:pPr>
  </w:style>
  <w:style w:type="character" w:styleId="CommentReference">
    <w:name w:val="annotation reference"/>
    <w:rsid w:val="003B2E8A"/>
    <w:rPr>
      <w:sz w:val="16"/>
      <w:szCs w:val="16"/>
    </w:rPr>
  </w:style>
  <w:style w:type="paragraph" w:styleId="CommentText">
    <w:name w:val="annotation text"/>
    <w:basedOn w:val="Normal"/>
    <w:link w:val="CommentTextChar"/>
    <w:rsid w:val="003B2E8A"/>
    <w:rPr>
      <w:sz w:val="20"/>
      <w:szCs w:val="20"/>
    </w:rPr>
  </w:style>
  <w:style w:type="character" w:customStyle="1" w:styleId="CommentTextChar">
    <w:name w:val="Comment Text Char"/>
    <w:basedOn w:val="DefaultParagraphFont"/>
    <w:link w:val="CommentText"/>
    <w:rsid w:val="003B2E8A"/>
  </w:style>
  <w:style w:type="paragraph" w:styleId="CommentSubject">
    <w:name w:val="annotation subject"/>
    <w:basedOn w:val="CommentText"/>
    <w:next w:val="CommentText"/>
    <w:link w:val="CommentSubjectChar"/>
    <w:rsid w:val="003B2E8A"/>
    <w:rPr>
      <w:b/>
      <w:bCs/>
    </w:rPr>
  </w:style>
  <w:style w:type="character" w:customStyle="1" w:styleId="CommentSubjectChar">
    <w:name w:val="Comment Subject Char"/>
    <w:link w:val="CommentSubject"/>
    <w:rsid w:val="003B2E8A"/>
    <w:rPr>
      <w:b/>
      <w:bCs/>
    </w:rPr>
  </w:style>
  <w:style w:type="paragraph" w:styleId="BalloonText">
    <w:name w:val="Balloon Text"/>
    <w:basedOn w:val="Normal"/>
    <w:link w:val="BalloonTextChar"/>
    <w:rsid w:val="003B2E8A"/>
    <w:rPr>
      <w:rFonts w:ascii="Tahoma" w:hAnsi="Tahoma" w:cs="Tahoma"/>
      <w:sz w:val="16"/>
      <w:szCs w:val="16"/>
    </w:rPr>
  </w:style>
  <w:style w:type="character" w:customStyle="1" w:styleId="BalloonTextChar">
    <w:name w:val="Balloon Text Char"/>
    <w:link w:val="BalloonText"/>
    <w:rsid w:val="003B2E8A"/>
    <w:rPr>
      <w:rFonts w:ascii="Tahoma" w:hAnsi="Tahoma" w:cs="Tahoma"/>
      <w:sz w:val="16"/>
      <w:szCs w:val="16"/>
    </w:rPr>
  </w:style>
  <w:style w:type="table" w:styleId="TableGrid">
    <w:name w:val="Table Grid"/>
    <w:basedOn w:val="TableNormal"/>
    <w:rsid w:val="00220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BC0BFB"/>
    <w:rPr>
      <w:color w:val="800080"/>
      <w:u w:val="single"/>
    </w:rPr>
  </w:style>
  <w:style w:type="character" w:customStyle="1" w:styleId="Heading2Char">
    <w:name w:val="Heading 2 Char"/>
    <w:link w:val="Heading2"/>
    <w:rsid w:val="00C42A0F"/>
    <w:rPr>
      <w:b/>
      <w:bCs/>
      <w:sz w:val="36"/>
      <w:szCs w:val="36"/>
    </w:rPr>
  </w:style>
  <w:style w:type="paragraph" w:styleId="Header">
    <w:name w:val="header"/>
    <w:basedOn w:val="Normal"/>
    <w:link w:val="HeaderChar"/>
    <w:rsid w:val="00D61CEE"/>
    <w:pPr>
      <w:tabs>
        <w:tab w:val="center" w:pos="4680"/>
        <w:tab w:val="right" w:pos="9360"/>
      </w:tabs>
    </w:pPr>
  </w:style>
  <w:style w:type="character" w:customStyle="1" w:styleId="HeaderChar">
    <w:name w:val="Header Char"/>
    <w:link w:val="Header"/>
    <w:rsid w:val="00D61CEE"/>
    <w:rPr>
      <w:sz w:val="24"/>
      <w:szCs w:val="24"/>
    </w:rPr>
  </w:style>
  <w:style w:type="paragraph" w:styleId="Footer">
    <w:name w:val="footer"/>
    <w:basedOn w:val="Normal"/>
    <w:link w:val="FooterChar"/>
    <w:rsid w:val="00D61CEE"/>
    <w:pPr>
      <w:tabs>
        <w:tab w:val="center" w:pos="4680"/>
        <w:tab w:val="right" w:pos="9360"/>
      </w:tabs>
    </w:pPr>
  </w:style>
  <w:style w:type="character" w:customStyle="1" w:styleId="FooterChar">
    <w:name w:val="Footer Char"/>
    <w:link w:val="Footer"/>
    <w:rsid w:val="00D61CEE"/>
    <w:rPr>
      <w:sz w:val="24"/>
      <w:szCs w:val="24"/>
    </w:rPr>
  </w:style>
  <w:style w:type="paragraph" w:styleId="ListParagraph">
    <w:name w:val="List Paragraph"/>
    <w:basedOn w:val="Normal"/>
    <w:uiPriority w:val="34"/>
    <w:qFormat/>
    <w:rsid w:val="005E7F83"/>
    <w:pPr>
      <w:ind w:left="720"/>
      <w:contextualSpacing/>
    </w:pPr>
  </w:style>
  <w:style w:type="character" w:customStyle="1" w:styleId="hgkelc">
    <w:name w:val="hgkelc"/>
    <w:basedOn w:val="DefaultParagraphFont"/>
    <w:rsid w:val="00681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25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eontology.org/" TargetMode="External"/><Relationship Id="rId13" Type="http://schemas.openxmlformats.org/officeDocument/2006/relationships/image" Target="media/image2.png"/><Relationship Id="rId18" Type="http://schemas.openxmlformats.org/officeDocument/2006/relationships/hyperlink" Target="https://www.ncbi.nlm.nih.gov/gene/?term=MAP3K5" TargetMode="External"/><Relationship Id="rId26" Type="http://schemas.openxmlformats.org/officeDocument/2006/relationships/hyperlink" Target="http://mirtarbase.cuhk.edu.cn/cache/download/8.0/" TargetMode="External"/><Relationship Id="rId3" Type="http://schemas.openxmlformats.org/officeDocument/2006/relationships/styles" Target="styles.xml"/><Relationship Id="rId21" Type="http://schemas.openxmlformats.org/officeDocument/2006/relationships/hyperlink" Target="https://www.disgenet.org/browser/0/1/0/C0027746/"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dgidb.org/drugs/GUTTIFERONE%20K%23_interactions" TargetMode="External"/><Relationship Id="rId25" Type="http://schemas.openxmlformats.org/officeDocument/2006/relationships/hyperlink" Target="https://www.disgenet.org/static/disgenet_ap1/files/downloads/" TargetMode="External"/><Relationship Id="rId2" Type="http://schemas.openxmlformats.org/officeDocument/2006/relationships/numbering" Target="numbering.xml"/><Relationship Id="rId16" Type="http://schemas.openxmlformats.org/officeDocument/2006/relationships/hyperlink" Target="http://www.genome.jp/dbget-bin/www_bget?hsa00970" TargetMode="External"/><Relationship Id="rId20" Type="http://schemas.openxmlformats.org/officeDocument/2006/relationships/hyperlink" Target="http://www.reactome.org/content/detail/R-HSA-6791403"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T-NRC/GOAL2.0" TargetMode="External"/><Relationship Id="rId24" Type="http://schemas.openxmlformats.org/officeDocument/2006/relationships/hyperlink" Target="https://reactome.org/download/curren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rnpedia.org/trrust/data/" TargetMode="External"/><Relationship Id="rId28" Type="http://schemas.openxmlformats.org/officeDocument/2006/relationships/hyperlink" Target="https://github.com/DT-NRC/GOAL2.0" TargetMode="External"/><Relationship Id="rId10" Type="http://schemas.openxmlformats.org/officeDocument/2006/relationships/hyperlink" Target="http://www.java.com/en/download/index.jsp" TargetMode="External"/><Relationship Id="rId19" Type="http://schemas.openxmlformats.org/officeDocument/2006/relationships/hyperlink" Target="http://www.mirbase.org/cgi-bin/mirna_entry.pl?acc=hsa-miR-126-3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enome.jp/kegg/pathway.html" TargetMode="External"/><Relationship Id="rId14" Type="http://schemas.openxmlformats.org/officeDocument/2006/relationships/image" Target="media/image3.wmf"/><Relationship Id="rId22" Type="http://schemas.openxmlformats.org/officeDocument/2006/relationships/hyperlink" Target="http://www.geneontology.org/GO.contents.doc.shtml" TargetMode="External"/><Relationship Id="rId27" Type="http://schemas.openxmlformats.org/officeDocument/2006/relationships/image" Target="media/image5.png"/><Relationship Id="rId3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E1B2A-863A-4837-B7AB-E77F08A5D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3546</Words>
  <Characters>20215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GOMiner System Documentation</vt:lpstr>
    </vt:vector>
  </TitlesOfParts>
  <Company>National Research Council</Company>
  <LinksUpToDate>false</LinksUpToDate>
  <CharactersWithSpaces>23714</CharactersWithSpaces>
  <SharedDoc>false</SharedDoc>
  <HLinks>
    <vt:vector size="192" baseType="variant">
      <vt:variant>
        <vt:i4>5767168</vt:i4>
      </vt:variant>
      <vt:variant>
        <vt:i4>171</vt:i4>
      </vt:variant>
      <vt:variant>
        <vt:i4>0</vt:i4>
      </vt:variant>
      <vt:variant>
        <vt:i4>5</vt:i4>
      </vt:variant>
      <vt:variant>
        <vt:lpwstr>http://www.geneontology.org/GO.contents.doc.shtml</vt:lpwstr>
      </vt:variant>
      <vt:variant>
        <vt:lpwstr/>
      </vt:variant>
      <vt:variant>
        <vt:i4>1572899</vt:i4>
      </vt:variant>
      <vt:variant>
        <vt:i4>168</vt:i4>
      </vt:variant>
      <vt:variant>
        <vt:i4>0</vt:i4>
      </vt:variant>
      <vt:variant>
        <vt:i4>5</vt:i4>
      </vt:variant>
      <vt:variant>
        <vt:lpwstr>http://www.genome.jp/dbget-bin/www_bget?hsa00970</vt:lpwstr>
      </vt:variant>
      <vt:variant>
        <vt:lpwstr/>
      </vt:variant>
      <vt:variant>
        <vt:i4>8257568</vt:i4>
      </vt:variant>
      <vt:variant>
        <vt:i4>165</vt:i4>
      </vt:variant>
      <vt:variant>
        <vt:i4>0</vt:i4>
      </vt:variant>
      <vt:variant>
        <vt:i4>5</vt:i4>
      </vt:variant>
      <vt:variant>
        <vt:lpwstr>http://dbd.mrc-lmb.cam.ac.uk/DBD/index.cgi</vt:lpwstr>
      </vt:variant>
      <vt:variant>
        <vt:lpwstr/>
      </vt:variant>
      <vt:variant>
        <vt:i4>6946941</vt:i4>
      </vt:variant>
      <vt:variant>
        <vt:i4>162</vt:i4>
      </vt:variant>
      <vt:variant>
        <vt:i4>0</vt:i4>
      </vt:variant>
      <vt:variant>
        <vt:i4>5</vt:i4>
      </vt:variant>
      <vt:variant>
        <vt:lpwstr>http://amigo.geneontology.org/cgi-bin/amigo/go.cgi</vt:lpwstr>
      </vt:variant>
      <vt:variant>
        <vt:lpwstr/>
      </vt:variant>
      <vt:variant>
        <vt:i4>5242881</vt:i4>
      </vt:variant>
      <vt:variant>
        <vt:i4>156</vt:i4>
      </vt:variant>
      <vt:variant>
        <vt:i4>0</vt:i4>
      </vt:variant>
      <vt:variant>
        <vt:i4>5</vt:i4>
      </vt:variant>
      <vt:variant>
        <vt:lpwstr>http://www.java.com/en/download/index.jsp</vt:lpwstr>
      </vt:variant>
      <vt:variant>
        <vt:lpwstr/>
      </vt:variant>
      <vt:variant>
        <vt:i4>1900631</vt:i4>
      </vt:variant>
      <vt:variant>
        <vt:i4>153</vt:i4>
      </vt:variant>
      <vt:variant>
        <vt:i4>0</vt:i4>
      </vt:variant>
      <vt:variant>
        <vt:i4>5</vt:i4>
      </vt:variant>
      <vt:variant>
        <vt:lpwstr>http://bioinfo.iit.nrc.ca/GOAL/tutorials.html</vt:lpwstr>
      </vt:variant>
      <vt:variant>
        <vt:lpwstr/>
      </vt:variant>
      <vt:variant>
        <vt:i4>7078007</vt:i4>
      </vt:variant>
      <vt:variant>
        <vt:i4>150</vt:i4>
      </vt:variant>
      <vt:variant>
        <vt:i4>0</vt:i4>
      </vt:variant>
      <vt:variant>
        <vt:i4>5</vt:i4>
      </vt:variant>
      <vt:variant>
        <vt:lpwstr>http://www.genome.jp/kegg/pathway.html</vt:lpwstr>
      </vt:variant>
      <vt:variant>
        <vt:lpwstr/>
      </vt:variant>
      <vt:variant>
        <vt:i4>4259919</vt:i4>
      </vt:variant>
      <vt:variant>
        <vt:i4>147</vt:i4>
      </vt:variant>
      <vt:variant>
        <vt:i4>0</vt:i4>
      </vt:variant>
      <vt:variant>
        <vt:i4>5</vt:i4>
      </vt:variant>
      <vt:variant>
        <vt:lpwstr>http://www.geneontology.org/</vt:lpwstr>
      </vt:variant>
      <vt:variant>
        <vt:lpwstr/>
      </vt:variant>
      <vt:variant>
        <vt:i4>1441840</vt:i4>
      </vt:variant>
      <vt:variant>
        <vt:i4>140</vt:i4>
      </vt:variant>
      <vt:variant>
        <vt:i4>0</vt:i4>
      </vt:variant>
      <vt:variant>
        <vt:i4>5</vt:i4>
      </vt:variant>
      <vt:variant>
        <vt:lpwstr/>
      </vt:variant>
      <vt:variant>
        <vt:lpwstr>_Toc246230771</vt:lpwstr>
      </vt:variant>
      <vt:variant>
        <vt:i4>1441840</vt:i4>
      </vt:variant>
      <vt:variant>
        <vt:i4>134</vt:i4>
      </vt:variant>
      <vt:variant>
        <vt:i4>0</vt:i4>
      </vt:variant>
      <vt:variant>
        <vt:i4>5</vt:i4>
      </vt:variant>
      <vt:variant>
        <vt:lpwstr/>
      </vt:variant>
      <vt:variant>
        <vt:lpwstr>_Toc246230770</vt:lpwstr>
      </vt:variant>
      <vt:variant>
        <vt:i4>1507376</vt:i4>
      </vt:variant>
      <vt:variant>
        <vt:i4>128</vt:i4>
      </vt:variant>
      <vt:variant>
        <vt:i4>0</vt:i4>
      </vt:variant>
      <vt:variant>
        <vt:i4>5</vt:i4>
      </vt:variant>
      <vt:variant>
        <vt:lpwstr/>
      </vt:variant>
      <vt:variant>
        <vt:lpwstr>_Toc246230769</vt:lpwstr>
      </vt:variant>
      <vt:variant>
        <vt:i4>1507376</vt:i4>
      </vt:variant>
      <vt:variant>
        <vt:i4>122</vt:i4>
      </vt:variant>
      <vt:variant>
        <vt:i4>0</vt:i4>
      </vt:variant>
      <vt:variant>
        <vt:i4>5</vt:i4>
      </vt:variant>
      <vt:variant>
        <vt:lpwstr/>
      </vt:variant>
      <vt:variant>
        <vt:lpwstr>_Toc246230768</vt:lpwstr>
      </vt:variant>
      <vt:variant>
        <vt:i4>1507376</vt:i4>
      </vt:variant>
      <vt:variant>
        <vt:i4>116</vt:i4>
      </vt:variant>
      <vt:variant>
        <vt:i4>0</vt:i4>
      </vt:variant>
      <vt:variant>
        <vt:i4>5</vt:i4>
      </vt:variant>
      <vt:variant>
        <vt:lpwstr/>
      </vt:variant>
      <vt:variant>
        <vt:lpwstr>_Toc246230767</vt:lpwstr>
      </vt:variant>
      <vt:variant>
        <vt:i4>1507376</vt:i4>
      </vt:variant>
      <vt:variant>
        <vt:i4>110</vt:i4>
      </vt:variant>
      <vt:variant>
        <vt:i4>0</vt:i4>
      </vt:variant>
      <vt:variant>
        <vt:i4>5</vt:i4>
      </vt:variant>
      <vt:variant>
        <vt:lpwstr/>
      </vt:variant>
      <vt:variant>
        <vt:lpwstr>_Toc246230766</vt:lpwstr>
      </vt:variant>
      <vt:variant>
        <vt:i4>1507376</vt:i4>
      </vt:variant>
      <vt:variant>
        <vt:i4>104</vt:i4>
      </vt:variant>
      <vt:variant>
        <vt:i4>0</vt:i4>
      </vt:variant>
      <vt:variant>
        <vt:i4>5</vt:i4>
      </vt:variant>
      <vt:variant>
        <vt:lpwstr/>
      </vt:variant>
      <vt:variant>
        <vt:lpwstr>_Toc246230765</vt:lpwstr>
      </vt:variant>
      <vt:variant>
        <vt:i4>1507376</vt:i4>
      </vt:variant>
      <vt:variant>
        <vt:i4>98</vt:i4>
      </vt:variant>
      <vt:variant>
        <vt:i4>0</vt:i4>
      </vt:variant>
      <vt:variant>
        <vt:i4>5</vt:i4>
      </vt:variant>
      <vt:variant>
        <vt:lpwstr/>
      </vt:variant>
      <vt:variant>
        <vt:lpwstr>_Toc246230764</vt:lpwstr>
      </vt:variant>
      <vt:variant>
        <vt:i4>1507376</vt:i4>
      </vt:variant>
      <vt:variant>
        <vt:i4>92</vt:i4>
      </vt:variant>
      <vt:variant>
        <vt:i4>0</vt:i4>
      </vt:variant>
      <vt:variant>
        <vt:i4>5</vt:i4>
      </vt:variant>
      <vt:variant>
        <vt:lpwstr/>
      </vt:variant>
      <vt:variant>
        <vt:lpwstr>_Toc246230763</vt:lpwstr>
      </vt:variant>
      <vt:variant>
        <vt:i4>1507376</vt:i4>
      </vt:variant>
      <vt:variant>
        <vt:i4>86</vt:i4>
      </vt:variant>
      <vt:variant>
        <vt:i4>0</vt:i4>
      </vt:variant>
      <vt:variant>
        <vt:i4>5</vt:i4>
      </vt:variant>
      <vt:variant>
        <vt:lpwstr/>
      </vt:variant>
      <vt:variant>
        <vt:lpwstr>_Toc246230762</vt:lpwstr>
      </vt:variant>
      <vt:variant>
        <vt:i4>1507376</vt:i4>
      </vt:variant>
      <vt:variant>
        <vt:i4>80</vt:i4>
      </vt:variant>
      <vt:variant>
        <vt:i4>0</vt:i4>
      </vt:variant>
      <vt:variant>
        <vt:i4>5</vt:i4>
      </vt:variant>
      <vt:variant>
        <vt:lpwstr/>
      </vt:variant>
      <vt:variant>
        <vt:lpwstr>_Toc246230761</vt:lpwstr>
      </vt:variant>
      <vt:variant>
        <vt:i4>1507376</vt:i4>
      </vt:variant>
      <vt:variant>
        <vt:i4>74</vt:i4>
      </vt:variant>
      <vt:variant>
        <vt:i4>0</vt:i4>
      </vt:variant>
      <vt:variant>
        <vt:i4>5</vt:i4>
      </vt:variant>
      <vt:variant>
        <vt:lpwstr/>
      </vt:variant>
      <vt:variant>
        <vt:lpwstr>_Toc246230760</vt:lpwstr>
      </vt:variant>
      <vt:variant>
        <vt:i4>1310768</vt:i4>
      </vt:variant>
      <vt:variant>
        <vt:i4>68</vt:i4>
      </vt:variant>
      <vt:variant>
        <vt:i4>0</vt:i4>
      </vt:variant>
      <vt:variant>
        <vt:i4>5</vt:i4>
      </vt:variant>
      <vt:variant>
        <vt:lpwstr/>
      </vt:variant>
      <vt:variant>
        <vt:lpwstr>_Toc246230759</vt:lpwstr>
      </vt:variant>
      <vt:variant>
        <vt:i4>1310768</vt:i4>
      </vt:variant>
      <vt:variant>
        <vt:i4>62</vt:i4>
      </vt:variant>
      <vt:variant>
        <vt:i4>0</vt:i4>
      </vt:variant>
      <vt:variant>
        <vt:i4>5</vt:i4>
      </vt:variant>
      <vt:variant>
        <vt:lpwstr/>
      </vt:variant>
      <vt:variant>
        <vt:lpwstr>_Toc246230758</vt:lpwstr>
      </vt:variant>
      <vt:variant>
        <vt:i4>1310768</vt:i4>
      </vt:variant>
      <vt:variant>
        <vt:i4>56</vt:i4>
      </vt:variant>
      <vt:variant>
        <vt:i4>0</vt:i4>
      </vt:variant>
      <vt:variant>
        <vt:i4>5</vt:i4>
      </vt:variant>
      <vt:variant>
        <vt:lpwstr/>
      </vt:variant>
      <vt:variant>
        <vt:lpwstr>_Toc246230757</vt:lpwstr>
      </vt:variant>
      <vt:variant>
        <vt:i4>1310768</vt:i4>
      </vt:variant>
      <vt:variant>
        <vt:i4>50</vt:i4>
      </vt:variant>
      <vt:variant>
        <vt:i4>0</vt:i4>
      </vt:variant>
      <vt:variant>
        <vt:i4>5</vt:i4>
      </vt:variant>
      <vt:variant>
        <vt:lpwstr/>
      </vt:variant>
      <vt:variant>
        <vt:lpwstr>_Toc246230756</vt:lpwstr>
      </vt:variant>
      <vt:variant>
        <vt:i4>1310768</vt:i4>
      </vt:variant>
      <vt:variant>
        <vt:i4>44</vt:i4>
      </vt:variant>
      <vt:variant>
        <vt:i4>0</vt:i4>
      </vt:variant>
      <vt:variant>
        <vt:i4>5</vt:i4>
      </vt:variant>
      <vt:variant>
        <vt:lpwstr/>
      </vt:variant>
      <vt:variant>
        <vt:lpwstr>_Toc246230755</vt:lpwstr>
      </vt:variant>
      <vt:variant>
        <vt:i4>1310768</vt:i4>
      </vt:variant>
      <vt:variant>
        <vt:i4>38</vt:i4>
      </vt:variant>
      <vt:variant>
        <vt:i4>0</vt:i4>
      </vt:variant>
      <vt:variant>
        <vt:i4>5</vt:i4>
      </vt:variant>
      <vt:variant>
        <vt:lpwstr/>
      </vt:variant>
      <vt:variant>
        <vt:lpwstr>_Toc246230754</vt:lpwstr>
      </vt:variant>
      <vt:variant>
        <vt:i4>1310768</vt:i4>
      </vt:variant>
      <vt:variant>
        <vt:i4>32</vt:i4>
      </vt:variant>
      <vt:variant>
        <vt:i4>0</vt:i4>
      </vt:variant>
      <vt:variant>
        <vt:i4>5</vt:i4>
      </vt:variant>
      <vt:variant>
        <vt:lpwstr/>
      </vt:variant>
      <vt:variant>
        <vt:lpwstr>_Toc246230753</vt:lpwstr>
      </vt:variant>
      <vt:variant>
        <vt:i4>1310768</vt:i4>
      </vt:variant>
      <vt:variant>
        <vt:i4>26</vt:i4>
      </vt:variant>
      <vt:variant>
        <vt:i4>0</vt:i4>
      </vt:variant>
      <vt:variant>
        <vt:i4>5</vt:i4>
      </vt:variant>
      <vt:variant>
        <vt:lpwstr/>
      </vt:variant>
      <vt:variant>
        <vt:lpwstr>_Toc246230752</vt:lpwstr>
      </vt:variant>
      <vt:variant>
        <vt:i4>1310768</vt:i4>
      </vt:variant>
      <vt:variant>
        <vt:i4>20</vt:i4>
      </vt:variant>
      <vt:variant>
        <vt:i4>0</vt:i4>
      </vt:variant>
      <vt:variant>
        <vt:i4>5</vt:i4>
      </vt:variant>
      <vt:variant>
        <vt:lpwstr/>
      </vt:variant>
      <vt:variant>
        <vt:lpwstr>_Toc246230751</vt:lpwstr>
      </vt:variant>
      <vt:variant>
        <vt:i4>1310768</vt:i4>
      </vt:variant>
      <vt:variant>
        <vt:i4>14</vt:i4>
      </vt:variant>
      <vt:variant>
        <vt:i4>0</vt:i4>
      </vt:variant>
      <vt:variant>
        <vt:i4>5</vt:i4>
      </vt:variant>
      <vt:variant>
        <vt:lpwstr/>
      </vt:variant>
      <vt:variant>
        <vt:lpwstr>_Toc246230750</vt:lpwstr>
      </vt:variant>
      <vt:variant>
        <vt:i4>1376304</vt:i4>
      </vt:variant>
      <vt:variant>
        <vt:i4>8</vt:i4>
      </vt:variant>
      <vt:variant>
        <vt:i4>0</vt:i4>
      </vt:variant>
      <vt:variant>
        <vt:i4>5</vt:i4>
      </vt:variant>
      <vt:variant>
        <vt:lpwstr/>
      </vt:variant>
      <vt:variant>
        <vt:lpwstr>_Toc246230749</vt:lpwstr>
      </vt:variant>
      <vt:variant>
        <vt:i4>1376304</vt:i4>
      </vt:variant>
      <vt:variant>
        <vt:i4>2</vt:i4>
      </vt:variant>
      <vt:variant>
        <vt:i4>0</vt:i4>
      </vt:variant>
      <vt:variant>
        <vt:i4>5</vt:i4>
      </vt:variant>
      <vt:variant>
        <vt:lpwstr/>
      </vt:variant>
      <vt:variant>
        <vt:lpwstr>_Toc246230748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GOMiner System Documentation</dc:title>
  <dc:subject/>
  <dc:creator>gawronskia</dc:creator>
  <cp:keywords/>
  <cp:lastModifiedBy>Liu, Ziying</cp:lastModifiedBy>
  <cp:revision>2</cp:revision>
  <cp:lastPrinted>2021-09-13T17:48:00Z</cp:lastPrinted>
  <dcterms:created xsi:type="dcterms:W3CDTF">2021-09-13T17:50:00Z</dcterms:created>
  <dcterms:modified xsi:type="dcterms:W3CDTF">2021-09-13T17:50:00Z</dcterms:modified>
</cp:coreProperties>
</file>