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3134B" w14:textId="77777777" w:rsidR="00E96CB9" w:rsidRDefault="00665F97">
      <w:pPr>
        <w:framePr w:dropCap="drop" w:lines="2" w:wrap="around" w:vAnchor="text" w:hAnchor="text"/>
        <w:spacing w:after="0" w:line="545" w:lineRule="exact"/>
        <w:ind w:left="-92" w:firstLine="0"/>
      </w:pPr>
      <w:r>
        <w:rPr>
          <w:b/>
          <w:sz w:val="56"/>
        </w:rPr>
        <w:t>1</w:t>
      </w:r>
    </w:p>
    <w:p w14:paraId="1B18280C" w14:textId="77777777" w:rsidR="00E96CB9" w:rsidRDefault="00665F97">
      <w:pPr>
        <w:spacing w:after="105"/>
      </w:pPr>
      <w:r>
        <w:rPr>
          <w:b/>
          <w:sz w:val="56"/>
        </w:rPr>
        <w:t xml:space="preserve"> </w:t>
      </w:r>
      <w:r>
        <w:rPr>
          <w:b/>
          <w:i/>
        </w:rPr>
        <w:t xml:space="preserve"> </w:t>
      </w:r>
      <w:r>
        <w:t>La figura muestra los detalles del adaptador de un dispositivo de adquisición de temperaturas conectado a un procesador MIPS R2000. Dicho dispositivo puede ser configurado para registrar las temperaturas de hasta 256 sensores ubicados en las estancias de un edificio. Los valores de temperatura se hallan codificados como enteros con signo de 32 bits. Todos los registros del interfaz son de tamaño 32 bits</w:t>
      </w:r>
      <w:r>
        <w:rPr>
          <w:rFonts w:ascii="Times New Roman" w:eastAsia="Times New Roman" w:hAnsi="Times New Roman" w:cs="Times New Roman"/>
        </w:rPr>
        <w:t>.</w:t>
      </w:r>
      <w:r>
        <w:t xml:space="preserve"> </w:t>
      </w:r>
    </w:p>
    <w:p w14:paraId="08C51B52" w14:textId="77777777" w:rsidR="00E96CB9" w:rsidRDefault="00665F97">
      <w:pPr>
        <w:spacing w:after="0" w:line="259" w:lineRule="auto"/>
        <w:ind w:left="0" w:right="1725" w:firstLine="0"/>
        <w:jc w:val="right"/>
      </w:pPr>
      <w:r>
        <w:rPr>
          <w:noProof/>
        </w:rPr>
        <w:drawing>
          <wp:inline distT="0" distB="0" distL="0" distR="0" wp14:anchorId="61BFC867" wp14:editId="157803C4">
            <wp:extent cx="4294633" cy="2514601"/>
            <wp:effectExtent l="0" t="0" r="0" b="0"/>
            <wp:docPr id="4723" name="Picture 4723"/>
            <wp:cNvGraphicFramePr/>
            <a:graphic xmlns:a="http://schemas.openxmlformats.org/drawingml/2006/main">
              <a:graphicData uri="http://schemas.openxmlformats.org/drawingml/2006/picture">
                <pic:pic xmlns:pic="http://schemas.openxmlformats.org/drawingml/2006/picture">
                  <pic:nvPicPr>
                    <pic:cNvPr id="4723" name="Picture 4723"/>
                    <pic:cNvPicPr/>
                  </pic:nvPicPr>
                  <pic:blipFill>
                    <a:blip r:embed="rId5"/>
                    <a:stretch>
                      <a:fillRect/>
                    </a:stretch>
                  </pic:blipFill>
                  <pic:spPr>
                    <a:xfrm>
                      <a:off x="0" y="0"/>
                      <a:ext cx="4294633" cy="2514601"/>
                    </a:xfrm>
                    <a:prstGeom prst="rect">
                      <a:avLst/>
                    </a:prstGeom>
                  </pic:spPr>
                </pic:pic>
              </a:graphicData>
            </a:graphic>
          </wp:inline>
        </w:drawing>
      </w:r>
      <w:r>
        <w:t xml:space="preserve"> </w:t>
      </w:r>
    </w:p>
    <w:p w14:paraId="0CB5CCCB" w14:textId="77777777" w:rsidR="00E96CB9" w:rsidRDefault="00665F97">
      <w:pPr>
        <w:spacing w:after="0" w:line="259" w:lineRule="auto"/>
        <w:ind w:left="0" w:firstLine="0"/>
        <w:jc w:val="left"/>
      </w:pPr>
      <w:r>
        <w:rPr>
          <w:b/>
        </w:rPr>
        <w:t xml:space="preserve"> </w:t>
      </w:r>
    </w:p>
    <w:p w14:paraId="357E3D78" w14:textId="77777777" w:rsidR="00E96CB9" w:rsidRDefault="00665F97">
      <w:pPr>
        <w:spacing w:after="109"/>
        <w:ind w:left="-5"/>
      </w:pPr>
      <w:r>
        <w:t xml:space="preserve">La operación del dispositivo se inicia mediante una orden de </w:t>
      </w:r>
      <w:r>
        <w:rPr>
          <w:i/>
        </w:rPr>
        <w:t>UPDATE</w:t>
      </w:r>
      <w:r>
        <w:t>, escrita en el registro de Control. En respuesta a dicha orden, el sistema escaneará las medidas de temperatura de hasta 256 sensores y las almacenará en un buffer interno (</w:t>
      </w:r>
      <w:proofErr w:type="spellStart"/>
      <w:r>
        <w:rPr>
          <w:i/>
        </w:rPr>
        <w:t>T_Buffer</w:t>
      </w:r>
      <w:proofErr w:type="spellEnd"/>
      <w:r>
        <w:t xml:space="preserve">), en posiciones consecutivas. Una vez </w:t>
      </w:r>
      <w:r>
        <w:rPr>
          <w:i/>
        </w:rPr>
        <w:t>T-Buffer</w:t>
      </w:r>
      <w:r>
        <w:t xml:space="preserve"> se actualice con las medidas de temperatura, existen dos posibles modos de transferir su contenido al espacio de memoria de usuario: modos </w:t>
      </w:r>
      <w:r>
        <w:rPr>
          <w:i/>
        </w:rPr>
        <w:t>PIO</w:t>
      </w:r>
      <w:r>
        <w:t xml:space="preserve"> y </w:t>
      </w:r>
      <w:r>
        <w:rPr>
          <w:i/>
        </w:rPr>
        <w:t>ADM</w:t>
      </w:r>
      <w:r>
        <w:t xml:space="preserve">. En modo </w:t>
      </w:r>
      <w:r>
        <w:rPr>
          <w:i/>
        </w:rPr>
        <w:t>PIO</w:t>
      </w:r>
      <w:r>
        <w:t xml:space="preserve">, el dispositivo se encontrará </w:t>
      </w:r>
      <w:proofErr w:type="spellStart"/>
      <w:r>
        <w:rPr>
          <w:i/>
        </w:rPr>
        <w:t>Ready</w:t>
      </w:r>
      <w:proofErr w:type="spellEnd"/>
      <w:r>
        <w:t xml:space="preserve"> tan pronto </w:t>
      </w:r>
      <w:proofErr w:type="spellStart"/>
      <w:r>
        <w:rPr>
          <w:i/>
        </w:rPr>
        <w:t>T_Buffer</w:t>
      </w:r>
      <w:proofErr w:type="spellEnd"/>
      <w:r>
        <w:t xml:space="preserve"> se actualice, de modo que la transferencia de datos desde </w:t>
      </w:r>
      <w:proofErr w:type="spellStart"/>
      <w:r>
        <w:rPr>
          <w:i/>
        </w:rPr>
        <w:t>T_Buffer</w:t>
      </w:r>
      <w:proofErr w:type="spellEnd"/>
      <w:r>
        <w:t xml:space="preserve"> a memoria de usuario debe hacerse por programa. En modo </w:t>
      </w:r>
      <w:r>
        <w:rPr>
          <w:i/>
        </w:rPr>
        <w:t>ADM</w:t>
      </w:r>
      <w:r>
        <w:t xml:space="preserve">, una vez </w:t>
      </w:r>
      <w:proofErr w:type="spellStart"/>
      <w:r>
        <w:rPr>
          <w:i/>
        </w:rPr>
        <w:t>T_Buffer</w:t>
      </w:r>
      <w:proofErr w:type="spellEnd"/>
      <w:r>
        <w:t xml:space="preserve"> se actualiza, los datos se transfieren por </w:t>
      </w:r>
      <w:r>
        <w:rPr>
          <w:i/>
        </w:rPr>
        <w:t>ADM</w:t>
      </w:r>
      <w:r>
        <w:t xml:space="preserve"> a un buffer en memoria de usuario, de modo que el dispositivo se encontrará </w:t>
      </w:r>
      <w:proofErr w:type="spellStart"/>
      <w:r>
        <w:rPr>
          <w:i/>
        </w:rPr>
        <w:t>Ready</w:t>
      </w:r>
      <w:proofErr w:type="spellEnd"/>
      <w:r>
        <w:t xml:space="preserve"> al término de la transferencia por </w:t>
      </w:r>
      <w:r>
        <w:rPr>
          <w:i/>
        </w:rPr>
        <w:t>ADM</w:t>
      </w:r>
      <w:r>
        <w:t xml:space="preserve">. El adaptador contiene los siguientes registros: </w:t>
      </w:r>
    </w:p>
    <w:p w14:paraId="47090780" w14:textId="77777777" w:rsidR="00E96CB9" w:rsidRDefault="00665F97">
      <w:pPr>
        <w:ind w:left="-5"/>
      </w:pPr>
      <w:r>
        <w:rPr>
          <w:b/>
        </w:rPr>
        <w:t xml:space="preserve">STATUS </w:t>
      </w:r>
      <w:r>
        <w:t>(lectura y escritura)</w:t>
      </w:r>
      <w:r>
        <w:rPr>
          <w:rFonts w:ascii="Times New Roman" w:eastAsia="Times New Roman" w:hAnsi="Times New Roman" w:cs="Times New Roman"/>
        </w:rPr>
        <w:t xml:space="preserve"> </w:t>
      </w:r>
    </w:p>
    <w:p w14:paraId="40718A59" w14:textId="7AFC39FE" w:rsidR="00E96CB9" w:rsidRDefault="00665F97">
      <w:pPr>
        <w:numPr>
          <w:ilvl w:val="0"/>
          <w:numId w:val="1"/>
        </w:numPr>
        <w:ind w:hanging="360"/>
      </w:pPr>
      <w:r>
        <w:rPr>
          <w:b/>
        </w:rPr>
        <w:t>RDY</w:t>
      </w:r>
      <w:r>
        <w:t xml:space="preserve"> (bit 0). Bit </w:t>
      </w:r>
      <w:proofErr w:type="spellStart"/>
      <w:r>
        <w:rPr>
          <w:i/>
        </w:rPr>
        <w:t>Ready</w:t>
      </w:r>
      <w:proofErr w:type="spellEnd"/>
      <w:r>
        <w:t xml:space="preserve">. Es puesto a 1 por el hardware dependiendo del modo de transferencia </w:t>
      </w:r>
      <w:r>
        <w:rPr>
          <w:rFonts w:ascii="Courier New" w:eastAsia="Courier New" w:hAnsi="Courier New" w:cs="Courier New"/>
        </w:rPr>
        <w:t>o</w:t>
      </w:r>
      <w:r>
        <w:t xml:space="preserve"> Modo </w:t>
      </w:r>
      <w:r>
        <w:rPr>
          <w:i/>
        </w:rPr>
        <w:t>PIO</w:t>
      </w:r>
      <w:r>
        <w:t xml:space="preserve">: </w:t>
      </w:r>
      <w:r w:rsidR="00B17CD5">
        <w:t>una vez</w:t>
      </w:r>
      <w:r>
        <w:t xml:space="preserve"> que </w:t>
      </w:r>
      <w:proofErr w:type="spellStart"/>
      <w:r>
        <w:rPr>
          <w:i/>
        </w:rPr>
        <w:t>T_Buffer</w:t>
      </w:r>
      <w:proofErr w:type="spellEnd"/>
      <w:r>
        <w:t xml:space="preserve"> ha sido actualizado con las medidas de temperatura </w:t>
      </w:r>
      <w:r>
        <w:rPr>
          <w:rFonts w:ascii="Courier New" w:eastAsia="Courier New" w:hAnsi="Courier New" w:cs="Courier New"/>
        </w:rPr>
        <w:t>o</w:t>
      </w:r>
      <w:r>
        <w:t xml:space="preserve"> Modo</w:t>
      </w:r>
      <w:r>
        <w:rPr>
          <w:i/>
        </w:rPr>
        <w:t xml:space="preserve"> ADM</w:t>
      </w:r>
      <w:r>
        <w:t xml:space="preserve">: cuando el contenido de </w:t>
      </w:r>
      <w:proofErr w:type="spellStart"/>
      <w:r>
        <w:rPr>
          <w:i/>
        </w:rPr>
        <w:t>T_Buffer</w:t>
      </w:r>
      <w:proofErr w:type="spellEnd"/>
      <w:r>
        <w:t xml:space="preserve"> ha sido totalmente transferido a la memoria de usuario por </w:t>
      </w:r>
      <w:r>
        <w:rPr>
          <w:i/>
        </w:rPr>
        <w:t>ADM</w:t>
      </w:r>
      <w:r>
        <w:t xml:space="preserve">. </w:t>
      </w:r>
    </w:p>
    <w:p w14:paraId="5ED551CB" w14:textId="26039821" w:rsidR="00E96CB9" w:rsidRDefault="00665F97">
      <w:pPr>
        <w:ind w:left="730"/>
      </w:pPr>
      <w:r>
        <w:t>Para hacer RDY = 0, basta con escribir un 0 sobre dicho bit (obsérvese que no hay un bit específico de cancelación en este interfaz).</w:t>
      </w:r>
    </w:p>
    <w:p w14:paraId="38AFD44E" w14:textId="77777777" w:rsidR="00E96CB9" w:rsidRDefault="00665F97">
      <w:pPr>
        <w:numPr>
          <w:ilvl w:val="0"/>
          <w:numId w:val="1"/>
        </w:numPr>
        <w:spacing w:after="83" w:line="259" w:lineRule="auto"/>
        <w:ind w:hanging="360"/>
      </w:pPr>
      <w:r>
        <w:rPr>
          <w:b/>
        </w:rPr>
        <w:t>IEN</w:t>
      </w:r>
      <w:r>
        <w:t xml:space="preserve"> (bit 1). Bit </w:t>
      </w:r>
      <w:proofErr w:type="spellStart"/>
      <w:r>
        <w:rPr>
          <w:i/>
        </w:rPr>
        <w:t>Interrupt</w:t>
      </w:r>
      <w:proofErr w:type="spellEnd"/>
      <w:r>
        <w:rPr>
          <w:i/>
        </w:rPr>
        <w:t xml:space="preserve"> </w:t>
      </w:r>
      <w:proofErr w:type="spellStart"/>
      <w:r>
        <w:rPr>
          <w:i/>
        </w:rPr>
        <w:t>Enable</w:t>
      </w:r>
      <w:proofErr w:type="spellEnd"/>
      <w:r>
        <w:t xml:space="preserve">. Si IEN = 1, la puesta a 1 del bit RDY causa la activación de INT3*.  </w:t>
      </w:r>
    </w:p>
    <w:p w14:paraId="4C707BF8" w14:textId="77777777" w:rsidR="00E96CB9" w:rsidRDefault="00665F97">
      <w:pPr>
        <w:ind w:left="-5"/>
      </w:pPr>
      <w:r>
        <w:rPr>
          <w:b/>
        </w:rPr>
        <w:t xml:space="preserve">CONTROL </w:t>
      </w:r>
      <w:r>
        <w:t>(solo escritura)</w:t>
      </w:r>
      <w:r>
        <w:rPr>
          <w:rFonts w:ascii="Times New Roman" w:eastAsia="Times New Roman" w:hAnsi="Times New Roman" w:cs="Times New Roman"/>
        </w:rPr>
        <w:t xml:space="preserve"> </w:t>
      </w:r>
    </w:p>
    <w:p w14:paraId="1250A573" w14:textId="3F2E43E7" w:rsidR="00E96CB9" w:rsidRDefault="00665F97">
      <w:pPr>
        <w:numPr>
          <w:ilvl w:val="0"/>
          <w:numId w:val="1"/>
        </w:numPr>
        <w:ind w:hanging="360"/>
      </w:pPr>
      <w:r>
        <w:rPr>
          <w:b/>
        </w:rPr>
        <w:t>UPD</w:t>
      </w:r>
      <w:r>
        <w:t xml:space="preserve"> (bit 0). Bit </w:t>
      </w:r>
      <w:r>
        <w:rPr>
          <w:i/>
        </w:rPr>
        <w:t>UPDATE</w:t>
      </w:r>
      <w:r>
        <w:t>. Cuando se pone a 1 por software, el sistema inicia el registro de temperaturas de los distintos sensores.</w:t>
      </w:r>
    </w:p>
    <w:p w14:paraId="3AE7E3C6" w14:textId="77777777" w:rsidR="00E96CB9" w:rsidRDefault="00665F97">
      <w:pPr>
        <w:numPr>
          <w:ilvl w:val="0"/>
          <w:numId w:val="1"/>
        </w:numPr>
        <w:spacing w:after="89"/>
        <w:ind w:hanging="360"/>
      </w:pPr>
      <w:r>
        <w:rPr>
          <w:b/>
        </w:rPr>
        <w:t>MOD</w:t>
      </w:r>
      <w:r>
        <w:t xml:space="preserve"> (bit 1). Bit </w:t>
      </w:r>
      <w:r>
        <w:rPr>
          <w:i/>
        </w:rPr>
        <w:t>MODO</w:t>
      </w:r>
      <w:r>
        <w:t xml:space="preserve">. A 0 para </w:t>
      </w:r>
      <w:r>
        <w:rPr>
          <w:i/>
        </w:rPr>
        <w:t>PIO</w:t>
      </w:r>
      <w:r>
        <w:t xml:space="preserve"> y a 1 para </w:t>
      </w:r>
      <w:r>
        <w:rPr>
          <w:i/>
        </w:rPr>
        <w:t>ADM</w:t>
      </w:r>
      <w:r>
        <w:t xml:space="preserve">. Se ignora cuando UPD = 0. </w:t>
      </w:r>
    </w:p>
    <w:p w14:paraId="6D1A0934" w14:textId="77777777" w:rsidR="00E96CB9" w:rsidRDefault="00665F97">
      <w:pPr>
        <w:ind w:left="-5"/>
      </w:pPr>
      <w:r>
        <w:rPr>
          <w:b/>
        </w:rPr>
        <w:t>POINTER</w:t>
      </w:r>
      <w:r>
        <w:rPr>
          <w:rFonts w:ascii="Times New Roman" w:eastAsia="Times New Roman" w:hAnsi="Times New Roman" w:cs="Times New Roman"/>
        </w:rPr>
        <w:t xml:space="preserve"> </w:t>
      </w:r>
      <w:r>
        <w:t>(solo escritura)</w:t>
      </w:r>
      <w:r>
        <w:rPr>
          <w:rFonts w:ascii="Times New Roman" w:eastAsia="Times New Roman" w:hAnsi="Times New Roman" w:cs="Times New Roman"/>
        </w:rPr>
        <w:t xml:space="preserve"> </w:t>
      </w:r>
    </w:p>
    <w:p w14:paraId="1AE00DC6" w14:textId="77777777" w:rsidR="00E96CB9" w:rsidRDefault="00665F97">
      <w:pPr>
        <w:spacing w:after="115"/>
        <w:ind w:left="464"/>
      </w:pPr>
      <w:r>
        <w:t xml:space="preserve">En modo </w:t>
      </w:r>
      <w:r>
        <w:rPr>
          <w:i/>
        </w:rPr>
        <w:t>ADM</w:t>
      </w:r>
      <w:r>
        <w:t xml:space="preserve">, este registro debe actualizarse con la dirección de inicio del buffer en memoria de usuario, donde el contenido de </w:t>
      </w:r>
      <w:proofErr w:type="spellStart"/>
      <w:r>
        <w:rPr>
          <w:i/>
        </w:rPr>
        <w:t>T_Buffer</w:t>
      </w:r>
      <w:proofErr w:type="spellEnd"/>
      <w:r>
        <w:t xml:space="preserve"> es transferido por </w:t>
      </w:r>
      <w:r>
        <w:rPr>
          <w:i/>
        </w:rPr>
        <w:t>ADM</w:t>
      </w:r>
      <w:r>
        <w:t xml:space="preserve">. No tiene ningún uso en modo </w:t>
      </w:r>
      <w:r>
        <w:rPr>
          <w:i/>
        </w:rPr>
        <w:t>PIO</w:t>
      </w:r>
      <w:r>
        <w:t xml:space="preserve">.  </w:t>
      </w:r>
    </w:p>
    <w:p w14:paraId="207D1E67" w14:textId="77777777" w:rsidR="00E96CB9" w:rsidRDefault="00665F97">
      <w:pPr>
        <w:ind w:left="-5"/>
      </w:pPr>
      <w:r>
        <w:rPr>
          <w:b/>
        </w:rPr>
        <w:t xml:space="preserve">COUNT </w:t>
      </w:r>
      <w:r>
        <w:t>(solo escritura)</w:t>
      </w:r>
      <w:r>
        <w:rPr>
          <w:rFonts w:ascii="Times New Roman" w:eastAsia="Times New Roman" w:hAnsi="Times New Roman" w:cs="Times New Roman"/>
        </w:rPr>
        <w:t xml:space="preserve"> </w:t>
      </w:r>
    </w:p>
    <w:p w14:paraId="7B04151B" w14:textId="77777777" w:rsidR="00E96CB9" w:rsidRDefault="00665F97">
      <w:pPr>
        <w:spacing w:after="109"/>
        <w:ind w:left="464"/>
      </w:pPr>
      <w:r>
        <w:t xml:space="preserve">Debe actualizarse con el número de sensores de temperatura a registrar por el sistema con cada orden </w:t>
      </w:r>
      <w:r>
        <w:rPr>
          <w:i/>
        </w:rPr>
        <w:t>UPDATE</w:t>
      </w:r>
      <w:r>
        <w:t xml:space="preserve">. </w:t>
      </w:r>
    </w:p>
    <w:p w14:paraId="66AA95C8" w14:textId="77777777" w:rsidR="00E96CB9" w:rsidRDefault="00665F97">
      <w:pPr>
        <w:ind w:left="-5"/>
      </w:pPr>
      <w:r>
        <w:rPr>
          <w:b/>
        </w:rPr>
        <w:t xml:space="preserve">DATA </w:t>
      </w:r>
      <w:r>
        <w:t>(lectura y escritura)</w:t>
      </w:r>
      <w:r>
        <w:rPr>
          <w:rFonts w:ascii="Times New Roman" w:eastAsia="Times New Roman" w:hAnsi="Times New Roman" w:cs="Times New Roman"/>
        </w:rPr>
        <w:t xml:space="preserve"> </w:t>
      </w:r>
    </w:p>
    <w:p w14:paraId="394105EE" w14:textId="77777777" w:rsidR="00E96CB9" w:rsidRDefault="00665F97">
      <w:pPr>
        <w:ind w:left="605"/>
      </w:pPr>
      <w:r>
        <w:t xml:space="preserve">Este registro (contiene un valor de temperatura cada vez) se usa solo en modo </w:t>
      </w:r>
      <w:r>
        <w:rPr>
          <w:i/>
        </w:rPr>
        <w:t>PIO</w:t>
      </w:r>
      <w:r>
        <w:t xml:space="preserve">, durante la transferencia por programa del contenido de </w:t>
      </w:r>
      <w:proofErr w:type="spellStart"/>
      <w:r>
        <w:rPr>
          <w:i/>
        </w:rPr>
        <w:t>T_Buffer</w:t>
      </w:r>
      <w:proofErr w:type="spellEnd"/>
      <w:r>
        <w:t xml:space="preserve">. El registro almacena temporalmente el siguiente valor de temperatura a ser transferido desde </w:t>
      </w:r>
      <w:proofErr w:type="spellStart"/>
      <w:r>
        <w:rPr>
          <w:i/>
        </w:rPr>
        <w:t>T_Buffer</w:t>
      </w:r>
      <w:proofErr w:type="spellEnd"/>
      <w:r>
        <w:t xml:space="preserve">. Cada vez que se lee el registro, éste se actualiza automáticamente con el siguiente valor de temperatura almacenado en </w:t>
      </w:r>
      <w:proofErr w:type="spellStart"/>
      <w:r>
        <w:rPr>
          <w:i/>
        </w:rPr>
        <w:t>T_Buffer</w:t>
      </w:r>
      <w:proofErr w:type="spellEnd"/>
      <w:r>
        <w:t xml:space="preserve">.  </w:t>
      </w:r>
    </w:p>
    <w:p w14:paraId="0E8D40FF" w14:textId="77777777" w:rsidR="00E96CB9" w:rsidRDefault="00665F97">
      <w:pPr>
        <w:spacing w:after="0" w:line="259" w:lineRule="auto"/>
        <w:ind w:left="595" w:firstLine="0"/>
        <w:jc w:val="left"/>
      </w:pPr>
      <w:r>
        <w:rPr>
          <w:rFonts w:ascii="Times New Roman" w:eastAsia="Times New Roman" w:hAnsi="Times New Roman" w:cs="Times New Roman"/>
        </w:rPr>
        <w:lastRenderedPageBreak/>
        <w:t xml:space="preserve"> </w:t>
      </w:r>
    </w:p>
    <w:p w14:paraId="04B78EB5" w14:textId="7981BF89" w:rsidR="00B17CD5" w:rsidRDefault="00665F97" w:rsidP="00B17CD5">
      <w:pPr>
        <w:numPr>
          <w:ilvl w:val="0"/>
          <w:numId w:val="2"/>
        </w:numPr>
        <w:ind w:hanging="360"/>
      </w:pPr>
      <w:r>
        <w:t>Calcule la dirección base del adaptador y los desplazamientos de cada uno de los registros (</w:t>
      </w:r>
      <w:r w:rsidRPr="00C57759">
        <w:rPr>
          <w:b/>
          <w:bCs/>
        </w:rPr>
        <w:t>en hex</w:t>
      </w:r>
      <w:r w:rsidR="00D06CC9" w:rsidRPr="00C57759">
        <w:rPr>
          <w:b/>
          <w:bCs/>
        </w:rPr>
        <w:t>adecimal</w:t>
      </w:r>
      <w:r>
        <w:t xml:space="preserve">).  </w:t>
      </w:r>
    </w:p>
    <w:p w14:paraId="019DD76B" w14:textId="77777777" w:rsidR="00C57759" w:rsidRDefault="00C57759" w:rsidP="00C57759">
      <w:pPr>
        <w:ind w:left="600" w:firstLine="0"/>
      </w:pPr>
    </w:p>
    <w:tbl>
      <w:tblPr>
        <w:tblStyle w:val="TableGrid"/>
        <w:tblW w:w="6691" w:type="dxa"/>
        <w:tblInd w:w="1773" w:type="dxa"/>
        <w:tblCellMar>
          <w:left w:w="110" w:type="dxa"/>
          <w:right w:w="40" w:type="dxa"/>
        </w:tblCellMar>
        <w:tblLook w:val="04A0" w:firstRow="1" w:lastRow="0" w:firstColumn="1" w:lastColumn="0" w:noHBand="0" w:noVBand="1"/>
      </w:tblPr>
      <w:tblGrid>
        <w:gridCol w:w="3235"/>
        <w:gridCol w:w="221"/>
        <w:gridCol w:w="3235"/>
      </w:tblGrid>
      <w:tr w:rsidR="00E96CB9" w14:paraId="03EDA5A6" w14:textId="77777777">
        <w:trPr>
          <w:trHeight w:val="576"/>
        </w:trPr>
        <w:tc>
          <w:tcPr>
            <w:tcW w:w="3235" w:type="dxa"/>
            <w:tcBorders>
              <w:top w:val="single" w:sz="4" w:space="0" w:color="000000"/>
              <w:left w:val="single" w:sz="4" w:space="0" w:color="000000"/>
              <w:bottom w:val="single" w:sz="4" w:space="0" w:color="000000"/>
              <w:right w:val="single" w:sz="4" w:space="0" w:color="000000"/>
            </w:tcBorders>
            <w:vAlign w:val="center"/>
          </w:tcPr>
          <w:p w14:paraId="03AF46F7" w14:textId="77777777" w:rsidR="00E96CB9" w:rsidRDefault="00665F97">
            <w:pPr>
              <w:spacing w:after="0" w:line="259" w:lineRule="auto"/>
              <w:ind w:left="0" w:right="67" w:firstLine="0"/>
              <w:jc w:val="right"/>
            </w:pPr>
            <w:r>
              <w:rPr>
                <w:b/>
                <w:sz w:val="24"/>
              </w:rPr>
              <w:t xml:space="preserve">Dirección Base (DB): </w:t>
            </w:r>
          </w:p>
        </w:tc>
        <w:tc>
          <w:tcPr>
            <w:tcW w:w="221" w:type="dxa"/>
            <w:tcBorders>
              <w:top w:val="nil"/>
              <w:left w:val="single" w:sz="4" w:space="0" w:color="000000"/>
              <w:bottom w:val="nil"/>
              <w:right w:val="single" w:sz="4" w:space="0" w:color="000000"/>
            </w:tcBorders>
            <w:vAlign w:val="center"/>
          </w:tcPr>
          <w:p w14:paraId="76422727" w14:textId="77777777" w:rsidR="00E96CB9" w:rsidRDefault="00665F97">
            <w:pPr>
              <w:spacing w:after="0" w:line="259" w:lineRule="auto"/>
              <w:ind w:left="3" w:firstLine="0"/>
              <w:jc w:val="left"/>
            </w:pPr>
            <w:r>
              <w:rPr>
                <w:b/>
                <w:sz w:val="24"/>
              </w:rPr>
              <w:t xml:space="preserve"> </w:t>
            </w:r>
          </w:p>
        </w:tc>
        <w:tc>
          <w:tcPr>
            <w:tcW w:w="3235" w:type="dxa"/>
            <w:tcBorders>
              <w:top w:val="single" w:sz="4" w:space="0" w:color="000000"/>
              <w:left w:val="single" w:sz="4" w:space="0" w:color="000000"/>
              <w:bottom w:val="single" w:sz="4" w:space="0" w:color="000000"/>
              <w:right w:val="single" w:sz="4" w:space="0" w:color="000000"/>
            </w:tcBorders>
            <w:vAlign w:val="center"/>
          </w:tcPr>
          <w:p w14:paraId="62E4F090" w14:textId="5DCE53D4" w:rsidR="00E96CB9" w:rsidRPr="00B17CD5" w:rsidRDefault="00665F97">
            <w:pPr>
              <w:spacing w:after="0" w:line="259" w:lineRule="auto"/>
              <w:ind w:left="0" w:firstLine="0"/>
              <w:jc w:val="left"/>
              <w:rPr>
                <w:color w:val="0070C0"/>
              </w:rPr>
            </w:pPr>
            <w:r w:rsidRPr="00663256">
              <w:rPr>
                <w:color w:val="0070C0"/>
                <w:sz w:val="24"/>
              </w:rPr>
              <w:t>0x</w:t>
            </w:r>
            <w:r w:rsidR="00B17CD5" w:rsidRPr="00663256">
              <w:rPr>
                <w:color w:val="0070C0"/>
                <w:sz w:val="24"/>
              </w:rPr>
              <w:t>FFFF0000</w:t>
            </w:r>
          </w:p>
        </w:tc>
      </w:tr>
    </w:tbl>
    <w:p w14:paraId="37A20BE7" w14:textId="77777777" w:rsidR="00B17CD5" w:rsidRDefault="00665F97">
      <w:pPr>
        <w:spacing w:after="0" w:line="259" w:lineRule="auto"/>
        <w:ind w:left="2371" w:firstLine="0"/>
        <w:jc w:val="left"/>
        <w:rPr>
          <w:b/>
          <w:sz w:val="24"/>
        </w:rPr>
      </w:pPr>
      <w:r>
        <w:rPr>
          <w:b/>
          <w:sz w:val="24"/>
        </w:rPr>
        <w:t xml:space="preserve"> </w:t>
      </w:r>
      <w:r>
        <w:rPr>
          <w:b/>
          <w:sz w:val="24"/>
        </w:rPr>
        <w:tab/>
        <w:t xml:space="preserve"> </w:t>
      </w:r>
      <w:r>
        <w:rPr>
          <w:b/>
          <w:sz w:val="24"/>
        </w:rPr>
        <w:tab/>
      </w:r>
    </w:p>
    <w:p w14:paraId="7C113BCB" w14:textId="5A974D6A" w:rsidR="00D06CC9" w:rsidRDefault="00B17CD5">
      <w:pPr>
        <w:spacing w:after="0" w:line="259" w:lineRule="auto"/>
        <w:ind w:left="2371" w:firstLine="0"/>
        <w:jc w:val="left"/>
        <w:rPr>
          <w:b/>
          <w:sz w:val="24"/>
        </w:rPr>
      </w:pPr>
      <w:r>
        <w:rPr>
          <w:b/>
          <w:color w:val="0070C0"/>
          <w:sz w:val="24"/>
        </w:rPr>
        <w:t>¿Los del decodificador siempre se ponen a 0?</w:t>
      </w:r>
      <w:r w:rsidR="00665F97">
        <w:rPr>
          <w:b/>
          <w:sz w:val="24"/>
        </w:rPr>
        <w:tab/>
      </w:r>
      <w:r w:rsidR="00D06CC9" w:rsidRPr="00D06CC9">
        <w:rPr>
          <w:b/>
          <w:color w:val="0070C0"/>
          <w:sz w:val="24"/>
        </w:rPr>
        <w:t>-&gt; Sí</w:t>
      </w:r>
      <w:r w:rsidR="00C57759">
        <w:rPr>
          <w:b/>
          <w:color w:val="0070C0"/>
          <w:sz w:val="24"/>
        </w:rPr>
        <w:t>.</w:t>
      </w:r>
    </w:p>
    <w:p w14:paraId="4EF882E8" w14:textId="6DE16CA1" w:rsidR="00E96CB9" w:rsidRDefault="00665F97">
      <w:pPr>
        <w:spacing w:after="0" w:line="259" w:lineRule="auto"/>
        <w:ind w:left="2371" w:firstLine="0"/>
        <w:jc w:val="left"/>
      </w:pPr>
      <w:r>
        <w:rPr>
          <w:b/>
          <w:sz w:val="24"/>
        </w:rPr>
        <w:tab/>
        <w:t xml:space="preserve"> </w:t>
      </w:r>
    </w:p>
    <w:tbl>
      <w:tblPr>
        <w:tblStyle w:val="TableGrid"/>
        <w:tblW w:w="13477" w:type="dxa"/>
        <w:tblInd w:w="-3119" w:type="dxa"/>
        <w:tblLook w:val="04A0" w:firstRow="1" w:lastRow="0" w:firstColumn="1" w:lastColumn="0" w:noHBand="0" w:noVBand="1"/>
      </w:tblPr>
      <w:tblGrid>
        <w:gridCol w:w="3487"/>
        <w:gridCol w:w="9990"/>
      </w:tblGrid>
      <w:tr w:rsidR="00E96CB9" w14:paraId="183C5ABC" w14:textId="77777777" w:rsidTr="00D06CC9">
        <w:trPr>
          <w:trHeight w:val="1987"/>
        </w:trPr>
        <w:tc>
          <w:tcPr>
            <w:tcW w:w="3487" w:type="dxa"/>
            <w:tcBorders>
              <w:top w:val="nil"/>
              <w:left w:val="nil"/>
              <w:bottom w:val="nil"/>
              <w:right w:val="nil"/>
            </w:tcBorders>
          </w:tcPr>
          <w:p w14:paraId="2EC2E190" w14:textId="77777777" w:rsidR="00E96CB9" w:rsidRDefault="00E96CB9">
            <w:pPr>
              <w:spacing w:after="0" w:line="259" w:lineRule="auto"/>
              <w:ind w:left="-2605" w:right="110" w:firstLine="0"/>
              <w:jc w:val="left"/>
            </w:pPr>
          </w:p>
          <w:p w14:paraId="115831FC" w14:textId="77777777" w:rsidR="00E96CB9" w:rsidRDefault="00E96CB9">
            <w:pPr>
              <w:spacing w:after="160" w:line="259" w:lineRule="auto"/>
              <w:ind w:left="0" w:firstLine="0"/>
              <w:jc w:val="left"/>
            </w:pPr>
          </w:p>
        </w:tc>
        <w:tc>
          <w:tcPr>
            <w:tcW w:w="9990" w:type="dxa"/>
            <w:tcBorders>
              <w:top w:val="nil"/>
              <w:left w:val="nil"/>
              <w:bottom w:val="nil"/>
              <w:right w:val="nil"/>
            </w:tcBorders>
          </w:tcPr>
          <w:tbl>
            <w:tblPr>
              <w:tblStyle w:val="TableGrid"/>
              <w:tblpPr w:leftFromText="141" w:rightFromText="141" w:vertAnchor="text" w:horzAnchor="page" w:tblpX="4417" w:tblpY="-2027"/>
              <w:tblOverlap w:val="never"/>
              <w:tblW w:w="4106" w:type="dxa"/>
              <w:tblInd w:w="0" w:type="dxa"/>
              <w:tblCellMar>
                <w:top w:w="71" w:type="dxa"/>
                <w:left w:w="110" w:type="dxa"/>
                <w:right w:w="40" w:type="dxa"/>
              </w:tblCellMar>
              <w:tblLook w:val="04A0" w:firstRow="1" w:lastRow="0" w:firstColumn="1" w:lastColumn="0" w:noHBand="0" w:noVBand="1"/>
            </w:tblPr>
            <w:tblGrid>
              <w:gridCol w:w="1190"/>
              <w:gridCol w:w="2916"/>
            </w:tblGrid>
            <w:tr w:rsidR="00D06CC9" w14:paraId="649E1A3F" w14:textId="77777777" w:rsidTr="00A31779">
              <w:trPr>
                <w:trHeight w:val="408"/>
              </w:trPr>
              <w:tc>
                <w:tcPr>
                  <w:tcW w:w="1190" w:type="dxa"/>
                  <w:tcBorders>
                    <w:top w:val="single" w:sz="4" w:space="0" w:color="000000"/>
                    <w:left w:val="single" w:sz="4" w:space="0" w:color="000000"/>
                    <w:bottom w:val="single" w:sz="4" w:space="0" w:color="000000"/>
                    <w:right w:val="single" w:sz="4" w:space="0" w:color="000000"/>
                  </w:tcBorders>
                </w:tcPr>
                <w:p w14:paraId="78F5B31B" w14:textId="77777777" w:rsidR="00D06CC9" w:rsidRDefault="00D06CC9" w:rsidP="00D06CC9">
                  <w:pPr>
                    <w:spacing w:after="0" w:line="259" w:lineRule="auto"/>
                    <w:ind w:left="0" w:firstLine="0"/>
                  </w:pPr>
                  <w:r>
                    <w:rPr>
                      <w:b/>
                      <w:sz w:val="24"/>
                    </w:rPr>
                    <w:t xml:space="preserve">Registro </w:t>
                  </w:r>
                </w:p>
              </w:tc>
              <w:tc>
                <w:tcPr>
                  <w:tcW w:w="2916" w:type="dxa"/>
                  <w:tcBorders>
                    <w:top w:val="single" w:sz="4" w:space="0" w:color="000000"/>
                    <w:left w:val="single" w:sz="4" w:space="0" w:color="000000"/>
                    <w:bottom w:val="single" w:sz="4" w:space="0" w:color="000000"/>
                    <w:right w:val="single" w:sz="4" w:space="0" w:color="000000"/>
                  </w:tcBorders>
                </w:tcPr>
                <w:p w14:paraId="04E51D35" w14:textId="77777777" w:rsidR="00D06CC9" w:rsidRDefault="00D06CC9" w:rsidP="00D06CC9">
                  <w:pPr>
                    <w:spacing w:after="0" w:line="259" w:lineRule="auto"/>
                    <w:ind w:left="0" w:firstLine="0"/>
                  </w:pPr>
                  <w:r>
                    <w:rPr>
                      <w:b/>
                      <w:sz w:val="24"/>
                    </w:rPr>
                    <w:t xml:space="preserve">Desplazamiento </w:t>
                  </w:r>
                </w:p>
              </w:tc>
            </w:tr>
            <w:tr w:rsidR="00D06CC9" w14:paraId="7C9DC388" w14:textId="77777777" w:rsidTr="00A31779">
              <w:trPr>
                <w:trHeight w:val="528"/>
              </w:trPr>
              <w:tc>
                <w:tcPr>
                  <w:tcW w:w="1190" w:type="dxa"/>
                  <w:tcBorders>
                    <w:top w:val="single" w:sz="4" w:space="0" w:color="000000"/>
                    <w:left w:val="single" w:sz="4" w:space="0" w:color="000000"/>
                    <w:bottom w:val="single" w:sz="4" w:space="0" w:color="000000"/>
                    <w:right w:val="single" w:sz="4" w:space="0" w:color="000000"/>
                  </w:tcBorders>
                  <w:vAlign w:val="center"/>
                </w:tcPr>
                <w:p w14:paraId="2061D23B" w14:textId="77777777" w:rsidR="00D06CC9" w:rsidRDefault="00D06CC9" w:rsidP="00D06CC9">
                  <w:pPr>
                    <w:spacing w:after="0" w:line="259" w:lineRule="auto"/>
                    <w:ind w:left="0" w:right="66" w:firstLine="0"/>
                    <w:jc w:val="center"/>
                  </w:pPr>
                  <w:proofErr w:type="spellStart"/>
                  <w:r>
                    <w:rPr>
                      <w:sz w:val="24"/>
                    </w:rPr>
                    <w:t>Count</w:t>
                  </w:r>
                  <w:proofErr w:type="spellEnd"/>
                  <w:r>
                    <w:rPr>
                      <w:sz w:val="24"/>
                    </w:rPr>
                    <w:t xml:space="preserve"> </w:t>
                  </w:r>
                </w:p>
              </w:tc>
              <w:tc>
                <w:tcPr>
                  <w:tcW w:w="2916" w:type="dxa"/>
                  <w:tcBorders>
                    <w:top w:val="single" w:sz="4" w:space="0" w:color="000000"/>
                    <w:left w:val="single" w:sz="4" w:space="0" w:color="000000"/>
                    <w:bottom w:val="single" w:sz="4" w:space="0" w:color="000000"/>
                    <w:right w:val="single" w:sz="4" w:space="0" w:color="000000"/>
                  </w:tcBorders>
                  <w:vAlign w:val="center"/>
                </w:tcPr>
                <w:p w14:paraId="63CAF820" w14:textId="74350B53" w:rsidR="00D06CC9" w:rsidRDefault="00D06CC9" w:rsidP="00D06CC9">
                  <w:pPr>
                    <w:spacing w:after="0" w:line="259" w:lineRule="auto"/>
                    <w:ind w:left="0" w:firstLine="0"/>
                    <w:jc w:val="left"/>
                  </w:pPr>
                  <w:r w:rsidRPr="00663256">
                    <w:rPr>
                      <w:color w:val="0070C0"/>
                      <w:sz w:val="24"/>
                    </w:rPr>
                    <w:t xml:space="preserve">BA + </w:t>
                  </w:r>
                  <w:r>
                    <w:rPr>
                      <w:color w:val="0070C0"/>
                      <w:sz w:val="24"/>
                    </w:rPr>
                    <w:t>0x0C</w:t>
                  </w:r>
                  <w:r w:rsidR="00A31779">
                    <w:rPr>
                      <w:color w:val="0070C0"/>
                      <w:sz w:val="24"/>
                    </w:rPr>
                    <w:t xml:space="preserve"> = BA + 12</w:t>
                  </w:r>
                </w:p>
              </w:tc>
            </w:tr>
            <w:tr w:rsidR="00D06CC9" w14:paraId="49842738" w14:textId="77777777" w:rsidTr="00A31779">
              <w:trPr>
                <w:trHeight w:val="523"/>
              </w:trPr>
              <w:tc>
                <w:tcPr>
                  <w:tcW w:w="1190" w:type="dxa"/>
                  <w:tcBorders>
                    <w:top w:val="single" w:sz="4" w:space="0" w:color="000000"/>
                    <w:left w:val="single" w:sz="4" w:space="0" w:color="000000"/>
                    <w:bottom w:val="single" w:sz="4" w:space="0" w:color="000000"/>
                    <w:right w:val="single" w:sz="4" w:space="0" w:color="000000"/>
                  </w:tcBorders>
                  <w:vAlign w:val="center"/>
                </w:tcPr>
                <w:p w14:paraId="4B63256D" w14:textId="77777777" w:rsidR="00D06CC9" w:rsidRDefault="00D06CC9" w:rsidP="00D06CC9">
                  <w:pPr>
                    <w:spacing w:after="0" w:line="259" w:lineRule="auto"/>
                    <w:ind w:left="0" w:right="66" w:firstLine="0"/>
                    <w:jc w:val="center"/>
                  </w:pPr>
                  <w:r>
                    <w:rPr>
                      <w:sz w:val="24"/>
                    </w:rPr>
                    <w:t xml:space="preserve">Data </w:t>
                  </w:r>
                </w:p>
              </w:tc>
              <w:tc>
                <w:tcPr>
                  <w:tcW w:w="2916" w:type="dxa"/>
                  <w:tcBorders>
                    <w:top w:val="single" w:sz="4" w:space="0" w:color="000000"/>
                    <w:left w:val="single" w:sz="4" w:space="0" w:color="000000"/>
                    <w:bottom w:val="single" w:sz="4" w:space="0" w:color="000000"/>
                    <w:right w:val="single" w:sz="4" w:space="0" w:color="000000"/>
                  </w:tcBorders>
                  <w:vAlign w:val="center"/>
                </w:tcPr>
                <w:p w14:paraId="359FAB87" w14:textId="0CC67AE3" w:rsidR="00D06CC9" w:rsidRDefault="00D06CC9" w:rsidP="00D06CC9">
                  <w:pPr>
                    <w:spacing w:after="0" w:line="259" w:lineRule="auto"/>
                    <w:ind w:left="0" w:firstLine="0"/>
                    <w:jc w:val="left"/>
                  </w:pPr>
                  <w:r w:rsidRPr="00663256">
                    <w:rPr>
                      <w:color w:val="0070C0"/>
                      <w:sz w:val="24"/>
                    </w:rPr>
                    <w:t xml:space="preserve">BA + </w:t>
                  </w:r>
                  <w:r>
                    <w:rPr>
                      <w:color w:val="0070C0"/>
                      <w:sz w:val="24"/>
                    </w:rPr>
                    <w:t>0x1C</w:t>
                  </w:r>
                  <w:r w:rsidR="00A31779">
                    <w:rPr>
                      <w:color w:val="0070C0"/>
                      <w:sz w:val="24"/>
                    </w:rPr>
                    <w:t xml:space="preserve"> = BA + 28</w:t>
                  </w:r>
                </w:p>
              </w:tc>
            </w:tr>
          </w:tbl>
          <w:tbl>
            <w:tblPr>
              <w:tblStyle w:val="TableGrid"/>
              <w:tblpPr w:leftFromText="141" w:rightFromText="141" w:vertAnchor="text" w:horzAnchor="page" w:tblpX="901" w:tblpY="-255"/>
              <w:tblOverlap w:val="never"/>
              <w:tblW w:w="3235" w:type="dxa"/>
              <w:tblInd w:w="0" w:type="dxa"/>
              <w:tblCellMar>
                <w:top w:w="71" w:type="dxa"/>
                <w:left w:w="110" w:type="dxa"/>
                <w:right w:w="40" w:type="dxa"/>
              </w:tblCellMar>
              <w:tblLook w:val="04A0" w:firstRow="1" w:lastRow="0" w:firstColumn="1" w:lastColumn="0" w:noHBand="0" w:noVBand="1"/>
            </w:tblPr>
            <w:tblGrid>
              <w:gridCol w:w="1190"/>
              <w:gridCol w:w="2045"/>
            </w:tblGrid>
            <w:tr w:rsidR="00D06CC9" w14:paraId="15B1DE1A" w14:textId="77777777" w:rsidTr="00D06CC9">
              <w:trPr>
                <w:trHeight w:val="408"/>
              </w:trPr>
              <w:tc>
                <w:tcPr>
                  <w:tcW w:w="1190" w:type="dxa"/>
                  <w:tcBorders>
                    <w:top w:val="single" w:sz="4" w:space="0" w:color="000000"/>
                    <w:left w:val="single" w:sz="4" w:space="0" w:color="000000"/>
                    <w:bottom w:val="single" w:sz="4" w:space="0" w:color="000000"/>
                    <w:right w:val="single" w:sz="4" w:space="0" w:color="000000"/>
                  </w:tcBorders>
                </w:tcPr>
                <w:p w14:paraId="607DC349" w14:textId="77777777" w:rsidR="00D06CC9" w:rsidRDefault="00D06CC9" w:rsidP="00D06CC9">
                  <w:pPr>
                    <w:spacing w:after="0" w:line="259" w:lineRule="auto"/>
                    <w:ind w:left="0" w:firstLine="0"/>
                  </w:pPr>
                  <w:r>
                    <w:rPr>
                      <w:b/>
                      <w:sz w:val="24"/>
                    </w:rPr>
                    <w:t xml:space="preserve">Registro </w:t>
                  </w:r>
                </w:p>
              </w:tc>
              <w:tc>
                <w:tcPr>
                  <w:tcW w:w="2045" w:type="dxa"/>
                  <w:tcBorders>
                    <w:top w:val="single" w:sz="4" w:space="0" w:color="000000"/>
                    <w:left w:val="single" w:sz="4" w:space="0" w:color="000000"/>
                    <w:bottom w:val="single" w:sz="4" w:space="0" w:color="000000"/>
                    <w:right w:val="single" w:sz="4" w:space="0" w:color="000000"/>
                  </w:tcBorders>
                </w:tcPr>
                <w:p w14:paraId="53B9B06B" w14:textId="77777777" w:rsidR="00D06CC9" w:rsidRDefault="00D06CC9" w:rsidP="00D06CC9">
                  <w:pPr>
                    <w:spacing w:after="0" w:line="259" w:lineRule="auto"/>
                    <w:ind w:left="0" w:firstLine="0"/>
                  </w:pPr>
                  <w:r>
                    <w:rPr>
                      <w:b/>
                      <w:sz w:val="24"/>
                    </w:rPr>
                    <w:t xml:space="preserve">Desplazamiento </w:t>
                  </w:r>
                </w:p>
              </w:tc>
            </w:tr>
            <w:tr w:rsidR="00D06CC9" w14:paraId="589627F9" w14:textId="77777777" w:rsidTr="00D06CC9">
              <w:trPr>
                <w:trHeight w:val="528"/>
              </w:trPr>
              <w:tc>
                <w:tcPr>
                  <w:tcW w:w="1190" w:type="dxa"/>
                  <w:tcBorders>
                    <w:top w:val="single" w:sz="4" w:space="0" w:color="000000"/>
                    <w:left w:val="single" w:sz="4" w:space="0" w:color="000000"/>
                    <w:bottom w:val="single" w:sz="4" w:space="0" w:color="000000"/>
                    <w:right w:val="single" w:sz="4" w:space="0" w:color="000000"/>
                  </w:tcBorders>
                  <w:vAlign w:val="center"/>
                </w:tcPr>
                <w:p w14:paraId="63A24E21" w14:textId="77777777" w:rsidR="00D06CC9" w:rsidRDefault="00D06CC9" w:rsidP="00D06CC9">
                  <w:pPr>
                    <w:spacing w:after="0" w:line="259" w:lineRule="auto"/>
                    <w:ind w:left="0" w:right="66" w:firstLine="0"/>
                    <w:jc w:val="center"/>
                  </w:pPr>
                  <w:r>
                    <w:rPr>
                      <w:sz w:val="24"/>
                    </w:rPr>
                    <w:t xml:space="preserve">Status </w:t>
                  </w:r>
                </w:p>
              </w:tc>
              <w:tc>
                <w:tcPr>
                  <w:tcW w:w="2045" w:type="dxa"/>
                  <w:tcBorders>
                    <w:top w:val="single" w:sz="4" w:space="0" w:color="000000"/>
                    <w:left w:val="single" w:sz="4" w:space="0" w:color="000000"/>
                    <w:bottom w:val="single" w:sz="4" w:space="0" w:color="000000"/>
                    <w:right w:val="single" w:sz="4" w:space="0" w:color="000000"/>
                  </w:tcBorders>
                  <w:vAlign w:val="center"/>
                </w:tcPr>
                <w:p w14:paraId="649C3B27" w14:textId="6946A60A" w:rsidR="00D06CC9" w:rsidRDefault="00D06CC9" w:rsidP="00D06CC9">
                  <w:pPr>
                    <w:spacing w:after="0" w:line="259" w:lineRule="auto"/>
                    <w:ind w:left="0" w:firstLine="0"/>
                    <w:jc w:val="left"/>
                  </w:pPr>
                  <w:r w:rsidRPr="00663256">
                    <w:rPr>
                      <w:color w:val="0070C0"/>
                      <w:sz w:val="24"/>
                    </w:rPr>
                    <w:t>BA</w:t>
                  </w:r>
                </w:p>
              </w:tc>
            </w:tr>
            <w:tr w:rsidR="00D06CC9" w14:paraId="5A44937F" w14:textId="77777777" w:rsidTr="00D06CC9">
              <w:trPr>
                <w:trHeight w:val="523"/>
              </w:trPr>
              <w:tc>
                <w:tcPr>
                  <w:tcW w:w="1190" w:type="dxa"/>
                  <w:tcBorders>
                    <w:top w:val="single" w:sz="4" w:space="0" w:color="000000"/>
                    <w:left w:val="single" w:sz="4" w:space="0" w:color="000000"/>
                    <w:bottom w:val="single" w:sz="4" w:space="0" w:color="000000"/>
                    <w:right w:val="single" w:sz="4" w:space="0" w:color="000000"/>
                  </w:tcBorders>
                  <w:vAlign w:val="center"/>
                </w:tcPr>
                <w:p w14:paraId="13886F60" w14:textId="77777777" w:rsidR="00D06CC9" w:rsidRDefault="00D06CC9" w:rsidP="00D06CC9">
                  <w:pPr>
                    <w:spacing w:after="0" w:line="259" w:lineRule="auto"/>
                    <w:ind w:left="0" w:right="66" w:firstLine="0"/>
                    <w:jc w:val="center"/>
                  </w:pPr>
                  <w:r>
                    <w:rPr>
                      <w:sz w:val="24"/>
                    </w:rPr>
                    <w:t xml:space="preserve">Control </w:t>
                  </w:r>
                </w:p>
              </w:tc>
              <w:tc>
                <w:tcPr>
                  <w:tcW w:w="2045" w:type="dxa"/>
                  <w:tcBorders>
                    <w:top w:val="single" w:sz="4" w:space="0" w:color="000000"/>
                    <w:left w:val="single" w:sz="4" w:space="0" w:color="000000"/>
                    <w:bottom w:val="single" w:sz="4" w:space="0" w:color="000000"/>
                    <w:right w:val="single" w:sz="4" w:space="0" w:color="000000"/>
                  </w:tcBorders>
                  <w:vAlign w:val="center"/>
                </w:tcPr>
                <w:p w14:paraId="74256946" w14:textId="565CC0CC" w:rsidR="00D06CC9" w:rsidRPr="00663256" w:rsidRDefault="00D06CC9" w:rsidP="00D06CC9">
                  <w:pPr>
                    <w:spacing w:after="0" w:line="259" w:lineRule="auto"/>
                    <w:ind w:left="0" w:firstLine="0"/>
                    <w:jc w:val="left"/>
                    <w:rPr>
                      <w:color w:val="0070C0"/>
                    </w:rPr>
                  </w:pPr>
                  <w:r w:rsidRPr="00663256">
                    <w:rPr>
                      <w:color w:val="0070C0"/>
                      <w:sz w:val="24"/>
                    </w:rPr>
                    <w:t xml:space="preserve">BA + </w:t>
                  </w:r>
                  <w:r w:rsidR="00A44228">
                    <w:rPr>
                      <w:color w:val="0070C0"/>
                      <w:sz w:val="24"/>
                    </w:rPr>
                    <w:t>0x</w:t>
                  </w:r>
                  <w:r w:rsidRPr="00663256">
                    <w:rPr>
                      <w:color w:val="0070C0"/>
                      <w:sz w:val="24"/>
                    </w:rPr>
                    <w:t>04</w:t>
                  </w:r>
                </w:p>
              </w:tc>
            </w:tr>
            <w:tr w:rsidR="00D06CC9" w14:paraId="302819B3" w14:textId="77777777" w:rsidTr="00D06CC9">
              <w:trPr>
                <w:trHeight w:val="528"/>
              </w:trPr>
              <w:tc>
                <w:tcPr>
                  <w:tcW w:w="1190" w:type="dxa"/>
                  <w:tcBorders>
                    <w:top w:val="single" w:sz="4" w:space="0" w:color="000000"/>
                    <w:left w:val="single" w:sz="4" w:space="0" w:color="000000"/>
                    <w:bottom w:val="single" w:sz="4" w:space="0" w:color="000000"/>
                    <w:right w:val="single" w:sz="4" w:space="0" w:color="000000"/>
                  </w:tcBorders>
                  <w:vAlign w:val="center"/>
                </w:tcPr>
                <w:p w14:paraId="13DB4CBA" w14:textId="77777777" w:rsidR="00D06CC9" w:rsidRDefault="00D06CC9" w:rsidP="00D06CC9">
                  <w:pPr>
                    <w:spacing w:after="0" w:line="259" w:lineRule="auto"/>
                    <w:ind w:left="0" w:right="66" w:firstLine="0"/>
                    <w:jc w:val="center"/>
                  </w:pPr>
                  <w:r>
                    <w:rPr>
                      <w:sz w:val="24"/>
                    </w:rPr>
                    <w:t xml:space="preserve">Pointer </w:t>
                  </w:r>
                </w:p>
              </w:tc>
              <w:tc>
                <w:tcPr>
                  <w:tcW w:w="2045" w:type="dxa"/>
                  <w:tcBorders>
                    <w:top w:val="single" w:sz="4" w:space="0" w:color="000000"/>
                    <w:left w:val="single" w:sz="4" w:space="0" w:color="000000"/>
                    <w:bottom w:val="single" w:sz="4" w:space="0" w:color="000000"/>
                    <w:right w:val="single" w:sz="4" w:space="0" w:color="000000"/>
                  </w:tcBorders>
                  <w:vAlign w:val="center"/>
                </w:tcPr>
                <w:p w14:paraId="5F1B2A06" w14:textId="40937B0A" w:rsidR="00D06CC9" w:rsidRDefault="00D06CC9" w:rsidP="00D06CC9">
                  <w:pPr>
                    <w:spacing w:after="0" w:line="259" w:lineRule="auto"/>
                    <w:ind w:left="0" w:firstLine="0"/>
                    <w:jc w:val="left"/>
                  </w:pPr>
                  <w:r w:rsidRPr="00663256">
                    <w:rPr>
                      <w:color w:val="0070C0"/>
                      <w:sz w:val="24"/>
                    </w:rPr>
                    <w:t xml:space="preserve">BA + </w:t>
                  </w:r>
                  <w:r w:rsidR="00A44228">
                    <w:rPr>
                      <w:color w:val="0070C0"/>
                      <w:sz w:val="24"/>
                    </w:rPr>
                    <w:t>0x</w:t>
                  </w:r>
                  <w:r w:rsidRPr="00663256">
                    <w:rPr>
                      <w:color w:val="0070C0"/>
                      <w:sz w:val="24"/>
                    </w:rPr>
                    <w:t>08</w:t>
                  </w:r>
                </w:p>
              </w:tc>
            </w:tr>
          </w:tbl>
          <w:p w14:paraId="7F82431F" w14:textId="77777777" w:rsidR="00E96CB9" w:rsidRDefault="00E96CB9">
            <w:pPr>
              <w:spacing w:after="0" w:line="259" w:lineRule="auto"/>
              <w:ind w:left="-5950" w:right="9296" w:firstLine="0"/>
              <w:jc w:val="left"/>
            </w:pPr>
          </w:p>
          <w:p w14:paraId="5AD0D305" w14:textId="77777777" w:rsidR="00E96CB9" w:rsidRDefault="00E96CB9">
            <w:pPr>
              <w:spacing w:after="160" w:line="259" w:lineRule="auto"/>
              <w:ind w:left="0" w:firstLine="0"/>
              <w:jc w:val="left"/>
            </w:pPr>
          </w:p>
        </w:tc>
      </w:tr>
    </w:tbl>
    <w:p w14:paraId="5E7191B2" w14:textId="2A4D7AE1" w:rsidR="00E96CB9" w:rsidRDefault="00B17CD5">
      <w:pPr>
        <w:numPr>
          <w:ilvl w:val="0"/>
          <w:numId w:val="2"/>
        </w:numPr>
        <w:ind w:hanging="360"/>
      </w:pPr>
      <w:r>
        <w:t>¿De acuerdo a su descripción, se trata de un dispositivo de bloques o de caracteres?</w:t>
      </w:r>
      <w:r w:rsidR="00665F97">
        <w:t xml:space="preserve"> Justifique la respuesta. </w:t>
      </w:r>
    </w:p>
    <w:p w14:paraId="796FE346" w14:textId="77777777" w:rsidR="00A31779" w:rsidRDefault="00A31779" w:rsidP="00A31779">
      <w:pPr>
        <w:ind w:left="600" w:firstLine="0"/>
      </w:pPr>
    </w:p>
    <w:tbl>
      <w:tblPr>
        <w:tblStyle w:val="Tablaconcuadrcula"/>
        <w:tblW w:w="0" w:type="auto"/>
        <w:tblInd w:w="600" w:type="dxa"/>
        <w:tblLook w:val="04A0" w:firstRow="1" w:lastRow="0" w:firstColumn="1" w:lastColumn="0" w:noHBand="0" w:noVBand="1"/>
      </w:tblPr>
      <w:tblGrid>
        <w:gridCol w:w="9748"/>
      </w:tblGrid>
      <w:tr w:rsidR="00A31779" w14:paraId="5642C02B" w14:textId="77777777" w:rsidTr="00A31779">
        <w:tc>
          <w:tcPr>
            <w:tcW w:w="10348" w:type="dxa"/>
          </w:tcPr>
          <w:p w14:paraId="744D5856" w14:textId="35A6F4E9" w:rsidR="00A31779" w:rsidRDefault="00A31779" w:rsidP="00A31779">
            <w:pPr>
              <w:ind w:left="0" w:firstLine="0"/>
            </w:pPr>
            <w:r>
              <w:rPr>
                <w:color w:val="0070C0"/>
                <w:sz w:val="24"/>
              </w:rPr>
              <w:t>Se trata de caracteres, ya que no tenemos el registro de bloque.</w:t>
            </w:r>
          </w:p>
        </w:tc>
      </w:tr>
    </w:tbl>
    <w:p w14:paraId="0B516C74" w14:textId="77777777" w:rsidR="00A31779" w:rsidRDefault="00A31779" w:rsidP="00A31779">
      <w:pPr>
        <w:ind w:left="600" w:firstLine="0"/>
      </w:pPr>
    </w:p>
    <w:p w14:paraId="532D7444" w14:textId="77777777" w:rsidR="00E96CB9" w:rsidRDefault="00665F97">
      <w:pPr>
        <w:numPr>
          <w:ilvl w:val="0"/>
          <w:numId w:val="2"/>
        </w:numPr>
        <w:spacing w:after="119"/>
        <w:ind w:hanging="360"/>
      </w:pPr>
      <w:r>
        <w:t xml:space="preserve">Escriba el código de la función del sistema encargada de dar una orden </w:t>
      </w:r>
      <w:r>
        <w:rPr>
          <w:i/>
        </w:rPr>
        <w:t>UPDATE</w:t>
      </w:r>
      <w:r>
        <w:t xml:space="preserve"> para escanear </w:t>
      </w:r>
      <w:r>
        <w:rPr>
          <w:i/>
        </w:rPr>
        <w:t>N</w:t>
      </w:r>
      <w:r>
        <w:t xml:space="preserve"> sensores y, una vez actualizado </w:t>
      </w:r>
      <w:proofErr w:type="spellStart"/>
      <w:r>
        <w:rPr>
          <w:i/>
        </w:rPr>
        <w:t>T_Buffer</w:t>
      </w:r>
      <w:proofErr w:type="spellEnd"/>
      <w:r>
        <w:t xml:space="preserve">, almacenar su contenido en la dirección de memoria proporcionada por el usuario </w:t>
      </w:r>
      <w:r>
        <w:rPr>
          <w:b/>
        </w:rPr>
        <w:t xml:space="preserve">empleando modo </w:t>
      </w:r>
      <w:r>
        <w:rPr>
          <w:b/>
          <w:i/>
        </w:rPr>
        <w:t>PIO</w:t>
      </w:r>
      <w:r>
        <w:t xml:space="preserve">. Asuma que </w:t>
      </w:r>
      <w:r>
        <w:rPr>
          <w:i/>
        </w:rPr>
        <w:t>N</w:t>
      </w:r>
      <w:r>
        <w:t xml:space="preserve"> se pasa en el registro $a0 y el que el puntero al buffer de memoria de usuario lo hace en $a1. La transferencia se debe </w:t>
      </w:r>
      <w:r>
        <w:rPr>
          <w:b/>
        </w:rPr>
        <w:t xml:space="preserve">sincronizar mediante </w:t>
      </w:r>
      <w:r>
        <w:rPr>
          <w:b/>
          <w:i/>
        </w:rPr>
        <w:t>consulta de estado</w:t>
      </w:r>
      <w:r>
        <w:t xml:space="preserve">. </w:t>
      </w:r>
    </w:p>
    <w:tbl>
      <w:tblPr>
        <w:tblStyle w:val="Tablaconcuadrcula"/>
        <w:tblW w:w="0" w:type="auto"/>
        <w:tblInd w:w="421" w:type="dxa"/>
        <w:tblLook w:val="04A0" w:firstRow="1" w:lastRow="0" w:firstColumn="1" w:lastColumn="0" w:noHBand="0" w:noVBand="1"/>
      </w:tblPr>
      <w:tblGrid>
        <w:gridCol w:w="9927"/>
      </w:tblGrid>
      <w:tr w:rsidR="00F835E1" w14:paraId="79E1D118" w14:textId="77777777" w:rsidTr="00F835E1">
        <w:tc>
          <w:tcPr>
            <w:tcW w:w="9927" w:type="dxa"/>
          </w:tcPr>
          <w:p w14:paraId="5A0C2C45" w14:textId="77777777" w:rsidR="00F835E1" w:rsidRPr="00A6426E" w:rsidRDefault="00F835E1" w:rsidP="00F835E1">
            <w:pPr>
              <w:spacing w:after="0" w:line="259" w:lineRule="auto"/>
              <w:ind w:left="0" w:firstLine="0"/>
              <w:jc w:val="left"/>
              <w:rPr>
                <w:rFonts w:ascii="Courier New" w:hAnsi="Courier New" w:cs="Courier New"/>
                <w:b/>
                <w:bCs/>
                <w:color w:val="0070C0"/>
              </w:rPr>
            </w:pPr>
            <w:proofErr w:type="spellStart"/>
            <w:r w:rsidRPr="00A6426E">
              <w:rPr>
                <w:rFonts w:ascii="Courier New" w:hAnsi="Courier New" w:cs="Courier New"/>
                <w:b/>
                <w:bCs/>
                <w:color w:val="0070C0"/>
              </w:rPr>
              <w:t>PIO_Update</w:t>
            </w:r>
            <w:proofErr w:type="spellEnd"/>
            <w:r w:rsidRPr="00A6426E">
              <w:rPr>
                <w:rFonts w:ascii="Courier New" w:hAnsi="Courier New" w:cs="Courier New"/>
                <w:b/>
                <w:bCs/>
                <w:color w:val="0070C0"/>
              </w:rPr>
              <w:t>:</w:t>
            </w:r>
          </w:p>
          <w:p w14:paraId="200B2DA8" w14:textId="5BF970FC" w:rsidR="00F835E1" w:rsidRPr="00F835E1" w:rsidRDefault="00F835E1" w:rsidP="00F835E1">
            <w:pPr>
              <w:spacing w:after="0" w:line="259" w:lineRule="auto"/>
              <w:ind w:left="600" w:firstLine="0"/>
              <w:rPr>
                <w:rFonts w:ascii="Courier New" w:hAnsi="Courier New" w:cs="Courier New"/>
                <w:color w:val="0070C0"/>
              </w:rPr>
            </w:pPr>
            <w:r w:rsidRPr="00F835E1">
              <w:rPr>
                <w:rFonts w:ascii="Courier New" w:hAnsi="Courier New" w:cs="Courier New"/>
                <w:color w:val="0070C0"/>
              </w:rPr>
              <w:t xml:space="preserve">la $t0, 0xFFFF0000 </w:t>
            </w:r>
            <w:r w:rsidRPr="00F835E1">
              <w:rPr>
                <w:rFonts w:ascii="Courier New" w:hAnsi="Courier New" w:cs="Courier New"/>
                <w:b/>
                <w:bCs/>
                <w:color w:val="0070C0"/>
              </w:rPr>
              <w:t># carga de la DB</w:t>
            </w:r>
          </w:p>
          <w:p w14:paraId="67E350A8" w14:textId="543303F6" w:rsidR="00F835E1" w:rsidRPr="00F835E1" w:rsidRDefault="00F835E1" w:rsidP="00F835E1">
            <w:pPr>
              <w:spacing w:after="0" w:line="259" w:lineRule="auto"/>
              <w:ind w:left="600" w:firstLine="0"/>
              <w:rPr>
                <w:rFonts w:ascii="Courier New" w:hAnsi="Courier New" w:cs="Courier New"/>
                <w:b/>
                <w:bCs/>
                <w:color w:val="0070C0"/>
              </w:rPr>
            </w:pPr>
            <w:proofErr w:type="spellStart"/>
            <w:r w:rsidRPr="00F835E1">
              <w:rPr>
                <w:rFonts w:ascii="Courier New" w:hAnsi="Courier New" w:cs="Courier New"/>
                <w:color w:val="0070C0"/>
              </w:rPr>
              <w:t>sw</w:t>
            </w:r>
            <w:proofErr w:type="spellEnd"/>
            <w:r w:rsidRPr="00F835E1">
              <w:rPr>
                <w:rFonts w:ascii="Courier New" w:hAnsi="Courier New" w:cs="Courier New"/>
                <w:color w:val="0070C0"/>
              </w:rPr>
              <w:t xml:space="preserve"> $a0, 12($t0) </w:t>
            </w:r>
            <w:r w:rsidRPr="00F835E1">
              <w:rPr>
                <w:rFonts w:ascii="Courier New" w:hAnsi="Courier New" w:cs="Courier New"/>
                <w:b/>
                <w:bCs/>
                <w:color w:val="0070C0"/>
              </w:rPr>
              <w:t xml:space="preserve"># </w:t>
            </w:r>
            <w:r w:rsidR="00927AF9" w:rsidRPr="00927AF9">
              <w:rPr>
                <w:rFonts w:ascii="Courier New" w:eastAsia="Courier New" w:hAnsi="Courier New" w:cs="Courier New"/>
                <w:b/>
                <w:bCs/>
                <w:color w:val="0070C0"/>
              </w:rPr>
              <w:t xml:space="preserve">Actualización de </w:t>
            </w:r>
            <w:proofErr w:type="spellStart"/>
            <w:r w:rsidR="00927AF9" w:rsidRPr="00927AF9">
              <w:rPr>
                <w:rFonts w:ascii="Courier New" w:eastAsia="Courier New" w:hAnsi="Courier New" w:cs="Courier New"/>
                <w:b/>
                <w:bCs/>
                <w:color w:val="0070C0"/>
              </w:rPr>
              <w:t>Count</w:t>
            </w:r>
            <w:proofErr w:type="spellEnd"/>
            <w:r w:rsidR="00927AF9" w:rsidRPr="00927AF9">
              <w:rPr>
                <w:rFonts w:ascii="Courier New" w:eastAsia="Courier New" w:hAnsi="Courier New" w:cs="Courier New"/>
                <w:b/>
                <w:bCs/>
                <w:color w:val="0070C0"/>
              </w:rPr>
              <w:t xml:space="preserve"> con N transferencias</w:t>
            </w:r>
          </w:p>
          <w:p w14:paraId="169A39F1" w14:textId="3FE2B835" w:rsidR="00F835E1" w:rsidRPr="00F835E1" w:rsidRDefault="00F835E1" w:rsidP="00F835E1">
            <w:pPr>
              <w:spacing w:after="0" w:line="259" w:lineRule="auto"/>
              <w:ind w:left="600" w:firstLine="0"/>
              <w:rPr>
                <w:rFonts w:ascii="Courier New" w:hAnsi="Courier New" w:cs="Courier New"/>
                <w:color w:val="0070C0"/>
              </w:rPr>
            </w:pPr>
            <w:proofErr w:type="spellStart"/>
            <w:r w:rsidRPr="00F835E1">
              <w:rPr>
                <w:rFonts w:ascii="Courier New" w:hAnsi="Courier New" w:cs="Courier New"/>
                <w:color w:val="0070C0"/>
              </w:rPr>
              <w:t>sw</w:t>
            </w:r>
            <w:proofErr w:type="spellEnd"/>
            <w:r w:rsidRPr="00F835E1">
              <w:rPr>
                <w:rFonts w:ascii="Courier New" w:hAnsi="Courier New" w:cs="Courier New"/>
                <w:color w:val="0070C0"/>
              </w:rPr>
              <w:t xml:space="preserve"> $</w:t>
            </w:r>
            <w:proofErr w:type="spellStart"/>
            <w:r w:rsidRPr="00F835E1">
              <w:rPr>
                <w:rFonts w:ascii="Courier New" w:hAnsi="Courier New" w:cs="Courier New"/>
                <w:color w:val="0070C0"/>
              </w:rPr>
              <w:t>zero</w:t>
            </w:r>
            <w:proofErr w:type="spellEnd"/>
            <w:r w:rsidRPr="00F835E1">
              <w:rPr>
                <w:rFonts w:ascii="Courier New" w:hAnsi="Courier New" w:cs="Courier New"/>
                <w:color w:val="0070C0"/>
              </w:rPr>
              <w:t xml:space="preserve">, 0($t0) </w:t>
            </w:r>
            <w:r w:rsidRPr="00F835E1">
              <w:rPr>
                <w:rFonts w:ascii="Courier New" w:hAnsi="Courier New" w:cs="Courier New"/>
                <w:b/>
                <w:bCs/>
                <w:color w:val="0070C0"/>
              </w:rPr>
              <w:t xml:space="preserve"># </w:t>
            </w:r>
            <w:r w:rsidR="00927AF9">
              <w:rPr>
                <w:rFonts w:ascii="Courier New" w:hAnsi="Courier New" w:cs="Courier New"/>
                <w:b/>
                <w:bCs/>
                <w:color w:val="0070C0"/>
              </w:rPr>
              <w:t>in</w:t>
            </w:r>
            <w:r w:rsidRPr="00F835E1">
              <w:rPr>
                <w:rFonts w:ascii="Courier New" w:hAnsi="Courier New" w:cs="Courier New"/>
                <w:b/>
                <w:bCs/>
                <w:color w:val="0070C0"/>
              </w:rPr>
              <w:t>habilitación de las interrupciones</w:t>
            </w:r>
            <w:r w:rsidR="00164036">
              <w:rPr>
                <w:rFonts w:ascii="Courier New" w:hAnsi="Courier New" w:cs="Courier New"/>
                <w:b/>
                <w:bCs/>
                <w:color w:val="0070C0"/>
              </w:rPr>
              <w:t xml:space="preserve"> (RDY = 0</w:t>
            </w:r>
          </w:p>
          <w:p w14:paraId="35AD7E29" w14:textId="34548503" w:rsidR="00F835E1" w:rsidRPr="00F835E1" w:rsidRDefault="00F835E1" w:rsidP="00F835E1">
            <w:pPr>
              <w:spacing w:after="0" w:line="259" w:lineRule="auto"/>
              <w:ind w:left="600" w:firstLine="0"/>
              <w:rPr>
                <w:rFonts w:ascii="Courier New" w:hAnsi="Courier New" w:cs="Courier New"/>
                <w:b/>
                <w:bCs/>
                <w:color w:val="0070C0"/>
              </w:rPr>
            </w:pPr>
            <w:proofErr w:type="spellStart"/>
            <w:r w:rsidRPr="00F835E1">
              <w:rPr>
                <w:rFonts w:ascii="Courier New" w:hAnsi="Courier New" w:cs="Courier New"/>
                <w:color w:val="0070C0"/>
              </w:rPr>
              <w:t>li</w:t>
            </w:r>
            <w:proofErr w:type="spellEnd"/>
            <w:r w:rsidRPr="00F835E1">
              <w:rPr>
                <w:rFonts w:ascii="Courier New" w:hAnsi="Courier New" w:cs="Courier New"/>
                <w:color w:val="0070C0"/>
              </w:rPr>
              <w:t xml:space="preserve"> $t1, 1 </w:t>
            </w:r>
            <w:r w:rsidRPr="00F835E1">
              <w:rPr>
                <w:rFonts w:ascii="Courier New" w:hAnsi="Courier New" w:cs="Courier New"/>
                <w:b/>
                <w:bCs/>
                <w:color w:val="0070C0"/>
              </w:rPr>
              <w:t xml:space="preserve"># </w:t>
            </w:r>
            <w:r w:rsidR="005420B8">
              <w:rPr>
                <w:rFonts w:ascii="Courier New" w:hAnsi="Courier New" w:cs="Courier New"/>
                <w:b/>
                <w:bCs/>
                <w:color w:val="0070C0"/>
              </w:rPr>
              <w:t>UPD</w:t>
            </w:r>
            <w:r w:rsidRPr="00F835E1">
              <w:rPr>
                <w:rFonts w:ascii="Courier New" w:hAnsi="Courier New" w:cs="Courier New"/>
                <w:b/>
                <w:bCs/>
                <w:color w:val="0070C0"/>
              </w:rPr>
              <w:t xml:space="preserve"> = 1</w:t>
            </w:r>
          </w:p>
          <w:p w14:paraId="5BCDB9CB" w14:textId="6F998D41" w:rsidR="00F835E1" w:rsidRDefault="00F835E1" w:rsidP="00F835E1">
            <w:pPr>
              <w:spacing w:after="0" w:line="259" w:lineRule="auto"/>
              <w:ind w:left="600" w:firstLine="0"/>
              <w:rPr>
                <w:rFonts w:ascii="Courier New" w:hAnsi="Courier New" w:cs="Courier New"/>
                <w:b/>
                <w:bCs/>
                <w:color w:val="0070C0"/>
              </w:rPr>
            </w:pPr>
            <w:proofErr w:type="spellStart"/>
            <w:r w:rsidRPr="00F835E1">
              <w:rPr>
                <w:rFonts w:ascii="Courier New" w:hAnsi="Courier New" w:cs="Courier New"/>
                <w:color w:val="0070C0"/>
              </w:rPr>
              <w:t>sw</w:t>
            </w:r>
            <w:proofErr w:type="spellEnd"/>
            <w:r w:rsidRPr="00F835E1">
              <w:rPr>
                <w:rFonts w:ascii="Courier New" w:hAnsi="Courier New" w:cs="Courier New"/>
                <w:color w:val="0070C0"/>
              </w:rPr>
              <w:t xml:space="preserve"> $t1, 4($t0) </w:t>
            </w:r>
            <w:r w:rsidRPr="00F835E1">
              <w:rPr>
                <w:rFonts w:ascii="Courier New" w:hAnsi="Courier New" w:cs="Courier New"/>
                <w:b/>
                <w:bCs/>
                <w:color w:val="0070C0"/>
              </w:rPr>
              <w:t xml:space="preserve"># actualización de </w:t>
            </w:r>
            <w:r w:rsidR="005420B8">
              <w:rPr>
                <w:rFonts w:ascii="Courier New" w:hAnsi="Courier New" w:cs="Courier New"/>
                <w:b/>
                <w:bCs/>
                <w:color w:val="0070C0"/>
              </w:rPr>
              <w:t>UPD</w:t>
            </w:r>
            <w:r w:rsidRPr="00F835E1">
              <w:rPr>
                <w:rFonts w:ascii="Courier New" w:hAnsi="Courier New" w:cs="Courier New"/>
                <w:b/>
                <w:bCs/>
                <w:color w:val="0070C0"/>
              </w:rPr>
              <w:t xml:space="preserve"> en Control</w:t>
            </w:r>
          </w:p>
          <w:p w14:paraId="6E1DA1AD" w14:textId="3F5C6856" w:rsidR="00164036" w:rsidRDefault="00164036" w:rsidP="00F835E1">
            <w:pPr>
              <w:spacing w:after="0" w:line="259" w:lineRule="auto"/>
              <w:ind w:left="600" w:firstLine="0"/>
              <w:rPr>
                <w:rFonts w:ascii="Courier New" w:hAnsi="Courier New" w:cs="Courier New"/>
                <w:b/>
                <w:bCs/>
                <w:color w:val="0070C0"/>
              </w:rPr>
            </w:pPr>
          </w:p>
          <w:p w14:paraId="571B7951" w14:textId="2B7EB744" w:rsidR="00A6426E" w:rsidRDefault="00A6426E" w:rsidP="00F835E1">
            <w:pPr>
              <w:spacing w:after="0" w:line="259" w:lineRule="auto"/>
              <w:ind w:left="600" w:firstLine="0"/>
              <w:rPr>
                <w:rFonts w:ascii="Courier New" w:hAnsi="Courier New" w:cs="Courier New"/>
                <w:b/>
                <w:bCs/>
                <w:color w:val="0070C0"/>
              </w:rPr>
            </w:pPr>
            <w:r>
              <w:rPr>
                <w:rFonts w:ascii="Courier New" w:hAnsi="Courier New" w:cs="Courier New"/>
                <w:b/>
                <w:bCs/>
                <w:color w:val="0070C0"/>
              </w:rPr>
              <w:t># Bucle de consulta de estado</w:t>
            </w:r>
          </w:p>
          <w:p w14:paraId="7AECC369" w14:textId="3317AE71" w:rsidR="00164036" w:rsidRDefault="00F835E1" w:rsidP="00F835E1">
            <w:pPr>
              <w:spacing w:after="0" w:line="259" w:lineRule="auto"/>
              <w:ind w:left="0" w:firstLine="0"/>
              <w:rPr>
                <w:rFonts w:ascii="Courier New" w:hAnsi="Courier New" w:cs="Courier New"/>
                <w:b/>
                <w:bCs/>
                <w:color w:val="0070C0"/>
              </w:rPr>
            </w:pPr>
            <w:r>
              <w:rPr>
                <w:rFonts w:ascii="Courier New" w:hAnsi="Courier New" w:cs="Courier New"/>
                <w:b/>
                <w:bCs/>
                <w:color w:val="0070C0"/>
              </w:rPr>
              <w:t>Bucle:</w:t>
            </w:r>
          </w:p>
          <w:p w14:paraId="4CD0A943" w14:textId="6EA03801" w:rsidR="00F835E1" w:rsidRDefault="00164036" w:rsidP="00F835E1">
            <w:pPr>
              <w:spacing w:after="0" w:line="259" w:lineRule="auto"/>
              <w:ind w:left="0" w:firstLine="0"/>
              <w:rPr>
                <w:rFonts w:ascii="Courier New" w:hAnsi="Courier New" w:cs="Courier New"/>
                <w:b/>
                <w:bCs/>
                <w:color w:val="0070C0"/>
              </w:rPr>
            </w:pPr>
            <w:r>
              <w:rPr>
                <w:rFonts w:ascii="Courier New" w:hAnsi="Courier New" w:cs="Courier New"/>
                <w:b/>
                <w:bCs/>
                <w:color w:val="0070C0"/>
              </w:rPr>
              <w:t xml:space="preserve">     </w:t>
            </w:r>
            <w:r w:rsidR="00F835E1">
              <w:rPr>
                <w:rFonts w:ascii="Courier New" w:hAnsi="Courier New" w:cs="Courier New"/>
                <w:b/>
                <w:bCs/>
                <w:color w:val="0070C0"/>
              </w:rPr>
              <w:t># Código transparencias</w:t>
            </w:r>
            <w:r w:rsidR="00A6426E">
              <w:rPr>
                <w:rFonts w:ascii="Courier New" w:hAnsi="Courier New" w:cs="Courier New"/>
                <w:b/>
                <w:bCs/>
                <w:color w:val="0070C0"/>
              </w:rPr>
              <w:t xml:space="preserve"> -&gt; Comprobará hasta que R = 1 (</w:t>
            </w:r>
            <w:r w:rsidR="00927AF9">
              <w:rPr>
                <w:rFonts w:ascii="Courier New" w:hAnsi="Courier New" w:cs="Courier New"/>
                <w:b/>
                <w:bCs/>
                <w:color w:val="0070C0"/>
              </w:rPr>
              <w:t>haya</w:t>
            </w:r>
            <w:r w:rsidR="00A6426E">
              <w:rPr>
                <w:rFonts w:ascii="Courier New" w:hAnsi="Courier New" w:cs="Courier New"/>
                <w:b/>
                <w:bCs/>
                <w:color w:val="0070C0"/>
              </w:rPr>
              <w:t xml:space="preserve"> datos           a transferir)</w:t>
            </w:r>
          </w:p>
          <w:p w14:paraId="6AA2A0FA" w14:textId="7D7AC230" w:rsidR="00F835E1" w:rsidRPr="00F835E1" w:rsidRDefault="00F835E1" w:rsidP="00F835E1">
            <w:pPr>
              <w:spacing w:after="0" w:line="259" w:lineRule="auto"/>
              <w:ind w:left="0" w:firstLine="0"/>
              <w:rPr>
                <w:rFonts w:ascii="Courier New" w:hAnsi="Courier New" w:cs="Courier New"/>
                <w:color w:val="0070C0"/>
              </w:rPr>
            </w:pPr>
            <w:r>
              <w:rPr>
                <w:rFonts w:ascii="Courier New" w:hAnsi="Courier New" w:cs="Courier New"/>
                <w:b/>
                <w:bCs/>
                <w:color w:val="0070C0"/>
              </w:rPr>
              <w:t xml:space="preserve">     </w:t>
            </w:r>
            <w:r w:rsidR="00164036">
              <w:rPr>
                <w:rFonts w:ascii="Courier New" w:hAnsi="Courier New" w:cs="Courier New"/>
                <w:b/>
                <w:bCs/>
                <w:color w:val="0070C0"/>
              </w:rPr>
              <w:t xml:space="preserve"> </w:t>
            </w:r>
            <w:proofErr w:type="spellStart"/>
            <w:r w:rsidRPr="00F835E1">
              <w:rPr>
                <w:rFonts w:ascii="Courier New" w:hAnsi="Courier New" w:cs="Courier New"/>
                <w:color w:val="0070C0"/>
              </w:rPr>
              <w:t>l</w:t>
            </w:r>
            <w:r w:rsidR="00164036">
              <w:rPr>
                <w:rFonts w:ascii="Courier New" w:hAnsi="Courier New" w:cs="Courier New"/>
                <w:color w:val="0070C0"/>
              </w:rPr>
              <w:t>w</w:t>
            </w:r>
            <w:proofErr w:type="spellEnd"/>
            <w:r w:rsidRPr="00F835E1">
              <w:rPr>
                <w:rFonts w:ascii="Courier New" w:hAnsi="Courier New" w:cs="Courier New"/>
                <w:color w:val="0070C0"/>
              </w:rPr>
              <w:t xml:space="preserve"> $t1, </w:t>
            </w:r>
            <w:r>
              <w:rPr>
                <w:rFonts w:ascii="Courier New" w:hAnsi="Courier New" w:cs="Courier New"/>
                <w:color w:val="0070C0"/>
              </w:rPr>
              <w:t>0</w:t>
            </w:r>
            <w:r w:rsidRPr="00F835E1">
              <w:rPr>
                <w:rFonts w:ascii="Courier New" w:hAnsi="Courier New" w:cs="Courier New"/>
                <w:color w:val="0070C0"/>
              </w:rPr>
              <w:t>($t0)</w:t>
            </w:r>
          </w:p>
          <w:p w14:paraId="7C0694B2" w14:textId="42CD146F" w:rsidR="00F835E1" w:rsidRPr="00F835E1" w:rsidRDefault="00F835E1" w:rsidP="00F835E1">
            <w:pPr>
              <w:spacing w:after="0" w:line="259" w:lineRule="auto"/>
              <w:ind w:left="0" w:firstLine="0"/>
              <w:rPr>
                <w:rFonts w:ascii="Courier New" w:hAnsi="Courier New" w:cs="Courier New"/>
                <w:color w:val="0070C0"/>
              </w:rPr>
            </w:pPr>
            <w:r w:rsidRPr="00F835E1">
              <w:rPr>
                <w:rFonts w:ascii="Courier New" w:hAnsi="Courier New" w:cs="Courier New"/>
                <w:color w:val="0070C0"/>
              </w:rPr>
              <w:t xml:space="preserve">     </w:t>
            </w:r>
            <w:r w:rsidR="00164036">
              <w:rPr>
                <w:rFonts w:ascii="Courier New" w:hAnsi="Courier New" w:cs="Courier New"/>
                <w:color w:val="0070C0"/>
              </w:rPr>
              <w:t xml:space="preserve"> </w:t>
            </w:r>
            <w:proofErr w:type="spellStart"/>
            <w:r w:rsidRPr="00F835E1">
              <w:rPr>
                <w:rFonts w:ascii="Courier New" w:hAnsi="Courier New" w:cs="Courier New"/>
                <w:color w:val="0070C0"/>
              </w:rPr>
              <w:t>andi</w:t>
            </w:r>
            <w:proofErr w:type="spellEnd"/>
            <w:r w:rsidRPr="00F835E1">
              <w:rPr>
                <w:rFonts w:ascii="Courier New" w:hAnsi="Courier New" w:cs="Courier New"/>
                <w:color w:val="0070C0"/>
              </w:rPr>
              <w:t xml:space="preserve"> $t1, $t1, 1 </w:t>
            </w:r>
            <w:r w:rsidRPr="00A6426E">
              <w:rPr>
                <w:rFonts w:ascii="Courier New" w:hAnsi="Courier New" w:cs="Courier New"/>
                <w:b/>
                <w:bCs/>
                <w:color w:val="0070C0"/>
              </w:rPr>
              <w:t xml:space="preserve"># </w:t>
            </w:r>
            <w:r w:rsidR="00A6426E">
              <w:rPr>
                <w:rFonts w:ascii="Courier New" w:hAnsi="Courier New" w:cs="Courier New"/>
                <w:b/>
                <w:bCs/>
                <w:color w:val="0070C0"/>
              </w:rPr>
              <w:t>cogemos el bit R</w:t>
            </w:r>
          </w:p>
          <w:p w14:paraId="54F9BB48" w14:textId="32C1B899" w:rsidR="00F835E1" w:rsidRPr="00F835E1" w:rsidRDefault="00F835E1" w:rsidP="00F835E1">
            <w:pPr>
              <w:spacing w:after="0" w:line="259" w:lineRule="auto"/>
              <w:ind w:left="0" w:firstLine="0"/>
              <w:rPr>
                <w:rFonts w:ascii="Courier New" w:hAnsi="Courier New" w:cs="Courier New"/>
                <w:color w:val="0070C0"/>
              </w:rPr>
            </w:pPr>
            <w:r w:rsidRPr="00F835E1">
              <w:rPr>
                <w:rFonts w:ascii="Courier New" w:hAnsi="Courier New" w:cs="Courier New"/>
                <w:color w:val="0070C0"/>
              </w:rPr>
              <w:t xml:space="preserve">     </w:t>
            </w:r>
            <w:r w:rsidR="00164036">
              <w:rPr>
                <w:rFonts w:ascii="Courier New" w:hAnsi="Courier New" w:cs="Courier New"/>
                <w:color w:val="0070C0"/>
              </w:rPr>
              <w:t xml:space="preserve"> </w:t>
            </w:r>
            <w:proofErr w:type="spellStart"/>
            <w:r w:rsidRPr="00F835E1">
              <w:rPr>
                <w:rFonts w:ascii="Courier New" w:hAnsi="Courier New" w:cs="Courier New"/>
                <w:color w:val="0070C0"/>
              </w:rPr>
              <w:t>beqz</w:t>
            </w:r>
            <w:proofErr w:type="spellEnd"/>
            <w:r w:rsidRPr="00F835E1">
              <w:rPr>
                <w:rFonts w:ascii="Courier New" w:hAnsi="Courier New" w:cs="Courier New"/>
                <w:color w:val="0070C0"/>
              </w:rPr>
              <w:t xml:space="preserve"> $t1, bucle</w:t>
            </w:r>
            <w:r w:rsidR="00927AF9">
              <w:rPr>
                <w:rFonts w:ascii="Courier New" w:hAnsi="Courier New" w:cs="Courier New"/>
                <w:color w:val="0070C0"/>
              </w:rPr>
              <w:t xml:space="preserve"> </w:t>
            </w:r>
            <w:r w:rsidR="00927AF9" w:rsidRPr="00927AF9">
              <w:rPr>
                <w:rFonts w:ascii="Courier New" w:hAnsi="Courier New" w:cs="Courier New"/>
                <w:b/>
                <w:bCs/>
                <w:color w:val="0070C0"/>
              </w:rPr>
              <w:t># Si no tiene datos a transferir, vuelve al bucle</w:t>
            </w:r>
            <w:r w:rsidR="00A6426E">
              <w:rPr>
                <w:rFonts w:ascii="Courier New" w:hAnsi="Courier New" w:cs="Courier New"/>
                <w:color w:val="0070C0"/>
              </w:rPr>
              <w:t xml:space="preserve"> </w:t>
            </w:r>
          </w:p>
          <w:p w14:paraId="65406FD6" w14:textId="65745980" w:rsidR="00F835E1" w:rsidRDefault="00F835E1" w:rsidP="00F835E1">
            <w:pPr>
              <w:spacing w:after="0" w:line="259" w:lineRule="auto"/>
              <w:ind w:left="0" w:firstLine="0"/>
              <w:rPr>
                <w:rFonts w:ascii="Courier New" w:hAnsi="Courier New" w:cs="Courier New"/>
                <w:b/>
                <w:bCs/>
                <w:color w:val="0070C0"/>
              </w:rPr>
            </w:pPr>
            <w:r>
              <w:rPr>
                <w:rFonts w:ascii="Courier New" w:hAnsi="Courier New" w:cs="Courier New"/>
                <w:b/>
                <w:bCs/>
                <w:color w:val="0070C0"/>
              </w:rPr>
              <w:t xml:space="preserve">     #</w:t>
            </w:r>
          </w:p>
          <w:p w14:paraId="3B9A7EC2" w14:textId="6FEB2502" w:rsidR="00F835E1" w:rsidRDefault="00164036" w:rsidP="00F835E1">
            <w:pPr>
              <w:spacing w:after="0" w:line="259" w:lineRule="auto"/>
              <w:ind w:left="0" w:firstLine="0"/>
              <w:rPr>
                <w:rFonts w:ascii="Courier New" w:hAnsi="Courier New" w:cs="Courier New"/>
                <w:b/>
                <w:bCs/>
                <w:color w:val="0070C0"/>
              </w:rPr>
            </w:pPr>
            <w:r>
              <w:rPr>
                <w:rFonts w:ascii="Courier New" w:hAnsi="Courier New" w:cs="Courier New"/>
                <w:b/>
                <w:bCs/>
                <w:color w:val="0070C0"/>
              </w:rPr>
              <w:t xml:space="preserve">      </w:t>
            </w:r>
            <w:proofErr w:type="spellStart"/>
            <w:r w:rsidR="00F835E1" w:rsidRPr="00164036">
              <w:rPr>
                <w:rFonts w:ascii="Courier New" w:hAnsi="Courier New" w:cs="Courier New"/>
                <w:color w:val="0070C0"/>
              </w:rPr>
              <w:t>sw</w:t>
            </w:r>
            <w:proofErr w:type="spellEnd"/>
            <w:r w:rsidR="00F835E1" w:rsidRPr="00164036">
              <w:rPr>
                <w:rFonts w:ascii="Courier New" w:hAnsi="Courier New" w:cs="Courier New"/>
                <w:color w:val="0070C0"/>
              </w:rPr>
              <w:t xml:space="preserve"> $</w:t>
            </w:r>
            <w:proofErr w:type="spellStart"/>
            <w:r w:rsidR="00F835E1" w:rsidRPr="00164036">
              <w:rPr>
                <w:rFonts w:ascii="Courier New" w:hAnsi="Courier New" w:cs="Courier New"/>
                <w:color w:val="0070C0"/>
              </w:rPr>
              <w:t>zero</w:t>
            </w:r>
            <w:proofErr w:type="spellEnd"/>
            <w:r w:rsidR="00F835E1" w:rsidRPr="00164036">
              <w:rPr>
                <w:rFonts w:ascii="Courier New" w:hAnsi="Courier New" w:cs="Courier New"/>
                <w:color w:val="0070C0"/>
              </w:rPr>
              <w:t>, 0($t0)</w:t>
            </w:r>
            <w:r w:rsidR="00F835E1" w:rsidRPr="00F835E1">
              <w:rPr>
                <w:rFonts w:ascii="Courier New" w:hAnsi="Courier New" w:cs="Courier New"/>
                <w:b/>
                <w:bCs/>
                <w:color w:val="0070C0"/>
              </w:rPr>
              <w:t xml:space="preserve"> # </w:t>
            </w:r>
            <w:r w:rsidR="005420B8">
              <w:rPr>
                <w:rFonts w:ascii="Courier New" w:hAnsi="Courier New" w:cs="Courier New"/>
                <w:b/>
                <w:bCs/>
                <w:color w:val="0070C0"/>
              </w:rPr>
              <w:t>in</w:t>
            </w:r>
            <w:r>
              <w:rPr>
                <w:rFonts w:ascii="Courier New" w:hAnsi="Courier New" w:cs="Courier New"/>
                <w:b/>
                <w:bCs/>
                <w:color w:val="0070C0"/>
              </w:rPr>
              <w:t>habilitación de las interrupciones</w:t>
            </w:r>
          </w:p>
          <w:p w14:paraId="24D4875C" w14:textId="08598CB2" w:rsidR="00164036" w:rsidRDefault="00164036" w:rsidP="00F835E1">
            <w:pPr>
              <w:spacing w:after="0" w:line="259" w:lineRule="auto"/>
              <w:ind w:left="0" w:firstLine="0"/>
              <w:rPr>
                <w:rFonts w:ascii="Courier New" w:hAnsi="Courier New" w:cs="Courier New"/>
                <w:b/>
                <w:bCs/>
                <w:color w:val="0070C0"/>
              </w:rPr>
            </w:pPr>
          </w:p>
          <w:p w14:paraId="239C09C5" w14:textId="11323BA8" w:rsidR="00164036" w:rsidRPr="00F835E1" w:rsidRDefault="00164036" w:rsidP="00F835E1">
            <w:pPr>
              <w:spacing w:after="0" w:line="259" w:lineRule="auto"/>
              <w:ind w:left="0" w:firstLine="0"/>
              <w:rPr>
                <w:rFonts w:ascii="Courier New" w:hAnsi="Courier New" w:cs="Courier New"/>
                <w:b/>
                <w:bCs/>
                <w:color w:val="0070C0"/>
              </w:rPr>
            </w:pPr>
            <w:r>
              <w:rPr>
                <w:rFonts w:ascii="Courier New" w:hAnsi="Courier New" w:cs="Courier New"/>
                <w:b/>
                <w:bCs/>
                <w:color w:val="0070C0"/>
              </w:rPr>
              <w:t>Transferencia:</w:t>
            </w:r>
          </w:p>
          <w:p w14:paraId="73EEF077" w14:textId="0CDC02CC" w:rsidR="00164036" w:rsidRDefault="00164036" w:rsidP="00164036">
            <w:pPr>
              <w:spacing w:after="0" w:line="259" w:lineRule="auto"/>
              <w:ind w:left="0" w:firstLine="0"/>
              <w:rPr>
                <w:rFonts w:ascii="Courier New" w:hAnsi="Courier New" w:cs="Courier New"/>
                <w:b/>
                <w:bCs/>
                <w:color w:val="0070C0"/>
              </w:rPr>
            </w:pPr>
            <w:r>
              <w:rPr>
                <w:rFonts w:ascii="Courier New" w:hAnsi="Courier New" w:cs="Courier New"/>
                <w:b/>
                <w:bCs/>
                <w:color w:val="0070C0"/>
              </w:rPr>
              <w:t xml:space="preserve">     # Código transparencias - transferencia</w:t>
            </w:r>
          </w:p>
          <w:p w14:paraId="07A05EA8" w14:textId="40615751" w:rsidR="00164036" w:rsidRPr="00164036" w:rsidRDefault="00164036" w:rsidP="00164036">
            <w:pPr>
              <w:spacing w:after="0" w:line="259" w:lineRule="auto"/>
              <w:ind w:left="0" w:firstLine="0"/>
              <w:rPr>
                <w:rFonts w:ascii="Courier New" w:hAnsi="Courier New" w:cs="Courier New"/>
                <w:color w:val="0070C0"/>
              </w:rPr>
            </w:pPr>
            <w:r>
              <w:rPr>
                <w:rFonts w:ascii="Courier New" w:hAnsi="Courier New" w:cs="Courier New"/>
                <w:b/>
                <w:bCs/>
                <w:color w:val="0070C0"/>
              </w:rPr>
              <w:t xml:space="preserve">      </w:t>
            </w:r>
            <w:proofErr w:type="spellStart"/>
            <w:r w:rsidRPr="00164036">
              <w:rPr>
                <w:rFonts w:ascii="Courier New" w:hAnsi="Courier New" w:cs="Courier New"/>
                <w:color w:val="0070C0"/>
              </w:rPr>
              <w:t>l</w:t>
            </w:r>
            <w:r>
              <w:rPr>
                <w:rFonts w:ascii="Courier New" w:hAnsi="Courier New" w:cs="Courier New"/>
                <w:color w:val="0070C0"/>
              </w:rPr>
              <w:t>w</w:t>
            </w:r>
            <w:proofErr w:type="spellEnd"/>
            <w:r w:rsidRPr="00164036">
              <w:rPr>
                <w:rFonts w:ascii="Courier New" w:hAnsi="Courier New" w:cs="Courier New"/>
                <w:color w:val="0070C0"/>
              </w:rPr>
              <w:t xml:space="preserve"> $a2,</w:t>
            </w:r>
            <w:r>
              <w:rPr>
                <w:rFonts w:ascii="Courier New" w:hAnsi="Courier New" w:cs="Courier New"/>
                <w:color w:val="0070C0"/>
              </w:rPr>
              <w:t xml:space="preserve"> 28</w:t>
            </w:r>
            <w:r w:rsidRPr="00164036">
              <w:rPr>
                <w:rFonts w:ascii="Courier New" w:hAnsi="Courier New" w:cs="Courier New"/>
                <w:color w:val="0070C0"/>
              </w:rPr>
              <w:t>($t0)</w:t>
            </w:r>
            <w:r>
              <w:rPr>
                <w:rFonts w:ascii="Courier New" w:hAnsi="Courier New" w:cs="Courier New"/>
                <w:color w:val="0070C0"/>
              </w:rPr>
              <w:t xml:space="preserve"> </w:t>
            </w:r>
            <w:r w:rsidRPr="005420B8">
              <w:rPr>
                <w:rFonts w:ascii="Courier New" w:hAnsi="Courier New" w:cs="Courier New"/>
                <w:b/>
                <w:bCs/>
                <w:color w:val="0070C0"/>
              </w:rPr>
              <w:t># acceso a los datos</w:t>
            </w:r>
          </w:p>
          <w:p w14:paraId="69E3B414" w14:textId="7CF6CB57" w:rsidR="00164036" w:rsidRDefault="00164036" w:rsidP="00164036">
            <w:pPr>
              <w:spacing w:after="0" w:line="259" w:lineRule="auto"/>
              <w:ind w:left="0" w:firstLine="0"/>
              <w:rPr>
                <w:rFonts w:ascii="Courier New" w:hAnsi="Courier New" w:cs="Courier New"/>
                <w:color w:val="0070C0"/>
              </w:rPr>
            </w:pPr>
            <w:r>
              <w:rPr>
                <w:rFonts w:ascii="Courier New" w:hAnsi="Courier New" w:cs="Courier New"/>
                <w:color w:val="0070C0"/>
              </w:rPr>
              <w:t xml:space="preserve">      </w:t>
            </w:r>
            <w:proofErr w:type="spellStart"/>
            <w:r w:rsidRPr="00164036">
              <w:rPr>
                <w:rFonts w:ascii="Courier New" w:hAnsi="Courier New" w:cs="Courier New"/>
                <w:color w:val="0070C0"/>
              </w:rPr>
              <w:t>s</w:t>
            </w:r>
            <w:r>
              <w:rPr>
                <w:rFonts w:ascii="Courier New" w:hAnsi="Courier New" w:cs="Courier New"/>
                <w:color w:val="0070C0"/>
              </w:rPr>
              <w:t>w</w:t>
            </w:r>
            <w:proofErr w:type="spellEnd"/>
            <w:r w:rsidRPr="00164036">
              <w:rPr>
                <w:rFonts w:ascii="Courier New" w:hAnsi="Courier New" w:cs="Courier New"/>
                <w:color w:val="0070C0"/>
              </w:rPr>
              <w:t xml:space="preserve"> $a2,</w:t>
            </w:r>
            <w:r>
              <w:rPr>
                <w:rFonts w:ascii="Courier New" w:hAnsi="Courier New" w:cs="Courier New"/>
                <w:color w:val="0070C0"/>
              </w:rPr>
              <w:t xml:space="preserve"> </w:t>
            </w:r>
            <w:r w:rsidRPr="00164036">
              <w:rPr>
                <w:rFonts w:ascii="Courier New" w:hAnsi="Courier New" w:cs="Courier New"/>
                <w:color w:val="0070C0"/>
              </w:rPr>
              <w:t>0($a</w:t>
            </w:r>
            <w:r>
              <w:rPr>
                <w:rFonts w:ascii="Courier New" w:hAnsi="Courier New" w:cs="Courier New"/>
                <w:color w:val="0070C0"/>
              </w:rPr>
              <w:t>1</w:t>
            </w:r>
            <w:r w:rsidRPr="00164036">
              <w:rPr>
                <w:rFonts w:ascii="Courier New" w:hAnsi="Courier New" w:cs="Courier New"/>
                <w:color w:val="0070C0"/>
              </w:rPr>
              <w:t>)</w:t>
            </w:r>
            <w:r>
              <w:rPr>
                <w:rFonts w:ascii="Courier New" w:hAnsi="Courier New" w:cs="Courier New"/>
                <w:color w:val="0070C0"/>
              </w:rPr>
              <w:t xml:space="preserve"> </w:t>
            </w:r>
            <w:r w:rsidRPr="005420B8">
              <w:rPr>
                <w:rFonts w:ascii="Courier New" w:hAnsi="Courier New" w:cs="Courier New"/>
                <w:b/>
                <w:bCs/>
                <w:color w:val="0070C0"/>
              </w:rPr>
              <w:t># almacenamiento de los datos en el búfer del usuario</w:t>
            </w:r>
          </w:p>
          <w:p w14:paraId="22E3C30A" w14:textId="3ACE687E" w:rsidR="00164036" w:rsidRDefault="00164036" w:rsidP="00164036">
            <w:pPr>
              <w:spacing w:after="0" w:line="259" w:lineRule="auto"/>
              <w:ind w:left="0" w:firstLine="0"/>
              <w:rPr>
                <w:rFonts w:ascii="Courier New" w:hAnsi="Courier New" w:cs="Courier New"/>
                <w:color w:val="0070C0"/>
              </w:rPr>
            </w:pPr>
            <w:r>
              <w:rPr>
                <w:rFonts w:ascii="Courier New" w:hAnsi="Courier New" w:cs="Courier New"/>
                <w:color w:val="0070C0"/>
              </w:rPr>
              <w:t xml:space="preserve">     </w:t>
            </w:r>
            <w:r w:rsidRPr="00164036">
              <w:rPr>
                <w:rFonts w:ascii="Courier New" w:hAnsi="Courier New" w:cs="Courier New"/>
                <w:b/>
                <w:bCs/>
                <w:color w:val="0070C0"/>
              </w:rPr>
              <w:t>#</w:t>
            </w:r>
            <w:r>
              <w:rPr>
                <w:rFonts w:ascii="Courier New" w:hAnsi="Courier New" w:cs="Courier New"/>
                <w:color w:val="0070C0"/>
              </w:rPr>
              <w:t xml:space="preserve"> </w:t>
            </w:r>
            <w:r w:rsidRPr="00164036">
              <w:rPr>
                <w:rFonts w:ascii="Courier New" w:hAnsi="Courier New" w:cs="Courier New"/>
                <w:b/>
                <w:bCs/>
                <w:color w:val="0070C0"/>
              </w:rPr>
              <w:t>Código transparencias – actualización de punteros</w:t>
            </w:r>
          </w:p>
          <w:p w14:paraId="05AFC3B6" w14:textId="5F74407F" w:rsidR="00164036" w:rsidRPr="00164036" w:rsidRDefault="00164036" w:rsidP="00164036">
            <w:pPr>
              <w:spacing w:after="0" w:line="259" w:lineRule="auto"/>
              <w:ind w:left="0" w:firstLine="0"/>
              <w:rPr>
                <w:rFonts w:ascii="Courier New" w:hAnsi="Courier New" w:cs="Courier New"/>
                <w:color w:val="0070C0"/>
              </w:rPr>
            </w:pPr>
            <w:r>
              <w:rPr>
                <w:rFonts w:ascii="Courier New" w:hAnsi="Courier New" w:cs="Courier New"/>
                <w:b/>
                <w:bCs/>
                <w:color w:val="0070C0"/>
              </w:rPr>
              <w:t xml:space="preserve">      </w:t>
            </w:r>
            <w:proofErr w:type="spellStart"/>
            <w:r w:rsidRPr="00164036">
              <w:rPr>
                <w:rFonts w:ascii="Courier New" w:hAnsi="Courier New" w:cs="Courier New"/>
                <w:color w:val="0070C0"/>
              </w:rPr>
              <w:t>addi</w:t>
            </w:r>
            <w:proofErr w:type="spellEnd"/>
            <w:r w:rsidRPr="00164036">
              <w:rPr>
                <w:rFonts w:ascii="Courier New" w:hAnsi="Courier New" w:cs="Courier New"/>
                <w:color w:val="0070C0"/>
              </w:rPr>
              <w:t xml:space="preserve"> $a</w:t>
            </w:r>
            <w:r>
              <w:rPr>
                <w:rFonts w:ascii="Courier New" w:hAnsi="Courier New" w:cs="Courier New"/>
                <w:color w:val="0070C0"/>
              </w:rPr>
              <w:t>1</w:t>
            </w:r>
            <w:r w:rsidRPr="00164036">
              <w:rPr>
                <w:rFonts w:ascii="Courier New" w:hAnsi="Courier New" w:cs="Courier New"/>
                <w:color w:val="0070C0"/>
              </w:rPr>
              <w:t xml:space="preserve">, $a0, </w:t>
            </w:r>
            <w:r>
              <w:rPr>
                <w:rFonts w:ascii="Courier New" w:hAnsi="Courier New" w:cs="Courier New"/>
                <w:color w:val="0070C0"/>
              </w:rPr>
              <w:t xml:space="preserve">4 </w:t>
            </w:r>
            <w:r w:rsidRPr="00367103">
              <w:rPr>
                <w:rFonts w:ascii="Courier New" w:hAnsi="Courier New" w:cs="Courier New"/>
                <w:b/>
                <w:bCs/>
                <w:color w:val="0070C0"/>
              </w:rPr>
              <w:t># 4 debido a que son registros de 32 bits (4B)</w:t>
            </w:r>
          </w:p>
          <w:p w14:paraId="42F3D550" w14:textId="64780CD1" w:rsidR="00164036" w:rsidRPr="00367103" w:rsidRDefault="00164036" w:rsidP="00164036">
            <w:pPr>
              <w:spacing w:after="0" w:line="259" w:lineRule="auto"/>
              <w:ind w:left="0" w:firstLine="0"/>
              <w:rPr>
                <w:rFonts w:ascii="Courier New" w:hAnsi="Courier New" w:cs="Courier New"/>
                <w:b/>
                <w:bCs/>
                <w:color w:val="0070C0"/>
              </w:rPr>
            </w:pPr>
            <w:r w:rsidRPr="00164036">
              <w:rPr>
                <w:rFonts w:ascii="Courier New" w:hAnsi="Courier New" w:cs="Courier New"/>
                <w:color w:val="0070C0"/>
              </w:rPr>
              <w:t xml:space="preserve">      </w:t>
            </w:r>
            <w:proofErr w:type="spellStart"/>
            <w:r w:rsidRPr="00164036">
              <w:rPr>
                <w:rFonts w:ascii="Courier New" w:hAnsi="Courier New" w:cs="Courier New"/>
                <w:color w:val="0070C0"/>
              </w:rPr>
              <w:t>addi</w:t>
            </w:r>
            <w:proofErr w:type="spellEnd"/>
            <w:r w:rsidRPr="00164036">
              <w:rPr>
                <w:rFonts w:ascii="Courier New" w:hAnsi="Courier New" w:cs="Courier New"/>
                <w:color w:val="0070C0"/>
              </w:rPr>
              <w:t xml:space="preserve"> $a</w:t>
            </w:r>
            <w:r>
              <w:rPr>
                <w:rFonts w:ascii="Courier New" w:hAnsi="Courier New" w:cs="Courier New"/>
                <w:color w:val="0070C0"/>
              </w:rPr>
              <w:t>0</w:t>
            </w:r>
            <w:r w:rsidRPr="00164036">
              <w:rPr>
                <w:rFonts w:ascii="Courier New" w:hAnsi="Courier New" w:cs="Courier New"/>
                <w:color w:val="0070C0"/>
              </w:rPr>
              <w:t>, $a</w:t>
            </w:r>
            <w:r>
              <w:rPr>
                <w:rFonts w:ascii="Courier New" w:hAnsi="Courier New" w:cs="Courier New"/>
                <w:color w:val="0070C0"/>
              </w:rPr>
              <w:t>0</w:t>
            </w:r>
            <w:r w:rsidRPr="00164036">
              <w:rPr>
                <w:rFonts w:ascii="Courier New" w:hAnsi="Courier New" w:cs="Courier New"/>
                <w:color w:val="0070C0"/>
              </w:rPr>
              <w:t>, -1</w:t>
            </w:r>
            <w:r>
              <w:rPr>
                <w:rFonts w:ascii="Courier New" w:hAnsi="Courier New" w:cs="Courier New"/>
                <w:color w:val="0070C0"/>
              </w:rPr>
              <w:t xml:space="preserve"> </w:t>
            </w:r>
            <w:r w:rsidRPr="00367103">
              <w:rPr>
                <w:rFonts w:ascii="Courier New" w:hAnsi="Courier New" w:cs="Courier New"/>
                <w:b/>
                <w:bCs/>
                <w:color w:val="0070C0"/>
              </w:rPr>
              <w:t># Disminuimos el número de transferencias</w:t>
            </w:r>
          </w:p>
          <w:p w14:paraId="3167E9EE" w14:textId="23C48F14" w:rsidR="00164036" w:rsidRPr="00164036" w:rsidRDefault="00164036" w:rsidP="00164036">
            <w:pPr>
              <w:spacing w:after="0" w:line="259" w:lineRule="auto"/>
              <w:ind w:left="0" w:firstLine="0"/>
              <w:rPr>
                <w:rFonts w:ascii="Courier New" w:hAnsi="Courier New" w:cs="Courier New"/>
                <w:color w:val="0070C0"/>
              </w:rPr>
            </w:pPr>
            <w:r w:rsidRPr="00164036">
              <w:rPr>
                <w:rFonts w:ascii="Courier New" w:hAnsi="Courier New" w:cs="Courier New"/>
                <w:color w:val="0070C0"/>
              </w:rPr>
              <w:t xml:space="preserve">      </w:t>
            </w:r>
            <w:proofErr w:type="spellStart"/>
            <w:r w:rsidRPr="00164036">
              <w:rPr>
                <w:rFonts w:ascii="Courier New" w:hAnsi="Courier New" w:cs="Courier New"/>
                <w:color w:val="0070C0"/>
              </w:rPr>
              <w:t>bnez</w:t>
            </w:r>
            <w:proofErr w:type="spellEnd"/>
            <w:r w:rsidRPr="00164036">
              <w:rPr>
                <w:rFonts w:ascii="Courier New" w:hAnsi="Courier New" w:cs="Courier New"/>
                <w:color w:val="0070C0"/>
              </w:rPr>
              <w:t xml:space="preserve"> $a</w:t>
            </w:r>
            <w:r>
              <w:rPr>
                <w:rFonts w:ascii="Courier New" w:hAnsi="Courier New" w:cs="Courier New"/>
                <w:color w:val="0070C0"/>
              </w:rPr>
              <w:t>0</w:t>
            </w:r>
            <w:r w:rsidRPr="00164036">
              <w:rPr>
                <w:rFonts w:ascii="Courier New" w:hAnsi="Courier New" w:cs="Courier New"/>
                <w:color w:val="0070C0"/>
              </w:rPr>
              <w:t xml:space="preserve">, </w:t>
            </w:r>
            <w:r>
              <w:rPr>
                <w:rFonts w:ascii="Courier New" w:hAnsi="Courier New" w:cs="Courier New"/>
                <w:color w:val="0070C0"/>
              </w:rPr>
              <w:t>Transferencia</w:t>
            </w:r>
          </w:p>
          <w:p w14:paraId="4CBE5EE6" w14:textId="1E20D7E2" w:rsidR="00164036" w:rsidRDefault="00164036" w:rsidP="00164036">
            <w:pPr>
              <w:spacing w:after="0" w:line="259" w:lineRule="auto"/>
              <w:ind w:left="0" w:firstLine="0"/>
              <w:rPr>
                <w:rFonts w:ascii="Courier New" w:hAnsi="Courier New" w:cs="Courier New"/>
                <w:b/>
                <w:bCs/>
                <w:color w:val="0070C0"/>
              </w:rPr>
            </w:pPr>
            <w:r>
              <w:rPr>
                <w:rFonts w:ascii="Courier New" w:hAnsi="Courier New" w:cs="Courier New"/>
                <w:b/>
                <w:bCs/>
                <w:color w:val="0070C0"/>
              </w:rPr>
              <w:t xml:space="preserve">     #</w:t>
            </w:r>
          </w:p>
          <w:p w14:paraId="0F1168C1" w14:textId="77777777" w:rsidR="00F835E1" w:rsidRPr="00F835E1" w:rsidRDefault="00F835E1" w:rsidP="00927AF9">
            <w:pPr>
              <w:spacing w:after="0" w:line="259" w:lineRule="auto"/>
              <w:ind w:left="0" w:firstLine="0"/>
              <w:rPr>
                <w:color w:val="0070C0"/>
              </w:rPr>
            </w:pPr>
          </w:p>
          <w:p w14:paraId="05146135" w14:textId="29EC7800" w:rsidR="00F835E1" w:rsidRPr="00927AF9" w:rsidRDefault="00F835E1" w:rsidP="00F835E1">
            <w:pPr>
              <w:spacing w:after="0" w:line="259" w:lineRule="auto"/>
              <w:ind w:left="600" w:firstLine="0"/>
              <w:rPr>
                <w:rFonts w:ascii="Courier New" w:hAnsi="Courier New" w:cs="Courier New"/>
              </w:rPr>
            </w:pPr>
            <w:r w:rsidRPr="00F835E1">
              <w:rPr>
                <w:color w:val="0070C0"/>
              </w:rPr>
              <w:t xml:space="preserve"> </w:t>
            </w:r>
            <w:r w:rsidRPr="00927AF9">
              <w:rPr>
                <w:rFonts w:ascii="Courier New" w:hAnsi="Courier New" w:cs="Courier New"/>
                <w:color w:val="0070C0"/>
              </w:rPr>
              <w:t xml:space="preserve">b </w:t>
            </w:r>
            <w:proofErr w:type="spellStart"/>
            <w:r w:rsidRPr="00927AF9">
              <w:rPr>
                <w:rFonts w:ascii="Courier New" w:hAnsi="Courier New" w:cs="Courier New"/>
                <w:color w:val="0070C0"/>
              </w:rPr>
              <w:t>retexc</w:t>
            </w:r>
            <w:proofErr w:type="spellEnd"/>
          </w:p>
        </w:tc>
      </w:tr>
    </w:tbl>
    <w:p w14:paraId="3424646E" w14:textId="24B7A755" w:rsidR="00E96CB9" w:rsidRDefault="00E96CB9">
      <w:pPr>
        <w:spacing w:after="0" w:line="259" w:lineRule="auto"/>
        <w:ind w:left="596" w:firstLine="0"/>
        <w:jc w:val="left"/>
      </w:pPr>
    </w:p>
    <w:p w14:paraId="732D8FB9" w14:textId="5CCE7F05" w:rsidR="00E96CB9" w:rsidRPr="00927AF9" w:rsidRDefault="00665F97">
      <w:pPr>
        <w:numPr>
          <w:ilvl w:val="0"/>
          <w:numId w:val="2"/>
        </w:numPr>
        <w:ind w:hanging="360"/>
      </w:pPr>
      <w:r>
        <w:t xml:space="preserve">Escriba el código de la función del sistema encargada de dar una orden </w:t>
      </w:r>
      <w:r>
        <w:rPr>
          <w:i/>
        </w:rPr>
        <w:t>UPDATE</w:t>
      </w:r>
      <w:r>
        <w:t xml:space="preserve"> para escanear </w:t>
      </w:r>
      <w:r>
        <w:rPr>
          <w:i/>
        </w:rPr>
        <w:t>N</w:t>
      </w:r>
      <w:r>
        <w:t xml:space="preserve"> sensores y, una vez actualizado </w:t>
      </w:r>
      <w:proofErr w:type="spellStart"/>
      <w:r>
        <w:rPr>
          <w:i/>
        </w:rPr>
        <w:t>T_Buffer</w:t>
      </w:r>
      <w:proofErr w:type="spellEnd"/>
      <w:r>
        <w:t xml:space="preserve">, almacenar su contenido en la dirección de memoria proporcionada por el usuario </w:t>
      </w:r>
      <w:r>
        <w:rPr>
          <w:b/>
        </w:rPr>
        <w:t xml:space="preserve">empleando modo </w:t>
      </w:r>
      <w:r>
        <w:rPr>
          <w:b/>
          <w:i/>
        </w:rPr>
        <w:t>ADM</w:t>
      </w:r>
      <w:r>
        <w:t xml:space="preserve">. Asuma que </w:t>
      </w:r>
      <w:r>
        <w:rPr>
          <w:i/>
        </w:rPr>
        <w:t>N</w:t>
      </w:r>
      <w:r>
        <w:t xml:space="preserve"> se pasa en el registro $a0 y el que el puntero al buffer de memoria lo hace en $a1. La espera a que la </w:t>
      </w:r>
      <w:r w:rsidR="00927AF9">
        <w:t>transferencia</w:t>
      </w:r>
      <w:r>
        <w:t xml:space="preserve"> por </w:t>
      </w:r>
      <w:r>
        <w:rPr>
          <w:i/>
        </w:rPr>
        <w:t>ADM</w:t>
      </w:r>
      <w:r>
        <w:t xml:space="preserve"> se complete, se hará asumiendo un </w:t>
      </w:r>
      <w:r>
        <w:rPr>
          <w:b/>
        </w:rPr>
        <w:t>entorno multitarea</w:t>
      </w:r>
      <w:r>
        <w:rPr>
          <w:rFonts w:ascii="Times New Roman" w:eastAsia="Times New Roman" w:hAnsi="Times New Roman" w:cs="Times New Roman"/>
        </w:rPr>
        <w:t xml:space="preserve">. </w:t>
      </w:r>
    </w:p>
    <w:p w14:paraId="78EBCB7D" w14:textId="77777777" w:rsidR="00927AF9" w:rsidRDefault="00927AF9" w:rsidP="00927AF9">
      <w:pPr>
        <w:ind w:left="600" w:firstLine="0"/>
      </w:pPr>
    </w:p>
    <w:tbl>
      <w:tblPr>
        <w:tblStyle w:val="Tablaconcuadrcula"/>
        <w:tblW w:w="0" w:type="auto"/>
        <w:tblLook w:val="04A0" w:firstRow="1" w:lastRow="0" w:firstColumn="1" w:lastColumn="0" w:noHBand="0" w:noVBand="1"/>
      </w:tblPr>
      <w:tblGrid>
        <w:gridCol w:w="10348"/>
      </w:tblGrid>
      <w:tr w:rsidR="00927AF9" w14:paraId="5AEE37BE" w14:textId="77777777" w:rsidTr="00927AF9">
        <w:trPr>
          <w:trHeight w:val="236"/>
        </w:trPr>
        <w:tc>
          <w:tcPr>
            <w:tcW w:w="10348" w:type="dxa"/>
          </w:tcPr>
          <w:p w14:paraId="319BAF37" w14:textId="4F6CBC03" w:rsidR="00927AF9" w:rsidRDefault="00927AF9" w:rsidP="00927AF9">
            <w:pPr>
              <w:spacing w:after="0" w:line="259" w:lineRule="auto"/>
              <w:ind w:left="0" w:firstLine="0"/>
              <w:jc w:val="left"/>
              <w:rPr>
                <w:rFonts w:ascii="Courier New" w:eastAsia="Courier New" w:hAnsi="Courier New" w:cs="Courier New"/>
                <w:color w:val="0070C0"/>
                <w:sz w:val="24"/>
              </w:rPr>
            </w:pPr>
            <w:proofErr w:type="spellStart"/>
            <w:r w:rsidRPr="00927AF9">
              <w:rPr>
                <w:rFonts w:ascii="Courier New" w:eastAsia="Courier New" w:hAnsi="Courier New" w:cs="Courier New"/>
                <w:color w:val="0070C0"/>
                <w:sz w:val="24"/>
              </w:rPr>
              <w:t>DMA_Update</w:t>
            </w:r>
            <w:proofErr w:type="spellEnd"/>
            <w:r w:rsidRPr="00927AF9">
              <w:rPr>
                <w:rFonts w:ascii="Courier New" w:eastAsia="Courier New" w:hAnsi="Courier New" w:cs="Courier New"/>
                <w:color w:val="0070C0"/>
                <w:sz w:val="24"/>
              </w:rPr>
              <w:t>:</w:t>
            </w:r>
          </w:p>
          <w:p w14:paraId="1975933D" w14:textId="1135B79D" w:rsidR="00927AF9" w:rsidRPr="00927AF9" w:rsidRDefault="00927AF9" w:rsidP="00927AF9">
            <w:pPr>
              <w:spacing w:after="0" w:line="259" w:lineRule="auto"/>
              <w:ind w:left="0" w:firstLine="0"/>
              <w:jc w:val="left"/>
              <w:rPr>
                <w:rFonts w:ascii="Courier New" w:eastAsia="Courier New" w:hAnsi="Courier New" w:cs="Courier New"/>
                <w:b/>
                <w:bCs/>
                <w:color w:val="0070C0"/>
                <w:sz w:val="24"/>
              </w:rPr>
            </w:pPr>
            <w:r w:rsidRPr="00927AF9">
              <w:rPr>
                <w:rFonts w:ascii="Courier New" w:eastAsia="Courier New" w:hAnsi="Courier New" w:cs="Courier New"/>
                <w:b/>
                <w:bCs/>
                <w:color w:val="0070C0"/>
                <w:sz w:val="24"/>
              </w:rPr>
              <w:t xml:space="preserve">    # Parámetros de transferencia</w:t>
            </w:r>
          </w:p>
          <w:p w14:paraId="02927682" w14:textId="7B177EE9" w:rsidR="00927AF9" w:rsidRPr="00927AF9" w:rsidRDefault="00927AF9" w:rsidP="00927AF9">
            <w:pPr>
              <w:spacing w:after="0" w:line="259" w:lineRule="auto"/>
              <w:ind w:left="0" w:firstLine="0"/>
              <w:jc w:val="left"/>
              <w:rPr>
                <w:rFonts w:ascii="Courier New" w:eastAsia="Courier New" w:hAnsi="Courier New" w:cs="Courier New"/>
                <w:b/>
                <w:bCs/>
                <w:color w:val="0070C0"/>
                <w:sz w:val="24"/>
              </w:rPr>
            </w:pPr>
            <w:r>
              <w:rPr>
                <w:rFonts w:ascii="Courier New" w:eastAsia="Courier New" w:hAnsi="Courier New" w:cs="Courier New"/>
                <w:color w:val="0070C0"/>
                <w:sz w:val="24"/>
              </w:rPr>
              <w:t xml:space="preserve">    </w:t>
            </w:r>
            <w:r w:rsidRPr="00927AF9">
              <w:rPr>
                <w:rFonts w:ascii="Courier New" w:eastAsia="Courier New" w:hAnsi="Courier New" w:cs="Courier New"/>
                <w:color w:val="0070C0"/>
                <w:sz w:val="24"/>
              </w:rPr>
              <w:t xml:space="preserve">la $t0, 0xFFFF0000 </w:t>
            </w:r>
            <w:r w:rsidRPr="00927AF9">
              <w:rPr>
                <w:rFonts w:ascii="Courier New" w:eastAsia="Courier New" w:hAnsi="Courier New" w:cs="Courier New"/>
                <w:b/>
                <w:bCs/>
                <w:color w:val="0070C0"/>
                <w:sz w:val="24"/>
              </w:rPr>
              <w:t xml:space="preserve"># </w:t>
            </w:r>
            <w:r w:rsidRPr="00927AF9">
              <w:rPr>
                <w:rFonts w:ascii="Courier New" w:eastAsia="Courier New" w:hAnsi="Courier New" w:cs="Courier New"/>
                <w:b/>
                <w:bCs/>
                <w:color w:val="0070C0"/>
                <w:sz w:val="24"/>
              </w:rPr>
              <w:t>carga de la DB</w:t>
            </w:r>
          </w:p>
          <w:p w14:paraId="47D909C8" w14:textId="5C8DB280" w:rsidR="00927AF9" w:rsidRP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sw</w:t>
            </w:r>
            <w:proofErr w:type="spellEnd"/>
            <w:r w:rsidRPr="00927AF9">
              <w:rPr>
                <w:rFonts w:ascii="Courier New" w:eastAsia="Courier New" w:hAnsi="Courier New" w:cs="Courier New"/>
                <w:color w:val="0070C0"/>
                <w:sz w:val="24"/>
              </w:rPr>
              <w:t xml:space="preserve"> $a0, </w:t>
            </w:r>
            <w:r>
              <w:rPr>
                <w:rFonts w:ascii="Courier New" w:eastAsia="Courier New" w:hAnsi="Courier New" w:cs="Courier New"/>
                <w:color w:val="0070C0"/>
                <w:sz w:val="24"/>
              </w:rPr>
              <w:t>12</w:t>
            </w:r>
            <w:r w:rsidRPr="00927AF9">
              <w:rPr>
                <w:rFonts w:ascii="Courier New" w:eastAsia="Courier New" w:hAnsi="Courier New" w:cs="Courier New"/>
                <w:color w:val="0070C0"/>
                <w:sz w:val="24"/>
              </w:rPr>
              <w:t xml:space="preserve">($t0) </w:t>
            </w:r>
            <w:r w:rsidRPr="00927AF9">
              <w:rPr>
                <w:rFonts w:ascii="Courier New" w:eastAsia="Courier New" w:hAnsi="Courier New" w:cs="Courier New"/>
                <w:b/>
                <w:bCs/>
                <w:color w:val="0070C0"/>
                <w:sz w:val="24"/>
              </w:rPr>
              <w:t xml:space="preserve"># </w:t>
            </w:r>
            <w:r>
              <w:rPr>
                <w:rFonts w:ascii="Courier New" w:eastAsia="Courier New" w:hAnsi="Courier New" w:cs="Courier New"/>
                <w:b/>
                <w:bCs/>
                <w:color w:val="0070C0"/>
                <w:sz w:val="24"/>
              </w:rPr>
              <w:t xml:space="preserve">Actualización de </w:t>
            </w:r>
            <w:proofErr w:type="spellStart"/>
            <w:r>
              <w:rPr>
                <w:rFonts w:ascii="Courier New" w:eastAsia="Courier New" w:hAnsi="Courier New" w:cs="Courier New"/>
                <w:b/>
                <w:bCs/>
                <w:color w:val="0070C0"/>
                <w:sz w:val="24"/>
              </w:rPr>
              <w:t>Count</w:t>
            </w:r>
            <w:proofErr w:type="spellEnd"/>
            <w:r>
              <w:rPr>
                <w:rFonts w:ascii="Courier New" w:eastAsia="Courier New" w:hAnsi="Courier New" w:cs="Courier New"/>
                <w:b/>
                <w:bCs/>
                <w:color w:val="0070C0"/>
                <w:sz w:val="24"/>
              </w:rPr>
              <w:t xml:space="preserve"> con N transferencias</w:t>
            </w:r>
          </w:p>
          <w:p w14:paraId="6C590C1B" w14:textId="54D1CB64" w:rsid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sw</w:t>
            </w:r>
            <w:proofErr w:type="spellEnd"/>
            <w:r w:rsidRPr="00927AF9">
              <w:rPr>
                <w:rFonts w:ascii="Courier New" w:eastAsia="Courier New" w:hAnsi="Courier New" w:cs="Courier New"/>
                <w:color w:val="0070C0"/>
                <w:sz w:val="24"/>
              </w:rPr>
              <w:t xml:space="preserve"> $a1, 8($t0) </w:t>
            </w:r>
            <w:r w:rsidRPr="00927AF9">
              <w:rPr>
                <w:rFonts w:ascii="Courier New" w:eastAsia="Courier New" w:hAnsi="Courier New" w:cs="Courier New"/>
                <w:b/>
                <w:bCs/>
                <w:color w:val="0070C0"/>
                <w:sz w:val="24"/>
              </w:rPr>
              <w:t xml:space="preserve"># </w:t>
            </w:r>
            <w:r w:rsidRPr="00927AF9">
              <w:rPr>
                <w:rFonts w:ascii="Courier New" w:eastAsia="Courier New" w:hAnsi="Courier New" w:cs="Courier New"/>
                <w:b/>
                <w:bCs/>
                <w:color w:val="0070C0"/>
                <w:sz w:val="24"/>
              </w:rPr>
              <w:t>Actualización del puntero</w:t>
            </w:r>
          </w:p>
          <w:p w14:paraId="0F748E80" w14:textId="1EE9F020" w:rsidR="00927AF9" w:rsidRPr="00927AF9" w:rsidRDefault="00927AF9" w:rsidP="00927AF9">
            <w:pPr>
              <w:spacing w:after="0" w:line="259" w:lineRule="auto"/>
              <w:ind w:left="600" w:firstLine="0"/>
              <w:jc w:val="left"/>
              <w:rPr>
                <w:rFonts w:ascii="Courier New" w:eastAsia="Courier New" w:hAnsi="Courier New" w:cs="Courier New"/>
                <w:b/>
                <w:bCs/>
                <w:color w:val="0070C0"/>
                <w:sz w:val="24"/>
              </w:rPr>
            </w:pPr>
            <w:r>
              <w:rPr>
                <w:rFonts w:ascii="Courier New" w:eastAsia="Courier New" w:hAnsi="Courier New" w:cs="Courier New"/>
                <w:b/>
                <w:bCs/>
                <w:color w:val="0070C0"/>
                <w:sz w:val="24"/>
              </w:rPr>
              <w:t># Habilitación de las interrupciones</w:t>
            </w:r>
          </w:p>
          <w:p w14:paraId="2F325F78" w14:textId="27981EE8" w:rsidR="00927AF9" w:rsidRP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li</w:t>
            </w:r>
            <w:proofErr w:type="spellEnd"/>
            <w:r w:rsidRPr="00927AF9">
              <w:rPr>
                <w:rFonts w:ascii="Courier New" w:eastAsia="Courier New" w:hAnsi="Courier New" w:cs="Courier New"/>
                <w:color w:val="0070C0"/>
                <w:sz w:val="24"/>
              </w:rPr>
              <w:t xml:space="preserve"> $t1, 2 </w:t>
            </w:r>
            <w:r w:rsidRPr="00927AF9">
              <w:rPr>
                <w:rFonts w:ascii="Courier New" w:eastAsia="Courier New" w:hAnsi="Courier New" w:cs="Courier New"/>
                <w:b/>
                <w:bCs/>
                <w:color w:val="0070C0"/>
                <w:sz w:val="24"/>
              </w:rPr>
              <w:t>#</w:t>
            </w:r>
            <w:r w:rsidR="005420B8">
              <w:rPr>
                <w:rFonts w:ascii="Courier New" w:eastAsia="Courier New" w:hAnsi="Courier New" w:cs="Courier New"/>
                <w:b/>
                <w:bCs/>
                <w:color w:val="0070C0"/>
                <w:sz w:val="24"/>
              </w:rPr>
              <w:t xml:space="preserve"> IEN = 1</w:t>
            </w:r>
          </w:p>
          <w:p w14:paraId="3A855B95" w14:textId="7E2BF98D" w:rsidR="00927AF9" w:rsidRP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sw</w:t>
            </w:r>
            <w:proofErr w:type="spellEnd"/>
            <w:r w:rsidRPr="00927AF9">
              <w:rPr>
                <w:rFonts w:ascii="Courier New" w:eastAsia="Courier New" w:hAnsi="Courier New" w:cs="Courier New"/>
                <w:color w:val="0070C0"/>
                <w:sz w:val="24"/>
              </w:rPr>
              <w:t xml:space="preserve"> $t1, 0($t0) </w:t>
            </w:r>
            <w:r w:rsidRPr="00927AF9">
              <w:rPr>
                <w:rFonts w:ascii="Courier New" w:eastAsia="Courier New" w:hAnsi="Courier New" w:cs="Courier New"/>
                <w:b/>
                <w:bCs/>
                <w:color w:val="0070C0"/>
                <w:sz w:val="24"/>
              </w:rPr>
              <w:t xml:space="preserve"># </w:t>
            </w:r>
            <w:r w:rsidR="005420B8">
              <w:rPr>
                <w:rFonts w:ascii="Courier New" w:eastAsia="Courier New" w:hAnsi="Courier New" w:cs="Courier New"/>
                <w:b/>
                <w:bCs/>
                <w:color w:val="0070C0"/>
                <w:sz w:val="24"/>
              </w:rPr>
              <w:t>Habilitamos las interrupciones</w:t>
            </w:r>
          </w:p>
          <w:p w14:paraId="29172691" w14:textId="7052D521" w:rsidR="00927AF9" w:rsidRPr="00630F55"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li</w:t>
            </w:r>
            <w:proofErr w:type="spellEnd"/>
            <w:r w:rsidRPr="00927AF9">
              <w:rPr>
                <w:rFonts w:ascii="Courier New" w:eastAsia="Courier New" w:hAnsi="Courier New" w:cs="Courier New"/>
                <w:color w:val="0070C0"/>
                <w:sz w:val="24"/>
              </w:rPr>
              <w:t xml:space="preserve"> $t1, 3 </w:t>
            </w:r>
            <w:r w:rsidRPr="00630F55">
              <w:rPr>
                <w:rFonts w:ascii="Courier New" w:eastAsia="Courier New" w:hAnsi="Courier New" w:cs="Courier New"/>
                <w:b/>
                <w:bCs/>
                <w:color w:val="0070C0"/>
                <w:sz w:val="24"/>
              </w:rPr>
              <w:t># MOD</w:t>
            </w:r>
            <w:r w:rsidR="005420B8" w:rsidRPr="00630F55">
              <w:rPr>
                <w:rFonts w:ascii="Courier New" w:eastAsia="Courier New" w:hAnsi="Courier New" w:cs="Courier New"/>
                <w:b/>
                <w:bCs/>
                <w:color w:val="0070C0"/>
                <w:sz w:val="24"/>
              </w:rPr>
              <w:t xml:space="preserve"> </w:t>
            </w:r>
            <w:r w:rsidRPr="00630F55">
              <w:rPr>
                <w:rFonts w:ascii="Courier New" w:eastAsia="Courier New" w:hAnsi="Courier New" w:cs="Courier New"/>
                <w:b/>
                <w:bCs/>
                <w:color w:val="0070C0"/>
                <w:sz w:val="24"/>
              </w:rPr>
              <w:t>=</w:t>
            </w:r>
            <w:r w:rsidR="005420B8" w:rsidRPr="00630F55">
              <w:rPr>
                <w:rFonts w:ascii="Courier New" w:eastAsia="Courier New" w:hAnsi="Courier New" w:cs="Courier New"/>
                <w:b/>
                <w:bCs/>
                <w:color w:val="0070C0"/>
                <w:sz w:val="24"/>
              </w:rPr>
              <w:t xml:space="preserve"> </w:t>
            </w:r>
            <w:r w:rsidRPr="00630F55">
              <w:rPr>
                <w:rFonts w:ascii="Courier New" w:eastAsia="Courier New" w:hAnsi="Courier New" w:cs="Courier New"/>
                <w:b/>
                <w:bCs/>
                <w:color w:val="0070C0"/>
                <w:sz w:val="24"/>
              </w:rPr>
              <w:t>1 (DMA), UPD</w:t>
            </w:r>
            <w:r w:rsidR="005420B8" w:rsidRPr="00630F55">
              <w:rPr>
                <w:rFonts w:ascii="Courier New" w:eastAsia="Courier New" w:hAnsi="Courier New" w:cs="Courier New"/>
                <w:b/>
                <w:bCs/>
                <w:color w:val="0070C0"/>
                <w:sz w:val="24"/>
              </w:rPr>
              <w:t xml:space="preserve"> </w:t>
            </w:r>
            <w:r w:rsidRPr="00630F55">
              <w:rPr>
                <w:rFonts w:ascii="Courier New" w:eastAsia="Courier New" w:hAnsi="Courier New" w:cs="Courier New"/>
                <w:b/>
                <w:bCs/>
                <w:color w:val="0070C0"/>
                <w:sz w:val="24"/>
              </w:rPr>
              <w:t>=</w:t>
            </w:r>
            <w:r w:rsidR="005420B8" w:rsidRPr="00630F55">
              <w:rPr>
                <w:rFonts w:ascii="Courier New" w:eastAsia="Courier New" w:hAnsi="Courier New" w:cs="Courier New"/>
                <w:b/>
                <w:bCs/>
                <w:color w:val="0070C0"/>
                <w:sz w:val="24"/>
              </w:rPr>
              <w:t xml:space="preserve"> </w:t>
            </w:r>
            <w:r w:rsidRPr="00630F55">
              <w:rPr>
                <w:rFonts w:ascii="Courier New" w:eastAsia="Courier New" w:hAnsi="Courier New" w:cs="Courier New"/>
                <w:b/>
                <w:bCs/>
                <w:color w:val="0070C0"/>
                <w:sz w:val="24"/>
              </w:rPr>
              <w:t>1</w:t>
            </w:r>
          </w:p>
          <w:p w14:paraId="782F4E6E" w14:textId="7C18B1A6" w:rsidR="00927AF9" w:rsidRDefault="00927AF9" w:rsidP="00927AF9">
            <w:pPr>
              <w:spacing w:after="0" w:line="259" w:lineRule="auto"/>
              <w:ind w:left="600" w:firstLine="0"/>
              <w:jc w:val="left"/>
              <w:rPr>
                <w:rFonts w:ascii="Courier New" w:eastAsia="Courier New" w:hAnsi="Courier New" w:cs="Courier New"/>
                <w:b/>
                <w:bCs/>
                <w:color w:val="0070C0"/>
                <w:sz w:val="24"/>
              </w:rPr>
            </w:pPr>
            <w:proofErr w:type="spellStart"/>
            <w:r w:rsidRPr="00927AF9">
              <w:rPr>
                <w:rFonts w:ascii="Courier New" w:eastAsia="Courier New" w:hAnsi="Courier New" w:cs="Courier New"/>
                <w:color w:val="0070C0"/>
                <w:sz w:val="24"/>
              </w:rPr>
              <w:t>sw</w:t>
            </w:r>
            <w:proofErr w:type="spellEnd"/>
            <w:r w:rsidRPr="00927AF9">
              <w:rPr>
                <w:rFonts w:ascii="Courier New" w:eastAsia="Courier New" w:hAnsi="Courier New" w:cs="Courier New"/>
                <w:color w:val="0070C0"/>
                <w:sz w:val="24"/>
              </w:rPr>
              <w:t xml:space="preserve"> $t1, 4($t0) </w:t>
            </w:r>
            <w:r w:rsidRPr="00630F55">
              <w:rPr>
                <w:rFonts w:ascii="Courier New" w:eastAsia="Courier New" w:hAnsi="Courier New" w:cs="Courier New"/>
                <w:b/>
                <w:bCs/>
                <w:color w:val="0070C0"/>
                <w:sz w:val="24"/>
              </w:rPr>
              <w:t xml:space="preserve"># </w:t>
            </w:r>
            <w:r w:rsidR="00630F55" w:rsidRPr="00630F55">
              <w:rPr>
                <w:rFonts w:ascii="Courier New" w:eastAsia="Courier New" w:hAnsi="Courier New" w:cs="Courier New"/>
                <w:b/>
                <w:bCs/>
                <w:color w:val="0070C0"/>
                <w:sz w:val="24"/>
              </w:rPr>
              <w:t>Actualización de UPD en Control</w:t>
            </w:r>
          </w:p>
          <w:p w14:paraId="5A6438E5" w14:textId="194FB346" w:rsidR="00630F55" w:rsidRPr="00927AF9" w:rsidRDefault="00630F55" w:rsidP="00927AF9">
            <w:pPr>
              <w:spacing w:after="0" w:line="259" w:lineRule="auto"/>
              <w:ind w:left="600" w:firstLine="0"/>
              <w:jc w:val="left"/>
              <w:rPr>
                <w:rFonts w:ascii="Courier New" w:eastAsia="Courier New" w:hAnsi="Courier New" w:cs="Courier New"/>
                <w:color w:val="0070C0"/>
                <w:sz w:val="24"/>
              </w:rPr>
            </w:pPr>
            <w:r>
              <w:rPr>
                <w:rFonts w:ascii="Courier New" w:eastAsia="Courier New" w:hAnsi="Courier New" w:cs="Courier New"/>
                <w:b/>
                <w:bCs/>
                <w:color w:val="0070C0"/>
                <w:sz w:val="24"/>
              </w:rPr>
              <w:t># Suspender al proceso</w:t>
            </w:r>
          </w:p>
          <w:p w14:paraId="077B4E4B" w14:textId="49E0D649" w:rsidR="00927AF9" w:rsidRPr="00927AF9" w:rsidRDefault="00927AF9" w:rsidP="00927AF9">
            <w:pPr>
              <w:spacing w:after="0" w:line="259" w:lineRule="auto"/>
              <w:ind w:left="600" w:firstLine="0"/>
              <w:jc w:val="left"/>
              <w:rPr>
                <w:rFonts w:ascii="Courier New" w:eastAsia="Courier New" w:hAnsi="Courier New" w:cs="Courier New"/>
                <w:color w:val="0070C0"/>
                <w:sz w:val="24"/>
              </w:rPr>
            </w:pPr>
            <w:r w:rsidRPr="00927AF9">
              <w:rPr>
                <w:rFonts w:ascii="Courier New" w:eastAsia="Courier New" w:hAnsi="Courier New" w:cs="Courier New"/>
                <w:color w:val="0070C0"/>
                <w:sz w:val="24"/>
              </w:rPr>
              <w:t xml:space="preserve">jal </w:t>
            </w:r>
            <w:proofErr w:type="spellStart"/>
            <w:r w:rsidRPr="00927AF9">
              <w:rPr>
                <w:rFonts w:ascii="Courier New" w:eastAsia="Courier New" w:hAnsi="Courier New" w:cs="Courier New"/>
                <w:color w:val="0070C0"/>
                <w:sz w:val="24"/>
              </w:rPr>
              <w:t>suspende_este_proceso</w:t>
            </w:r>
            <w:proofErr w:type="spellEnd"/>
          </w:p>
          <w:p w14:paraId="7FDD5D25" w14:textId="3C9DA979" w:rsidR="00927AF9" w:rsidRPr="00927AF9" w:rsidRDefault="00927AF9" w:rsidP="00927AF9">
            <w:pPr>
              <w:spacing w:after="0" w:line="259" w:lineRule="auto"/>
              <w:ind w:left="600" w:firstLine="0"/>
              <w:jc w:val="left"/>
              <w:rPr>
                <w:color w:val="0070C0"/>
              </w:rPr>
            </w:pPr>
            <w:r w:rsidRPr="00927AF9">
              <w:rPr>
                <w:rFonts w:ascii="Courier New" w:eastAsia="Courier New" w:hAnsi="Courier New" w:cs="Courier New"/>
                <w:color w:val="0070C0"/>
                <w:sz w:val="24"/>
              </w:rPr>
              <w:t xml:space="preserve">  </w:t>
            </w:r>
          </w:p>
          <w:p w14:paraId="78E3EC53" w14:textId="1A6DFE0E" w:rsidR="00927AF9" w:rsidRPr="00927AF9" w:rsidRDefault="00927AF9" w:rsidP="00927AF9">
            <w:pPr>
              <w:pStyle w:val="Prrafodelista"/>
              <w:spacing w:after="0" w:line="259" w:lineRule="auto"/>
              <w:ind w:left="600" w:firstLine="0"/>
              <w:jc w:val="left"/>
              <w:rPr>
                <w:rFonts w:ascii="Lucida Console" w:eastAsia="Lucida Console" w:hAnsi="Lucida Console" w:cs="Lucida Console"/>
                <w:sz w:val="20"/>
              </w:rPr>
            </w:pPr>
            <w:r w:rsidRPr="00927AF9">
              <w:rPr>
                <w:rFonts w:ascii="Courier New" w:eastAsia="Courier New" w:hAnsi="Courier New" w:cs="Courier New"/>
                <w:color w:val="0070C0"/>
                <w:sz w:val="24"/>
              </w:rPr>
              <w:t>b</w:t>
            </w:r>
            <w:r w:rsidRPr="00927AF9">
              <w:rPr>
                <w:rFonts w:ascii="Courier New" w:eastAsia="Courier New" w:hAnsi="Courier New" w:cs="Courier New"/>
                <w:color w:val="0070C0"/>
                <w:sz w:val="24"/>
              </w:rPr>
              <w:t xml:space="preserve"> </w:t>
            </w:r>
            <w:proofErr w:type="spellStart"/>
            <w:r w:rsidRPr="00927AF9">
              <w:rPr>
                <w:rFonts w:ascii="Courier New" w:eastAsia="Courier New" w:hAnsi="Courier New" w:cs="Courier New"/>
                <w:color w:val="0070C0"/>
                <w:sz w:val="24"/>
              </w:rPr>
              <w:t>retexc</w:t>
            </w:r>
            <w:proofErr w:type="spellEnd"/>
          </w:p>
        </w:tc>
      </w:tr>
    </w:tbl>
    <w:p w14:paraId="6413AC24" w14:textId="77777777" w:rsidR="00E96CB9" w:rsidRDefault="00665F97">
      <w:pPr>
        <w:spacing w:after="0" w:line="259" w:lineRule="auto"/>
        <w:ind w:left="0" w:firstLine="0"/>
        <w:jc w:val="left"/>
      </w:pPr>
      <w:r>
        <w:rPr>
          <w:rFonts w:ascii="Lucida Console" w:eastAsia="Lucida Console" w:hAnsi="Lucida Console" w:cs="Lucida Console"/>
          <w:sz w:val="20"/>
        </w:rPr>
        <w:t xml:space="preserve"> </w:t>
      </w:r>
    </w:p>
    <w:sectPr w:rsidR="00E96CB9">
      <w:pgSz w:w="11900" w:h="16840"/>
      <w:pgMar w:top="990" w:right="711" w:bottom="1107" w:left="83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C24E9"/>
    <w:multiLevelType w:val="hybridMultilevel"/>
    <w:tmpl w:val="7292B8B4"/>
    <w:lvl w:ilvl="0" w:tplc="4A9CB802">
      <w:start w:val="1"/>
      <w:numFmt w:val="lowerLetter"/>
      <w:lvlText w:val="%1)"/>
      <w:lvlJc w:val="left"/>
      <w:pPr>
        <w:ind w:left="6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4220466C">
      <w:start w:val="1"/>
      <w:numFmt w:val="lowerLetter"/>
      <w:lvlText w:val="%2"/>
      <w:lvlJc w:val="left"/>
      <w:pPr>
        <w:ind w:left="11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12C62A">
      <w:start w:val="1"/>
      <w:numFmt w:val="lowerRoman"/>
      <w:lvlText w:val="%3"/>
      <w:lvlJc w:val="left"/>
      <w:pPr>
        <w:ind w:left="1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16C8A2">
      <w:start w:val="1"/>
      <w:numFmt w:val="decimal"/>
      <w:lvlText w:val="%4"/>
      <w:lvlJc w:val="left"/>
      <w:pPr>
        <w:ind w:left="25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F24754">
      <w:start w:val="1"/>
      <w:numFmt w:val="lowerLetter"/>
      <w:lvlText w:val="%5"/>
      <w:lvlJc w:val="left"/>
      <w:pPr>
        <w:ind w:left="33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0AFEF8">
      <w:start w:val="1"/>
      <w:numFmt w:val="lowerRoman"/>
      <w:lvlText w:val="%6"/>
      <w:lvlJc w:val="left"/>
      <w:pPr>
        <w:ind w:left="4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528FD6">
      <w:start w:val="1"/>
      <w:numFmt w:val="decimal"/>
      <w:lvlText w:val="%7"/>
      <w:lvlJc w:val="left"/>
      <w:pPr>
        <w:ind w:left="47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10BD6A">
      <w:start w:val="1"/>
      <w:numFmt w:val="lowerLetter"/>
      <w:lvlText w:val="%8"/>
      <w:lvlJc w:val="left"/>
      <w:pPr>
        <w:ind w:left="5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B4A332">
      <w:start w:val="1"/>
      <w:numFmt w:val="lowerRoman"/>
      <w:lvlText w:val="%9"/>
      <w:lvlJc w:val="left"/>
      <w:pPr>
        <w:ind w:left="61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5B4236"/>
    <w:multiLevelType w:val="hybridMultilevel"/>
    <w:tmpl w:val="99B8A248"/>
    <w:lvl w:ilvl="0" w:tplc="0BFC129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CA840E">
      <w:start w:val="1"/>
      <w:numFmt w:val="bullet"/>
      <w:lvlText w:val="o"/>
      <w:lvlJc w:val="left"/>
      <w:pPr>
        <w:ind w:left="18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943742">
      <w:start w:val="1"/>
      <w:numFmt w:val="bullet"/>
      <w:lvlText w:val="▪"/>
      <w:lvlJc w:val="left"/>
      <w:pPr>
        <w:ind w:left="25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D7E44CE">
      <w:start w:val="1"/>
      <w:numFmt w:val="bullet"/>
      <w:lvlText w:val="•"/>
      <w:lvlJc w:val="left"/>
      <w:pPr>
        <w:ind w:left="32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0ED818">
      <w:start w:val="1"/>
      <w:numFmt w:val="bullet"/>
      <w:lvlText w:val="o"/>
      <w:lvlJc w:val="left"/>
      <w:pPr>
        <w:ind w:left="39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A8B6A0">
      <w:start w:val="1"/>
      <w:numFmt w:val="bullet"/>
      <w:lvlText w:val="▪"/>
      <w:lvlJc w:val="left"/>
      <w:pPr>
        <w:ind w:left="47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E4292A">
      <w:start w:val="1"/>
      <w:numFmt w:val="bullet"/>
      <w:lvlText w:val="•"/>
      <w:lvlJc w:val="left"/>
      <w:pPr>
        <w:ind w:left="54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443CAA">
      <w:start w:val="1"/>
      <w:numFmt w:val="bullet"/>
      <w:lvlText w:val="o"/>
      <w:lvlJc w:val="left"/>
      <w:pPr>
        <w:ind w:left="61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7E5738">
      <w:start w:val="1"/>
      <w:numFmt w:val="bullet"/>
      <w:lvlText w:val="▪"/>
      <w:lvlJc w:val="left"/>
      <w:pPr>
        <w:ind w:left="68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CB9"/>
    <w:rsid w:val="00154476"/>
    <w:rsid w:val="00164036"/>
    <w:rsid w:val="00367103"/>
    <w:rsid w:val="005420B8"/>
    <w:rsid w:val="00630F55"/>
    <w:rsid w:val="00663256"/>
    <w:rsid w:val="00665F97"/>
    <w:rsid w:val="00927AF9"/>
    <w:rsid w:val="00A31779"/>
    <w:rsid w:val="00A44228"/>
    <w:rsid w:val="00A60CEC"/>
    <w:rsid w:val="00A6426E"/>
    <w:rsid w:val="00B17CD5"/>
    <w:rsid w:val="00C57759"/>
    <w:rsid w:val="00CF75C0"/>
    <w:rsid w:val="00D06CC9"/>
    <w:rsid w:val="00E96CB9"/>
    <w:rsid w:val="00F70B45"/>
    <w:rsid w:val="00F83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DEAF"/>
  <w15:docId w15:val="{030A8A94-5039-43AC-9AF8-A595440F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82" w:hanging="10"/>
      <w:jc w:val="both"/>
    </w:pPr>
    <w:rPr>
      <w:rFonts w:ascii="Arial" w:eastAsia="Arial" w:hAnsi="Arial" w:cs="Arial"/>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A31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3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875</Words>
  <Characters>4817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Microsoft Word - P2_Castellano.docx</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P2_Castellano.docx</dc:title>
  <dc:subject/>
  <dc:creator>David A.</dc:creator>
  <cp:keywords/>
  <cp:lastModifiedBy>David A.</cp:lastModifiedBy>
  <cp:revision>9</cp:revision>
  <dcterms:created xsi:type="dcterms:W3CDTF">2020-05-10T21:12:00Z</dcterms:created>
  <dcterms:modified xsi:type="dcterms:W3CDTF">2020-05-13T13:48:00Z</dcterms:modified>
</cp:coreProperties>
</file>