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Fonts w:ascii="Hammersmith One" w:cs="Hammersmith One" w:eastAsia="Hammersmith One" w:hAnsi="Hammersmith One"/>
          <w:sz w:val="72"/>
          <w:szCs w:val="72"/>
          <w:rtl w:val="0"/>
        </w:rPr>
        <w:t xml:space="preserve">Práctica 3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rtl w:val="0"/>
        </w:rPr>
        <w:t xml:space="preserve">Nombres: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righ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rtl w:val="0"/>
        </w:rPr>
        <w:t xml:space="preserve">David Arnal García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right"/>
        <w:rPr>
          <w:rFonts w:ascii="Hammersmith One" w:cs="Hammersmith One" w:eastAsia="Hammersmith One" w:hAnsi="Hammersmith One"/>
          <w:sz w:val="36"/>
          <w:szCs w:val="36"/>
          <w:u w:val="none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rtl w:val="0"/>
        </w:rPr>
        <w:t xml:space="preserve">Luis Alberto Álvarez Zavaleta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Hammersmith One" w:cs="Hammersmith One" w:eastAsia="Hammersmith One" w:hAnsi="Hammersmith On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360" w:lineRule="auto"/>
        <w:ind w:left="72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Especifique el conjunto de naturales calculado por cada uno de los siguientes sistemas P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360" w:lineRule="auto"/>
        <w:ind w:left="144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2479793" cy="306821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9793" cy="3068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Sea </w:t>
      </w:r>
      <m:oMath>
        <m:r>
          <w:rPr>
            <w:rFonts w:ascii="Helvetica Neue" w:cs="Helvetica Neue" w:eastAsia="Helvetica Neue" w:hAnsi="Helvetica Neue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el número de transiciones hasta que se ejecuta la regla que rompe la membrana de la tercera región (incluyendo esa misma transición). 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Inicialmente, solo hay elementos en la tercera membrana, por lo que será ahí donde se inicie la computación.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Ejecutando las reglas pertinentes, el resultado que pasará a la siguiente membrana será: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813291" cy="228123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3291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continuación, al ejecutar las reglas de la segunda membrana, se rompería en </w:t>
      </w:r>
      <m:oMath>
        <m:r>
          <w:rPr>
            <w:rFonts w:ascii="Helvetica Neue" w:cs="Helvetica Neue" w:eastAsia="Helvetica Neue" w:hAnsi="Helvetica Neue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iteraciones , cada símbolo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pasará a valer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este a su  vez a valer d e por lo que membrana resultante quedará de la  siguiente manera: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558762" cy="193286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8762" cy="1932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Por último, en la membrana número 1, al ejecutar la regla </w:t>
      </w:r>
      <m:oMath>
        <m:r>
          <w:rPr>
            <w:rFonts w:ascii="Helvetica Neue" w:cs="Helvetica Neue" w:eastAsia="Helvetica Neue" w:hAnsi="Helvetica Neue"/>
            <w:sz w:val="24"/>
            <w:szCs w:val="24"/>
          </w:rPr>
          <m:t xml:space="preserve">d </m:t>
        </m:r>
        <m:r>
          <w:rPr>
            <w:rFonts w:ascii="Helvetica Neue" w:cs="Helvetica Neue" w:eastAsia="Helvetica Neue" w:hAnsi="Helvetica Neue"/>
            <w:sz w:val="24"/>
            <w:szCs w:val="24"/>
          </w:rPr>
          <m:t>→</m:t>
        </m:r>
        <m:r>
          <w:rPr>
            <w:rFonts w:ascii="Helvetica Neue" w:cs="Helvetica Neue" w:eastAsia="Helvetica Neue" w:hAnsi="Helvetica Neue"/>
            <w:sz w:val="24"/>
            <w:szCs w:val="24"/>
          </w:rPr>
          <m:t xml:space="preserve">d</m:t>
        </m:r>
        <m:sSub>
          <m:sSubPr>
            <m:ctrlPr>
              <w:rPr>
                <w:rFonts w:ascii="Helvetica Neue" w:cs="Helvetica Neue" w:eastAsia="Helvetica Neue" w:hAnsi="Helvetica Neue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Helvetica Neue" w:cs="Helvetica Neue" w:eastAsia="Helvetica Neue" w:hAnsi="Helvetica Neue"/>
                    <w:sz w:val="24"/>
                    <w:szCs w:val="24"/>
                  </w:rPr>
                </m:ctrlPr>
              </m:sSubPr>
              <m:e/>
              <m:sub>
                <m:r>
                  <w:rPr>
                    <w:rFonts w:ascii="Helvetica Neue" w:cs="Helvetica Neue" w:eastAsia="Helvetica Neue" w:hAnsi="Helvetica Neue"/>
                    <w:sz w:val="24"/>
                    <w:szCs w:val="24"/>
                  </w:rPr>
                  <m:t xml:space="preserve">out</m:t>
                </m:r>
              </m:sub>
            </m:sSub>
          </m:e>
          <m:sub/>
        </m:sSub>
      </m:oMath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todas las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saldrán fuera y la membrana se quedará de la siguiente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506375" cy="209938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375" cy="2099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 decir, el subconjunto de naturales que calcula este sistema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es el de los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cuadrados de los naturales, esto es: [1, 4, 9, 16, 25, …].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line="360" w:lineRule="auto"/>
        <w:ind w:left="144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Sea </w:t>
      </w:r>
      <m:oMath>
        <m:r>
          <w:rPr>
            <w:rFonts w:ascii="Helvetica Neue" w:cs="Helvetica Neue" w:eastAsia="Helvetica Neue" w:hAnsi="Helvetica Neue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el número de transiciones hasta que se ejecuta la regla  </w:t>
      </w:r>
      <m:oMath>
        <m:r>
          <w:rPr>
            <w:rFonts w:ascii="Helvetica Neue" w:cs="Helvetica Neue" w:eastAsia="Helvetica Neue" w:hAnsi="Helvetica Neue"/>
            <w:sz w:val="24"/>
            <w:szCs w:val="24"/>
          </w:rPr>
          <m:t xml:space="preserve">aa </m:t>
        </m:r>
        <m:r>
          <w:rPr>
            <w:rFonts w:ascii="Helvetica Neue" w:cs="Helvetica Neue" w:eastAsia="Helvetica Neue" w:hAnsi="Helvetica Neue"/>
            <w:sz w:val="24"/>
            <w:szCs w:val="24"/>
          </w:rPr>
          <m:t>→</m:t>
        </m:r>
        <m:r>
          <w:rPr>
            <w:rFonts w:ascii="Helvetica Neue" w:cs="Helvetica Neue" w:eastAsia="Helvetica Neue" w:hAnsi="Helvetica Neue"/>
            <w:sz w:val="24"/>
            <w:szCs w:val="24"/>
          </w:rPr>
          <m:t xml:space="preserve">a</m:t>
        </m:r>
        <m:sSub>
          <m:sSubPr>
            <m:ctrlPr>
              <w:rPr>
                <w:rFonts w:ascii="Helvetica Neue" w:cs="Helvetica Neue" w:eastAsia="Helvetica Neue" w:hAnsi="Helvetica Neue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Helvetica Neue" w:cs="Helvetica Neue" w:eastAsia="Helvetica Neue" w:hAnsi="Helvetica Neue"/>
                    <w:sz w:val="24"/>
                    <w:szCs w:val="24"/>
                  </w:rPr>
                </m:ctrlPr>
              </m:sSubPr>
              <m:e/>
              <m:sub>
                <m:r>
                  <w:rPr>
                    <w:rFonts w:ascii="Helvetica Neue" w:cs="Helvetica Neue" w:eastAsia="Helvetica Neue" w:hAnsi="Helvetica Neue"/>
                    <w:sz w:val="24"/>
                    <w:szCs w:val="24"/>
                  </w:rPr>
                  <m:t xml:space="preserve">out</m:t>
                </m:r>
              </m:sub>
            </m:sSub>
          </m:e>
          <m:sub/>
        </m:sSub>
        <m:r>
          <w:rPr>
            <w:rFonts w:ascii="Helvetica Neue" w:cs="Helvetica Neue" w:eastAsia="Helvetica Neue" w:hAnsi="Helvetica Neue"/>
            <w:sz w:val="24"/>
            <w:szCs w:val="24"/>
          </w:rPr>
          <m:t xml:space="preserve">a</m:t>
        </m:r>
        <m:sSub>
          <m:sSubPr>
            <m:ctrlPr>
              <w:rPr>
                <w:rFonts w:ascii="Helvetica Neue" w:cs="Helvetica Neue" w:eastAsia="Helvetica Neue" w:hAnsi="Helvetica Neue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Helvetica Neue" w:cs="Helvetica Neue" w:eastAsia="Helvetica Neue" w:hAnsi="Helvetica Neue"/>
                    <w:sz w:val="24"/>
                    <w:szCs w:val="24"/>
                  </w:rPr>
                </m:ctrlPr>
              </m:sSubPr>
              <m:e/>
              <m:sub>
                <m:r>
                  <w:rPr>
                    <w:rFonts w:ascii="Helvetica Neue" w:cs="Helvetica Neue" w:eastAsia="Helvetica Neue" w:hAnsi="Helvetica Neue"/>
                    <w:sz w:val="24"/>
                    <w:szCs w:val="24"/>
                  </w:rPr>
                  <m:t xml:space="preserve">out</m:t>
                </m:r>
              </m:sub>
            </m:sSub>
          </m:e>
          <m:sub/>
        </m:sSub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2519282" cy="339331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282" cy="3393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2805113" cy="34307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34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2409825</wp:posOffset>
            </wp:positionH>
            <wp:positionV relativeFrom="paragraph">
              <wp:posOffset>1425662</wp:posOffset>
            </wp:positionV>
            <wp:extent cx="342900" cy="21907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  <w:vertAlign w:val="subscript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Por tanto, el conjunto de naturales que calcula este sistema es el conjunto de números naturales múltiplos de 6, esto es: [0, 6, 12, 18, 24, …].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Dado el siguiente sistema P, establezca cuándo el sistema calcula como salida “s” y cuándo calcula como salida “n” (considere la región número 3 como la de salida)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Viendo que la membrana de salida número 3, se obtiene la siguiente computación con P: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4819650" cy="1219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 caso de que el número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no sea un múltiplo del número de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se devolverá “n”, ya que todas las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transformaran eventualmente en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c’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y estas, a su vez, se volverán a transformar en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mientras queden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dejando una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c’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 este caso y al aparecer los símbolos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dcc’ entraremos a la regla dcc’ </w:t>
      </w:r>
      <m:oMath>
        <m:r>
          <m:t>→</m:t>
        </m:r>
      </m:oMath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vertAlign w:val="subscript"/>
          <w:rtl w:val="0"/>
        </w:rPr>
        <w:t xml:space="preserve">in3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En cualquier otro caso, se devolverá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color w:val="ff0000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