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B24" w:rsidRDefault="0002217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12" name="Picture 1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3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7" name="Picture 7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068" w:rsidRDefault="00524068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12" name="Picture 1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3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7" name="Picture 7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068" w:rsidRDefault="00524068" w:rsidP="00081E40"/>
                    <w:p w:rsidR="00AC5B24" w:rsidRDefault="00022177" w:rsidP="00081E4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:rsidR="00FC1BE4" w:rsidRPr="00FC1BE4" w:rsidRDefault="00FC1BE4" w:rsidP="00FC1BE4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FC1BE4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0325FF" w:rsidRDefault="005E650D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 xml:space="preserve">Meeting with </w:t>
      </w:r>
    </w:p>
    <w:p w:rsidR="00316502" w:rsidRPr="000325FF" w:rsidRDefault="00720F36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Default="00DE13B3" w:rsidP="000325FF">
      <w:pPr>
        <w:rPr>
          <w:rFonts w:ascii="Verdana" w:hAnsi="Verdana"/>
          <w:sz w:val="36"/>
        </w:rPr>
      </w:pPr>
    </w:p>
    <w:p w:rsidR="00944B2D" w:rsidRPr="005F4CDB" w:rsidRDefault="00476AD1" w:rsidP="005E650D">
      <w:pPr>
        <w:rPr>
          <w:rFonts w:ascii="Verdana" w:hAnsi="Verdana" w:cs="Arial"/>
          <w:b/>
          <w:szCs w:val="24"/>
        </w:rPr>
      </w:pPr>
      <w:r>
        <w:rPr>
          <w:rFonts w:ascii="Verdana" w:hAnsi="Verdana"/>
          <w:sz w:val="36"/>
        </w:rPr>
        <w:t>Minutes</w:t>
      </w:r>
    </w:p>
    <w:p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944B2D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053031" w:rsidRPr="005E650D" w:rsidRDefault="003021B0" w:rsidP="005E650D">
      <w:pPr>
        <w:pStyle w:val="BodyText"/>
        <w:ind w:left="1440" w:hanging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Jamie Van de </w:t>
      </w:r>
      <w:proofErr w:type="spellStart"/>
      <w:r>
        <w:rPr>
          <w:rFonts w:ascii="Verdana" w:hAnsi="Verdana"/>
          <w:sz w:val="24"/>
          <w:szCs w:val="24"/>
        </w:rPr>
        <w:t>Laar</w:t>
      </w:r>
      <w:proofErr w:type="spellEnd"/>
      <w:r w:rsidR="00081E40">
        <w:rPr>
          <w:rFonts w:ascii="Verdana" w:hAnsi="Verdana"/>
          <w:sz w:val="24"/>
          <w:szCs w:val="24"/>
        </w:rPr>
        <w:t>, Parth Thakur</w:t>
      </w:r>
    </w:p>
    <w:p w:rsidR="00944B2D" w:rsidRPr="005F4CDB" w:rsidRDefault="00944B2D" w:rsidP="00944B2D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 w:rsidR="00327125"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081E40" w:rsidRPr="005E650D" w:rsidRDefault="00053031" w:rsidP="005E650D">
      <w:pPr>
        <w:ind w:firstLine="6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Ryan Taylor, Jake Campbell, Michael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944B2D" w:rsidRPr="005F4CDB" w:rsidRDefault="00944B2D" w:rsidP="00944B2D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 w:rsidR="00327125"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 w:rsidR="00053031">
        <w:rPr>
          <w:rFonts w:ascii="Verdana" w:hAnsi="Verdana" w:cs="Arial"/>
          <w:b/>
          <w:bCs/>
          <w:szCs w:val="24"/>
        </w:rPr>
        <w:t>Previous Meeting</w:t>
      </w:r>
      <w:r w:rsidRPr="005F4CDB">
        <w:rPr>
          <w:rFonts w:ascii="Verdana" w:hAnsi="Verdana" w:cs="Arial"/>
          <w:b/>
          <w:bCs/>
          <w:szCs w:val="24"/>
        </w:rPr>
        <w:t xml:space="preserve"> </w:t>
      </w:r>
    </w:p>
    <w:p w:rsidR="00944B2D" w:rsidRPr="005F4CDB" w:rsidRDefault="00053031" w:rsidP="00944B2D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ab/>
        <w:t>NIL</w:t>
      </w:r>
    </w:p>
    <w:p w:rsidR="000325FF" w:rsidRPr="005F4CDB" w:rsidRDefault="00DE13B3" w:rsidP="00944B2D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</w:r>
      <w:r w:rsidR="000325FF" w:rsidRPr="005F4CDB">
        <w:rPr>
          <w:rFonts w:ascii="Verdana" w:hAnsi="Verdana" w:cs="Arial"/>
          <w:b/>
          <w:bCs/>
          <w:szCs w:val="24"/>
        </w:rPr>
        <w:t>Matters arising</w:t>
      </w:r>
    </w:p>
    <w:p w:rsidR="00081E40" w:rsidRPr="00635A47" w:rsidRDefault="00635A47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 w:rsidRPr="00635A47">
        <w:rPr>
          <w:rFonts w:ascii="Verdana" w:hAnsi="Verdana" w:cs="Arial"/>
          <w:bCs/>
          <w:szCs w:val="24"/>
        </w:rPr>
        <w:t>Look into NOTAM flights</w:t>
      </w:r>
    </w:p>
    <w:p w:rsidR="00635A47" w:rsidRPr="00635A47" w:rsidRDefault="00635A47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Lo</w:t>
      </w:r>
      <w:r w:rsidRPr="00635A47">
        <w:rPr>
          <w:rFonts w:ascii="Verdana" w:hAnsi="Verdana" w:cs="Arial"/>
          <w:bCs/>
          <w:szCs w:val="24"/>
        </w:rPr>
        <w:t xml:space="preserve">w altitude testing can be done at </w:t>
      </w:r>
      <w:proofErr w:type="spellStart"/>
      <w:r w:rsidRPr="00635A47">
        <w:rPr>
          <w:rFonts w:ascii="Verdana" w:hAnsi="Verdana" w:cs="Arial"/>
          <w:bCs/>
          <w:szCs w:val="24"/>
        </w:rPr>
        <w:t>Ilam</w:t>
      </w:r>
      <w:proofErr w:type="spellEnd"/>
      <w:r w:rsidRPr="00635A47">
        <w:rPr>
          <w:rFonts w:ascii="Verdana" w:hAnsi="Verdana" w:cs="Arial"/>
          <w:bCs/>
          <w:szCs w:val="24"/>
        </w:rPr>
        <w:t xml:space="preserve"> fields or through model flying club.</w:t>
      </w:r>
    </w:p>
    <w:p w:rsidR="00635A47" w:rsidRPr="00635A47" w:rsidRDefault="00743F69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Ask if </w:t>
      </w:r>
      <w:r w:rsidR="00635A47" w:rsidRPr="00635A47">
        <w:rPr>
          <w:rFonts w:ascii="Verdana" w:hAnsi="Verdana" w:cs="Arial"/>
          <w:bCs/>
          <w:szCs w:val="24"/>
        </w:rPr>
        <w:t>DTA</w:t>
      </w:r>
      <w:r>
        <w:rPr>
          <w:rFonts w:ascii="Verdana" w:hAnsi="Verdana" w:cs="Arial"/>
          <w:bCs/>
          <w:szCs w:val="24"/>
        </w:rPr>
        <w:t xml:space="preserve"> has access to </w:t>
      </w:r>
      <w:r w:rsidR="00635A47" w:rsidRPr="00635A47">
        <w:rPr>
          <w:rFonts w:ascii="Verdana" w:hAnsi="Verdana" w:cs="Arial"/>
          <w:bCs/>
          <w:szCs w:val="24"/>
        </w:rPr>
        <w:t>military testing</w:t>
      </w:r>
      <w:r>
        <w:rPr>
          <w:rFonts w:ascii="Verdana" w:hAnsi="Verdana" w:cs="Arial"/>
          <w:bCs/>
          <w:szCs w:val="24"/>
        </w:rPr>
        <w:t xml:space="preserve"> areas.</w:t>
      </w:r>
      <w:bookmarkStart w:id="0" w:name="_GoBack"/>
      <w:bookmarkEnd w:id="0"/>
    </w:p>
    <w:p w:rsidR="00635A47" w:rsidRPr="00635A47" w:rsidRDefault="00635A47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 w:rsidRPr="00635A47">
        <w:rPr>
          <w:rFonts w:ascii="Verdana" w:hAnsi="Verdana" w:cs="Arial"/>
          <w:bCs/>
          <w:szCs w:val="24"/>
        </w:rPr>
        <w:t>Ask CAA if we can use danger areas/Restricted areas/Military areas.</w:t>
      </w:r>
    </w:p>
    <w:p w:rsidR="00635A47" w:rsidRDefault="00635A47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 w:rsidRPr="00635A47">
        <w:rPr>
          <w:rFonts w:ascii="Verdana" w:hAnsi="Verdana" w:cs="Arial"/>
          <w:bCs/>
          <w:szCs w:val="24"/>
        </w:rPr>
        <w:t>Using a parachute may not be the answers to our problems. Once the parachute is open the UAV is “at the mercy of the wind” and can land in unwanted</w:t>
      </w:r>
      <w:r w:rsidR="005E650D">
        <w:rPr>
          <w:rFonts w:ascii="Verdana" w:hAnsi="Verdana" w:cs="Arial"/>
          <w:bCs/>
          <w:szCs w:val="24"/>
        </w:rPr>
        <w:t xml:space="preserve"> areas. The parachute may also c</w:t>
      </w:r>
      <w:r w:rsidRPr="00635A47">
        <w:rPr>
          <w:rFonts w:ascii="Verdana" w:hAnsi="Verdana" w:cs="Arial"/>
          <w:bCs/>
          <w:szCs w:val="24"/>
        </w:rPr>
        <w:t>ase damage after landing as it can drag the UAV through the ground.</w:t>
      </w:r>
    </w:p>
    <w:p w:rsidR="00635A47" w:rsidRDefault="00635A47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Safe landing of UAV does not have one </w:t>
      </w:r>
      <w:r w:rsidR="005E650D">
        <w:rPr>
          <w:rFonts w:ascii="Verdana" w:hAnsi="Verdana" w:cs="Arial"/>
          <w:bCs/>
          <w:szCs w:val="24"/>
        </w:rPr>
        <w:t>perfect</w:t>
      </w:r>
      <w:r>
        <w:rPr>
          <w:rFonts w:ascii="Verdana" w:hAnsi="Verdana" w:cs="Arial"/>
          <w:bCs/>
          <w:szCs w:val="24"/>
        </w:rPr>
        <w:t xml:space="preserve"> solution.</w:t>
      </w:r>
    </w:p>
    <w:p w:rsidR="00635A47" w:rsidRDefault="005E650D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 w:cs="Arial"/>
          <w:bCs/>
          <w:szCs w:val="24"/>
        </w:rPr>
        <w:t>Pixhawk</w:t>
      </w:r>
      <w:proofErr w:type="spellEnd"/>
      <w:r>
        <w:rPr>
          <w:rFonts w:ascii="Verdana" w:hAnsi="Verdana" w:cs="Arial"/>
          <w:bCs/>
          <w:szCs w:val="24"/>
        </w:rPr>
        <w:t xml:space="preserve"> has a relatively goof plane landing function. The only requirement is that the lift-off and landing height be the same altitude.</w:t>
      </w:r>
    </w:p>
    <w:p w:rsidR="005E650D" w:rsidRDefault="005E650D" w:rsidP="00635A47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CAA might be reluctant to give a 12km Range clearance for this project.</w:t>
      </w:r>
    </w:p>
    <w:p w:rsidR="005E650D" w:rsidRDefault="005E650D" w:rsidP="005E650D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Approach direction should be set up wind to help with a safe landing. If </w:t>
      </w:r>
      <w:proofErr w:type="spellStart"/>
      <w:r>
        <w:rPr>
          <w:rFonts w:ascii="Verdana" w:hAnsi="Verdana" w:cs="Arial"/>
          <w:bCs/>
          <w:szCs w:val="24"/>
        </w:rPr>
        <w:t>Pixhawk</w:t>
      </w:r>
      <w:proofErr w:type="spellEnd"/>
      <w:r>
        <w:rPr>
          <w:rFonts w:ascii="Verdana" w:hAnsi="Verdana" w:cs="Arial"/>
          <w:bCs/>
          <w:szCs w:val="24"/>
        </w:rPr>
        <w:t xml:space="preserve"> does not do his automatically, set a waypoint down wind and then to the destination.</w:t>
      </w:r>
    </w:p>
    <w:p w:rsidR="005E650D" w:rsidRPr="005E650D" w:rsidRDefault="005E650D" w:rsidP="005E650D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Richard </w:t>
      </w:r>
      <w:proofErr w:type="spellStart"/>
      <w:r>
        <w:rPr>
          <w:rFonts w:ascii="Verdana" w:hAnsi="Verdana" w:cs="Arial"/>
          <w:bCs/>
          <w:szCs w:val="24"/>
        </w:rPr>
        <w:t>Teir</w:t>
      </w:r>
      <w:proofErr w:type="spellEnd"/>
      <w:r>
        <w:rPr>
          <w:rFonts w:ascii="Verdana" w:hAnsi="Verdana" w:cs="Arial"/>
          <w:bCs/>
          <w:szCs w:val="24"/>
        </w:rPr>
        <w:t xml:space="preserve"> from the Model Flying Club may be able to help fly the UAV.</w:t>
      </w:r>
    </w:p>
    <w:p w:rsidR="00DE13B3" w:rsidRPr="005F4CDB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6B2923" w:rsidRPr="005F4CDB" w:rsidRDefault="00327125" w:rsidP="00327125">
      <w:pPr>
        <w:pStyle w:val="ListParagraph"/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NIL</w:t>
      </w:r>
    </w:p>
    <w:p w:rsidR="006B2923" w:rsidRPr="005F4CDB" w:rsidRDefault="006B2923" w:rsidP="006B2923">
      <w:pPr>
        <w:jc w:val="both"/>
        <w:rPr>
          <w:rFonts w:ascii="Verdana" w:hAnsi="Verdana" w:cs="Arial"/>
          <w:bCs/>
          <w:szCs w:val="24"/>
        </w:rPr>
      </w:pPr>
    </w:p>
    <w:p w:rsidR="000325FF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</w:r>
      <w:r w:rsidR="000325FF" w:rsidRPr="005F4CDB">
        <w:rPr>
          <w:rFonts w:ascii="Verdana" w:hAnsi="Verdana"/>
          <w:b/>
          <w:sz w:val="24"/>
          <w:szCs w:val="24"/>
        </w:rPr>
        <w:t>Progress Reports</w:t>
      </w:r>
      <w:r w:rsidRPr="005F4CDB">
        <w:rPr>
          <w:rFonts w:ascii="Verdana" w:hAnsi="Verdana"/>
          <w:b/>
          <w:sz w:val="24"/>
          <w:szCs w:val="24"/>
        </w:rPr>
        <w:t>:</w:t>
      </w:r>
    </w:p>
    <w:p w:rsidR="00635A47" w:rsidRPr="00635A47" w:rsidRDefault="00635A47" w:rsidP="00635A47">
      <w:pPr>
        <w:pStyle w:val="BodyText"/>
        <w:ind w:firstLine="680"/>
        <w:jc w:val="both"/>
        <w:rPr>
          <w:rFonts w:ascii="Verdana" w:hAnsi="Verdana"/>
          <w:sz w:val="24"/>
          <w:szCs w:val="24"/>
        </w:rPr>
      </w:pPr>
      <w:r w:rsidRPr="00635A47">
        <w:rPr>
          <w:rFonts w:ascii="Verdana" w:hAnsi="Verdana"/>
          <w:sz w:val="24"/>
          <w:szCs w:val="24"/>
        </w:rPr>
        <w:t>NIL</w:t>
      </w:r>
    </w:p>
    <w:p w:rsidR="007D4038" w:rsidRPr="005F4CDB" w:rsidRDefault="007D4038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:rsidR="005F79A5" w:rsidRPr="005E650D" w:rsidRDefault="00DE13B3" w:rsidP="005E650D">
      <w:pPr>
        <w:spacing w:after="240"/>
        <w:ind w:left="675" w:hanging="675"/>
        <w:rPr>
          <w:rFonts w:ascii="Verdana" w:hAnsi="Verdana"/>
          <w:szCs w:val="24"/>
        </w:rPr>
      </w:pPr>
      <w:r w:rsidRPr="00053031">
        <w:rPr>
          <w:rFonts w:ascii="Verdana" w:hAnsi="Verdana"/>
          <w:b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="000325FF" w:rsidRPr="005F4CDB">
        <w:rPr>
          <w:rFonts w:ascii="Verdana" w:eastAsia="Times New Roman" w:hAnsi="Verdana"/>
          <w:b/>
          <w:szCs w:val="24"/>
          <w:lang w:val="en-US"/>
        </w:rPr>
        <w:t>Other business</w:t>
      </w:r>
      <w:proofErr w:type="gramStart"/>
      <w:r w:rsidRPr="005F4CDB">
        <w:rPr>
          <w:rFonts w:ascii="Verdana" w:eastAsia="Times New Roman" w:hAnsi="Verdana"/>
          <w:b/>
          <w:szCs w:val="24"/>
          <w:lang w:val="en-US"/>
        </w:rPr>
        <w:t>:</w:t>
      </w:r>
      <w:proofErr w:type="gramEnd"/>
      <w:r w:rsidR="005E650D">
        <w:rPr>
          <w:rFonts w:ascii="Verdana" w:hAnsi="Verdana"/>
          <w:szCs w:val="24"/>
        </w:rPr>
        <w:br/>
      </w:r>
      <w:r w:rsidR="005E650D" w:rsidRPr="005E650D">
        <w:rPr>
          <w:rFonts w:ascii="Verdana" w:hAnsi="Verdana"/>
          <w:b/>
        </w:rPr>
        <w:t>NIL</w:t>
      </w:r>
    </w:p>
    <w:sectPr w:rsidR="005F79A5" w:rsidRPr="005E650D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36" w:rsidRDefault="00720F36">
      <w:r>
        <w:separator/>
      </w:r>
    </w:p>
  </w:endnote>
  <w:endnote w:type="continuationSeparator" w:id="0">
    <w:p w:rsidR="00720F36" w:rsidRDefault="0072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24" w:rsidRDefault="004C7C24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</w:t>
    </w:r>
    <w:r w:rsidR="005E650D">
      <w:rPr>
        <w:rFonts w:ascii="Arial" w:hAnsi="Arial" w:cs="Arial"/>
        <w:b/>
        <w:sz w:val="18"/>
        <w:szCs w:val="18"/>
        <w:lang w:val="en-NZ"/>
      </w:rPr>
      <w:t>4 June</w:t>
    </w:r>
    <w:r>
      <w:rPr>
        <w:rFonts w:ascii="Arial" w:hAnsi="Arial" w:cs="Arial"/>
        <w:b/>
        <w:sz w:val="18"/>
        <w:szCs w:val="18"/>
        <w:lang w:val="en-NZ"/>
      </w:rPr>
      <w:t xml:space="preserve"> 2016</w:t>
    </w:r>
    <w:r w:rsidR="004C5E52">
      <w:rPr>
        <w:rFonts w:ascii="Arial" w:hAnsi="Arial" w:cs="Arial"/>
        <w:b/>
        <w:sz w:val="18"/>
        <w:szCs w:val="18"/>
        <w:lang w:val="en-NZ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36" w:rsidRDefault="00720F36">
      <w:r>
        <w:separator/>
      </w:r>
    </w:p>
  </w:footnote>
  <w:footnote w:type="continuationSeparator" w:id="0">
    <w:p w:rsidR="00720F36" w:rsidRDefault="00720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116503FB"/>
    <w:multiLevelType w:val="hybridMultilevel"/>
    <w:tmpl w:val="DB4A2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52D4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FFA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33D7F"/>
    <w:multiLevelType w:val="hybridMultilevel"/>
    <w:tmpl w:val="FCC4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0"/>
  </w:num>
  <w:num w:numId="14">
    <w:abstractNumId w:val="18"/>
  </w:num>
  <w:num w:numId="15">
    <w:abstractNumId w:val="23"/>
  </w:num>
  <w:num w:numId="16">
    <w:abstractNumId w:val="12"/>
  </w:num>
  <w:num w:numId="17">
    <w:abstractNumId w:val="16"/>
  </w:num>
  <w:num w:numId="18">
    <w:abstractNumId w:val="14"/>
  </w:num>
  <w:num w:numId="19">
    <w:abstractNumId w:val="21"/>
  </w:num>
  <w:num w:numId="20">
    <w:abstractNumId w:val="22"/>
  </w:num>
  <w:num w:numId="21">
    <w:abstractNumId w:val="17"/>
  </w:num>
  <w:num w:numId="22">
    <w:abstractNumId w:val="19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3031"/>
    <w:rsid w:val="00056E88"/>
    <w:rsid w:val="00057BF0"/>
    <w:rsid w:val="0006084E"/>
    <w:rsid w:val="00073C77"/>
    <w:rsid w:val="0007491B"/>
    <w:rsid w:val="00081E40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8BD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21B0"/>
    <w:rsid w:val="00304D8A"/>
    <w:rsid w:val="00316502"/>
    <w:rsid w:val="00316BB5"/>
    <w:rsid w:val="00322C79"/>
    <w:rsid w:val="003263A8"/>
    <w:rsid w:val="00327125"/>
    <w:rsid w:val="00332B2A"/>
    <w:rsid w:val="00353D63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76AD1"/>
    <w:rsid w:val="004879BA"/>
    <w:rsid w:val="00490045"/>
    <w:rsid w:val="0049321C"/>
    <w:rsid w:val="004A03E0"/>
    <w:rsid w:val="004A6B21"/>
    <w:rsid w:val="004B1BB0"/>
    <w:rsid w:val="004C5E52"/>
    <w:rsid w:val="004C6520"/>
    <w:rsid w:val="004C7C24"/>
    <w:rsid w:val="004D6818"/>
    <w:rsid w:val="004D70D9"/>
    <w:rsid w:val="005054B7"/>
    <w:rsid w:val="00524068"/>
    <w:rsid w:val="00527936"/>
    <w:rsid w:val="0053231F"/>
    <w:rsid w:val="005448DC"/>
    <w:rsid w:val="005506DB"/>
    <w:rsid w:val="00562BF0"/>
    <w:rsid w:val="00592399"/>
    <w:rsid w:val="00596321"/>
    <w:rsid w:val="005C3462"/>
    <w:rsid w:val="005D0667"/>
    <w:rsid w:val="005E650D"/>
    <w:rsid w:val="005E7204"/>
    <w:rsid w:val="005F1A4A"/>
    <w:rsid w:val="005F4CDB"/>
    <w:rsid w:val="005F79A5"/>
    <w:rsid w:val="00621062"/>
    <w:rsid w:val="00635A47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923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0F36"/>
    <w:rsid w:val="007224A7"/>
    <w:rsid w:val="00724849"/>
    <w:rsid w:val="00731CE3"/>
    <w:rsid w:val="00733360"/>
    <w:rsid w:val="00743343"/>
    <w:rsid w:val="00743F69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D4038"/>
    <w:rsid w:val="007E6446"/>
    <w:rsid w:val="007F2D35"/>
    <w:rsid w:val="008138C9"/>
    <w:rsid w:val="008212C2"/>
    <w:rsid w:val="00821C69"/>
    <w:rsid w:val="00824667"/>
    <w:rsid w:val="008269A9"/>
    <w:rsid w:val="0083001A"/>
    <w:rsid w:val="008572A7"/>
    <w:rsid w:val="00860A02"/>
    <w:rsid w:val="0086437E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4B2D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6D3A"/>
    <w:rsid w:val="00AE7096"/>
    <w:rsid w:val="00AE715B"/>
    <w:rsid w:val="00AE71DD"/>
    <w:rsid w:val="00AF5ADD"/>
    <w:rsid w:val="00B02B60"/>
    <w:rsid w:val="00B232BF"/>
    <w:rsid w:val="00B26834"/>
    <w:rsid w:val="00B3060B"/>
    <w:rsid w:val="00B74FA9"/>
    <w:rsid w:val="00B87ED2"/>
    <w:rsid w:val="00B9068D"/>
    <w:rsid w:val="00BA3177"/>
    <w:rsid w:val="00BB303C"/>
    <w:rsid w:val="00BC48EA"/>
    <w:rsid w:val="00BC5DF4"/>
    <w:rsid w:val="00BD4F7B"/>
    <w:rsid w:val="00BF22E0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4BF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35F2F"/>
    <w:rsid w:val="00F47910"/>
    <w:rsid w:val="00F5471B"/>
    <w:rsid w:val="00F57BA6"/>
    <w:rsid w:val="00F64320"/>
    <w:rsid w:val="00F85866"/>
    <w:rsid w:val="00F932D8"/>
    <w:rsid w:val="00F951BF"/>
    <w:rsid w:val="00F97C7A"/>
    <w:rsid w:val="00F97F84"/>
    <w:rsid w:val="00FA1650"/>
    <w:rsid w:val="00FB0CB5"/>
    <w:rsid w:val="00FB381E"/>
    <w:rsid w:val="00FC1BE4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1E40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08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</Template>
  <TotalTime>192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1327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Parth Thakur</cp:lastModifiedBy>
  <cp:revision>10</cp:revision>
  <cp:lastPrinted>2013-02-06T23:42:00Z</cp:lastPrinted>
  <dcterms:created xsi:type="dcterms:W3CDTF">2016-05-19T03:30:00Z</dcterms:created>
  <dcterms:modified xsi:type="dcterms:W3CDTF">2016-06-14T11:56:00Z</dcterms:modified>
</cp:coreProperties>
</file>