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4002B"/>
          <w:sz w:val="20"/>
          <w:szCs w:val="20"/>
        </w:rPr>
        <w:t xml:space="preserve">BERELO  ·  DEVELOPER HANDOVER</w:t>
      </w:r>
    </w:p>
    <w:p>
      <w:pPr>
        <w:spacing w:after="40"/>
      </w:pPr>
      <w:r>
        <w:rPr>
          <w:b/>
          <w:bCs/>
          <w:sz w:val="40"/>
          <w:szCs w:val="40"/>
        </w:rPr>
        <w:t xml:space="preserve">Simba Connect — Developer Handover</w:t>
      </w:r>
    </w:p>
    <w:p>
      <w:pPr>
        <w:spacing w:after="30"/>
      </w:pPr>
      <w:r>
        <w:rPr>
          <w:i/>
          <w:iCs/>
          <w:color w:val="5A6478"/>
          <w:sz w:val="22"/>
          <w:szCs w:val="22"/>
        </w:rPr>
        <w:t xml:space="preserve">Polishing the demo now, and a buildable brief for the live WhatsApp bot next</w:t>
      </w:r>
    </w:p>
    <w:p>
      <w:pPr>
        <w:spacing w:after="120"/>
      </w:pPr>
      <w:r>
        <w:rPr>
          <w:b/>
          <w:bCs/>
        </w:rPr>
        <w:t xml:space="preserve">Prepared by: </w:t>
      </w:r>
      <w:r>
        <w:t xml:space="preserve">Berelo (Dan Taitz)   ·   Date: June 2026   ·   Status: Internal working document</w:t>
      </w:r>
    </w:p>
    <w:p>
      <w:pPr>
        <w:pBdr>
          <w:bottom w:val="single" w:color="E4002B" w:sz="6" w:space="1"/>
        </w:pBdr>
        <w:spacing w:after="160" w:before="60"/>
      </w:pPr>
      <w:r>
        <w:t xml:space="preserve"/>
      </w:r>
    </w:p>
    <w:p>
      <w:pPr>
        <w:pStyle w:val="Heading2"/>
      </w:pPr>
      <w:r>
        <w:t xml:space="preserve">0. How to read this document</w:t>
      </w:r>
    </w:p>
    <w:p>
      <w:pPr>
        <w:spacing w:after="120"/>
      </w:pPr>
      <w:r>
        <w:t xml:space="preserve">There are two jobs here, and they run in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A — Polish the demo (now). </w:t>
      </w:r>
      <w:r>
        <w:t xml:space="preserve">Refine the existing single-file HTML demo so it is bullet-proof in front of PepsiCo / Simba leadership. No backend, no infrastructure. This is the priority.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B — Build the live bot (next). </w:t>
      </w:r>
      <w:r>
        <w:t xml:space="preserve">A technical brief for the Phase 2 closed WhatsApp pilot — a real number leadership can message. This turns “nice demo” into “it’s already operational.”</w:t>
      </w:r>
    </w:p>
    <w:p>
      <w:pPr>
        <w:spacing w:after="120"/>
      </w:pPr>
      <w:r>
        <w:t xml:space="preserve">The demo is a </w:t>
      </w:r>
      <w:r>
        <w:rPr>
          <w:b/>
          <w:bCs/>
        </w:rPr>
        <w:t xml:space="preserve">sales artefact</w:t>
      </w:r>
      <w:r>
        <w:t xml:space="preserve">, not a product. Every polish decision should protect one thing: the feeling that a consumer is talking to a brand in their own language and the brand is quietly getting smarter. Keep that intact above all else.</w:t>
      </w:r>
    </w:p>
    <w:p>
      <w:pPr>
        <w:spacing w:after="120"/>
      </w:pPr>
      <w:r>
        <w:t xml:space="preserve">A companion strategic note already exists — </w:t>
      </w:r>
      <w:r>
        <w:rPr>
          <w:i/>
          <w:iCs/>
        </w:rPr>
        <w:t xml:space="preserve">“Simba Connect — Taking the Demo Live”</w:t>
      </w:r>
      <w:r>
        <w:t xml:space="preserve"> — covering the business case, pricing and compliance. Part B here is the technical complement to it; read both.</w:t>
      </w:r>
    </w:p>
    <w:p>
      <w:pPr>
        <w:pBdr>
          <w:bottom w:val="single" w:color="E4002B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Part A — Polish the demo</w:t>
      </w:r>
    </w:p>
    <w:p>
      <w:pPr>
        <w:pStyle w:val="Heading2"/>
      </w:pPr>
      <w:r>
        <w:t xml:space="preserve">A1. What the demo is</w:t>
      </w:r>
    </w:p>
    <w:p>
      <w:pPr>
        <w:spacing w:after="120"/>
      </w:pPr>
      <w:r>
        <w:t xml:space="preserve">A single self-contained HTML file that simulates a WhatsApp-based “owned consumer channel” for the Simba Chicken LTO (Roast Chicken vs Sticky Wings, launching Nov/Dec 2026). It is shown to PepsiCo / Simba leadership to contrast a modern conversational channel against a legacy “menu-tree” bot. It runs three ways: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Guided demo</w:t>
      </w:r>
      <w:r>
        <w:t xml:space="preserve"> — a narrated, auto-playing 7-chapter story following one fictional consumer (“Thandi”) from first contact to advocacy, with presenter notes for each beat.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“Today’s bot” mode</w:t>
      </w:r>
      <w:r>
        <w:t xml:space="preserve"> — the same consumer hitting a dumb deterministic menu bot, capturing nothing. The contrast slide.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Free chat</w:t>
      </w:r>
      <w:r>
        <w:t xml:space="preserve"> — after the tour (or any time), anyone can type and get a plausible reply via keyword intent-matching, or tap suggestion chips to vote, play the game, send a till slip, etc.</w:t>
      </w:r>
    </w:p>
    <w:p>
      <w:pPr>
        <w:spacing w:after="120"/>
      </w:pPr>
      <w:r>
        <w:t xml:space="preserve">Alongside the phone sits a live intelligence panel (“What Simba sees”) that fills with profile attributes, an event feed, KPIs and a “compounding asset” meter as the conversation progresses.</w:t>
      </w:r>
    </w:p>
    <w:p>
      <w:pPr>
        <w:spacing w:after="120"/>
      </w:pPr>
      <w:r>
        <w:rPr>
          <w:b/>
          <w:bCs/>
        </w:rPr>
        <w:t xml:space="preserve">Audience: </w:t>
      </w:r>
      <w:r>
        <w:t xml:space="preserve">non-technical senior marketers.   </w:t>
      </w:r>
      <w:r>
        <w:rPr>
          <w:b/>
          <w:bCs/>
        </w:rPr>
        <w:t xml:space="preserve">Setting: </w:t>
      </w:r>
      <w:r>
        <w:t xml:space="preserve">a pitch room and, via a shared link, their own phones.</w:t>
      </w:r>
    </w:p>
    <w:p>
      <w:pPr>
        <w:pStyle w:val="Heading2"/>
      </w:pPr>
      <w:r>
        <w:t xml:space="preserve">A2.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9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408"/>
                <w:sz w:val="20"/>
                <w:szCs w:val="20"/>
              </w:rPr>
              <w:t xml:space="preserve">File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9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408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Simba Connect - AI Channel Demo v2.html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Canonical demo. The current, mobile-optimised version. Edit this one.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simba-demo-deploy/index.html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copy — byte-identical to v2. This is what gets hosted. Keep in sync, or make it the single source (see P0).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Simba Connect - AI Channel Demo.html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 (617 lines). Superseded — reference only.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simba-demo-deploy/vercel.json, README.md, .gitignore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Static-host scaffolding for the deploy copy.</w:t>
            </w:r>
          </w:p>
        </w:tc>
      </w:tr>
    </w:tbl>
    <w:p>
      <w:pPr>
        <w:spacing w:after="120"/>
      </w:pPr>
      <w:r>
        <w:t xml:space="preserve">The demo has </w:t>
      </w:r>
      <w:r>
        <w:rPr>
          <w:b/>
          <w:bCs/>
        </w:rPr>
        <w:t xml:space="preserve">zero dependencies</w:t>
      </w:r>
      <w:r>
        <w:t xml:space="preserve"> — no frameworks, no build step, no external network calls. Vanilla HTML/CSS/JS in one file (~1,025 lines). It opens offline by double-clicking. This is a deliberate strength; preserve it.</w:t>
      </w:r>
    </w:p>
    <w:p>
      <w:pPr>
        <w:pStyle w:val="Heading2"/>
      </w:pPr>
      <w:r>
        <w:t xml:space="preserve">A3. Architecture (how the file is laid out)</w:t>
      </w:r>
    </w:p>
    <w:p>
      <w:pPr>
        <w:spacing w:after="120"/>
      </w:pPr>
      <w:r>
        <w:rPr>
          <w:b/>
          <w:bCs/>
        </w:rPr>
        <w:t xml:space="preserve">Layout: </w:t>
      </w:r>
      <w:r>
        <w:t xml:space="preserve">a styled head (all CSS, themed via :root custom properties), then body: header (logo, mode toggle, Play/Reset/Notes), the national vote ticker, the stage (phone column + two intelligence panels, new and old), a mobile-only floating intel button, the presenter-notes drawer, and the finale overlay. All logic lives in one script block.</w:t>
      </w:r>
    </w:p>
    <w:p>
      <w:pPr>
        <w:pStyle w:val="Heading3"/>
      </w:pPr>
      <w:r>
        <w:t xml:space="preserve">State</w:t>
      </w:r>
    </w:p>
    <w:p>
      <w:pPr>
        <w:spacing w:after="120"/>
      </w:pPr>
      <w:r>
        <w:t xml:space="preserve">mode (new/old), playing, chIdx/stepIdx (chapter/step cursors), and running counters dataPts, convs, refs, reach, compVal. natW/natR drive the national ticker; localW/localR drive the on-card vote split.</w:t>
      </w:r>
    </w:p>
    <w:p>
      <w:pPr>
        <w:pStyle w:val="Heading3"/>
      </w:pPr>
      <w:r>
        <w:t xml:space="preserve">The guided-story engine</w:t>
      </w:r>
    </w:p>
    <w:p>
      <w:pPr>
        <w:spacing w:after="120"/>
      </w:pPr>
      <w:r>
        <w:t xml:space="preserve">The whole Berelo-mode story is </w:t>
      </w:r>
      <w:r>
        <w:rPr>
          <w:b/>
          <w:bCs/>
        </w:rPr>
        <w:t xml:space="preserve">data, not code</w:t>
      </w:r>
      <w:r>
        <w:t xml:space="preserve">: a script array of 7 chapter objects, each with a steps array. Each step is a one-key object whose key is its kind: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9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408"/>
                <w:sz w:val="20"/>
                <w:szCs w:val="20"/>
              </w:rPr>
              <w:t xml:space="preserve">Step kind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9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408"/>
                <w:sz w:val="20"/>
                <w:szCs w:val="20"/>
              </w:rPr>
              <w:t xml:space="preserve">Renders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 / b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consumer (outgoing) / brand (incoming) message, with human-feeling typing delays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director’s-cut caption [tagline, body]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presenter-note text for that beat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date/section divider in the chat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 card — args [cssClass, emoji, title, body, buttonLabel]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photo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outgoing photo bubble [emoji, caption]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battle / quiz / leader / status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interactive widgets (vote, 3-Q game, leaderboard, Status share)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panel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function that mutates the intelligence panel (attrs, events, KPIs, ledger)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triggers the finale overlay</w:t>
            </w:r>
          </w:p>
        </w:tc>
      </w:tr>
    </w:tbl>
    <w:p>
      <w:pPr>
        <w:spacing w:after="120"/>
      </w:pPr>
      <w:r>
        <w:rPr>
          <w:b/>
          <w:bCs/>
        </w:rPr>
        <w:t xml:space="preserve">nextStep() </w:t>
      </w:r>
      <w:r>
        <w:t xml:space="preserve">is the heart: it reads the next step, renders it, and schedules the following one. Message timing scales with text length (typing + reading time) so it feels human. jumpChapter() lets you click a pill to skip; togglePlay()/stopPlay() handle play/pause/resume/replay.</w:t>
      </w:r>
    </w:p>
    <w:p>
      <w:pPr>
        <w:pStyle w:val="Heading3"/>
      </w:pPr>
      <w:r>
        <w:t xml:space="preserve">“Today’s bot” engine</w:t>
      </w:r>
    </w:p>
    <w:p>
      <w:pPr>
        <w:spacing w:after="120"/>
      </w:pPr>
      <w:r>
        <w:t xml:space="preserve">A separate, simpler oldScript played by playOld(). It deliberately fails: every consumer message gets “Please reply with a number between 1 and 5,” and the side panel narrates what was lost.</w:t>
      </w:r>
    </w:p>
    <w:p>
      <w:pPr>
        <w:pStyle w:val="Heading3"/>
      </w:pPr>
      <w:r>
        <w:t xml:space="preserve">Free chat (the part people type into)</w:t>
      </w:r>
    </w:p>
    <w:p>
      <w:pPr>
        <w:spacing w:after="120"/>
      </w:pPr>
      <w:r>
        <w:rPr>
          <w:b/>
          <w:bCs/>
        </w:rPr>
        <w:t xml:space="preserve">There is no LLM here. </w:t>
      </w:r>
      <w:r>
        <w:t xml:space="preserve">sendFree() matches typed text against an intents array of regex patterns and returns a canned reply plus optional widget and feed event. Order matters — the first matching regex wins, so specific patterns must precede general ones. No match fires a friendly catch-all that still logs a “free-text intent understood” event. Suggestion chips either inject a canned user message or call a free*() helper directly.</w:t>
      </w:r>
    </w:p>
    <w:p>
      <w:pPr>
        <w:pStyle w:val="Heading3"/>
      </w:pPr>
      <w:r>
        <w:t xml:space="preserve">Mobile</w:t>
      </w:r>
    </w:p>
    <w:p>
      <w:pPr>
        <w:spacing w:after="120"/>
      </w:pPr>
      <w:r>
        <w:t xml:space="preserve">A @media (max-width:640px) block reflows the phone to fill the screen and turns the intelligence panel into a slide-up bottom sheet toggled by the floating button (toggleIntel()). This is recent and the most fragile area — test it hardest (see A5).</w:t>
      </w:r>
    </w:p>
    <w:p>
      <w:pPr>
        <w:pStyle w:val="Heading2"/>
      </w:pPr>
      <w:r>
        <w:t xml:space="preserve">A4. How to run, host and 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locally: </w:t>
      </w:r>
      <w:r>
        <w:t xml:space="preserve">double-click index.html. No server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 (recommended): </w:t>
      </w:r>
      <w:r>
        <w:t xml:space="preserve">the simba-demo-deploy/ folder is a ready static site. Drag onto Netlify Drop, or connect to Vercel/Cloudflare Pages. vercel.json is configured for static serving.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Share: </w:t>
      </w:r>
      <w:r>
        <w:t xml:space="preserve">send the link, never the .html file (WhatsApp won’t run an attached HTML file). Turn the link into a QR code for the room. See “Simba Connect Demo — How to Share It” for the full mobile playbook.</w:t>
      </w:r>
    </w:p>
    <w:p>
      <w:pPr>
        <w:pStyle w:val="Heading2"/>
      </w:pPr>
      <w:r>
        <w:t xml:space="preserve">A5. Polish backlog (prioritised)</w:t>
      </w:r>
    </w:p>
    <w:p>
      <w:pPr>
        <w:pStyle w:val="Heading3"/>
      </w:pPr>
      <w:r>
        <w:t xml:space="preserve">P0 — must fix before the next leadership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Mobile QA on real devices. </w:t>
      </w:r>
      <w:r>
        <w:t xml:space="preserve">Test the bottom-sheet, the 76dvh phone height, chip scrolling and the finale overlay on iOS Safari + Android Chrome. dvh units and backdrop-filter are the usual culprits — verify, add fallbacks.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source of truth for the HTML. </w:t>
      </w:r>
      <w:r>
        <w:t xml:space="preserve">The canonical demo and deploy copy are two identical files that can silently drift. Pick one (recommend: edit only simba-demo-deploy/index.html) and delete/alias the other. A live demo that differs from the rehearsed one is a real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Reset / replay integrity. </w:t>
      </w:r>
      <w:r>
        <w:t xml:space="preserve">Confirm resetAll() and setMode() fully clear chat, panel, ledger, finale and counters in every order (play → pause → toggle → reset → replay). Stale state on stage is visible to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Free-chat regex audit. </w:t>
      </w:r>
      <w:r>
        <w:t xml:space="preserve">The intent list is order-sensitive and greedy. Walk every chip and likely typed phrase; make sure the right intent wins (e.g. “halaal” before generic chicken, “in-pack code” before “pack”). Document the intended order in a comment block.</w:t>
      </w:r>
    </w:p>
    <w:p>
      <w:pPr>
        <w:pStyle w:val="Heading3"/>
      </w:pPr>
      <w:r>
        <w:t xml:space="preserve">P1 — strongly recommended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Accessibility. </w:t>
      </w:r>
      <w:r>
        <w:t xml:space="preserve">aria-labels on icon-only buttons, focus states, and contrast checks on muted greys against the dark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Reduced-motion. </w:t>
      </w:r>
      <w:r>
        <w:t xml:space="preserve">Respect prefers-reduced-motion for the blink/pop animations and ticker — constant blinking reads as cheap on a big screen and affects motion-sensitive viewers.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Content-accuracy lock. </w:t>
      </w:r>
      <w:r>
        <w:t xml:space="preserve">Every on-screen figure (72% menu abandonment; 40–60% vs 5–15% redemption; R0.15–R1.80 templates; 11 official languages; 100,000 opted-in; slip prices) must be defensible. Cross-check the strategic note; mark anything illustrative. One challenged stat undermines all of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Presenter-mode robustness. </w:t>
      </w:r>
      <w:r>
        <w:t xml:space="preserve">Make notes legible at projector distance; add keyboard shortcuts (space = play/pause, → = next chapter) for hands-free driving.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Copy proofing. </w:t>
      </w:r>
      <w:r>
        <w:t xml:space="preserve">Proof all isiZulu/Afrikaans/slang with a native speaker — the multilingual fluency is the whole point, so an error here is expensive.</w:t>
      </w:r>
    </w:p>
    <w:p>
      <w:pPr>
        <w:pStyle w:val="Heading3"/>
      </w:pPr>
      <w:r>
        <w:t xml:space="preserve">P2 — nice to 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Theming via config. </w:t>
      </w:r>
      <w:r>
        <w:t xml:space="preserve">Lift hard-coded brand strings, links, prices and stats into a single CONFIG object so non-developers can retune for another brand/LTO.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Light refactor. </w:t>
      </w:r>
      <w:r>
        <w:t xml:space="preserve">Optionally split into index.html + app.js + styles.css — but only with a tiny build step that re-inlines for single-file deploy. Do not lose “opens offline, zero deps.”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Demo-side analytics. </w:t>
      </w:r>
      <w:r>
        <w:t xml:space="preserve">A privacy-safe, offline counter of which chips/intents get used would show what resonates. Must not call out to anything during a live pitch.</w:t>
      </w:r>
    </w:p>
    <w:p>
      <w:pPr>
        <w:pStyle w:val="Heading2"/>
      </w:pPr>
      <w:r>
        <w:t xml:space="preserve">A6. Things NOT to break (messaging integrity)</w:t>
      </w:r>
    </w:p>
    <w:p>
      <w:pPr>
        <w:spacing w:after="120"/>
      </w:pPr>
      <w:r>
        <w:t xml:space="preserve">These are not cosmetic — they are why the demo is safe to show and credible: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Everything is fictional and self-contained. </w:t>
      </w:r>
      <w:r>
        <w:t xml:space="preserve">No real consumer data, no live system. The footer says so. Keep it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AI discloses itself up front </w:t>
      </w:r>
      <w:r>
        <w:t xml:space="preserve">(chapter 1’s first brand message). Compliance and trust point — never remove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name a competitor/vendor. </w:t>
      </w:r>
      <w:r>
        <w:t xml:space="preserve">“Today’s bot” mode is explicitly generic; a presenter note says do not name any vendor. Keep it that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Retailer-coupon logic. </w:t>
      </w:r>
      <w:r>
        <w:t xml:space="preserve">Coupons are never cross-redeemable and are matched to the consumer’s retailer — a real Berelo differentiator. Don’t simplify it away.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POPIA framing. </w:t>
      </w:r>
      <w:r>
        <w:t xml:space="preserve">Opt-in, easy opt-out, “I only keep what helps me reward you, delete anytime.” Keep this in every data-capture beat.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“compounding asset” through-line. </w:t>
      </w:r>
      <w:r>
        <w:t xml:space="preserve">A campaign ends, an owned channel compounds. Don’t let polish dilute the finale’s “the relationship changes owner, to Simba” payoff.</w:t>
      </w:r>
    </w:p>
    <w:p>
      <w:pPr>
        <w:pBdr>
          <w:bottom w:val="single" w:color="E4002B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Part B — Build the live bot (Phase 2 pilot)</w:t>
      </w:r>
    </w:p>
    <w:p>
      <w:pPr>
        <w:spacing w:after="120"/>
      </w:pPr>
      <w:r>
        <w:t xml:space="preserve">This briefs the real, buildable WhatsApp channel the demo represents. Scope it as a </w:t>
      </w:r>
      <w:r>
        <w:rPr>
          <w:b/>
          <w:bCs/>
        </w:rPr>
        <w:t xml:space="preserve">closed pilot</w:t>
      </w:r>
      <w:r>
        <w:t xml:space="preserve"> first: a handful of approved numbers, core flows only, on Meta’s official platform — a controlled proof, not a public launch. Target 4–6 weeks to a working closed pilot.</w:t>
      </w:r>
    </w:p>
    <w:p>
      <w:pPr>
        <w:pStyle w:val="Heading2"/>
      </w:pPr>
      <w:r>
        <w:t xml:space="preserve">B1. Target architecture (five proven pieces)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WhatsApp number. </w:t>
      </w:r>
      <w:r>
        <w:t xml:space="preserve">Official WhatsApp Business Platform number with a verified green-tick profile. Access via Meta’s Cloud API directly, or — recommended for SA — through a Business Solution Provider (BSP) to speed provisioning, billing and support.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brain. </w:t>
      </w:r>
      <w:r>
        <w:t xml:space="preserve">An LLM (e.g. Claude) for natural language across all 11 SA official languages, with strict brand guardrails, a fixed persona, and “known-answer” handling for compliance-sensitive facts (halaal, nutrition, promo rules). Compliance answers are served from fixed, approved responses — the model routes to them, it does not generate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OCR + rewards engine. </w:t>
      </w:r>
      <w:r>
        <w:t xml:space="preserve">Cloud OCR reads till slips; rewards logic matches the coupon to the consumer’s retailer, runs fraud checks, and issues digital value. This is Berelo’s existing core — integrate, don’t rebuild.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data layer. </w:t>
      </w:r>
      <w:r>
        <w:t xml:space="preserve">A POPIA-compliant consumer profile store: consent, language, votes, occasions, purchases, referrals, segment. This is the live version of the demo’s intelligence panel and the “owned asset.”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Attribution + dashboard. </w:t>
      </w:r>
      <w:r>
        <w:t xml:space="preserve">Per-consumer trackable links, squad leaderboards, and a real-time dashboard for the Simba team.</w:t>
      </w:r>
    </w:p>
    <w:p>
      <w:pPr>
        <w:spacing w:after="120"/>
      </w:pPr>
      <w:r>
        <w:t xml:space="preserve">None of this is experimental — it’s the standard architecture behind serious WhatsApp programmes. The differentiator is the intelligence layer and proven 40–60% redemption, not the plumbing.</w:t>
      </w:r>
    </w:p>
    <w:p>
      <w:pPr>
        <w:pStyle w:val="Heading2"/>
      </w:pPr>
      <w:r>
        <w:t xml:space="preserve">B2. Demo mechanic → live build (with honest caveats)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9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408"/>
                <w:sz w:val="20"/>
                <w:szCs w:val="20"/>
              </w:rPr>
              <w:t xml:space="preserve">Demo mechanic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9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408"/>
                <w:sz w:val="20"/>
                <w:szCs w:val="20"/>
              </w:rPr>
              <w:t xml:space="preserve">Live implementation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9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408"/>
                <w:sz w:val="20"/>
                <w:szCs w:val="20"/>
              </w:rPr>
              <w:t xml:space="preserve">Caveat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Natural-language, multilingual chat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with persona + guardrails; auto-detect &amp; code-switch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— core capability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self-disclosure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opening template / session intro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— required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Flavour vote + national ticker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Interactive buttons → tally in data layer; aggregate counter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“national counter” UI is a brand surface, not a Meta feature — build 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Chicken-personality game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Quick-reply flow → profile fields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Till-slip OCR + full basket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OCR on user-sent image; parse store/time/lines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Slip-image OCR is reliable; deep retailer POS integration is a separate, larger scope. Position accurately.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in-pack codes (spaza/TT)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validation against issued batch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— standard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Retailer-matched coupons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Rewards engine issues retailer-correct digital coupon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— Berelo core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Sixty60 / PnP asap! basket push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 link to retailer app/basket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One-tap pre-filled basket depends on retailer deep-link support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Status / social sharing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shareable card + per-consumer trackable link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Auto-posting to a user’s Status/social cannot be done for them — hand them a one-tap kit; they post. Don’t promise auto-post.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Leaderboard / squad attribution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Trackable links + points ledger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queries → R&amp;D signal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answer (known-answer for compliance) + tagged insight 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Proactive “Friday” push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Approved marketing/utility template, consent-gated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Paid per template; consent + opt-out required</w:t>
            </w:r>
          </w:p>
        </w:tc>
      </w:tr>
    </w:tbl>
    <w:p>
      <w:pPr>
        <w:spacing w:after="120"/>
      </w:pPr>
      <w:r>
        <w:rPr>
          <w:b/>
          <w:bCs/>
        </w:rPr>
        <w:t xml:space="preserve">Bottom line: </w:t>
      </w:r>
      <w:r>
        <w:t xml:space="preserve">everything in the demo is buildable. The only two items needing honest framing are deep retailer-basket integration and auto-posting to social — flagged above so we never over-promise.</w:t>
      </w:r>
    </w:p>
    <w:p>
      <w:pPr>
        <w:pStyle w:val="Heading2"/>
      </w:pPr>
      <w:r>
        <w:t xml:space="preserve">B3. Cost model (so the build respects it)</w:t>
      </w:r>
    </w:p>
    <w:p>
      <w:pPr>
        <w:spacing w:after="120"/>
      </w:pPr>
      <w:r>
        <w:t xml:space="preserve">Since 1 July 2025 Meta bills per message, in four categories. Two matter 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 messages (free): </w:t>
      </w:r>
      <w:r>
        <w:t xml:space="preserve">any reply within 24h of a consumer messaging you. Most activity — votes, games, questions, slip uploads — is consumer-initiated and therefore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Templates (paid): </w:t>
      </w:r>
      <w:r>
        <w:t xml:space="preserve">proactive outbound. In SA, marketing templates run roughly R0.15–R1.80 each (utility cheaper), plus a small BSP markup; charged only on delivery.</w:t>
      </w:r>
    </w:p>
    <w:p>
      <w:pPr>
        <w:spacing w:after="120"/>
      </w:pPr>
      <w:r>
        <w:rPr>
          <w:b/>
          <w:bCs/>
        </w:rPr>
        <w:t xml:space="preserve">Design implication: </w:t>
      </w:r>
      <w:r>
        <w:t xml:space="preserve">keep the engaging loop consumer-initiated (free); spend mainly to re-engage — where the attribution and value sit. Architect flows to maximise the 24-hour service window.</w:t>
      </w:r>
    </w:p>
    <w:p>
      <w:pPr>
        <w:spacing w:after="120"/>
      </w:pPr>
      <w:r>
        <w:rPr>
          <w:i/>
          <w:iCs/>
        </w:rPr>
        <w:t xml:space="preserve">Figures are directional, to confirm at scoping. Source: Meta WhatsApp Business Platform pricing; GrowthPulse Media, WhatsApp Marketing Costs South Africa 2026.</w:t>
      </w:r>
    </w:p>
    <w:p>
      <w:pPr>
        <w:pStyle w:val="Heading2"/>
      </w:pPr>
      <w:r>
        <w:t xml:space="preserve">B4. Compliance (build it in from message 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POPIA: </w:t>
      </w:r>
      <w:r>
        <w:t xml:space="preserve">explicit opt-in before marketing; clear purpose; easy opt-out; secure storage. Treat as a feature (enterprise-grade, not a scraped 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 WhatsApp Business Policy: </w:t>
      </w:r>
      <w:r>
        <w:t xml:space="preserve">verified business; no prohibited content; template pre-approval for all outbound.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 Consumer Protection Act (competitions): </w:t>
      </w:r>
      <w:r>
        <w:t xml:space="preserve">vote, challenge and any prize need published, CPA-compliant terms. Skill/UGC mechanics are low-risk; pure-chance needs more care — steer design toward skill/UGC.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disclosure: </w:t>
      </w:r>
      <w:r>
        <w:t xml:space="preserve">the channel declares itself an AI assistant up front and routes compliance-sensitive answers through fixed, approved responses.</w:t>
      </w:r>
    </w:p>
    <w:p>
      <w:pPr>
        <w:pStyle w:val="Heading2"/>
      </w:pPr>
      <w:r>
        <w:t xml:space="preserve">B5. Suggested pilot scope &amp; sequence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Provision number + green-tick via BSP; stand up webhook + message handler.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core flows: opt-in → flavour vote → OCR slip → retailer-matched reward → share link → one proactive push.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Wire the data layer + a basic real-time dashboard (the live “What Simba sees”).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Integrate Berelo’s OCR/rewards core.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Closed test with a handful of approved numbers (leadership included).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Harden guardrails, compliance copy, opt-out, and template approvals before any widening.</w:t>
      </w:r>
    </w:p>
    <w:p>
      <w:pPr>
        <w:pStyle w:val="Heading2"/>
      </w:pPr>
      <w:r>
        <w:t xml:space="preserve">B6. Open questions for scoping (confirm with Berelo)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BSP choice (SA provider vs Meta Cloud API direct)?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provider, hosting region (data residency for POPIA), and guardrail framework?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retailers for deep-link baskets in the pilot, and what deep-link support do they actually offer?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Reward fulfilment: which digital coupon rails, and fraud rules?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build new vs extend an existing Berelo dashboard?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pilot allowlist size and success metrics (redemption %, opt-in %, completion rates).</w:t>
      </w:r>
    </w:p>
    <w:p>
      <w:pPr>
        <w:pBdr>
          <w:bottom w:val="single" w:color="E4002B" w:sz="6" w:space="1"/>
        </w:pBdr>
        <w:spacing w:after="160" w:before="60"/>
      </w:pPr>
      <w:r>
        <w:t xml:space="preserve"/>
      </w:r>
    </w:p>
    <w:p>
      <w:pPr>
        <w:pStyle w:val="Heading2"/>
      </w:pPr>
      <w:r>
        <w:t xml:space="preserve">Appendix — quick start for the developer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simba-demo-deploy/index.html; click Play guided demo, toggle Today’s bot, then type freely. That’s the whole product in 4 minutes.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the script array (one object per chapter) for the narrative; read the intents array for free-chat behaviour. Those two arrays are ~90% of the content.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 the polish backlog at P0. Test mobile on real hardware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Part B, pair this doc with “Simba Connect — Taking the Demo Live” and book the scoping session before committing to a stack.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6"/>
        <w:szCs w:val="16"/>
      </w:rPr>
      <w:t xml:space="preserve">Page </w:t>
    </w:r>
    <w:r>
      <w:rPr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tabs>
        <w:tab w:val="right" w:pos="9026"/>
      </w:tabs>
    </w:pPr>
    <w:r>
      <w:rPr>
        <w:color w:val="5A6478"/>
        <w:sz w:val="16"/>
        <w:szCs w:val="16"/>
      </w:rPr>
      <w:t xml:space="preserve">Simba Connect — Developer Handover</w:t>
    </w:r>
    <w:r>
      <w:rPr>
        <w:color w:val="5A6478"/>
        <w:sz w:val="16"/>
        <w:szCs w:val="16"/>
      </w:rPr>
      <w:t xml:space="preserve">	Berelo ·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E400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40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2026-06-15T13:29:33.961Z</dcterms:created>
  <dcterms:modified xsi:type="dcterms:W3CDTF">2026-06-15T13:29:33.962Z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