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74596" w14:textId="77777777" w:rsidR="00822F54" w:rsidRPr="00822F54" w:rsidRDefault="00822F54" w:rsidP="00822F54">
      <w:r w:rsidRPr="00822F54">
        <w:rPr>
          <w:b/>
          <w:bCs/>
        </w:rPr>
        <w:t>Rapporto Auditor Finanziario Confidenziale</w:t>
      </w:r>
    </w:p>
    <w:p w14:paraId="7B056448" w14:textId="77777777" w:rsidR="00822F54" w:rsidRPr="00822F54" w:rsidRDefault="00822F54" w:rsidP="00822F54">
      <w:r w:rsidRPr="00822F54">
        <w:rPr>
          <w:i/>
          <w:iCs/>
        </w:rPr>
        <w:t>Nota: Questo documento è altamente confidenziale e destinato esclusivamente all'uso interno dell'azienda.</w:t>
      </w:r>
    </w:p>
    <w:p w14:paraId="18E50FC0" w14:textId="77777777" w:rsidR="00822F54" w:rsidRPr="00822F54" w:rsidRDefault="00822F54" w:rsidP="00822F54">
      <w:r w:rsidRPr="00822F54">
        <w:rPr>
          <w:b/>
          <w:bCs/>
        </w:rPr>
        <w:t>Riepilogo Esecutivo:</w:t>
      </w:r>
      <w:r w:rsidRPr="00822F54">
        <w:t xml:space="preserve"> Il presente rapporto fornisce un'analisi dettagliata delle performance finanziarie dell'azienda per il periodo in esame. Le seguenti sono le principali conclusioni emerse dall'audit finanziario:</w:t>
      </w:r>
    </w:p>
    <w:p w14:paraId="2699FA50" w14:textId="77777777" w:rsidR="00822F54" w:rsidRPr="00822F54" w:rsidRDefault="00822F54" w:rsidP="00822F54">
      <w:r w:rsidRPr="00822F54">
        <w:rPr>
          <w:b/>
          <w:bCs/>
        </w:rPr>
        <w:t>Principali Risultati:</w:t>
      </w:r>
    </w:p>
    <w:p w14:paraId="7C24A66D" w14:textId="77777777" w:rsidR="00822F54" w:rsidRPr="00822F54" w:rsidRDefault="00822F54" w:rsidP="00822F54">
      <w:pPr>
        <w:numPr>
          <w:ilvl w:val="0"/>
          <w:numId w:val="1"/>
        </w:numPr>
      </w:pPr>
      <w:r w:rsidRPr="00822F54">
        <w:rPr>
          <w:b/>
          <w:bCs/>
        </w:rPr>
        <w:t>Solidità Finanziaria:</w:t>
      </w:r>
      <w:r w:rsidRPr="00822F54">
        <w:t xml:space="preserve"> L'azienda ha mantenuto una solida posizione finanziaria nel corso del periodo in esame, con un'eccellente gestione del flusso di cassa e un adeguato rapporto debito/capitale.</w:t>
      </w:r>
    </w:p>
    <w:p w14:paraId="25119BDC" w14:textId="77777777" w:rsidR="00822F54" w:rsidRPr="00822F54" w:rsidRDefault="00822F54" w:rsidP="00822F54">
      <w:pPr>
        <w:numPr>
          <w:ilvl w:val="0"/>
          <w:numId w:val="1"/>
        </w:numPr>
      </w:pPr>
      <w:r w:rsidRPr="00822F54">
        <w:rPr>
          <w:b/>
          <w:bCs/>
        </w:rPr>
        <w:t>Profitto Netto:</w:t>
      </w:r>
      <w:r w:rsidRPr="00822F54">
        <w:t xml:space="preserve"> Il profitto netto dell'azienda ha registrato un incremento del 10% rispetto al periodo precedente, attestandosi a [inserire cifra] milioni di euro.</w:t>
      </w:r>
    </w:p>
    <w:p w14:paraId="2F950EEE" w14:textId="77777777" w:rsidR="00822F54" w:rsidRPr="00822F54" w:rsidRDefault="00822F54" w:rsidP="00822F54">
      <w:pPr>
        <w:numPr>
          <w:ilvl w:val="0"/>
          <w:numId w:val="1"/>
        </w:numPr>
      </w:pPr>
      <w:r w:rsidRPr="00822F54">
        <w:rPr>
          <w:b/>
          <w:bCs/>
        </w:rPr>
        <w:t>Margine Operativo:</w:t>
      </w:r>
      <w:r w:rsidRPr="00822F54">
        <w:t xml:space="preserve"> Il margine operativo è stato del [inserire </w:t>
      </w:r>
      <w:proofErr w:type="gramStart"/>
      <w:r w:rsidRPr="00822F54">
        <w:t>percentuale]%</w:t>
      </w:r>
      <w:proofErr w:type="gramEnd"/>
      <w:r w:rsidRPr="00822F54">
        <w:t xml:space="preserve"> nel periodo in esame, indicando una sana redditività delle attività dell'azienda.</w:t>
      </w:r>
    </w:p>
    <w:p w14:paraId="046A894C" w14:textId="77777777" w:rsidR="00822F54" w:rsidRPr="00822F54" w:rsidRDefault="00822F54" w:rsidP="00822F54">
      <w:r w:rsidRPr="00822F54">
        <w:rPr>
          <w:b/>
          <w:bCs/>
        </w:rPr>
        <w:t>Analisi dei Rischi:</w:t>
      </w:r>
      <w:r w:rsidRPr="00822F54">
        <w:t xml:space="preserve"> Nonostante i risultati positivi, sono stati identificati alcuni rischi potenziali che richiedono l'attenzione del management. Tra i principali rischi figurano:</w:t>
      </w:r>
    </w:p>
    <w:p w14:paraId="0621CB01" w14:textId="77777777" w:rsidR="00822F54" w:rsidRPr="00822F54" w:rsidRDefault="00822F54" w:rsidP="00822F54">
      <w:pPr>
        <w:numPr>
          <w:ilvl w:val="0"/>
          <w:numId w:val="2"/>
        </w:numPr>
      </w:pPr>
      <w:r w:rsidRPr="00822F54">
        <w:rPr>
          <w:b/>
          <w:bCs/>
        </w:rPr>
        <w:t>Instabilità del Mercato:</w:t>
      </w:r>
      <w:r w:rsidRPr="00822F54">
        <w:t xml:space="preserve"> Fluttuazioni nel mercato globale potrebbero influenzare negativamente la domanda dei prodotti/servizi dell'azienda.</w:t>
      </w:r>
    </w:p>
    <w:p w14:paraId="5975A726" w14:textId="77777777" w:rsidR="00822F54" w:rsidRPr="00822F54" w:rsidRDefault="00822F54" w:rsidP="00822F54">
      <w:pPr>
        <w:numPr>
          <w:ilvl w:val="0"/>
          <w:numId w:val="2"/>
        </w:numPr>
      </w:pPr>
      <w:r w:rsidRPr="00822F54">
        <w:rPr>
          <w:b/>
          <w:bCs/>
        </w:rPr>
        <w:t>Rischio Valutario:</w:t>
      </w:r>
      <w:r w:rsidRPr="00822F54">
        <w:t xml:space="preserve"> Cambiamenti nei tassi di cambio potrebbero impattare sui costi delle materie prime e sulla redditività delle operazioni internazionali.</w:t>
      </w:r>
    </w:p>
    <w:p w14:paraId="119A4914" w14:textId="77777777" w:rsidR="00822F54" w:rsidRPr="00822F54" w:rsidRDefault="00822F54" w:rsidP="00822F54">
      <w:pPr>
        <w:numPr>
          <w:ilvl w:val="0"/>
          <w:numId w:val="2"/>
        </w:numPr>
      </w:pPr>
      <w:r w:rsidRPr="00822F54">
        <w:rPr>
          <w:b/>
          <w:bCs/>
        </w:rPr>
        <w:t>Concorrenza:</w:t>
      </w:r>
      <w:r w:rsidRPr="00822F54">
        <w:t xml:space="preserve"> L'aumento della concorrenza nel settore potrebbe ridurre i margini e la quota di mercato dell'azienda.</w:t>
      </w:r>
    </w:p>
    <w:p w14:paraId="66F249CC" w14:textId="77777777" w:rsidR="00822F54" w:rsidRPr="00822F54" w:rsidRDefault="00822F54" w:rsidP="00822F54">
      <w:r w:rsidRPr="00822F54">
        <w:rPr>
          <w:b/>
          <w:bCs/>
        </w:rPr>
        <w:t>Pianificazione Futura:</w:t>
      </w:r>
      <w:r w:rsidRPr="00822F54">
        <w:t xml:space="preserve"> Per garantire la continuità e la crescita dell'azienda, sono in corso le seguenti iniziative:</w:t>
      </w:r>
    </w:p>
    <w:p w14:paraId="78060686" w14:textId="77777777" w:rsidR="00822F54" w:rsidRPr="00822F54" w:rsidRDefault="00822F54" w:rsidP="00822F54">
      <w:pPr>
        <w:numPr>
          <w:ilvl w:val="0"/>
          <w:numId w:val="3"/>
        </w:numPr>
      </w:pPr>
      <w:r w:rsidRPr="00822F54">
        <w:rPr>
          <w:b/>
          <w:bCs/>
        </w:rPr>
        <w:t>Diversificazione del Portafoglio:</w:t>
      </w:r>
      <w:r w:rsidRPr="00822F54">
        <w:t xml:space="preserve"> Esplorare nuove opportunità di prodotto/servizio e mercati di riferimento per espandere la base clienti.</w:t>
      </w:r>
    </w:p>
    <w:p w14:paraId="1A3546B5" w14:textId="77777777" w:rsidR="00822F54" w:rsidRPr="00822F54" w:rsidRDefault="00822F54" w:rsidP="00822F54">
      <w:pPr>
        <w:numPr>
          <w:ilvl w:val="0"/>
          <w:numId w:val="3"/>
        </w:numPr>
      </w:pPr>
      <w:r w:rsidRPr="00822F54">
        <w:rPr>
          <w:b/>
          <w:bCs/>
        </w:rPr>
        <w:t>Investimenti in Innovazione:</w:t>
      </w:r>
      <w:r w:rsidRPr="00822F54">
        <w:t xml:space="preserve"> Continuare a investire in ricerca e sviluppo per mantenere un vantaggio competitivo nel settore.</w:t>
      </w:r>
    </w:p>
    <w:p w14:paraId="08E64355" w14:textId="77777777" w:rsidR="00822F54" w:rsidRPr="00822F54" w:rsidRDefault="00822F54" w:rsidP="00822F54">
      <w:pPr>
        <w:numPr>
          <w:ilvl w:val="0"/>
          <w:numId w:val="3"/>
        </w:numPr>
      </w:pPr>
      <w:r w:rsidRPr="00822F54">
        <w:rPr>
          <w:b/>
          <w:bCs/>
        </w:rPr>
        <w:t>Gestione dei Rischi:</w:t>
      </w:r>
      <w:r w:rsidRPr="00822F54">
        <w:t xml:space="preserve"> Implementare misure preventive per mitigare i rischi identificati e proteggere l'azienda da potenziali impatti negativi.</w:t>
      </w:r>
    </w:p>
    <w:p w14:paraId="1994FE22" w14:textId="77777777" w:rsidR="00C42896" w:rsidRDefault="00C42896"/>
    <w:sectPr w:rsidR="00C4289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47B16"/>
    <w:multiLevelType w:val="multilevel"/>
    <w:tmpl w:val="AA78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E4DA9"/>
    <w:multiLevelType w:val="multilevel"/>
    <w:tmpl w:val="2D94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7206C3"/>
    <w:multiLevelType w:val="multilevel"/>
    <w:tmpl w:val="13B2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223338">
    <w:abstractNumId w:val="0"/>
  </w:num>
  <w:num w:numId="2" w16cid:durableId="1910731451">
    <w:abstractNumId w:val="2"/>
  </w:num>
  <w:num w:numId="3" w16cid:durableId="1028213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77"/>
    <w:rsid w:val="002725E3"/>
    <w:rsid w:val="00367CB0"/>
    <w:rsid w:val="004F0A39"/>
    <w:rsid w:val="00504FCE"/>
    <w:rsid w:val="006D34F4"/>
    <w:rsid w:val="00822F54"/>
    <w:rsid w:val="00BA7F25"/>
    <w:rsid w:val="00C42896"/>
    <w:rsid w:val="00E5713D"/>
    <w:rsid w:val="00E6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C8BC35-D5D2-4F12-B879-44FE040A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6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2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2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2C7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2C7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2C7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2C7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2C7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2C7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2C7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2C7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2C7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2C7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5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Ndoj</dc:creator>
  <cp:keywords/>
  <dc:description/>
  <cp:lastModifiedBy>Samanta Ndoj</cp:lastModifiedBy>
  <cp:revision>2</cp:revision>
  <dcterms:created xsi:type="dcterms:W3CDTF">2024-05-10T08:47:00Z</dcterms:created>
  <dcterms:modified xsi:type="dcterms:W3CDTF">2024-05-10T08:47:00Z</dcterms:modified>
</cp:coreProperties>
</file>