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E75B6"/>
          <w:sz w:val="48"/>
          <w:szCs w:val="48"/>
        </w:rPr>
        <w:t xml:space="preserve">MCSDD Quarterly Progress Reports</w:t>
      </w:r>
    </w:p>
    <w:p>
      <w:pPr>
        <w:spacing w:after="480"/>
      </w:pPr>
      <w:r>
        <w:rPr>
          <w:i/>
          <w:iCs/>
          <w:color w:val="0F4C81"/>
          <w:sz w:val="28"/>
          <w:szCs w:val="28"/>
        </w:rPr>
        <w:t xml:space="preserve">Automated Compliance Engine for Missouri Department of Mental Health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Agency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Marion County Services for the Developmentally Disabled (MCSDD)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Automation &amp; Data Integrity System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JavaScript (ES6+), Python (Pandas/NumPy), PostgreSQL, PDF Generation (docx-js), Natural Language Processing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Client-side application deployed via internal network share (Active Directory integration)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2026 – Present</w:t>
            </w:r>
          </w:p>
        </w:tc>
      </w:tr>
    </w:tbl>
    <w:p>
      <w:pPr>
        <w:spacing w:after="240" w:before="480"/>
      </w:pPr>
    </w:p>
    <w:p>
      <w:pPr>
        <w:pStyle w:val="Heading1"/>
      </w:pPr>
      <w:r>
        <w:t xml:space="preserve">Executive Summary</w:t>
      </w:r>
    </w:p>
    <w:p>
      <w:pPr>
        <w:spacing w:after="240"/>
      </w:pPr>
      <w:r>
        <w:t xml:space="preserve">The MCSDD Quarterly Progress Reports system is an automated compliance engine that transforms how Marion County Services for the Developmentally Disabled manages quarterly reporting requirements for Missouri's Department of Mental Health (DMH). Building on the success of the PCSP Assistant, this system introduces intelligent validation logic, behavioral analysis, and automated audit preparation to eliminate the primary causes of DMH citation: narrative staleness, service utilization variance, and late Major Unusual Incident (MUI) reporting.</w:t>
      </w:r>
    </w:p>
    <w:p>
      <w:pPr>
        <w:spacing w:after="360"/>
      </w:pPr>
      <w:r>
        <w:t xml:space="preserve">The system integrates directly with existing Person-Centered Support Plans (PCSPs), automatically populating quarterly templates with authorized service units, active goals, and individual demographic data. Real-time validation engines flag compliance risks before submission, including narrative similarity detection, outcome-based language analysis, and variance threshold monitoring.</w:t>
      </w:r>
    </w:p>
    <w:p>
      <w:pPr>
        <w:pStyle w:val="Heading1"/>
      </w:pPr>
      <w:r>
        <w:t xml:space="preserve">The Problem</w:t>
      </w:r>
    </w:p>
    <w:p>
      <w:pPr>
        <w:pStyle w:val="Heading2"/>
      </w:pPr>
      <w:r>
        <w:t xml:space="preserve">Regulatory Context</w:t>
      </w:r>
    </w:p>
    <w:p>
      <w:pPr>
        <w:spacing w:after="120"/>
      </w:pPr>
      <w:r>
        <w:t xml:space="preserve">Missouri's Department of Mental Health conducts rigorous annual audits of all SB40 boards and Waiver-funded service providers. Quarterly progress reports are the primary mechanism for demonstrating:</w:t>
      </w:r>
    </w:p>
    <w:p>
      <w:pPr>
        <w:pStyle w:val="ListParagraph"/>
        <w:numPr>
          <w:ilvl w:val="0"/>
          <w:numId w:val="2"/>
        </w:numPr>
      </w:pPr>
      <w:r>
        <w:t xml:space="preserve">Active Treatment compliance (person-centered support delivery)</w:t>
      </w:r>
    </w:p>
    <w:p>
      <w:pPr>
        <w:pStyle w:val="ListParagraph"/>
        <w:numPr>
          <w:ilvl w:val="0"/>
          <w:numId w:val="2"/>
        </w:numPr>
      </w:pPr>
      <w:r>
        <w:t xml:space="preserve">Service utilization accuracy and variance justification</w:t>
      </w:r>
    </w:p>
    <w:p>
      <w:pPr>
        <w:pStyle w:val="ListParagraph"/>
        <w:numPr>
          <w:ilvl w:val="0"/>
          <w:numId w:val="2"/>
        </w:numPr>
      </w:pPr>
      <w:r>
        <w:t xml:space="preserve">Outcome-based progress toward individual goals</w:t>
      </w:r>
    </w:p>
    <w:p>
      <w:pPr>
        <w:pStyle w:val="ListParagraph"/>
        <w:numPr>
          <w:ilvl w:val="0"/>
          <w:numId w:val="2"/>
        </w:numPr>
      </w:pPr>
      <w:r>
        <w:t xml:space="preserve">Major Unusual Incident (MUI) timeliness</w:t>
      </w:r>
    </w:p>
    <w:p>
      <w:pPr>
        <w:pStyle w:val="ListParagraph"/>
        <w:numPr>
          <w:ilvl w:val="0"/>
          <w:numId w:val="2"/>
        </w:numPr>
      </w:pPr>
      <w:r>
        <w:t xml:space="preserve">Employment First initiative tracking (for individuals 16+)</w:t>
      </w:r>
    </w:p>
    <w:p>
      <w:pPr>
        <w:spacing w:after="240" w:before="240"/>
      </w:pPr>
    </w:p>
    <w:p>
      <w:pPr>
        <w:pStyle w:val="Heading2"/>
      </w:pPr>
      <w:r>
        <w:t xml:space="preserve">Operational Challenges</w:t>
      </w:r>
    </w:p>
    <w:p>
      <w:pPr>
        <w:pStyle w:val="Quote"/>
      </w:pPr>
      <w:r>
        <w:rPr>
          <w:i/>
          <w:iCs/>
        </w:rPr>
        <w:t xml:space="preserve">"I was spending 45+ minutes per quarterly report just copying data from the PCSP, recalculating service units, and trying to remember what we reported last quarter. Then supervisors would send it back because I used the word 'refused' or forgot to explain a variance."</w:t>
      </w:r>
    </w:p>
    <w:p>
      <w:pPr>
        <w:spacing w:after="240"/>
        <w:jc w:val="right"/>
      </w:pPr>
      <w:r>
        <w:rPr>
          <w:i/>
          <w:iCs/>
          <w:color w:val="888888"/>
          <w:sz w:val="20"/>
          <w:szCs w:val="20"/>
        </w:rPr>
        <w:t xml:space="preserve">— Case Manager, MCSDD</w:t>
      </w:r>
    </w:p>
    <w:p>
      <w:r>
        <w:t xml:space="preserve">The manual quarterly reporting process created multiple failure points:</w:t>
      </w:r>
    </w:p>
    <w:p>
      <w:pPr>
        <w:pStyle w:val="ListParagraph"/>
        <w:numPr>
          <w:ilvl w:val="0"/>
          <w:numId w:val="2"/>
        </w:numPr>
      </w:pPr>
      <w:r>
        <w:rPr>
          <w:b/>
          <w:bCs/>
        </w:rPr>
        <w:t xml:space="preserve">Copy-Paste Syndrome: </w:t>
      </w:r>
      <w:r>
        <w:t xml:space="preserve">Staff would duplicate previous quarter narratives with minimal changes, triggering audit flags for 'static documentation'</w:t>
      </w:r>
    </w:p>
    <w:p>
      <w:pPr>
        <w:pStyle w:val="ListParagraph"/>
        <w:numPr>
          <w:ilvl w:val="0"/>
          <w:numId w:val="2"/>
        </w:numPr>
      </w:pPr>
      <w:r>
        <w:rPr>
          <w:b/>
          <w:bCs/>
        </w:rPr>
        <w:t xml:space="preserve">Compliance Language Gaps: </w:t>
      </w:r>
      <w:r>
        <w:t xml:space="preserve">Use of deficit-based terminology ('refused', 'non-compliant', 'failed') instead of person-centered language</w:t>
      </w:r>
    </w:p>
    <w:p>
      <w:pPr>
        <w:pStyle w:val="ListParagraph"/>
        <w:numPr>
          <w:ilvl w:val="0"/>
          <w:numId w:val="2"/>
        </w:numPr>
      </w:pPr>
      <w:r>
        <w:rPr>
          <w:b/>
          <w:bCs/>
        </w:rPr>
        <w:t xml:space="preserve">Service Variance Blind Spots: </w:t>
      </w:r>
      <w:r>
        <w:t xml:space="preserve">Utilization exceeding ±10% of authorized units without documented justification</w:t>
      </w:r>
    </w:p>
    <w:p>
      <w:pPr>
        <w:pStyle w:val="ListParagraph"/>
        <w:numPr>
          <w:ilvl w:val="0"/>
          <w:numId w:val="2"/>
        </w:numPr>
      </w:pPr>
      <w:r>
        <w:rPr>
          <w:b/>
          <w:bCs/>
        </w:rPr>
        <w:t xml:space="preserve">MUI Reporting Delays: </w:t>
      </w:r>
      <w:r>
        <w:t xml:space="preserve">Incidents discovered but not reported within 24 hours to DMH/CIMOR, resulting in automatic citations</w:t>
      </w:r>
    </w:p>
    <w:p>
      <w:pPr>
        <w:pStyle w:val="ListParagraph"/>
        <w:numPr>
          <w:ilvl w:val="0"/>
          <w:numId w:val="2"/>
        </w:numPr>
      </w:pPr>
      <w:r>
        <w:rPr>
          <w:b/>
          <w:bCs/>
        </w:rPr>
        <w:t xml:space="preserve">Employment Gaps: </w:t>
      </w:r>
      <w:r>
        <w:t xml:space="preserve">Missing employment documentation for individuals 16+ (Missouri Employment First state requirement)</w:t>
      </w:r>
    </w:p>
    <w:p>
      <w:pPr>
        <w:pStyle w:val="ListParagraph"/>
        <w:numPr>
          <w:ilvl w:val="0"/>
          <w:numId w:val="2"/>
        </w:numPr>
      </w:pPr>
      <w:r>
        <w:rPr>
          <w:b/>
          <w:bCs/>
        </w:rPr>
        <w:t xml:space="preserve">Data Re-Entry Overhead: </w:t>
      </w:r>
      <w:r>
        <w:t xml:space="preserve">Manual transcription of service codes, authorized units, and demographic data from PCSPs</w:t>
      </w:r>
    </w:p>
    <w:p>
      <w:pPr>
        <w:spacing w:before="240"/>
      </w:pPr>
    </w:p>
    <w:p>
      <w:pPr>
        <w:pStyle w:val="Heading2"/>
      </w:pPr>
      <w:r>
        <w:t xml:space="preserve">Impact on Agency Operations</w:t>
      </w:r>
    </w:p>
    <w:p>
      <w:r>
        <w:t xml:space="preserve">Prior to automation, MCSDD faced:</w:t>
      </w:r>
    </w:p>
    <w:p>
      <w:pPr>
        <w:pStyle w:val="ListParagraph"/>
        <w:numPr>
          <w:ilvl w:val="0"/>
          <w:numId w:val="2"/>
        </w:numPr>
      </w:pPr>
      <w:r>
        <w:rPr>
          <w:b/>
          <w:bCs/>
        </w:rPr>
        <w:t xml:space="preserve">40% audit rejection rate </w:t>
      </w:r>
      <w:r>
        <w:t xml:space="preserve">on first-submission quarterly reports</w:t>
      </w:r>
    </w:p>
    <w:p>
      <w:pPr>
        <w:pStyle w:val="ListParagraph"/>
        <w:numPr>
          <w:ilvl w:val="0"/>
          <w:numId w:val="2"/>
        </w:numPr>
      </w:pPr>
      <w:r>
        <w:rPr>
          <w:b/>
          <w:bCs/>
        </w:rPr>
        <w:t xml:space="preserve">3–5 revision cycles per report </w:t>
      </w:r>
      <w:r>
        <w:t xml:space="preserve">(supervisor → case manager → supervisor)</w:t>
      </w:r>
    </w:p>
    <w:p>
      <w:pPr>
        <w:pStyle w:val="ListParagraph"/>
        <w:numPr>
          <w:ilvl w:val="0"/>
          <w:numId w:val="2"/>
        </w:numPr>
      </w:pPr>
      <w:r>
        <w:rPr>
          <w:b/>
          <w:bCs/>
        </w:rPr>
        <w:t xml:space="preserve">45+ minutes per report </w:t>
      </w:r>
      <w:r>
        <w:t xml:space="preserve">for case managers, 20+ minutes for supervisor review</w:t>
      </w:r>
    </w:p>
    <w:p>
      <w:pPr>
        <w:pStyle w:val="ListParagraph"/>
        <w:numPr>
          <w:ilvl w:val="0"/>
          <w:numId w:val="2"/>
        </w:numPr>
      </w:pPr>
      <w:r>
        <w:rPr>
          <w:b/>
          <w:bCs/>
        </w:rPr>
        <w:t xml:space="preserve">Missed quarterly deadlines </w:t>
      </w:r>
      <w:r>
        <w:t xml:space="preserve">(April 30, July 31, October 31, January 31) due to revision backlog</w:t>
      </w:r>
    </w:p>
    <w:p>
      <w:r>
        <w:br w:type="page"/>
      </w:r>
    </w:p>
    <w:p>
      <w:pPr>
        <w:pStyle w:val="Heading1"/>
      </w:pPr>
      <w:r>
        <w:t xml:space="preserve">The Solution</w:t>
      </w:r>
    </w:p>
    <w:p>
      <w:pPr>
        <w:pStyle w:val="Heading2"/>
      </w:pPr>
      <w:r>
        <w:t xml:space="preserve">System Architecture</w:t>
      </w:r>
    </w:p>
    <w:p>
      <w:pPr>
        <w:spacing w:after="240"/>
      </w:pPr>
      <w:r>
        <w:t xml:space="preserve">The Quarterly Progress Reports system extends the PCSP Assistant's zero-footprint architecture with an intelligent validation layer. The system operates entirely client-side, processing data in volatile browser memory with automated audit preparation and compliance checking.</w:t>
      </w:r>
    </w:p>
    <w:p>
      <w:pPr>
        <w:pStyle w:val="Heading3"/>
      </w:pPr>
      <w:r>
        <w:t xml:space="preserve">Data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rPr>
              <w:t xml:space="preserve">1. PCSP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reads .pcsp file format and extracts:</w:t>
            </w:r>
          </w:p>
          <w:p>
            <w:r>
              <w:t xml:space="preserve">• Individual demographics (name, DOB, DMH ID)</w:t>
            </w:r>
          </w:p>
          <w:p>
            <w:r>
              <w:t xml:space="preserve">• Authorized service units per billing code (H2015, T2021, etc.)</w:t>
            </w:r>
          </w:p>
          <w:p>
            <w:r>
              <w:t xml:space="preserve">• Active PCSP goals and action steps</w:t>
            </w:r>
          </w:p>
          <w:p>
            <w:r>
              <w:t xml:space="preserve">• Assigned support coordinator</w:t>
            </w:r>
          </w:p>
        </w:tc>
      </w:tr>
      <w:tr>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rPr>
              <w:t xml:space="preserve">2. Template Population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Auto-generates quarterly template with:</w:t>
            </w:r>
          </w:p>
          <w:p>
            <w:r>
              <w:t xml:space="preserve">• Pre-filled demographic header</w:t>
            </w:r>
          </w:p>
          <w:p>
            <w:r>
              <w:t xml:space="preserve">• Service utilization grid (authorized vs. delivered units)</w:t>
            </w:r>
          </w:p>
          <w:p>
            <w:r>
              <w:t xml:space="preserve">• Goal progress tracking table</w:t>
            </w:r>
          </w:p>
          <w:p>
            <w:r>
              <w:t xml:space="preserve">• Required compliance sections (MUI log, employment, health)</w:t>
            </w:r>
          </w:p>
        </w:tc>
      </w:tr>
      <w:tr>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rPr>
              <w:t xml:space="preserve">3. Real-Time 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user enters data, system checks:</w:t>
            </w:r>
          </w:p>
          <w:p>
            <w:r>
              <w:t xml:space="preserve">• Narrative similarity to previous quarter (&gt;85% match = flag)</w:t>
            </w:r>
          </w:p>
          <w:p>
            <w:r>
              <w:t xml:space="preserve">• Service variance thresholds (±10% of authorized units)</w:t>
            </w:r>
          </w:p>
          <w:p>
            <w:r>
              <w:t xml:space="preserve">• Compliance language (flags 'refused', 'non-compliant', suggests alternatives)</w:t>
            </w:r>
          </w:p>
          <w:p>
            <w:r>
              <w:t xml:space="preserve">• Employment section completion (age 16+ individuals)</w:t>
            </w:r>
          </w:p>
          <w:p>
            <w:r>
              <w:t xml:space="preserve">• MUI 24-hour reporting rule</w:t>
            </w:r>
          </w:p>
        </w:tc>
      </w:tr>
      <w:tr>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rPr>
              <w:t xml:space="preserve">4. PDF Export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Generates DMH-compliant Word document:</w:t>
            </w:r>
          </w:p>
          <w:p>
            <w:r>
              <w:t xml:space="preserve">• Official MCSDD/SB40 formatting</w:t>
            </w:r>
          </w:p>
          <w:p>
            <w:r>
              <w:t xml:space="preserve">• All required signature lines and certifications</w:t>
            </w:r>
          </w:p>
          <w:p>
            <w:r>
              <w:t xml:space="preserve">• Audit-ready layout matching state templates</w:t>
            </w:r>
          </w:p>
        </w:tc>
      </w:tr>
    </w:tbl>
    <w:p>
      <w:pPr>
        <w:spacing w:before="360"/>
      </w:pPr>
    </w:p>
    <w:p>
      <w:pPr>
        <w:pStyle w:val="Heading2"/>
      </w:pPr>
      <w:r>
        <w:t xml:space="preserve">Key Innovations</w:t>
      </w:r>
    </w:p>
    <w:p>
      <w:pPr>
        <w:pStyle w:val="Heading3"/>
      </w:pPr>
      <w:r>
        <w:t xml:space="preserve">1. Narrative Similarity Detection</w:t>
      </w:r>
    </w:p>
    <w:p>
      <w:pPr>
        <w:spacing w:after="120"/>
      </w:pPr>
      <w:r>
        <w:t xml:space="preserve">Missouri auditors specifically flag 'static narratives' — reports where quarterly progress descriptions remain nearly identical across multiple reporting periods. The system implements a word-overlap algorithm that:</w:t>
      </w:r>
    </w:p>
    <w:p>
      <w:pPr>
        <w:pStyle w:val="ListParagraph"/>
        <w:numPr>
          <w:ilvl w:val="0"/>
          <w:numId w:val="2"/>
        </w:numPr>
      </w:pPr>
      <w:r>
        <w:t xml:space="preserve">Fetches previous quarter narrative from saved .qtr file</w:t>
      </w:r>
    </w:p>
    <w:p>
      <w:pPr>
        <w:pStyle w:val="ListParagraph"/>
        <w:numPr>
          <w:ilvl w:val="0"/>
          <w:numId w:val="2"/>
        </w:numPr>
      </w:pPr>
      <w:r>
        <w:t xml:space="preserve">Strips common stop words ('the', 'and', 'is', 'at')</w:t>
      </w:r>
    </w:p>
    <w:p>
      <w:pPr>
        <w:pStyle w:val="ListParagraph"/>
        <w:numPr>
          <w:ilvl w:val="0"/>
          <w:numId w:val="2"/>
        </w:numPr>
      </w:pPr>
      <w:r>
        <w:t xml:space="preserve">Calculates semantic overlap percentage</w:t>
      </w:r>
    </w:p>
    <w:p>
      <w:pPr>
        <w:pStyle w:val="ListParagraph"/>
        <w:numPr>
          <w:ilvl w:val="0"/>
          <w:numId w:val="2"/>
        </w:numPr>
      </w:pPr>
      <w:r>
        <w:t xml:space="preserve">Triggers red flag if &gt;85% identical with contextual prompt</w:t>
      </w:r>
    </w:p>
    <w:p>
      <w:pPr>
        <w:spacing w:before="240"/>
      </w:pPr>
    </w:p>
    <w:p>
      <w:pPr>
        <w:pStyle w:val="Quote"/>
      </w:pPr>
      <w:r>
        <w:rPr>
          <w:i/>
          <w:iCs/>
        </w:rPr>
        <w:t xml:space="preserve">"This narrative looks familiar! It's almost identical to Q4 2024. To pass audit, please add at least one specific detail about what happened this quarter (e.g., a specific community outing or milestone reached)."</w:t>
      </w:r>
    </w:p>
    <w:p>
      <w:pPr>
        <w:spacing w:after="360"/>
        <w:jc w:val="right"/>
      </w:pPr>
      <w:r>
        <w:rPr>
          <w:i/>
          <w:iCs/>
          <w:color w:val="888888"/>
          <w:sz w:val="20"/>
          <w:szCs w:val="20"/>
        </w:rPr>
        <w:t xml:space="preserve">— System Alert Example</w:t>
      </w:r>
    </w:p>
    <w:p>
      <w:pPr>
        <w:pStyle w:val="Heading3"/>
      </w:pPr>
      <w:r>
        <w:t xml:space="preserve">2. Compliance Language Engine</w:t>
      </w:r>
    </w:p>
    <w:p>
      <w:pPr>
        <w:spacing w:after="120"/>
      </w:pPr>
      <w:r>
        <w:t xml:space="preserve">The system performs real-time natural language analysis to detect deficit-based terminology and suggest person-centered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Flagged Term</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 It's Problematic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Suggested Alternative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Refused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Deficit-based, implies individual is being difficult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'Declined', 'Chose an alternative', 'Expressed preference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Non-compliant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Frames individual as problem, not person-centered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'Exploring alternative approaches', 'Working toward...'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Failed 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Negative framing, assumes deficit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'Continues to practice...', 'Making progress toward...'</w:t>
            </w:r>
          </w:p>
        </w:tc>
      </w:tr>
    </w:tbl>
    <w:p>
      <w:pPr>
        <w:spacing w:before="360"/>
      </w:pPr>
    </w:p>
    <w:p>
      <w:pPr>
        <w:pStyle w:val="Heading3"/>
      </w:pPr>
      <w:r>
        <w:t xml:space="preserve">3. Service Utilization Variance Logic</w:t>
      </w:r>
    </w:p>
    <w:p>
      <w:pPr>
        <w:spacing w:after="120"/>
      </w:pPr>
      <w:r>
        <w:t xml:space="preserve">Missouri requires narrative justification when delivered service units deviate by more than 10% from authorized amounts. The system:</w:t>
      </w:r>
    </w:p>
    <w:p>
      <w:pPr>
        <w:pStyle w:val="ListParagraph"/>
        <w:numPr>
          <w:ilvl w:val="0"/>
          <w:numId w:val="2"/>
        </w:numPr>
      </w:pPr>
      <w:r>
        <w:t xml:space="preserve">Calculates variance percentage: (Units_Used / Quarterly_Authorized) × 100</w:t>
      </w:r>
    </w:p>
    <w:p>
      <w:pPr>
        <w:pStyle w:val="ListParagraph"/>
        <w:numPr>
          <w:ilvl w:val="0"/>
          <w:numId w:val="2"/>
        </w:numPr>
      </w:pPr>
      <w:r>
        <w:t xml:space="preserve">Highlights variance comment box in red if &lt;90% or &gt;110%</w:t>
      </w:r>
    </w:p>
    <w:p>
      <w:pPr>
        <w:pStyle w:val="ListParagraph"/>
        <w:numPr>
          <w:ilvl w:val="0"/>
          <w:numId w:val="2"/>
        </w:numPr>
      </w:pPr>
      <w:r>
        <w:t xml:space="preserve">Blocks PDF export until variance narrative is provided</w:t>
      </w:r>
    </w:p>
    <w:p>
      <w:pPr>
        <w:pStyle w:val="ListParagraph"/>
        <w:numPr>
          <w:ilvl w:val="0"/>
          <w:numId w:val="2"/>
        </w:numPr>
      </w:pPr>
      <w:r>
        <w:t xml:space="preserve">Auto-populates 'Remaining Balance' field for multi-quarter tracking</w:t>
      </w:r>
    </w:p>
    <w:p>
      <w:pPr>
        <w:spacing w:before="240"/>
      </w:pPr>
    </w:p>
    <w:p>
      <w:pPr>
        <w:spacing w:after="120"/>
      </w:pPr>
      <w:r>
        <w:rPr>
          <w:b/>
          <w:bCs/>
        </w:rPr>
        <w:t xml:space="preserve">Example Variance Scenario:</w:t>
      </w:r>
    </w:p>
    <w:p>
      <w:r>
        <w:t xml:space="preserve">Authorized Transportation (T2003): 40 units/quarter</w:t>
      </w:r>
    </w:p>
    <w:p>
      <w:r>
        <w:t xml:space="preserve">Delivered Units: 18 units (45% utilization)</w:t>
      </w:r>
    </w:p>
    <w:p>
      <w:r>
        <w:rPr>
          <w:b/>
          <w:bCs/>
        </w:rPr>
        <w:t xml:space="preserve">System Action: </w:t>
      </w:r>
      <w:r>
        <w:t xml:space="preserve">Red-flags variance comment box, suggests: 'Individual was hospitalized for 12 days in February, reducing community transportation needs this quarter.'</w:t>
      </w:r>
    </w:p>
    <w:p>
      <w:r>
        <w:br w:type="page"/>
      </w:r>
    </w:p>
    <w:p>
      <w:pPr>
        <w:pStyle w:val="Heading3"/>
      </w:pPr>
      <w:r>
        <w:t xml:space="preserve">4. MUI 24-Hour Reporting Rule Enforcement</w:t>
      </w:r>
    </w:p>
    <w:p>
      <w:pPr>
        <w:spacing w:after="240"/>
      </w:pPr>
      <w:r>
        <w:t xml:space="preserve">One of the most citation-prone requirements in Missouri oversight is the Major Unusual Incident (MUI) 24-hour reporting rule. If an incident is discovered on Monday but not reported to DMH/CIMOR until Wednesday, the agency receives an automatic citation.</w:t>
      </w:r>
    </w:p>
    <w:p>
      <w:r>
        <w:t xml:space="preserve">The system implements dual date-time validation:</w:t>
      </w:r>
    </w:p>
    <w:p>
      <w:pPr>
        <w:pStyle w:val="ListParagraph"/>
        <w:numPr>
          <w:ilvl w:val="0"/>
          <w:numId w:val="2"/>
        </w:numPr>
      </w:pPr>
      <w:r>
        <w:rPr>
          <w:b/>
          <w:bCs/>
        </w:rPr>
        <w:t xml:space="preserve">Date/Time of Occurrence </w:t>
      </w:r>
      <w:r>
        <w:t xml:space="preserve">(when incident happened)</w:t>
      </w:r>
    </w:p>
    <w:p>
      <w:pPr>
        <w:pStyle w:val="ListParagraph"/>
        <w:numPr>
          <w:ilvl w:val="0"/>
          <w:numId w:val="2"/>
        </w:numPr>
      </w:pPr>
      <w:r>
        <w:rPr>
          <w:b/>
          <w:bCs/>
        </w:rPr>
        <w:t xml:space="preserve">Date/Time of Discovery </w:t>
      </w:r>
      <w:r>
        <w:t xml:space="preserve">(when staff became aware)</w:t>
      </w:r>
    </w:p>
    <w:p>
      <w:pPr>
        <w:spacing w:before="240"/>
      </w:pPr>
    </w:p>
    <w:p>
      <w:r>
        <w:t xml:space="preserve">If the difference between discovery and current system time exceeds 24 hours, the system:</w:t>
      </w:r>
    </w:p>
    <w:p>
      <w:pPr>
        <w:pStyle w:val="ListParagraph"/>
        <w:numPr>
          <w:ilvl w:val="0"/>
          <w:numId w:val="2"/>
        </w:numPr>
      </w:pPr>
      <w:r>
        <w:t xml:space="preserve">Displays alert: 'This incident date is more than 24 hours ago. Ensure the Initial Incident Report was filed with DMH/CIMOR on time to avoid a late-filing citation.'</w:t>
      </w:r>
    </w:p>
    <w:p>
      <w:pPr>
        <w:pStyle w:val="ListParagraph"/>
        <w:numPr>
          <w:ilvl w:val="0"/>
          <w:numId w:val="2"/>
        </w:numPr>
      </w:pPr>
      <w:r>
        <w:t xml:space="preserve">Auto-reveals 'Reason for Late Notification' text box</w:t>
      </w:r>
    </w:p>
    <w:p>
      <w:pPr>
        <w:pStyle w:val="ListParagraph"/>
        <w:numPr>
          <w:ilvl w:val="0"/>
          <w:numId w:val="2"/>
        </w:numPr>
      </w:pPr>
      <w:r>
        <w:t xml:space="preserve">Embeds justification narrative in PDF export for audit trail</w:t>
      </w:r>
    </w:p>
    <w:p>
      <w:pPr>
        <w:spacing w:before="360"/>
      </w:pPr>
    </w:p>
    <w:p>
      <w:pPr>
        <w:pStyle w:val="Heading3"/>
      </w:pPr>
      <w:r>
        <w:t xml:space="preserve">5. Employment First Compliance (Age 16+)</w:t>
      </w:r>
    </w:p>
    <w:p>
      <w:pPr>
        <w:spacing w:after="120"/>
      </w:pPr>
      <w:r>
        <w:t xml:space="preserve">Missouri is an Employment First state, requiring quarterly documentation that employment was discussed with all individuals age 16+, regardless of whether they are actively seeking work.</w:t>
      </w:r>
    </w:p>
    <w:p>
      <w:r>
        <w:t xml:space="preserve">System logic:</w:t>
      </w:r>
    </w:p>
    <w:p>
      <w:pPr>
        <w:pStyle w:val="ListParagraph"/>
        <w:numPr>
          <w:ilvl w:val="0"/>
          <w:numId w:val="2"/>
        </w:numPr>
      </w:pPr>
      <w:r>
        <w:t xml:space="preserve">Calculates individual age from DOB in PCSP</w:t>
      </w:r>
    </w:p>
    <w:p>
      <w:pPr>
        <w:pStyle w:val="ListParagraph"/>
        <w:numPr>
          <w:ilvl w:val="0"/>
          <w:numId w:val="2"/>
        </w:numPr>
      </w:pPr>
      <w:r>
        <w:t xml:space="preserve">If age &gt;= 16 AND Employment Section is empty or marked 'N/A' without reason → flag</w:t>
      </w:r>
    </w:p>
    <w:p>
      <w:pPr>
        <w:pStyle w:val="ListParagraph"/>
        <w:numPr>
          <w:ilvl w:val="0"/>
          <w:numId w:val="2"/>
        </w:numPr>
      </w:pPr>
      <w:r>
        <w:t xml:space="preserve">Suggests template: 'Employment was discussed with [Name]. They chose not to pursue employment this quarter and expressed preference for continued focus on [community integration / skill-building / etc.].'</w:t>
      </w:r>
    </w:p>
    <w:p>
      <w:pPr>
        <w:spacing w:before="360"/>
      </w:pPr>
    </w:p>
    <w:p>
      <w:pPr>
        <w:pStyle w:val="Heading1"/>
      </w:pPr>
      <w:r>
        <w:t xml:space="preserve">Technical Implementation</w:t>
      </w:r>
    </w:p>
    <w:p>
      <w:pPr>
        <w:pStyle w:val="Heading2"/>
      </w:pPr>
      <w:r>
        <w:t xml:space="preserve">Service Code Database</w:t>
      </w:r>
    </w:p>
    <w:p>
      <w:pPr>
        <w:spacing w:after="240"/>
      </w:pPr>
      <w:r>
        <w:t xml:space="preserve">The system maintains a local relational database of Missouri DMH and SB40 standard procedure codes, ensuring all generated reports use audit-compliant billing nomenclature: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500"/>
        <w:gridCol w:w="23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 Name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Billing Unit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Modifier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Individualized Supported Living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H2015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15-min / Per Diem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(telehealth)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Habilitation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T2021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minutes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Supported Employment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H2025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minutes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Transportation (Mileage)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S0215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Mile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bl>
    <w:p>
      <w:pPr>
        <w:spacing w:before="240"/>
      </w:pPr>
    </w:p>
    <w:p>
      <w:r>
        <w:rPr>
          <w:b/>
          <w:bCs/>
        </w:rPr>
        <w:t xml:space="preserve">2025 Update: </w:t>
      </w:r>
      <w:r>
        <w:t xml:space="preserve">Missouri DMH now requires the 'GT' modifier for all telehealth-delivered services (e.g., H2015-GT). The system automatically appends this modifier when 'Place of Service' is marked as 'Virtual/Telehealth'.</w:t>
      </w:r>
    </w:p>
    <w:p>
      <w:pPr>
        <w:spacing w:before="360"/>
      </w:pPr>
    </w:p>
    <w:p>
      <w:pPr>
        <w:pStyle w:val="Heading2"/>
      </w:pPr>
      <w:r>
        <w:t xml:space="preserve">Outcome-Based Language Framework</w:t>
      </w:r>
    </w:p>
    <w:p>
      <w:pPr>
        <w:spacing w:after="240"/>
      </w:pPr>
      <w:r>
        <w:t xml:space="preserve">The system implements Missouri's 'Charting the LifeCourse' (CtLC) framework terminology to ensure narratives align with DMH quality outcome priorities:</w:t>
      </w:r>
    </w:p>
    <w:p>
      <w:pPr>
        <w:spacing w:after="120"/>
      </w:pPr>
      <w:r>
        <w:rPr>
          <w:b/>
          <w:bCs/>
        </w:rPr>
        <w:t xml:space="preserve">The 'Big Seven' Outcome Areas:</w:t>
      </w:r>
    </w:p>
    <w:p>
      <w:pPr>
        <w:pStyle w:val="ListParagraph"/>
        <w:numPr>
          <w:ilvl w:val="0"/>
          <w:numId w:val="2"/>
        </w:numPr>
      </w:pPr>
      <w:r>
        <w:rPr>
          <w:b/>
          <w:bCs/>
        </w:rPr>
        <w:t xml:space="preserve">Individual Rights: </w:t>
      </w:r>
      <w:r>
        <w:t xml:space="preserve">'Exercised choice in...', 'Informed of rights regarding...'</w:t>
      </w:r>
    </w:p>
    <w:p>
      <w:pPr>
        <w:pStyle w:val="ListParagraph"/>
        <w:numPr>
          <w:ilvl w:val="0"/>
          <w:numId w:val="2"/>
        </w:numPr>
      </w:pPr>
      <w:r>
        <w:rPr>
          <w:b/>
          <w:bCs/>
        </w:rPr>
        <w:t xml:space="preserve">Personal Experiences: </w:t>
      </w:r>
      <w:r>
        <w:t xml:space="preserve">'Tried a new community activity', 'Participated in [Event Name]'</w:t>
      </w:r>
    </w:p>
    <w:p>
      <w:pPr>
        <w:pStyle w:val="ListParagraph"/>
        <w:numPr>
          <w:ilvl w:val="0"/>
          <w:numId w:val="2"/>
        </w:numPr>
      </w:pPr>
      <w:r>
        <w:rPr>
          <w:b/>
          <w:bCs/>
        </w:rPr>
        <w:t xml:space="preserve">Social Services/Supports: </w:t>
      </w:r>
      <w:r>
        <w:t xml:space="preserve">'Natural supports (family/friends) assisted with...'</w:t>
      </w:r>
    </w:p>
    <w:p>
      <w:pPr>
        <w:pStyle w:val="ListParagraph"/>
        <w:numPr>
          <w:ilvl w:val="0"/>
          <w:numId w:val="2"/>
        </w:numPr>
      </w:pPr>
      <w:r>
        <w:rPr>
          <w:b/>
          <w:bCs/>
        </w:rPr>
        <w:t xml:space="preserve">Health &amp; Safety: </w:t>
      </w:r>
      <w:r>
        <w:t xml:space="preserve">'Identified risk was mitigated by...' (avoid 'was kept safe')</w:t>
      </w:r>
    </w:p>
    <w:p>
      <w:pPr>
        <w:pStyle w:val="ListParagraph"/>
        <w:numPr>
          <w:ilvl w:val="0"/>
          <w:numId w:val="2"/>
        </w:numPr>
      </w:pPr>
      <w:r>
        <w:rPr>
          <w:b/>
          <w:bCs/>
        </w:rPr>
        <w:t xml:space="preserve">Community Integration: </w:t>
      </w:r>
      <w:r>
        <w:t xml:space="preserve">'Accessed the community without paid staff', 'Volunteer work at...'</w:t>
      </w:r>
    </w:p>
    <w:p>
      <w:pPr>
        <w:pStyle w:val="ListParagraph"/>
        <w:numPr>
          <w:ilvl w:val="0"/>
          <w:numId w:val="2"/>
        </w:numPr>
      </w:pPr>
      <w:r>
        <w:rPr>
          <w:b/>
          <w:bCs/>
        </w:rPr>
        <w:t xml:space="preserve">Personal Goals: </w:t>
      </w:r>
      <w:r>
        <w:t xml:space="preserve">'Mastered the step of...', 'Progressing toward independence in...'</w:t>
      </w:r>
    </w:p>
    <w:p>
      <w:pPr>
        <w:pStyle w:val="ListParagraph"/>
        <w:numPr>
          <w:ilvl w:val="0"/>
          <w:numId w:val="2"/>
        </w:numPr>
      </w:pPr>
      <w:r>
        <w:rPr>
          <w:b/>
          <w:bCs/>
        </w:rPr>
        <w:t xml:space="preserve">Employment: </w:t>
      </w:r>
      <w:r>
        <w:t xml:space="preserve">'Explored career interest in...', 'Applied for a job at...'</w:t>
      </w:r>
    </w:p>
    <w:p>
      <w:pPr>
        <w:spacing w:before="240"/>
      </w:pPr>
    </w:p>
    <w:p>
      <w:pPr>
        <w:spacing w:after="120"/>
      </w:pPr>
      <w:r>
        <w:rPr>
          <w:b/>
          <w:bCs/>
        </w:rPr>
        <w:t xml:space="preserve">Power Verbs Library:</w:t>
      </w:r>
    </w:p>
    <w:p>
      <w:r>
        <w:t xml:space="preserve">The system includes a 'Quick Phrase' sidebar with strength-based verbs:</w:t>
      </w:r>
    </w:p>
    <w:p>
      <w:pPr>
        <w:pStyle w:val="ListParagraph"/>
        <w:numPr>
          <w:ilvl w:val="0"/>
          <w:numId w:val="2"/>
        </w:numPr>
      </w:pPr>
      <w:r>
        <w:t xml:space="preserve">Instead of 'Help': Empowered, Facilitated, Coached, Prompted, Supported</w:t>
      </w:r>
    </w:p>
    <w:p>
      <w:pPr>
        <w:pStyle w:val="ListParagraph"/>
        <w:numPr>
          <w:ilvl w:val="0"/>
          <w:numId w:val="2"/>
        </w:numPr>
      </w:pPr>
      <w:r>
        <w:t xml:space="preserve">Instead of 'Did': Participated, Engaged, Demonstrated, Achieved, Negotiated</w:t>
      </w:r>
    </w:p>
    <w:p>
      <w:pPr>
        <w:pStyle w:val="ListParagraph"/>
        <w:numPr>
          <w:ilvl w:val="0"/>
          <w:numId w:val="2"/>
        </w:numPr>
      </w:pPr>
      <w:r>
        <w:t xml:space="preserve">Instead of 'Like': Expressed preference for, Chose, Identified an interest in</w:t>
      </w:r>
    </w:p>
    <w:p>
      <w:r>
        <w:br w:type="page"/>
      </w:r>
    </w:p>
    <w:p>
      <w:pPr>
        <w:pStyle w:val="Heading1"/>
      </w:pPr>
      <w:r>
        <w:t xml:space="preserve">Impact &amp; Results</w:t>
      </w:r>
    </w:p>
    <w:p>
      <w:pPr>
        <w:pStyle w:val="Heading2"/>
      </w:pPr>
      <w:r>
        <w:t xml:space="preserve">Quantified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Rejection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rPr>
              <w:t xml:space="preserve">40% → &lt;5%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 Completion Time (Case 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rPr>
              <w:t xml:space="preserve">45+ min → &lt;10 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Supervisor Review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rPr>
              <w:t xml:space="preserve">20+ min → &lt;5 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Revision Cycles per Report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rPr>
              <w:t xml:space="preserve">3–5 cycles → &lt;1 cycle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MUI Late-Filing Citations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rPr>
              <w:t xml:space="preserve">Eliminated (0 in Q1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Re-Entry Errors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rPr>
              <w:t xml:space="preserve">Eliminated (auto-populated from PCSP)</w:t>
            </w:r>
          </w:p>
        </w:tc>
      </w:tr>
    </w:tbl>
    <w:p>
      <w:pPr>
        <w:spacing w:before="360"/>
      </w:pPr>
    </w:p>
    <w:p>
      <w:pPr>
        <w:pStyle w:val="Heading2"/>
      </w:pPr>
      <w:r>
        <w:t xml:space="preserve">Operational Benefits</w:t>
      </w:r>
    </w:p>
    <w:p>
      <w:pPr>
        <w:pStyle w:val="ListParagraph"/>
        <w:numPr>
          <w:ilvl w:val="0"/>
          <w:numId w:val="2"/>
        </w:numPr>
      </w:pPr>
      <w:r>
        <w:rPr>
          <w:b/>
          <w:bCs/>
        </w:rPr>
        <w:t xml:space="preserve">Deadline Compliance: </w:t>
      </w:r>
      <w:r>
        <w:t xml:space="preserve">100% on-time submission rate for quarterly deadlines (April 30, July 31, October 31, January 31)</w:t>
      </w:r>
    </w:p>
    <w:p>
      <w:pPr>
        <w:pStyle w:val="ListParagraph"/>
        <w:numPr>
          <w:ilvl w:val="0"/>
          <w:numId w:val="2"/>
        </w:numPr>
      </w:pPr>
      <w:r>
        <w:rPr>
          <w:b/>
          <w:bCs/>
        </w:rPr>
        <w:t xml:space="preserve">Training Reduction: </w:t>
      </w:r>
      <w:r>
        <w:t xml:space="preserve">New case managers achieve audit-compliant reporting in &lt;1 week vs. 3+ months prior</w:t>
      </w:r>
    </w:p>
    <w:p>
      <w:pPr>
        <w:pStyle w:val="ListParagraph"/>
        <w:numPr>
          <w:ilvl w:val="0"/>
          <w:numId w:val="2"/>
        </w:numPr>
      </w:pPr>
      <w:r>
        <w:rPr>
          <w:b/>
          <w:bCs/>
        </w:rPr>
        <w:t xml:space="preserve">Supervisor Confidence: </w:t>
      </w:r>
      <w:r>
        <w:t xml:space="preserve">Automated pre-flight checks eliminate 'is this going to get rejected?' anxiety</w:t>
      </w:r>
    </w:p>
    <w:p>
      <w:pPr>
        <w:pStyle w:val="ListParagraph"/>
        <w:numPr>
          <w:ilvl w:val="0"/>
          <w:numId w:val="2"/>
        </w:numPr>
      </w:pPr>
      <w:r>
        <w:rPr>
          <w:b/>
          <w:bCs/>
        </w:rPr>
        <w:t xml:space="preserve">Audit Preparation: </w:t>
      </w:r>
      <w:r>
        <w:t xml:space="preserve">DMH state surveyors noted 'exceptional documentation quality' in 2026 Q1 review</w:t>
      </w:r>
    </w:p>
    <w:p>
      <w:pPr>
        <w:spacing w:before="360"/>
      </w:pPr>
    </w:p>
    <w:p>
      <w:pPr>
        <w:pStyle w:val="Heading2"/>
      </w:pPr>
      <w:r>
        <w:t xml:space="preserve">Stakeholder Feedback</w:t>
      </w:r>
    </w:p>
    <w:p>
      <w:pPr>
        <w:pStyle w:val="Quote"/>
      </w:pPr>
      <w:r>
        <w:rPr>
          <w:i/>
          <w:iCs/>
        </w:rPr>
        <w:t xml:space="preserve">"Before this system, I would send reports back 3-4 times because of missing variance explanations or copy-paste narratives. Now, I rarely have to send anything back. The validation logic catches everything before it gets to me."</w:t>
      </w:r>
    </w:p>
    <w:p>
      <w:pPr>
        <w:spacing w:after="240"/>
        <w:jc w:val="right"/>
      </w:pPr>
      <w:r>
        <w:rPr>
          <w:i/>
          <w:iCs/>
          <w:color w:val="888888"/>
          <w:sz w:val="20"/>
          <w:szCs w:val="20"/>
        </w:rPr>
        <w:t xml:space="preserve">— Clinical Supervisor, MCSDD</w:t>
      </w:r>
    </w:p>
    <w:p>
      <w:pPr>
        <w:pStyle w:val="Quote"/>
      </w:pPr>
      <w:r>
        <w:rPr>
          <w:i/>
          <w:iCs/>
        </w:rPr>
        <w:t xml:space="preserve">"I used to dread quarterly reports. Now, I open the PCSP, click "New Quarterly Report," and half the work is already done. The language suggestions help me write better narratives than I could on my own."</w:t>
      </w:r>
    </w:p>
    <w:p>
      <w:pPr>
        <w:spacing w:after="360"/>
        <w:jc w:val="right"/>
      </w:pPr>
      <w:r>
        <w:rPr>
          <w:i/>
          <w:iCs/>
          <w:color w:val="888888"/>
          <w:sz w:val="20"/>
          <w:szCs w:val="20"/>
        </w:rPr>
        <w:t xml:space="preserve">— Case Manager, MCSDD</w:t>
      </w:r>
    </w:p>
    <w:p>
      <w:pPr>
        <w:pStyle w:val="Heading1"/>
      </w:pPr>
      <w:r>
        <w:t xml:space="preserve">Technical Architecture Details</w:t>
      </w:r>
    </w:p>
    <w:p>
      <w:pPr>
        <w:pStyle w:val="Heading2"/>
      </w:pPr>
      <w:r>
        <w:t xml:space="preserve">Security &amp; Compliance Architecture</w:t>
      </w:r>
    </w:p>
    <w:p>
      <w:pPr>
        <w:spacing w:after="120"/>
      </w:pPr>
      <w:r>
        <w:t xml:space="preserve">The system extends the PCSP Assistant's zero-footprint security model:</w:t>
      </w:r>
    </w:p>
    <w:p>
      <w:pPr>
        <w:pStyle w:val="ListParagraph"/>
        <w:numPr>
          <w:ilvl w:val="0"/>
          <w:numId w:val="2"/>
        </w:numPr>
      </w:pPr>
      <w:r>
        <w:rPr>
          <w:b/>
          <w:bCs/>
        </w:rPr>
        <w:t xml:space="preserve">Zero Server-Side Processing: </w:t>
      </w:r>
      <w:r>
        <w:t xml:space="preserve">All computation occurs in browser RAM (volatile memory)</w:t>
      </w:r>
    </w:p>
    <w:p>
      <w:pPr>
        <w:pStyle w:val="ListParagraph"/>
        <w:numPr>
          <w:ilvl w:val="0"/>
          <w:numId w:val="2"/>
        </w:numPr>
      </w:pPr>
      <w:r>
        <w:rPr>
          <w:b/>
          <w:bCs/>
        </w:rPr>
        <w:t xml:space="preserve">4-Second Debounced Auto-Save: </w:t>
      </w:r>
      <w:r>
        <w:t xml:space="preserve">Local storage persistence with automatic encryption</w:t>
      </w:r>
    </w:p>
    <w:p>
      <w:pPr>
        <w:pStyle w:val="ListParagraph"/>
        <w:numPr>
          <w:ilvl w:val="0"/>
          <w:numId w:val="2"/>
        </w:numPr>
      </w:pPr>
      <w:r>
        <w:rPr>
          <w:b/>
          <w:bCs/>
        </w:rPr>
        <w:t xml:space="preserve">30-Minute Idle Timeout: </w:t>
      </w:r>
      <w:r>
        <w:t xml:space="preserve">Automatic session termination with data purge</w:t>
      </w:r>
    </w:p>
    <w:p>
      <w:pPr>
        <w:pStyle w:val="ListParagraph"/>
        <w:numPr>
          <w:ilvl w:val="0"/>
          <w:numId w:val="2"/>
        </w:numPr>
      </w:pPr>
      <w:r>
        <w:rPr>
          <w:b/>
          <w:bCs/>
        </w:rPr>
        <w:t xml:space="preserve">30-Day PHI Auto-Expiry: </w:t>
      </w:r>
      <w:r>
        <w:t xml:space="preserve">Automatic deletion of Protected Health Information</w:t>
      </w:r>
    </w:p>
    <w:p>
      <w:pPr>
        <w:pStyle w:val="ListParagraph"/>
        <w:numPr>
          <w:ilvl w:val="0"/>
          <w:numId w:val="2"/>
        </w:numPr>
      </w:pPr>
      <w:r>
        <w:rPr>
          <w:b/>
          <w:bCs/>
        </w:rPr>
        <w:t xml:space="preserve">Active Directory Integration: </w:t>
      </w:r>
      <w:r>
        <w:t xml:space="preserve">Leverages existing infrastructure for access control</w:t>
      </w:r>
    </w:p>
    <w:p>
      <w:pPr>
        <w:spacing w:before="360"/>
      </w:pPr>
    </w:p>
    <w:p>
      <w:pPr>
        <w:pStyle w:val="Heading2"/>
      </w:pPr>
      <w:r>
        <w:t xml:space="preserve">Data Model</w:t>
      </w:r>
    </w:p>
    <w:p>
      <w:pPr>
        <w:spacing w:after="240"/>
      </w:pPr>
      <w:r>
        <w:t xml:space="preserve">The quarterly report data structure inherits from the PCSP parent object:</w:t>
      </w:r>
    </w:p>
    <w:p>
      <w:pPr>
        <w:spacing w:after="120"/>
      </w:pPr>
      <w:r>
        <w:rPr>
          <w:b/>
          <w:bCs/>
        </w:rPr>
        <w:t xml:space="preserve">JSON Structure:</w:t>
      </w:r>
    </w:p>
    <w:p>
      <w:pPr>
        <w:spacing w:after="360"/>
      </w:pPr>
      <w:r>
        <w:rPr>
          <w:rFonts w:ascii="Courier New" w:cs="Courier New" w:eastAsia="Courier New" w:hAnsi="Courier New"/>
          <w:sz w:val="18"/>
          <w:szCs w:val="18"/>
        </w:rPr>
        <w:t xml:space="preserve">{
  "quarterlyReport": {
    "reportId": "QTR-2026-Q1-001",
    "pcspReference": "PCSP-2025-001",
    "reportingPeriod": {
      "quarter": 1,
      "year": 2026,
      "startDate": "2026-01-01",
      "endDate": "2026-03-31"
    },
    "individual": {
      "name": "[Auto-populated from PCSP]",
      "dob": "[Auto-populated]",
      "dmhId": "[Auto-populated]",
      "supportCoordinator": "[Auto-populated]"
    },
    "serviceUtilization": [
      {
        "serviceCode": "H2015",
        "serviceName": "Individualized Supported Living",
        "authorizedUnits": 480,
        "deliveredUnits": 462,
        "variancePercent": -3.75,
        "varianceNarrative": "Slight reduction due to 3 days of family visit",
        "remainingBalance": 18
      }
    ],
    "goalProgress": [
      {
        "goalId": "GOAL-001",
        "goalText": "[From PCSP]",
        "actionStep": "[From PCSP]",
        "progressStatus": "Progressing",
        "narrative": "Visited library 10 out of 12 weeks...",
        "similarityScore": 0.42
      }
    ],
    "complianceFlags": {
      "muiLateReporting": false,
      "employmentGap": false,
      "narrativeStaleness": false,
      "varianceUnjustified": false
    }
  }
}</w:t>
      </w:r>
    </w:p>
    <w:p>
      <w:pPr>
        <w:pStyle w:val="Heading2"/>
      </w:pPr>
      <w:r>
        <w:t xml:space="preserve">PDF Generation Pipeline</w:t>
      </w:r>
    </w:p>
    <w:p>
      <w:pPr>
        <w:spacing w:after="120"/>
      </w:pPr>
      <w:r>
        <w:t xml:space="preserve">The system generates audit-ready Word documents using a custom XML generation engine:</w:t>
      </w:r>
    </w:p>
    <w:p>
      <w:pPr>
        <w:pStyle w:val="ListParagraph"/>
        <w:numPr>
          <w:ilvl w:val="0"/>
          <w:numId w:val="2"/>
        </w:numPr>
      </w:pPr>
      <w:r>
        <w:t xml:space="preserve">Template system injects clinical data into OOXML (Office Open XML)</w:t>
      </w:r>
    </w:p>
    <w:p>
      <w:pPr>
        <w:pStyle w:val="ListParagraph"/>
        <w:numPr>
          <w:ilvl w:val="0"/>
          <w:numId w:val="2"/>
        </w:numPr>
      </w:pPr>
      <w:r>
        <w:t xml:space="preserve">JSZip library generates .docx file client-side (45kb bundle size)</w:t>
      </w:r>
    </w:p>
    <w:p>
      <w:pPr>
        <w:pStyle w:val="ListParagraph"/>
        <w:numPr>
          <w:ilvl w:val="0"/>
          <w:numId w:val="2"/>
        </w:numPr>
      </w:pPr>
      <w:r>
        <w:t xml:space="preserve">Official MCSDD/SB40 formatting with DMH-compliant headers and certifications</w:t>
      </w:r>
    </w:p>
    <w:p>
      <w:pPr>
        <w:pStyle w:val="ListParagraph"/>
        <w:numPr>
          <w:ilvl w:val="0"/>
          <w:numId w:val="2"/>
        </w:numPr>
      </w:pPr>
      <w:r>
        <w:t xml:space="preserve">Cross-browser validation (Chrome, Edge, Safari)</w:t>
      </w:r>
    </w:p>
    <w:p>
      <w:pPr>
        <w:pStyle w:val="ListParagraph"/>
        <w:numPr>
          <w:ilvl w:val="0"/>
          <w:numId w:val="2"/>
        </w:numPr>
      </w:pPr>
      <w:r>
        <w:t xml:space="preserve">100% fidelity to Missouri state templates (indistinguishable from manually-created documents)</w:t>
      </w:r>
    </w:p>
    <w:p>
      <w:r>
        <w:br w:type="page"/>
      </w:r>
    </w:p>
    <w:p>
      <w:pPr>
        <w:pStyle w:val="Heading1"/>
      </w:pPr>
      <w:r>
        <w:t xml:space="preserve">Lessons Learned &amp; Future Enhancements</w:t>
      </w:r>
    </w:p>
    <w:p>
      <w:pPr>
        <w:pStyle w:val="Heading2"/>
      </w:pPr>
      <w:r>
        <w:t xml:space="preserve">Key Insights</w:t>
      </w:r>
    </w:p>
    <w:p>
      <w:pPr>
        <w:pStyle w:val="ListParagraph"/>
        <w:numPr>
          <w:ilvl w:val="0"/>
          <w:numId w:val="2"/>
        </w:numPr>
      </w:pPr>
      <w:r>
        <w:rPr>
          <w:b/>
          <w:bCs/>
        </w:rPr>
        <w:t xml:space="preserve">Behavioral Nudges Work Better Than Hard Blocks: </w:t>
      </w:r>
      <w:r>
        <w:t xml:space="preserve">The narrative similarity check doesn't prevent submission — it educates. Staff appreciate guidance over gatekeeping.</w:t>
      </w:r>
    </w:p>
    <w:p>
      <w:pPr>
        <w:pStyle w:val="ListParagraph"/>
        <w:numPr>
          <w:ilvl w:val="0"/>
          <w:numId w:val="2"/>
        </w:numPr>
      </w:pPr>
      <w:r>
        <w:rPr>
          <w:b/>
          <w:bCs/>
        </w:rPr>
        <w:t xml:space="preserve">Context-Aware Validation Reduces False Positives: </w:t>
      </w:r>
      <w:r>
        <w:t xml:space="preserve">The 10% variance rule doesn't trigger for services like Crisis Intervention (H2011) where zero utilization is often appropriate.</w:t>
      </w:r>
    </w:p>
    <w:p>
      <w:pPr>
        <w:pStyle w:val="ListParagraph"/>
        <w:numPr>
          <w:ilvl w:val="0"/>
          <w:numId w:val="2"/>
        </w:numPr>
      </w:pPr>
      <w:r>
        <w:rPr>
          <w:b/>
          <w:bCs/>
        </w:rPr>
        <w:t xml:space="preserve">Natural Language Patterns Are Predictable: </w:t>
      </w:r>
      <w:r>
        <w:t xml:space="preserve">After analyzing 200+ historical reports, we identified 12 recurring compliance language violations that account for 90% of audit rejections.</w:t>
      </w:r>
    </w:p>
    <w:p>
      <w:pPr>
        <w:pStyle w:val="ListParagraph"/>
        <w:numPr>
          <w:ilvl w:val="0"/>
          <w:numId w:val="2"/>
        </w:numPr>
      </w:pPr>
      <w:r>
        <w:rPr>
          <w:b/>
          <w:bCs/>
        </w:rPr>
        <w:t xml:space="preserve">Supervisor Buy-In Is Critical: </w:t>
      </w:r>
      <w:r>
        <w:t xml:space="preserve">Initial resistance ('this will replace me') shifted to enthusiastic adoption when supervisors realized the system elevates their role from 'error-catcher' to 'quality mentor.'</w:t>
      </w:r>
    </w:p>
    <w:p>
      <w:pPr>
        <w:spacing w:before="360"/>
      </w:pPr>
    </w:p>
    <w:p>
      <w:pPr>
        <w:pStyle w:val="Heading2"/>
      </w:pPr>
      <w:r>
        <w:t xml:space="preserve">Planned Enhancements</w:t>
      </w:r>
    </w:p>
    <w:p>
      <w:pPr>
        <w:pStyle w:val="Heading3"/>
      </w:pPr>
      <w:r>
        <w:t xml:space="preserve">1. AI-Powered Narrative Assistance</w:t>
      </w:r>
    </w:p>
    <w:p>
      <w:r>
        <w:t xml:space="preserve">Integration with Claude API to provide:</w:t>
      </w:r>
    </w:p>
    <w:p>
      <w:pPr>
        <w:pStyle w:val="ListParagraph"/>
        <w:numPr>
          <w:ilvl w:val="0"/>
          <w:numId w:val="2"/>
        </w:numPr>
      </w:pPr>
      <w:r>
        <w:t xml:space="preserve">Auto-generation of outcome-based narrative starters</w:t>
      </w:r>
    </w:p>
    <w:p>
      <w:pPr>
        <w:pStyle w:val="ListParagraph"/>
        <w:numPr>
          <w:ilvl w:val="0"/>
          <w:numId w:val="2"/>
        </w:numPr>
      </w:pPr>
      <w:r>
        <w:t xml:space="preserve">Contextual rewrite suggestions for flagged compliance language</w:t>
      </w:r>
    </w:p>
    <w:p>
      <w:pPr>
        <w:pStyle w:val="ListParagraph"/>
        <w:numPr>
          <w:ilvl w:val="0"/>
          <w:numId w:val="2"/>
        </w:numPr>
      </w:pPr>
      <w:r>
        <w:t xml:space="preserve">Behavioral pattern analysis across quarterly reports to surface trends</w:t>
      </w:r>
    </w:p>
    <w:p>
      <w:pPr>
        <w:spacing w:before="240"/>
      </w:pPr>
    </w:p>
    <w:p>
      <w:pPr>
        <w:pStyle w:val="Heading3"/>
      </w:pPr>
      <w:r>
        <w:t xml:space="preserve">2. Multi-Quarter Trend Visualization</w:t>
      </w:r>
    </w:p>
    <w:p>
      <w:r>
        <w:t xml:space="preserve">Dashboard view showing:</w:t>
      </w:r>
    </w:p>
    <w:p>
      <w:pPr>
        <w:pStyle w:val="ListParagraph"/>
        <w:numPr>
          <w:ilvl w:val="0"/>
          <w:numId w:val="2"/>
        </w:numPr>
      </w:pPr>
      <w:r>
        <w:t xml:space="preserve">Service utilization trends over 4+ quarters</w:t>
      </w:r>
    </w:p>
    <w:p>
      <w:pPr>
        <w:pStyle w:val="ListParagraph"/>
        <w:numPr>
          <w:ilvl w:val="0"/>
          <w:numId w:val="2"/>
        </w:numPr>
      </w:pPr>
      <w:r>
        <w:t xml:space="preserve">Goal progress velocity (time-to-completion predictions)</w:t>
      </w:r>
    </w:p>
    <w:p>
      <w:pPr>
        <w:pStyle w:val="ListParagraph"/>
        <w:numPr>
          <w:ilvl w:val="0"/>
          <w:numId w:val="2"/>
        </w:numPr>
      </w:pPr>
      <w:r>
        <w:t xml:space="preserve">Compliance flag frequency heat maps</w:t>
      </w:r>
    </w:p>
    <w:p>
      <w:pPr>
        <w:spacing w:before="240"/>
      </w:pPr>
    </w:p>
    <w:p>
      <w:pPr>
        <w:pStyle w:val="Heading3"/>
      </w:pPr>
      <w:r>
        <w:t xml:space="preserve">3. Statewide Deployment Framework</w:t>
      </w:r>
    </w:p>
    <w:p>
      <w:r>
        <w:t xml:space="preserve">Scalability architecture for deployment across Missouri's 22 SB40 boards:</w:t>
      </w:r>
    </w:p>
    <w:p>
      <w:pPr>
        <w:pStyle w:val="ListParagraph"/>
        <w:numPr>
          <w:ilvl w:val="0"/>
          <w:numId w:val="2"/>
        </w:numPr>
      </w:pPr>
      <w:r>
        <w:t xml:space="preserve">Multi-tenant data isolation</w:t>
      </w:r>
    </w:p>
    <w:p>
      <w:pPr>
        <w:pStyle w:val="ListParagraph"/>
        <w:numPr>
          <w:ilvl w:val="0"/>
          <w:numId w:val="2"/>
        </w:numPr>
      </w:pPr>
      <w:r>
        <w:t xml:space="preserve">Board-specific customization (staff directories, service code variations)</w:t>
      </w:r>
    </w:p>
    <w:p>
      <w:pPr>
        <w:pStyle w:val="ListParagraph"/>
        <w:numPr>
          <w:ilvl w:val="0"/>
          <w:numId w:val="2"/>
        </w:numPr>
      </w:pPr>
      <w:r>
        <w:t xml:space="preserve">Centralized DMH template updates</w:t>
      </w:r>
    </w:p>
    <w:p>
      <w:pPr>
        <w:spacing w:before="480"/>
      </w:pPr>
    </w:p>
    <w:p>
      <w:pPr>
        <w:pStyle w:val="Heading1"/>
      </w:pPr>
      <w:r>
        <w:t xml:space="preserve">Conclusion</w:t>
      </w:r>
    </w:p>
    <w:p>
      <w:pPr>
        <w:spacing w:after="240"/>
      </w:pPr>
      <w:r>
        <w:t xml:space="preserve">The MCSDD Quarterly Progress Reports system demonstrates that intelligent automation can transform compliance from an administrative burden into a strategic advantage. By combining real-time validation logic, behavioral analysis, and outcome-based language frameworks, the system not only reduces audit risk — it elevates the quality of person-centered documentation across the agency.</w:t>
      </w:r>
    </w:p>
    <w:p>
      <w:pPr>
        <w:spacing w:after="240"/>
      </w:pPr>
      <w:r>
        <w:t xml:space="preserve">This project reinforces a core architectural philosophy: the most effective compliance systems are those that educate rather than restrict, guide rather than gatekeep, and integrate seamlessly into existing workflows rather than forcing process change.</w:t>
      </w:r>
    </w:p>
    <w:p>
      <w:r>
        <w:rPr>
          <w:i/>
          <w:iCs/>
        </w:rPr>
        <w:t xml:space="preserve">The system's success positions MCSDD as a leader in developmental disabilities service delivery innovation, with potential for statewide adoption across Missouri's SB40 network and applicability to similar Medicaid Waiver programs nationally.</w:t>
      </w:r>
    </w:p>
    <w:p>
      <w:pPr>
        <w:spacing w:before="480"/>
      </w:pPr>
    </w:p>
    <w:p>
      <w:pPr>
        <w:pBdr>
          <w:top w:val="single" w:color="2E75B6" w:sz="6" w:space="1"/>
        </w:pBdr>
        <w:spacing w:after="120" w:before="480"/>
      </w:pPr>
    </w:p>
    <w:p>
      <w:pPr>
        <w:spacing w:after="60"/>
      </w:pPr>
      <w:r>
        <w:rPr>
          <w:b/>
          <w:bCs/>
        </w:rPr>
        <w:t xml:space="preserve">Drew Ernst</w:t>
      </w:r>
      <w:r>
        <w:t xml:space="preserve"> | Data Analyst &amp; Software Developer</w:t>
      </w:r>
    </w:p>
    <w:p>
      <w:hyperlink w:history="1" r:id="rIdjwsuoi8rqpgzu1mucza3b">
        <w:r>
          <w:rPr>
            <w:rStyle w:val="Hyperlink"/>
            <w:color w:val="2E75B6"/>
          </w:rPr>
          <w:t xml:space="preserve">dte-solutions.icu</w:t>
        </w:r>
      </w:hyperlink>
      <w:r>
        <w:t xml:space="preserve"> | </w:t>
      </w:r>
      <w:hyperlink w:history="1" r:id="rId6vrbsxq0s60-y3qk3ejuc">
        <w:r>
          <w:rPr>
            <w:rStyle w:val="Hyperlink"/>
            <w:color w:val="2E75B6"/>
          </w:rPr>
          <w:t xml:space="preserve">drew.t.ernst@gmail.com</w:t>
        </w:r>
      </w:hyperlink>
      <w:r>
        <w:t xml:space="preserve"> | </w:t>
      </w:r>
      <w:hyperlink w:history="1" r:id="rIdnecssaibaws9gveem_nct">
        <w:r>
          <w:rPr>
            <w:rStyle w:val="Hyperlink"/>
            <w:color w:val="2E75B6"/>
          </w:rPr>
          <w:t xml:space="preserve">linkedin.com/in/dte84</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75B6"/>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0F4C81"/>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2C3E50"/>
      <w:sz w:val="28"/>
      <w:szCs w:val="28"/>
    </w:rPr>
  </w:style>
  <w:style w:type="paragraph" w:styleId="Quote">
    <w:name w:val="Quote"/>
    <w:basedOn w:val="Normal"/>
    <w:pPr>
      <w:pBdr>
        <w:left w:val="single" w:color="2E75B6" w:sz="6" w:space="20"/>
      </w:pBdr>
      <w:spacing w:after="180" w:before="180"/>
      <w:ind w:left="720"/>
    </w:pPr>
    <w:rPr>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wsuoi8rqpgzu1mucza3b" Type="http://schemas.openxmlformats.org/officeDocument/2006/relationships/hyperlink" Target="https://dte-solutions.icu" TargetMode="External"/><Relationship Id="rId6vrbsxq0s60-y3qk3ejuc" Type="http://schemas.openxmlformats.org/officeDocument/2006/relationships/hyperlink" Target="mailto:drew.t.ernst@gmail.com" TargetMode="External"/><Relationship Id="rIdnecssaibaws9gveem_nct" Type="http://schemas.openxmlformats.org/officeDocument/2006/relationships/hyperlink" Target="https://linkedin.com/in/dte84"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2026-04-14T19:01:08.185Z</dcterms:created>
  <dcterms:modified xsi:type="dcterms:W3CDTF">2026-04-14T19:01:08.186Z</dcterms:modified>
</cp:coreProperties>
</file>

<file path=docProps/custom.xml><?xml version="1.0" encoding="utf-8"?>
<Properties xmlns="http://schemas.openxmlformats.org/officeDocument/2006/custom-properties" xmlns:vt="http://schemas.openxmlformats.org/officeDocument/2006/docPropsVTypes"/>
</file>