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WeCare Live Insurance Policies, Limits</w:t>
        <w:br/>
        <w:t>and Claims Migration Report</w:t>
      </w:r>
    </w:p>
    <w:p>
      <w:pPr>
        <w:jc w:val="center"/>
      </w:pPr>
      <w:r>
        <w:rPr>
          <w:b/>
        </w:rPr>
        <w:t>Detailed client reconciliation and database configuration catalogue</w:t>
      </w:r>
    </w:p>
    <w:p>
      <w:pPr>
        <w:jc w:val="center"/>
      </w:pPr>
      <w:r>
        <w:t>Database: sgcs_care</w:t>
        <w:br/>
        <w:t>Snapshot: 2026-09-06 15:24:30</w:t>
        <w:br/>
        <w:t>Classification: Confidential – Client Review</w:t>
      </w:r>
    </w:p>
    <w:p>
      <w:r>
        <w:t>This report intentionally excludes passwords, connection credentials, NICs, email addresses, phone numbers, object-storage secrets and unrelated application tables.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live database contains 167 claims. A total of 88 claims are explicitly tagged across 7 controlled migration/reconciliation batches. Migration markers identify both newly inserted claims and existing live claims reused or corrected to avoid duplication.</w:t>
      </w:r>
    </w:p>
    <w:p>
      <w:r>
        <w:t>Approved usage is calculated from approved_amount only. UNDER_REVIEW, REJECTED, pending source rows and zero-approved source rows do not consume the approved policy balance unless an explicit client-approved exception is documented.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17365D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769"/>
            <w:shd w:fill="17365D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7769"/>
          </w:tcPr>
          <w:p>
            <w:r>
              <w:rPr>
                <w:sz w:val="18"/>
              </w:rPr>
              <w:t>Staff categories configured</w:t>
            </w:r>
          </w:p>
        </w:tc>
        <w:tc>
          <w:tcPr>
            <w:tcW w:type="dxa" w:w="7769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8"/>
              </w:rPr>
              <w:t>Insurance policies configured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7769"/>
          </w:tcPr>
          <w:p>
            <w:r>
              <w:rPr>
                <w:sz w:val="18"/>
              </w:rPr>
              <w:t>Policy/staff periods</w:t>
            </w:r>
          </w:p>
        </w:tc>
        <w:tc>
          <w:tcPr>
            <w:tcW w:type="dxa" w:w="7769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8"/>
              </w:rPr>
              <w:t>Treatment limit rows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7769"/>
          </w:tcPr>
          <w:p>
            <w:r>
              <w:rPr>
                <w:sz w:val="18"/>
              </w:rPr>
              <w:t>Quarter/category limit rows</w:t>
            </w:r>
          </w:p>
        </w:tc>
        <w:tc>
          <w:tcPr>
            <w:tcW w:type="dxa" w:w="7769"/>
          </w:tcPr>
          <w:p>
            <w:r>
              <w:rPr>
                <w:sz w:val="18"/>
              </w:rPr>
              <w:t>155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8"/>
              </w:rPr>
              <w:t>Migration-tagged claims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7769"/>
          </w:tcPr>
          <w:p>
            <w:r>
              <w:rPr>
                <w:sz w:val="18"/>
              </w:rPr>
              <w:t>Explicitly excluded/not-added source cases</w:t>
            </w:r>
          </w:p>
        </w:tc>
        <w:tc>
          <w:tcPr>
            <w:tcW w:type="dxa" w:w="7769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1"/>
      </w:pPr>
      <w:r>
        <w:t>2. How to Read the Limits</w:t>
      </w:r>
    </w:p>
    <w:p>
      <w:pPr>
        <w:pStyle w:val="ListBullet"/>
      </w:pPr>
      <w:r>
        <w:t>Policy period: the date range attached to a staff category and policy configuration.</w:t>
      </w:r>
    </w:p>
    <w:p>
      <w:pPr>
        <w:pStyle w:val="ListBullet"/>
      </w:pPr>
      <w:r>
        <w:t>Global limit: the maximum approved usage for the treatment/limit row before other business rules.</w:t>
      </w:r>
    </w:p>
    <w:p>
      <w:pPr>
        <w:pStyle w:val="ListBullet"/>
      </w:pPr>
      <w:r>
        <w:t>Quarter/category limit: the staged or category-specific ceiling for OTHER, DENTAL or SPECTACLE.</w:t>
      </w:r>
    </w:p>
    <w:p>
      <w:pPr>
        <w:pStyle w:val="ListBullet"/>
      </w:pPr>
      <w:r>
        <w:t>Permanent-date selection: the application selects the applicable staged limit using the employee permanent date; employees permanent before the period start use the first eligible window.</w:t>
      </w:r>
    </w:p>
    <w:p>
      <w:pPr>
        <w:pStyle w:val="ListBullet"/>
      </w:pPr>
      <w:r>
        <w:t>Available balance: global limit minus approved_amount totals. Requested amount does not reduce the balance.</w:t>
      </w:r>
    </w:p>
    <w:p>
      <w:pPr>
        <w:pStyle w:val="ListBullet"/>
      </w:pPr>
      <w:r>
        <w:t>Migration marker: an auditable remark showing that a claim was inserted, matched, split, reclassified or status-reconciled during a controlled batch.</w:t>
      </w:r>
    </w:p>
    <w:p>
      <w:pPr>
        <w:pStyle w:val="Heading1"/>
      </w:pPr>
      <w:r>
        <w:t>3. Master Configuration</w:t>
      </w:r>
    </w:p>
    <w:p>
      <w:pPr>
        <w:pStyle w:val="Heading2"/>
      </w:pPr>
      <w:r>
        <w:t>3.1 Staff Categories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EX-OP1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Executive Staff - Option 01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  <w:shd w:fill="F2F2F2"/>
          </w:tcPr>
          <w:p>
            <w:r>
              <w:rPr>
                <w:sz w:val="16"/>
              </w:rPr>
              <w:t>EX-OP2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Executive Staff - Option 02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Middle Management level Staff - Option 03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  <w:shd w:fill="F2F2F2"/>
          </w:tcPr>
          <w:p>
            <w:r>
              <w:rPr>
                <w:sz w:val="16"/>
              </w:rPr>
              <w:t>NS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Normal  Staff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SNR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Senior Staff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pStyle w:val="Heading2"/>
      </w:pPr>
      <w:r>
        <w:t>3.2 Insurance Policies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P-EXE-OP1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Executive Staff - Option 01 Policy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  <w:shd w:fill="F2F2F2"/>
          </w:tcPr>
          <w:p>
            <w:r>
              <w:rPr>
                <w:sz w:val="16"/>
              </w:rPr>
              <w:t>P-EXE-OP2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Executive Staff - Option 02 Policy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P-MIDDLE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Middle Management level Staff Policy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  <w:shd w:fill="F2F2F2"/>
          </w:tcPr>
          <w:p>
            <w:r>
              <w:rPr>
                <w:sz w:val="16"/>
              </w:rPr>
              <w:t>P-NORMAL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Normal Staff Policy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P-SENIOR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Senior Staff Policy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pStyle w:val="Heading2"/>
      </w:pPr>
      <w:r>
        <w:t>3.3 Active Employee Assignment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Company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Staff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Policy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Facility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Active employees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DTECH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DTECH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EX-OP2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P-EXE-OP2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P-MIDDLE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P-MIDDLE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23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P-SENIOR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</w:tr>
    </w:tbl>
    <w:p/>
    <w:p>
      <w:pPr>
        <w:pStyle w:val="Heading1"/>
      </w:pPr>
      <w:r>
        <w:t>4. Policy Years and Treatment Limits</w:t>
      </w:r>
    </w:p>
    <w:p>
      <w:pPr>
        <w:pStyle w:val="Heading2"/>
      </w:pPr>
      <w:r>
        <w:t>4.1 Policy/Staff Periods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Period ID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Staff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From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To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Policies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Limit rows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2019-01-21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2020-01-20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2022-08-13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2023-08-13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P-SENIOR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2023-01-21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2024-01-20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2024-01-21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2025-01-20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2024-07-01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2025-06-30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2025-01-21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2026-01-20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2025-07-01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2026-06-30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EX-OP2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2025-07-01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2026-06-30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P-EXE-OP2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2025-07-01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2026-06-30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P-MIDDLE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2025-08-13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2026-08-13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P-SENIOR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2026-01-21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2027-01-20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2026-07-01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2027-06-30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EX-OP2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2026-07-01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2027-06-30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P-EXE-OP2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2026-07-01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2027-06-30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P-MIDDLE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</w:tbl>
    <w:p/>
    <w:p>
      <w:pPr>
        <w:pStyle w:val="Heading2"/>
      </w:pPr>
      <w:r>
        <w:t>4.2 Full Treatment Limit Catalogue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</w:trPr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Period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Staff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Policy dates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Policy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Limit ID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Treatment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Global limit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Quarter-based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2019-01-21 to 2020-01-20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2019-01-21 to 2020-01-20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2019-01-21 to 2020-01-20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750,000.00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2023-01-21 to 2024-01-20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2023-01-21 to 2024-01-20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2023-01-21 to 2024-01-20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2024-01-21 to 2025-01-20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2024-01-21 to 2025-01-20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2024-01-21 to 2025-01-20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12,000.00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2025-01-21 to 2026-01-20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2025-01-21 to 2026-01-20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2025-01-21 to 2026-01-20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12,000.00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750,000.00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2026-01-21 to 2027-01-20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2026-01-21 to 2027-01-20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2026-01-21 to 2027-01-20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69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12,000.00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</w:tbl>
    <w:p/>
    <w:p>
      <w:pPr>
        <w:pStyle w:val="Heading1"/>
      </w:pPr>
      <w:r>
        <w:t>5. Full Quarter and Treatment-Category Limit Catalogue</w:t>
      </w:r>
    </w:p>
    <w:p>
      <w:r>
        <w:t>Every database quarter/category row is listed below. DENTAL and SPECTACLE may cover the full policy period even though the table is named insurance_quarter.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blHeader w:val="true"/>
        </w:trPr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Period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Staff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Policy dates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Policy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Treatment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Limit ID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Quarter ID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Category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Category/quarter limit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From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To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2020-01-20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2020-01-20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2020-01-20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2020-01-20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2,250.00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195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196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2023-02-12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2023-02-13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2023-05-12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191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2023-05-13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198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171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173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175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2,250.00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143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2024-04-20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2024-04-21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2024-10-20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141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2024-10-21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2024-12-31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178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2025-03-31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2,250.00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2025-12-31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2026-03-31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2025-12-31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2026-03-31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2026-04-01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2025-12-31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2026-03-31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2026-02-12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2026-02-13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2026-05-12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2026-05-13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148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2026-04-21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2026-10-20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2026-10-21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145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2026-04-21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2026-10-20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2,250.00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2026-10-21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2026-12-31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2027-01-01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2027-03-31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2027-04-01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211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2026-12-31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2027-03-31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2027-04-01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233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2026-12-31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22,500.00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2027-01-01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2027-03-31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2027-04-01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231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232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</w:tbl>
    <w:p/>
    <w:p>
      <w:pPr>
        <w:pStyle w:val="Heading1"/>
      </w:pPr>
      <w:r>
        <w:t>6. Current Claims in the Live Database</w:t>
      </w:r>
    </w:p>
    <w:p>
      <w:pPr>
        <w:pStyle w:val="Heading2"/>
      </w:pPr>
      <w:r>
        <w:t>6.1 Status, Treatment and Category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Treatment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Claims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Requested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Approved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101,158.00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99,167.00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REJECTED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INDOOR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90,941.00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SPECTACLE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58,500.00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58,500.00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DENTAL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54,200.00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54,200.00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REJECTED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DENTAL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30,000.00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662,124.29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568,335.00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REJECTED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124,776.68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3,600.00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UNDER_REVIEW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9,570.00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SPECTACLE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31,300.00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20,000.00</w:t>
            </w:r>
          </w:p>
        </w:tc>
      </w:tr>
    </w:tbl>
    <w:p/>
    <w:p>
      <w:pPr>
        <w:pStyle w:val="Heading2"/>
      </w:pPr>
      <w:r>
        <w:t>6.2 Approved Employee Usage and Global Balance</w:t>
      </w:r>
    </w:p>
    <w:p>
      <w:r>
        <w:t>Category-approved values are shown separately. Global remaining is calculated across all categories under the same treatment limit and therefore repeats when an employee has multiple categories.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tblHeader w:val="true"/>
        </w:trPr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Period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Policy dates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EPF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Employee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Staff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Policy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Treatment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Category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Claims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Category approved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Employee treatment total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Global limit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Global remaining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HIRUNI HEWA LOKUGE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HIRUNI HEWA LOKUGE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DILMI PERERA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2,400.00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3,400.00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96,600.00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DILMI PERERA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3,400.00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96,600.00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DILMI PERERA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2,500.00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6,500.00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DILMI PERERA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2,500.00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6,500.00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NILANTHI FERNANDO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140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CHATHURANGA SILVA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CHATHURANGA SILVA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162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SAVINDRI WEERAWARNA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67,700.00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67,700.00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32,300.00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162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SAVINDRI WEERAWARNA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170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 xml:space="preserve">THARAKA 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6,600.00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6,600.00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2,400.00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176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HASITHA KUMARA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7,500.00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7,500.00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92,500.00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176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HASITHA KUMARA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1,523.00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1,523.00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7,477.00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193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ISHARA JAYAKODI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7,800.00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1,200.00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ISHARA JAYAKODI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2,800.00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7,800.00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1,200.00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194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SADINI WIJESIRI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5,606.00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5,606.00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3,394.00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199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KAVINDI SIRIWARDANA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13,357.00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13,357.00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86,643.00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199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KAVINDI SIRIWARDANA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HIRUNI HERATH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6,510.00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6,510.00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93,490.00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HIRUNI HERATH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208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GIMHANI KUMARI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1,200.00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1,200.00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98,800.00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208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GIMHANI KUMARI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211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KALYANI RATHNAYAKA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5,940.00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5,940.00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3,060.00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237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VIRAJ THARAKA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238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WASANTHA KARUNARATHNA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3,402.00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3,402.00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5,598.00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244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CHATHURANGI HANSAMALI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8,017.00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8,017.00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983.00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TANIYA MAHESHI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SURANGI JAYARATHNE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98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YASINDU HETTIARACHCHI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DILHARA JAYASOORIYA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7,190.00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7,190.00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4,810.00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HIRUNI HEWA LOKUGE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4,838.00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4,838.00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7,162.00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229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MAYUMIE PRASANTHIKA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10,800.00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249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DELISHA THOMAS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6,900.00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5,100.00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249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DELISHA THOMAS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5,100.00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RUCHILAN SENEVIRATHNE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11,562.00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11,562.00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438.00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242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MADHUBHASHINI DHARMASIRI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10,319.00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10,319.00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9,681.00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UDANI PERERA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29,530.00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29,530.00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470.00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181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DINAKSHI KALUARACHCHI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1,690.00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1,690.00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28,310.00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195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SULARI MALIKA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233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SUDATH ARIYARATHNE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15,100.00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SURANGA PERERA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29,580.00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420.00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252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SURANGA PERERA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26,580.00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29,580.00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420.00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CHAMINDA SUMANARATNE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70,279.00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9,721.00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CHAMINDA SUMANARATNE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55,279.00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70,279.00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9,721.00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29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ANUPAMA WIMALARATHNA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24,816.00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24,816.00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55,184.00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SUDINI APPUHAMY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6,149.00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26,149.00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53,851.00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SUDINI APPUHAMY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26,149.00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53,851.00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110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WARUNI DE SILVA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63,917.00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63,917.00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16,083.00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PRADEEP MADUSANKA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25,134.00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25,134.00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54,866.00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134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NELANI RAJAPAKSA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51,319.00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51,319.00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28,681.00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 xml:space="preserve">ASHA DILRUKSHI 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8,068.00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8,068.00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71,932.00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219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CHAMANI KANDAMBY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31,053.00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31,053.00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48,947.00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DANANJYA BANDARA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14,000.00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66,000.00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251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DANANJYA BANDARA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66,000.00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 xml:space="preserve">Amila  Fernando 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7,200.00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7,400.00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72,600.00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 xml:space="preserve">Amila  Fernando 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7,400.00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72,600.00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1700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Abhishek Test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6,149.00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6,149.00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73,851.00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50001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Abhishek Bandaranayaka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250.00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250.00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8,750.00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NILANTHI FERNANDO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162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SAVINDRI WEERAWARNA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8,359.00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8,359.00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641.00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SADINI WIJESIRI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2,395.00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2,395.00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6,605.00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199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KAVINDI SIRIWARDANA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3,800.00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HIRUNI HERATH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211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KALYANI RATHNAYAKA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211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KALYANI RATHNAYAKA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4,050.00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4,050.00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4,950.00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237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VIRAJ THARAKA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CHATHURANGI HANSAMALI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247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TANIYA MAHESHI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92,000.00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TANIYA MAHESHI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0.00</w:t>
            </w:r>
          </w:p>
        </w:tc>
      </w:tr>
    </w:tbl>
    <w:p/>
    <w:p>
      <w:pPr>
        <w:pStyle w:val="Heading1"/>
      </w:pPr>
      <w:r>
        <w:t>7. Migration Reconciliation</w:t>
      </w:r>
    </w:p>
    <w:p>
      <w:pPr>
        <w:pStyle w:val="Heading2"/>
      </w:pPr>
      <w:r>
        <w:t>7.1 Batch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Batch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Tagged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New rows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Existing reused/corrected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Employees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Treatment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Categories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Approved total represented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SGCS-EXOP1-EXOP2-2025-OUTDOOR-R1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DENTAL, OTHER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35,257.00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SGCS-MM-2025-OUTDOOR-R1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DENTAL, 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85,700.00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SGCS-NS-2025-INDOOR-R1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SPECTACLE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17,500.00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SGCS-NS-2025-OUTDOOR-R1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DENTAL, 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34,384.00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SGCS-NS-2026-INDOOR-R1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OTHER, SPECTACLE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38,000.00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SGCS-NS-2026-OUTDOOR-R1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47,004.00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SGCS-SNR-2025-OUTDOOR-R1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DENTAL, OTHER, SPECTACLE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314,735.00</w:t>
            </w:r>
          </w:p>
        </w:tc>
      </w:tr>
    </w:tbl>
    <w:p/>
    <w:p>
      <w:pPr>
        <w:pStyle w:val="Heading2"/>
      </w:pPr>
      <w:r>
        <w:t>7.2 Explicit Business Exceptions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Staff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EPF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Source/claim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Original state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Final state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Reason/audit treatment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EXOP1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249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SGCS-OUTDOOR-000356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Pending / 1,900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Approved / 1,900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Client-confirmed approval; within the 2025-07-01 to 2026-06-30 policy.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181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SGCS-OUTDOOR-000361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Pending / 1,609; submitted after policy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Approved / 1,690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Client-confirmed balance-sheet exception, retained with an explicit audit source marker.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Claim 515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UNDER_REVIEW / 3,640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APPROVED / 3,640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Client-confirmed approval; request and workflow both updated.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Claim 516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UNDER_REVIEW / 3,000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APPROVED / 3,000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Client-confirmed approval; request and workflow both updated.</w:t>
            </w:r>
          </w:p>
        </w:tc>
      </w:tr>
    </w:tbl>
    <w:p/>
    <w:p>
      <w:pPr>
        <w:pStyle w:val="Heading2"/>
      </w:pPr>
      <w:r>
        <w:t>7.3 Not Added / Excluded Cases</w:t>
      </w:r>
    </w:p>
    <w:p>
      <w:r>
        <w:t>These records were intentionally not inserted as approved claims. This is not a processing failure; each exclusion follows the approved migration rules.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Staff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EPF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Legacy/source ID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Source status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Approved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Reason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251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SGCS-OUTDOOR-000019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DENTAL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Pending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Not added: pending row; later approved DENTAL row 000020 is used.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EXOP1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98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SGCS-OUTDOOR-000281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Approved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Not added: approved amount is zero.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110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SGCS-OUTDOOR-000296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Approved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Not added: approved amount is zero.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252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SGCS-OUTDOOR-000299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Pending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Not added: pending with no approved amount.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197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SGCS-OUTDOOR-000300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Pending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Not added: pending row; later approved row 000303 is used.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EXOP1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249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SGCS-OUTDOOR-000360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Pending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Not added: no approved amount and submitted after policy end.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indor.xlsx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SGCS-INDOOR-000014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Approved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Not added: approved amount is zero.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Balance sheet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EXOP1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230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 positive source claim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 claim inserted; full policy balance remains available.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Balance sheet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EXOP1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256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 positive source claim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 claim inserted; full policy balance remains available.</w:t>
            </w:r>
          </w:p>
        </w:tc>
      </w:tr>
    </w:tbl>
    <w:p/>
    <w:p>
      <w:pPr>
        <w:pStyle w:val="Heading2"/>
      </w:pPr>
      <w:r>
        <w:t>7.4 Why Many Workbook Claims Were Not Added as New Rows</w:t>
      </w:r>
    </w:p>
    <w:p>
      <w:r>
        <w:t>Where the same employee, policy, treatment and approved amount already existed in live data, the existing row was reused and marked. In a few cases an aggregate live row represented several source lines; it was retained or split only when treatment-category accuracy required it. This avoided double deduction of employee limits.</w:t>
      </w:r>
    </w:p>
    <w:p>
      <w:pPr>
        <w:pStyle w:val="Heading2"/>
      </w:pPr>
      <w:r>
        <w:t>7.5 Permanent-Date Quarter Corrections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Claim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EPF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Request ID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Treatment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Final quarter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Final period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388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193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TC/HC/SGCS/UBD/2025/0016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396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TC/HC/SGCS/UBD/2025/0024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469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176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TC/HC/SGCS/NS/2026/0004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489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HC/SGCS/NS/2026/0011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496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194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HC/SGCS/NS/2026/0012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194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TC/HC/SGCS/NS/2025/0015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648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206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TC/HC/SGCS/NS/2025/0016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649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237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TC/HC/SGCS/NS/2025/0017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650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237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TC/HC/SGCS/NS/2025/0018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656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TC/HC/SGCS/NS/2026/0015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663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102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TC/HC/SGCS/NS/OTHER/070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664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162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TC/HC/SGCS/NS/OTHER/067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665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TC/HC/SGCS/NS/OTHER/066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666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211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TC/HC/SGCS/NS/OTHER/068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667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211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TC/HC/SGCS/NS/OTHER/069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668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TC/HC/SGCS/NS/OTHER/065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</w:tbl>
    <w:p/>
    <w:p>
      <w:pPr>
        <w:pStyle w:val="Heading1"/>
      </w:pPr>
      <w:r>
        <w:t>8. Detailed Migration Claim Register</w:t>
      </w:r>
    </w:p>
    <w:p>
      <w:r>
        <w:t>This appendix lists every currently tagged migration/reconciliation claim. A tagged row may be newly inserted or an existing row reused/corrected to prevent duplication.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rPr>
          <w:tblHeader w:val="true"/>
        </w:trPr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Batch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Claim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Request ID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EPF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Employee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Staff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Policy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Policy dates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Treatment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Category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Status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Requested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Approved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Quarter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Source/audit note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373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HC/SGCS/UBD/2025/0003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SUDINI APPUHAMY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6,149.00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6,149.00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SGCS-OUTDOOR-000297;OTHER-COMPONENT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375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HC/SGCS/UBD/2025/0004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24,958.00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24,958.00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SGCS-OUTDOOR-000294+000295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HC/SGCS/UBD/2025/0005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3,500.00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3,500.00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SGCS-OUTDOOR-000291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377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27,914.00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27,914.00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SGCS-OUTDOOR-000289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380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HC/SGCS/UBD/2025/0008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DELISHA THOMAS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SGCS-OUTDOOR-000016;TC/HC/SGCS/EXOP1/DENTAL/001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HC/SGCS/UBD/2025/0009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UDANI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29,530.00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29,530.00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SGCS-OUTDOOR-000283+000302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382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HC/SGCS/UBD/2025/0010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SULARI MALIKA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SGCS-OUTDOOR-000013;TC/HC/SGCS/MM/DENTAL/001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383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HC/SGCS/UBD/2025/0011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12,940.00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12,940.00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SGCS-OUTDOOR-000287+000288+000293+000298+000301;OTHER-REMAINDER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388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TC/HC/SGCS/UBD/2025/0016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ISHARA JAYAKODI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SGCS-OUTDOOR-000270;SPLIT-OTHER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396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TC/HC/SGCS/UBD/2025/0024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CHATHURANGI HANSAMALI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8,017.00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8,017.00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SGCS-OUTDOOR-000260;CONFIRMED-OTHER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SGCS-NS-2025-INDOOR-R1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398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TC/HC/SGCS/UBD/2025/0026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HASITHA KUMARA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7,500.00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7,500.00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-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HC/SGCS/SNR/2025/0004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8,084.00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8,084.00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SGCS-OUTDOOR-000307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401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HC/SGCS/SNR/2025/0005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1,150.00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SGCS-OUTDOOR-000308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403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HC/SGCS/SNR/2025/0007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CHAMINDA SUMANARATNE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19,000.00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14,240.00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BALANCE-SHEET-EPF14-14240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HC/SGCS/SNR/2025/0008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CHAMINDA SUMANARATNE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15,000.00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15,000.00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BALANCE-SHEET-EPF14-DENTAL-15000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408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HC/SGCS/SNR/2025/0010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DANANJYA BANDARA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SGCS-OUTDOOR-000310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414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HC/SGCS/SNR/2025/0012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251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DANANJYA BANDARA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SGCS-OUTDOOR-000020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HC/SGCS/SNR/2025/0014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CHAMINDA SUMANARATNE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22,000.00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14,136.00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BALANCE-SHEET-EPF14-14136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426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HC/SGCS/MM/2025/0004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1,353.58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SGCS-OUTDOOR-000312;TC/HC/SGCS/MM/OTHER/036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427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HC/SGCS/MM/2025/0005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7,640.00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5,740.00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SGCS-OUTDOOR-000313;TC/HC/SGCS/MM/OTHER/037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428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HC/SGCS/MM/2025/0006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SGCS-OUTDOOR-000311;TC/HC/SGCS/MM/OTHER/035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HC/SGCS/EX-OP2/2025/0007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MADHUBHASHINI DHARMASIRI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5,495.00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5,495.00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SGCS-OUTDOOR-000314;TC/HC/SGCS/EXOP2/OTHER/001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HC/SGCS/EX-OP2/2025/0008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MADHUBHASHINI DHARMASIRI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P-EXE-OP2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2,412.00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2,412.00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SGCS-OUTDOOR-000315;TC/HC/SGCS/EXOP2/OTHER/002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432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HC/SGCS/EX-OP2/2025/0009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MADHUBHASHINI DHARMASIRI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2,412.00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2,412.00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SGCS-OUTDOOR-000316;TC/HC/SGCS/EXOP2/OTHER/003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434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TC/HC/SGCS/NS/2025/0004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TANIYA MAHESHI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SGCS-OUTDOOR-000333+000336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449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219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CHAMANI KANDAMBY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6,243.00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6,243.00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SGCS-OUTDOOR-000304+000305;PERIOD-CORRECTION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455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HC/SGCS/MM/2026/0001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233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SUDATH ARIYARATHNE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28,831.14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14,900.00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SGCS-OUTDOOR-000325;TC/HC/SGCS/MM/OTHER/038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456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HC/SGCS/EX-OP1/2026/0001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HIRUNI HEWA LOKUGE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4,860.85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4,838.00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SGCS-OUTDOOR-000321;TC/HC/SGCS/EXOP1/OTHER/037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457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HC/SGCS/SNR/2026/0001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CHAMINDA SUMANARATNE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36,624.00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26,903.00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BALANCE-SHEET-EPF14-26903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458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HC/SGCS/EX-OP1/2026/0002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MAYUMIE PRASANTHIKA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SGCS-OUTDOOR-000322;TC/HC/SGCS/EXOP1/OTHER/038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460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HC/SGCS/SNR/2026/0002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7,150.00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7,150.00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SGCS-OUTDOOR-000317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461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HC/SGCS/SNR/2026/0003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4,233.42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4,233.00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SGCS-OUTDOOR-000318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462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2,639.39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2,639.00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SGCS-OUTDOOR-000319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464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HC/SGCS/SNR/2026/0005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SGCS-OUTDOOR-000320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467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HC/SGCS/SNR/2026/0006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3,554.00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3,554.00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SGCS-OUTDOOR-000323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468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HC/SGCS/SNR/2026/0007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1,105.00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SGCS-OUTDOOR-000324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469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TC/HC/SGCS/NS/2026/0004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HASITHA KUMARA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1,523.00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1,523.00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CONFIRMED-EPF176-1523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HC/SGCS/SNR/2026/0008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473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HC/SGCS/MM/2026/0003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SGCS-OUTDOOR-000328;TC/HC/SGCS/MM/OTHER/039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474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HC/SGCS/MM/2026/0004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1,900.00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1,900.00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SGCS-OUTDOOR-000329;TC/HC/SGCS/MM/OTHER/040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477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1,200.00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1,200.00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SGCS-OUTDOOR-000330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SGCS-NS-2026-INDOOR-R1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482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TC/HC/SGCS/NS/2026/0006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237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VIRAJ THARAKA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151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EXISTING-CLAIM-482;BALANCE-SHEET-EPF237-EYE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485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HC/SGCS/SNR/2026/0015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487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HC/SGCS/NS/2026/0010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HIRUNI HERATH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14,223.60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SGCS-OUTDOOR-000346;TC/HC/SGCS/NS/OTHER/063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488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HC/SGCS/SNR/2026/0016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12,206.85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9,166.00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489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HC/SGCS/NS/2026/0011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TANIYA MAHESHI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7,205.00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7,205.00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SGCS-OUTDOOR-000347;TC/HC/SGCS/NS/OTHER/064;SPLIT-1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490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HC/SGCS/SNR/2026/0017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4,624.00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4,349.00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SGCS-OUTDOOR-000334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491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HC/SGCS/SNR/2026/0018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9,649.00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9,649.00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SGCS-OUTDOOR-000335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496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HC/SGCS/NS/2026/0012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SADINI WIJESIRI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2,395.64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2,395.00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SGCS-OUTDOOR-000357;TC/HC/SGCS/NS/OTHER/071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497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HC/SGCS/SNR/2026/0019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SGCS-OUTDOOR-000337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498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SGCS-OUTDOOR-000338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499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HC/SGCS/SNR/2026/0021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219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CHAMANI KANDAMBY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SGCS-OUTDOOR-000343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HC/SGCS/SNR/2026/0022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219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CHAMANI KANDAMBY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1,647.92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1,647.00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SGCS-OUTDOOR-000344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501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9,407.00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3,949.00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SGCS-OUTDOOR-000349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502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HC/SGCS/SNR/2026/0024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5,458.00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5,458.00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SGCS-OUTDOOR-000350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HC/SGCS/SNR/2026/0027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219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CHAMANI KANDAMBY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22,763.00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15,563.00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SGCS-OUTDOOR-000358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507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HC/SGCS/SNR/2026/0028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20,971.65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8,181.00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SGCS-OUTDOOR-000359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508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4,131.65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4,131.00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SGCS-OUTDOOR-000362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HC/SGCS/SNR/2026/0031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SGCS-OUTDOOR-000363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511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HC/SGCS/SNR/2026/0032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SGCS-OUTDOOR-000364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512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HC/SGCS/SNR/2026/0033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17,481.65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17,481.00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SGCS-OUTDOOR-000366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SGCS-OUTDOOR-000365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515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HC/SGCS/SNR/2026/0036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3,640.00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3,640.00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BALANCE-SHEET-EPF29-3640;CONFIRMED-APPROVED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516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HC/SGCS/SNR/2026/0037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BALANCE-SHEET-EPF29-3000;CONFIRMED-APPROVED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SGCS-NS-2025-INDOOR-R1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640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TC/HC/SGCS/NS/2025/0013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HIRUNI HEWA LOKUGE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-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646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TC/HC/SGCS/NS/2025/0014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193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ISHARA JAYAKODI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SGCS-OUTDOOR-000015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TC/HC/SGCS/NS/2025/0015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SADINI WIJESIRI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2,400.00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2,400.00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SGCS-OUTDOOR-000345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648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TC/HC/SGCS/NS/2025/0016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HIRUNI HEWA LOKUGE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SGCS-OUTDOOR-000278;HISTORICAL-NS-OVERRIDE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649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TC/HC/SGCS/NS/2025/0017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237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VIRAJ THARAKA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2,650.00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2,650.00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BALANCE-SHEET-EPF237-02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650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TC/HC/SGCS/NS/2025/0018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237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VIRAJ THARAKA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994.00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994.00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BALANCE-SHEET-EPF237-03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SGCS-NS-2026-INDOOR-R1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654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TC/HC/SGCS/NS/2026/0013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211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KALYANI RATHNAYAKA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151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BALANCE-SHEET-EPF211-EYE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SGCS-NS-2026-INDOOR-R1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655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TC/HC/SGCS/NS/2026/0014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CHATHURANGI HANSAMALI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151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BALANCE-SHEET-EPF244-EYE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SGCS-NS-2026-INDOOR-R1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656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TC/HC/SGCS/NS/2026/0015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TANIYA MAHESHI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SGCS-INDOOR-000015;LOCAL-ANESTHESIA-COVER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663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TC/HC/SGCS/NS/OTHER/070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NILANTHI FERNANDO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9,260.00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SGCS-OUTDOOR-000355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664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TC/HC/SGCS/NS/OTHER/067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162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SAVINDRI WEERAWARNA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8,359.00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8,359.00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665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TC/HC/SGCS/NS/OTHER/066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199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KAVINDI SIRIWARDANA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SGCS-OUTDOOR-000351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666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TC/HC/SGCS/NS/OTHER/068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211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KALYANI RATHNAYAKA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2,300.00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1,850.00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667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TC/HC/SGCS/NS/OTHER/069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211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KALYANI RATHNAYAKA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SGCS-OUTDOOR-000354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668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TC/HC/SGCS/NS/OTHER/065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TANIYA MAHESHI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1,795.00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SGCS-OUTDOOR-000348;SPLIT-2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673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TC/HC/SGCS/EXOP1/OTHER/034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YASINDU HETTIARACHCHI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2,500.00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2,500.00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SGCS-OUTDOOR-000284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674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TC/HC/SGCS/EXOP1/OTHER/035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YASINDU HETTIARACHCHI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1,300.00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1,300.00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SGCS-OUTDOOR-000285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675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TC/HC/SGCS/EXOP1/OTHER/036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YASINDU HETTIARACHCHI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14,803.00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SGCS-OUTDOOR-000290;APPROVED-LIMIT-EXCESS-6603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TC/HC/SGCS/EXOP1/OTHER/043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DELISHA THOMAS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4,035.30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1,900.00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SGCS-OUTDOOR-000356;CONFIRMED-APPROVED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679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TC/HC/SGCS/MM/DENTAL/002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SGCS-OUTDOOR-000017;SPLIT-FROM-LEGACY-CLAIM-383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680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TC/HC/SGCS/MM/OTHER/041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DINAKSHI KALUARACHCHI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2,809.10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1,690.00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SGCS-OUTDOOR-000361;CONFIRMED-APPROVED-1690;SOURCE-DATE-AFTER-POLICY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684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TC/HC/SGCS/SNR/SPEC/003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SUDINI APPUHAMY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31,300.00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SGCS-OUTDOOR-000026;SPLIT-FROM-LEGACY-CLAIM-373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685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TC/HC/SGCS/SNR/OTHER/150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 xml:space="preserve">ASHA DILRUKSHI 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7,205.00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5,684.00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SGCS-OUTDOOR-000303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TC/HC/SGCS/SNR/OTHER/155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197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 xml:space="preserve">ASHA DILRUKSHI 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2,384.90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2,384.00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SGCS-OUTDOOR-000309</w:t>
            </w:r>
          </w:p>
        </w:tc>
      </w:tr>
    </w:tbl>
    <w:p/>
    <w:p>
      <w:pPr>
        <w:pStyle w:val="Heading1"/>
      </w:pPr>
      <w:r>
        <w:t>9. Data Quality and Follow-up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17365D"/>
          </w:tcPr>
          <w:p>
            <w:r>
              <w:rPr>
                <w:b/>
                <w:color w:val="FFFFFF"/>
                <w:sz w:val="16"/>
              </w:rPr>
              <w:t>Validation check</w:t>
            </w:r>
          </w:p>
        </w:tc>
        <w:tc>
          <w:tcPr>
            <w:tcW w:type="dxa" w:w="7769"/>
            <w:shd w:fill="17365D"/>
          </w:tcPr>
          <w:p>
            <w:r>
              <w:rPr>
                <w:b/>
                <w:color w:val="FFFFFF"/>
                <w:sz w:val="16"/>
              </w:rPr>
              <w:t>Observed count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Approved claims missing approved amount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6"/>
              </w:rPr>
              <w:t>Approved claims missing a limit reference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Approved claims with stored period different from attached limit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6"/>
              </w:rPr>
              <w:t>Approved quarter-enabled claims without quarter reference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Approved claims whose quarter does not match limit/category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6"/>
              </w:rPr>
              <w:t>Duplicate request IDs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Employee/limit approved totals above global limit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</w:t>
            </w:r>
          </w:p>
        </w:tc>
      </w:tr>
    </w:tbl>
    <w:p/>
    <w:p>
      <w:r>
        <w:t>A non-zero count is an observation requiring controlled review; it does not automatically mean the approved amount or current employee balance is wrong.</w:t>
      </w:r>
    </w:p>
    <w:p>
      <w:pPr>
        <w:pStyle w:val="Heading2"/>
      </w:pPr>
      <w:r>
        <w:t>9.1 Period-Reference Differences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Claim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EPF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Request ID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Stored period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Limit period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384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HC/SGCS/UBD/2025/0012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385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HC/SGCS/UBD/2025/0013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386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HC/SGCS/UBD/2025/0014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387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HC/SGCS/UBD/2025/0015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389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194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HC/SGCS/UBD/2025/0017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199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HC/SGCS/UBD/2025/0018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391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HC/SGCS/UBD/2025/0019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392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208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HC/SGCS/UBD/2025/0020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393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211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HC/SGCS/UBD/2025/0021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394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237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HC/SGCS/UBD/2025/0022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395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238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HC/SGCS/UBD/2025/0023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397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HC/SGCS/UBD/2025/0025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398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176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TC/HC/SGCS/UBD/2025/0026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399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208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HC/SGCS/UBD/2025/0027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417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HC/SGCS/UBD/2025/0028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</w:tbl>
    <w:p/>
    <w:p>
      <w:pPr>
        <w:pStyle w:val="Heading2"/>
      </w:pPr>
      <w:r>
        <w:t>9.2 Approved Quarter-Enabled Claims Without Quarter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Claim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EPF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Request ID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Policy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Treatment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Category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372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1700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HC/SGCS/UBD/2025/0002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378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109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HC/SGCS/UBD/2025/0007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384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102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HC/SGCS/UBD/2025/0012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385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140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HC/SGCS/UBD/2025/0013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386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162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HC/SGCS/UBD/2025/0014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387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170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HC/SGCS/UBD/2025/0015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389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194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HC/SGCS/UBD/2025/0017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390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HC/SGCS/UBD/2025/0018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391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HC/SGCS/UBD/2025/0019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392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208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HC/SGCS/UBD/2025/0020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393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211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HC/SGCS/UBD/2025/0021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394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237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HC/SGCS/UBD/2025/0022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395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238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HC/SGCS/UBD/2025/0023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397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162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HC/SGCS/UBD/2025/0025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399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208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HC/SGCS/UBD/2025/0027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413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109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HC/SGCS/EX-OP1/2025/0004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417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HC/SGCS/UBD/2025/0028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433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140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HC/SGCS/NS/2025/0003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440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HC/SGCS/NS/2025/0006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444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HC/SGCS/NS/2025/0010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446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HC/SGCS/EX-OP1/2025/0006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452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HC/SGCS/NS/2025/0011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453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HC/SGCS/NS/2025/0012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465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HC/SGCS/NS/2026/0002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470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HC/SGCS/EX-OP1/2026/0003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</w:tbl>
    <w:p/>
    <w:p>
      <w:pPr>
        <w:pStyle w:val="Heading2"/>
      </w:pPr>
      <w:r>
        <w:t>9.3 Recommended Follow-up</w:t>
      </w:r>
    </w:p>
    <w:p>
      <w:pPr>
        <w:pStyle w:val="ListNumber"/>
      </w:pPr>
      <w:r>
        <w:t>Review and correct the 15 legacy period-reference differences in a separate transactional change after business confirmation.</w:t>
      </w:r>
    </w:p>
    <w:p>
      <w:pPr>
        <w:pStyle w:val="ListNumber"/>
      </w:pPr>
      <w:r>
        <w:t>Populate the 25 missing quarter references using the same permanent-date rule, after validating each affected historical policy.</w:t>
      </w:r>
    </w:p>
    <w:p>
      <w:pPr>
        <w:pStyle w:val="ListNumber"/>
      </w:pPr>
      <w:r>
        <w:t>Retain migration markers and this report with the production change record.</w:t>
      </w:r>
    </w:p>
    <w:p>
      <w:pPr>
        <w:pStyle w:val="ListNumber"/>
      </w:pPr>
      <w:r>
        <w:t>Re-run duplicate, limit-overrun, period and quarter validation after any future migration.</w:t>
      </w:r>
    </w:p>
    <w:p>
      <w:pPr>
        <w:pStyle w:val="Heading1"/>
      </w:pPr>
      <w:r>
        <w:t>10. Scope and Assurance</w:t>
      </w:r>
    </w:p>
    <w:p>
      <w:r>
        <w:t>Data sources: live sgcs_care insurance/claims tables, Outdoor.xlsx, indor.xlsx, approved balance sheets and recorded client decisions. Database access for report generation was SELECT-only. This report is a point-in-time snapshot and should be regenerated after material policy or claim changes.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– Client Review | WeCare Live Insurance &amp; Claims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