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401" w:rsidRPr="00374252" w:rsidRDefault="00843401" w:rsidP="00642A41">
      <w:pPr>
        <w:pStyle w:val="Heading1RIS"/>
      </w:pPr>
      <w:bookmarkStart w:id="0" w:name="_GoBack"/>
      <w:bookmarkEnd w:id="0"/>
      <w:r w:rsidRPr="00374252">
        <w:t>REGULATORY IMPACT STATEMENT</w:t>
      </w:r>
    </w:p>
    <w:p w:rsidR="00843401" w:rsidRPr="00374252" w:rsidRDefault="00843401" w:rsidP="00843401">
      <w:pPr>
        <w:ind w:left="-360" w:right="-514"/>
        <w:jc w:val="center"/>
        <w:rPr>
          <w:rFonts w:ascii="Calibri" w:hAnsi="Calibri"/>
          <w:b/>
          <w:color w:val="0066FF"/>
          <w:sz w:val="48"/>
          <w:szCs w:val="48"/>
        </w:rPr>
      </w:pPr>
      <w:bookmarkStart w:id="1" w:name="Cursor"/>
      <w:bookmarkEnd w:id="1"/>
    </w:p>
    <w:p w:rsidR="00843401" w:rsidRPr="00374252" w:rsidRDefault="00843401" w:rsidP="00843401">
      <w:pPr>
        <w:ind w:left="-360" w:right="-514"/>
        <w:jc w:val="center"/>
        <w:rPr>
          <w:rFonts w:ascii="Calibri" w:hAnsi="Calibri"/>
          <w:b/>
          <w:color w:val="0066FF"/>
          <w:sz w:val="32"/>
          <w:szCs w:val="32"/>
        </w:rPr>
      </w:pPr>
    </w:p>
    <w:p w:rsidR="00843401" w:rsidRPr="00374252" w:rsidRDefault="00843401" w:rsidP="00843401">
      <w:pPr>
        <w:ind w:left="-360" w:right="-514"/>
        <w:jc w:val="center"/>
        <w:rPr>
          <w:rFonts w:ascii="Calibri" w:hAnsi="Calibri"/>
          <w:b/>
          <w:color w:val="0066FF"/>
          <w:sz w:val="32"/>
          <w:szCs w:val="32"/>
        </w:rPr>
      </w:pPr>
    </w:p>
    <w:p w:rsidR="00843401" w:rsidRPr="00374252" w:rsidRDefault="00843401" w:rsidP="00843401">
      <w:pPr>
        <w:ind w:left="-360" w:right="-514"/>
        <w:jc w:val="center"/>
        <w:rPr>
          <w:rFonts w:ascii="Calibri" w:hAnsi="Calibri"/>
          <w:b/>
          <w:color w:val="0066FF"/>
          <w:sz w:val="32"/>
          <w:szCs w:val="32"/>
        </w:rPr>
      </w:pPr>
    </w:p>
    <w:p w:rsidR="00843401" w:rsidRPr="00374252" w:rsidRDefault="00843401" w:rsidP="00843401">
      <w:pPr>
        <w:ind w:left="-360" w:right="-514"/>
        <w:jc w:val="center"/>
        <w:rPr>
          <w:rFonts w:ascii="Calibri" w:hAnsi="Calibri"/>
          <w:b/>
          <w:color w:val="0066FF"/>
          <w:sz w:val="32"/>
          <w:szCs w:val="32"/>
        </w:rPr>
      </w:pPr>
    </w:p>
    <w:p w:rsidR="00843401" w:rsidRPr="00374252" w:rsidRDefault="00843401" w:rsidP="00843401">
      <w:pPr>
        <w:ind w:left="-360" w:right="-514"/>
        <w:jc w:val="center"/>
        <w:rPr>
          <w:rFonts w:ascii="Calibri" w:hAnsi="Calibri"/>
          <w:b/>
          <w:color w:val="0066FF"/>
          <w:sz w:val="32"/>
          <w:szCs w:val="32"/>
        </w:rPr>
      </w:pPr>
    </w:p>
    <w:p w:rsidR="00843401" w:rsidRPr="00374252" w:rsidRDefault="00843401" w:rsidP="00642A41">
      <w:pPr>
        <w:pStyle w:val="Heading11RIS"/>
      </w:pPr>
      <w:r w:rsidRPr="00374252">
        <w:t>POLICE REGULATION (FEES AND CHARGES) REGULATIONS 201</w:t>
      </w:r>
      <w:r w:rsidR="0007163F">
        <w:t>3</w:t>
      </w:r>
    </w:p>
    <w:p w:rsidR="00843401" w:rsidRPr="00374252" w:rsidRDefault="00843401" w:rsidP="00843401">
      <w:pPr>
        <w:ind w:left="-360" w:right="-514"/>
        <w:jc w:val="center"/>
        <w:rPr>
          <w:rFonts w:ascii="Calibri" w:hAnsi="Calibri"/>
          <w:color w:val="0066FF"/>
          <w:sz w:val="28"/>
          <w:szCs w:val="28"/>
        </w:rPr>
      </w:pPr>
    </w:p>
    <w:p w:rsidR="00843401" w:rsidRPr="00374252" w:rsidRDefault="00843401" w:rsidP="00843401">
      <w:pPr>
        <w:ind w:left="-360" w:right="-514"/>
        <w:jc w:val="center"/>
        <w:rPr>
          <w:rFonts w:ascii="Calibri" w:hAnsi="Calibri"/>
          <w:color w:val="0066FF"/>
          <w:sz w:val="28"/>
          <w:szCs w:val="28"/>
        </w:rPr>
      </w:pPr>
    </w:p>
    <w:p w:rsidR="00843401" w:rsidRPr="00374252" w:rsidRDefault="00843401" w:rsidP="00843401">
      <w:pPr>
        <w:ind w:left="-360" w:right="-514"/>
        <w:jc w:val="center"/>
        <w:rPr>
          <w:rFonts w:ascii="Calibri" w:hAnsi="Calibri"/>
          <w:color w:val="0066FF"/>
          <w:sz w:val="28"/>
          <w:szCs w:val="28"/>
        </w:rPr>
      </w:pPr>
    </w:p>
    <w:p w:rsidR="00843401" w:rsidRPr="00374252" w:rsidRDefault="00843401" w:rsidP="00843401">
      <w:pPr>
        <w:ind w:left="-360" w:right="-514"/>
        <w:jc w:val="center"/>
        <w:rPr>
          <w:rFonts w:ascii="Calibri" w:hAnsi="Calibri"/>
          <w:color w:val="0066FF"/>
          <w:sz w:val="28"/>
          <w:szCs w:val="28"/>
        </w:rPr>
      </w:pPr>
    </w:p>
    <w:p w:rsidR="00843401" w:rsidRPr="00374252" w:rsidRDefault="00843401" w:rsidP="00843401">
      <w:pPr>
        <w:ind w:left="-360" w:right="-514"/>
        <w:jc w:val="center"/>
        <w:rPr>
          <w:rFonts w:ascii="Calibri" w:hAnsi="Calibri"/>
          <w:color w:val="0066FF"/>
          <w:sz w:val="28"/>
          <w:szCs w:val="28"/>
        </w:rPr>
      </w:pPr>
    </w:p>
    <w:p w:rsidR="00843401" w:rsidRPr="00374252" w:rsidRDefault="00843401" w:rsidP="00843401">
      <w:pPr>
        <w:ind w:left="-360" w:right="-514"/>
        <w:jc w:val="center"/>
        <w:rPr>
          <w:rFonts w:ascii="Calibri" w:hAnsi="Calibri"/>
          <w:color w:val="0066FF"/>
          <w:sz w:val="28"/>
          <w:szCs w:val="28"/>
        </w:rPr>
      </w:pPr>
    </w:p>
    <w:p w:rsidR="00843401" w:rsidRPr="00374252" w:rsidRDefault="00843401" w:rsidP="00843401">
      <w:pPr>
        <w:ind w:left="-360" w:right="-514"/>
        <w:jc w:val="center"/>
        <w:rPr>
          <w:rFonts w:ascii="Calibri" w:hAnsi="Calibri"/>
          <w:color w:val="0066FF"/>
          <w:sz w:val="28"/>
          <w:szCs w:val="28"/>
        </w:rPr>
      </w:pPr>
    </w:p>
    <w:p w:rsidR="00843401" w:rsidRPr="00374252" w:rsidRDefault="000030AC" w:rsidP="00843401">
      <w:pPr>
        <w:ind w:left="-360" w:right="-514"/>
        <w:jc w:val="center"/>
        <w:rPr>
          <w:rFonts w:ascii="Calibri" w:hAnsi="Calibri"/>
          <w:b/>
          <w:color w:val="0066FF"/>
          <w:sz w:val="28"/>
          <w:szCs w:val="28"/>
        </w:rPr>
      </w:pPr>
      <w:r>
        <w:rPr>
          <w:rFonts w:ascii="Calibri" w:hAnsi="Calibri"/>
          <w:b/>
          <w:color w:val="0066FF"/>
          <w:sz w:val="28"/>
          <w:szCs w:val="28"/>
        </w:rPr>
        <w:t>October</w:t>
      </w:r>
      <w:r w:rsidRPr="00374252">
        <w:rPr>
          <w:rFonts w:ascii="Calibri" w:hAnsi="Calibri"/>
          <w:b/>
          <w:color w:val="0066FF"/>
          <w:sz w:val="28"/>
          <w:szCs w:val="28"/>
        </w:rPr>
        <w:t xml:space="preserve"> </w:t>
      </w:r>
      <w:r w:rsidR="00843401" w:rsidRPr="00374252">
        <w:rPr>
          <w:rFonts w:ascii="Calibri" w:hAnsi="Calibri"/>
          <w:b/>
          <w:color w:val="0066FF"/>
          <w:sz w:val="28"/>
          <w:szCs w:val="28"/>
        </w:rPr>
        <w:t>2013</w:t>
      </w:r>
    </w:p>
    <w:p w:rsidR="00173DE3" w:rsidRPr="00374252" w:rsidRDefault="00173DE3" w:rsidP="00843401">
      <w:pPr>
        <w:ind w:left="-360" w:right="-514"/>
        <w:jc w:val="center"/>
        <w:rPr>
          <w:rFonts w:ascii="Calibri" w:hAnsi="Calibri"/>
          <w:b/>
          <w:color w:val="0066FF"/>
          <w:sz w:val="28"/>
          <w:szCs w:val="28"/>
        </w:rPr>
      </w:pPr>
    </w:p>
    <w:p w:rsidR="00173DE3" w:rsidRPr="00374252" w:rsidRDefault="00173DE3" w:rsidP="00843401">
      <w:pPr>
        <w:ind w:left="-360" w:right="-514"/>
        <w:jc w:val="center"/>
        <w:rPr>
          <w:rFonts w:ascii="Calibri" w:hAnsi="Calibri"/>
          <w:b/>
          <w:color w:val="3399FF"/>
          <w:sz w:val="28"/>
          <w:szCs w:val="28"/>
        </w:rPr>
      </w:pPr>
    </w:p>
    <w:p w:rsidR="00173DE3" w:rsidRPr="00374252" w:rsidRDefault="00173DE3" w:rsidP="00843401">
      <w:pPr>
        <w:ind w:left="-360" w:right="-514"/>
        <w:jc w:val="center"/>
        <w:rPr>
          <w:rFonts w:ascii="Calibri" w:hAnsi="Calibri"/>
          <w:b/>
          <w:color w:val="3399FF"/>
          <w:sz w:val="28"/>
          <w:szCs w:val="28"/>
        </w:rPr>
      </w:pPr>
    </w:p>
    <w:p w:rsidR="00173DE3" w:rsidRPr="00374252" w:rsidRDefault="00173DE3" w:rsidP="00843401">
      <w:pPr>
        <w:ind w:left="-360" w:right="-514"/>
        <w:jc w:val="center"/>
        <w:rPr>
          <w:rFonts w:ascii="Calibri" w:hAnsi="Calibri"/>
          <w:b/>
          <w:color w:val="3399FF"/>
          <w:sz w:val="28"/>
          <w:szCs w:val="28"/>
        </w:rPr>
      </w:pPr>
    </w:p>
    <w:p w:rsidR="00173DE3" w:rsidRDefault="00173DE3" w:rsidP="00843401">
      <w:pPr>
        <w:ind w:left="-360" w:right="-514"/>
        <w:jc w:val="center"/>
        <w:rPr>
          <w:rFonts w:ascii="Calibri" w:hAnsi="Calibri"/>
          <w:b/>
          <w:sz w:val="28"/>
          <w:szCs w:val="28"/>
        </w:rPr>
      </w:pPr>
    </w:p>
    <w:p w:rsidR="00173DE3" w:rsidRDefault="00173DE3" w:rsidP="00843401">
      <w:pPr>
        <w:ind w:left="-360" w:right="-514"/>
        <w:jc w:val="center"/>
        <w:rPr>
          <w:rFonts w:ascii="Calibri" w:hAnsi="Calibri"/>
          <w:b/>
          <w:sz w:val="28"/>
          <w:szCs w:val="28"/>
        </w:rPr>
      </w:pPr>
    </w:p>
    <w:p w:rsidR="00173DE3" w:rsidRDefault="00173DE3" w:rsidP="00F167EE">
      <w:pPr>
        <w:pBdr>
          <w:top w:val="single" w:sz="4" w:space="1" w:color="auto"/>
          <w:left w:val="single" w:sz="4" w:space="4" w:color="auto"/>
          <w:bottom w:val="single" w:sz="4" w:space="1" w:color="auto"/>
          <w:right w:val="single" w:sz="4" w:space="4" w:color="auto"/>
        </w:pBdr>
        <w:ind w:right="-154"/>
        <w:rPr>
          <w:rFonts w:ascii="Calibri" w:hAnsi="Calibri"/>
        </w:rPr>
      </w:pPr>
      <w:r w:rsidRPr="00173DE3">
        <w:rPr>
          <w:rFonts w:ascii="Calibri" w:hAnsi="Calibri"/>
        </w:rPr>
        <w:t>This Regulatory Impact Statement has been prepared in accordance with</w:t>
      </w:r>
      <w:r>
        <w:rPr>
          <w:rFonts w:ascii="Calibri" w:hAnsi="Calibri"/>
        </w:rPr>
        <w:t xml:space="preserve"> the requirements of the </w:t>
      </w:r>
      <w:r w:rsidRPr="00173DE3">
        <w:rPr>
          <w:rFonts w:ascii="Calibri" w:hAnsi="Calibri"/>
          <w:i/>
        </w:rPr>
        <w:t>Subordinate Legislation Act 1994</w:t>
      </w:r>
      <w:r>
        <w:rPr>
          <w:rFonts w:ascii="Calibri" w:hAnsi="Calibri"/>
        </w:rPr>
        <w:t>.</w:t>
      </w:r>
      <w:r w:rsidRPr="00173DE3">
        <w:rPr>
          <w:rFonts w:ascii="Calibri" w:hAnsi="Calibri"/>
        </w:rPr>
        <w:t xml:space="preserve"> </w:t>
      </w:r>
      <w:r>
        <w:rPr>
          <w:rFonts w:ascii="Calibri" w:hAnsi="Calibri"/>
        </w:rPr>
        <w:t xml:space="preserve">Its purpose is to inform interested parties regarding a proposal to make new regulations.  Comments are invited and should be addressed to the Regulations Officer, Police Resources and Governance, Police and Emergency Management, Department of Justice, GPO Box 4356, Melbourne, </w:t>
      </w:r>
      <w:smartTag w:uri="urn:schemas-microsoft-com:office:smarttags" w:element="place">
        <w:smartTag w:uri="urn:schemas-microsoft-com:office:smarttags" w:element="State">
          <w:r>
            <w:rPr>
              <w:rFonts w:ascii="Calibri" w:hAnsi="Calibri"/>
            </w:rPr>
            <w:t>Victoria</w:t>
          </w:r>
        </w:smartTag>
      </w:smartTag>
      <w:r>
        <w:rPr>
          <w:rFonts w:ascii="Calibri" w:hAnsi="Calibri"/>
        </w:rPr>
        <w:t xml:space="preserve"> 3001 or by email to </w:t>
      </w:r>
      <w:hyperlink r:id="rId8" w:history="1">
        <w:r w:rsidR="0014597D" w:rsidRPr="0014597D">
          <w:rPr>
            <w:rStyle w:val="Hyperlink"/>
            <w:rFonts w:ascii="Calibri" w:hAnsi="Calibri"/>
            <w:b/>
          </w:rPr>
          <w:t>PR&amp;GEnquiries@justice.vic.gov.au</w:t>
        </w:r>
      </w:hyperlink>
      <w:r w:rsidR="0014597D">
        <w:rPr>
          <w:rFonts w:ascii="Calibri" w:hAnsi="Calibri"/>
        </w:rPr>
        <w:t xml:space="preserve"> by </w:t>
      </w:r>
      <w:r w:rsidR="0014597D" w:rsidRPr="0014597D">
        <w:rPr>
          <w:rFonts w:ascii="Calibri" w:hAnsi="Calibri"/>
        </w:rPr>
        <w:t>5pm</w:t>
      </w:r>
      <w:r w:rsidR="0014597D">
        <w:rPr>
          <w:rFonts w:ascii="Calibri" w:hAnsi="Calibri"/>
        </w:rPr>
        <w:t xml:space="preserve"> on</w:t>
      </w:r>
      <w:r w:rsidR="00CF5DCD">
        <w:rPr>
          <w:rFonts w:ascii="Calibri" w:hAnsi="Calibri"/>
        </w:rPr>
        <w:br/>
      </w:r>
      <w:r w:rsidR="000030AC">
        <w:rPr>
          <w:rFonts w:ascii="Calibri" w:hAnsi="Calibri"/>
          <w:b/>
        </w:rPr>
        <w:t>6</w:t>
      </w:r>
      <w:r w:rsidR="00E27B73" w:rsidRPr="0014597D">
        <w:rPr>
          <w:rFonts w:ascii="Calibri" w:hAnsi="Calibri"/>
          <w:b/>
        </w:rPr>
        <w:t xml:space="preserve"> </w:t>
      </w:r>
      <w:r w:rsidR="008A184A">
        <w:rPr>
          <w:rFonts w:ascii="Calibri" w:hAnsi="Calibri"/>
          <w:b/>
        </w:rPr>
        <w:t>Novem</w:t>
      </w:r>
      <w:r w:rsidR="0014597D" w:rsidRPr="0014597D">
        <w:rPr>
          <w:rFonts w:ascii="Calibri" w:hAnsi="Calibri"/>
          <w:b/>
        </w:rPr>
        <w:t>ber 2013</w:t>
      </w:r>
      <w:r w:rsidR="0014597D">
        <w:rPr>
          <w:rFonts w:ascii="Calibri" w:hAnsi="Calibri"/>
        </w:rPr>
        <w:t>.</w:t>
      </w:r>
    </w:p>
    <w:p w:rsidR="00F167EE" w:rsidRDefault="00F167EE" w:rsidP="00F167EE">
      <w:pPr>
        <w:ind w:left="-540" w:right="-694"/>
        <w:rPr>
          <w:rFonts w:ascii="Calibri" w:hAnsi="Calibri"/>
        </w:rPr>
      </w:pPr>
    </w:p>
    <w:p w:rsidR="00F167EE" w:rsidRDefault="00F167EE" w:rsidP="00F167EE">
      <w:pPr>
        <w:ind w:left="-540" w:right="-694"/>
        <w:rPr>
          <w:rFonts w:ascii="Calibri" w:hAnsi="Calibri"/>
        </w:rPr>
      </w:pPr>
    </w:p>
    <w:p w:rsidR="00F167EE" w:rsidRDefault="00F167EE" w:rsidP="00F167EE">
      <w:pPr>
        <w:ind w:left="-540" w:right="-694"/>
        <w:rPr>
          <w:rFonts w:ascii="Calibri" w:hAnsi="Calibri"/>
        </w:rPr>
      </w:pPr>
    </w:p>
    <w:p w:rsidR="00F167EE" w:rsidRDefault="00F167EE" w:rsidP="00F167EE">
      <w:pPr>
        <w:ind w:left="-540" w:right="-694"/>
        <w:rPr>
          <w:rFonts w:ascii="Calibri" w:hAnsi="Calibri"/>
        </w:rPr>
      </w:pPr>
    </w:p>
    <w:p w:rsidR="00F167EE" w:rsidRDefault="00F167EE" w:rsidP="00F167EE">
      <w:pPr>
        <w:ind w:left="-540" w:right="-694"/>
        <w:rPr>
          <w:rFonts w:ascii="Calibri" w:hAnsi="Calibri"/>
        </w:rPr>
      </w:pPr>
    </w:p>
    <w:p w:rsidR="00F167EE" w:rsidRDefault="00F167EE" w:rsidP="00F167EE">
      <w:pPr>
        <w:ind w:left="-540" w:right="-694"/>
        <w:rPr>
          <w:rFonts w:ascii="Calibri" w:hAnsi="Calibri"/>
        </w:rPr>
      </w:pPr>
    </w:p>
    <w:p w:rsidR="00F167EE" w:rsidRDefault="00F167EE" w:rsidP="00F167EE">
      <w:pPr>
        <w:ind w:left="-540" w:right="-694"/>
        <w:rPr>
          <w:rFonts w:ascii="Calibri" w:hAnsi="Calibri"/>
        </w:rPr>
      </w:pPr>
    </w:p>
    <w:p w:rsidR="00F167EE" w:rsidRPr="00374252" w:rsidRDefault="00F167EE" w:rsidP="00F167EE">
      <w:pPr>
        <w:ind w:left="-540" w:right="-694"/>
        <w:jc w:val="right"/>
        <w:rPr>
          <w:rFonts w:ascii="Calibri" w:hAnsi="Calibri"/>
          <w:b/>
          <w:color w:val="0066FF"/>
          <w:sz w:val="28"/>
          <w:szCs w:val="28"/>
        </w:rPr>
      </w:pPr>
      <w:r w:rsidRPr="00374252">
        <w:rPr>
          <w:rFonts w:ascii="Calibri" w:hAnsi="Calibri"/>
          <w:b/>
          <w:color w:val="0066FF"/>
          <w:sz w:val="28"/>
          <w:szCs w:val="28"/>
        </w:rPr>
        <w:t>Prepared by the Victorian Department of Justice</w:t>
      </w:r>
    </w:p>
    <w:p w:rsidR="00BB5474" w:rsidRDefault="00BB5474" w:rsidP="00BB5474">
      <w:pPr>
        <w:ind w:left="-540" w:right="-694"/>
        <w:rPr>
          <w:rFonts w:ascii="Calibri" w:hAnsi="Calibri"/>
        </w:rPr>
      </w:pPr>
    </w:p>
    <w:p w:rsidR="00BB5474" w:rsidRDefault="00BB5474" w:rsidP="00BB5474">
      <w:pPr>
        <w:ind w:left="-540" w:right="-694"/>
        <w:rPr>
          <w:rFonts w:ascii="Calibri" w:hAnsi="Calibri"/>
        </w:rPr>
      </w:pPr>
    </w:p>
    <w:p w:rsidR="00BB5474" w:rsidRDefault="00BB5474" w:rsidP="00BB5474">
      <w:pPr>
        <w:ind w:left="-540" w:right="-694"/>
        <w:rPr>
          <w:rFonts w:ascii="Calibri" w:hAnsi="Calibri"/>
        </w:rPr>
      </w:pPr>
    </w:p>
    <w:p w:rsidR="00BB5474" w:rsidRDefault="00FF7C49" w:rsidP="00785C02">
      <w:pPr>
        <w:pStyle w:val="Heading11RIS"/>
      </w:pPr>
      <w:r>
        <w:br w:type="page"/>
      </w:r>
      <w:r w:rsidRPr="00374252">
        <w:lastRenderedPageBreak/>
        <w:t>EXECUTIVE SUMMARY</w:t>
      </w:r>
    </w:p>
    <w:p w:rsidR="004B51C1" w:rsidRPr="00513106" w:rsidRDefault="004B51C1" w:rsidP="00FF7C49">
      <w:pPr>
        <w:ind w:left="-540" w:right="-694"/>
        <w:jc w:val="center"/>
        <w:rPr>
          <w:rFonts w:ascii="Calibri" w:hAnsi="Calibri"/>
          <w:b/>
          <w:color w:val="0066FF"/>
          <w:sz w:val="16"/>
          <w:szCs w:val="16"/>
        </w:rPr>
      </w:pPr>
    </w:p>
    <w:p w:rsidR="00FF7C49" w:rsidRPr="0034301B" w:rsidRDefault="00FF7C49" w:rsidP="00BB5474">
      <w:pPr>
        <w:ind w:left="-540" w:right="-694"/>
        <w:rPr>
          <w:rFonts w:ascii="Calibri" w:hAnsi="Calibri"/>
          <w:sz w:val="16"/>
          <w:szCs w:val="16"/>
        </w:rPr>
      </w:pPr>
    </w:p>
    <w:p w:rsidR="00653196" w:rsidRPr="00374252" w:rsidRDefault="00653196" w:rsidP="00642A41">
      <w:pPr>
        <w:pStyle w:val="Heading12RIS"/>
      </w:pPr>
      <w:r w:rsidRPr="00374252">
        <w:t>INTRODUCTION</w:t>
      </w:r>
    </w:p>
    <w:p w:rsidR="00653196" w:rsidRPr="00904A6F" w:rsidRDefault="00653196" w:rsidP="00653196">
      <w:pPr>
        <w:ind w:left="-540" w:right="-694"/>
        <w:rPr>
          <w:rFonts w:ascii="Calibri" w:hAnsi="Calibri"/>
          <w:sz w:val="16"/>
          <w:szCs w:val="16"/>
        </w:rPr>
      </w:pPr>
    </w:p>
    <w:p w:rsidR="002D6DE8"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This Regulatory Impact Statement (RIS) proposes changes to the </w:t>
      </w:r>
      <w:r>
        <w:rPr>
          <w:rFonts w:ascii="Calibri" w:hAnsi="Calibri" w:cs="Calibri"/>
          <w:i/>
          <w:iCs/>
          <w:color w:val="000000"/>
          <w:sz w:val="22"/>
          <w:szCs w:val="22"/>
        </w:rPr>
        <w:t>Police Regulation (Fees and Charges) Regulations 2004</w:t>
      </w:r>
      <w:r>
        <w:rPr>
          <w:rFonts w:ascii="Calibri" w:hAnsi="Calibri" w:cs="Calibri"/>
          <w:color w:val="000000"/>
          <w:sz w:val="22"/>
          <w:szCs w:val="22"/>
        </w:rPr>
        <w:t xml:space="preserve"> (the current regulations) which establish fees payable by users of certain Victoria Police services.  The proposed regulations are intended to replace the current regulations which are due to sunset on 3 February 2014. The RIS outlines the proposed changes and alternatives considered.  </w:t>
      </w:r>
    </w:p>
    <w:p w:rsidR="002D6DE8" w:rsidRPr="00904A6F" w:rsidRDefault="002D6DE8" w:rsidP="002D6DE8">
      <w:pPr>
        <w:autoSpaceDE w:val="0"/>
        <w:autoSpaceDN w:val="0"/>
        <w:adjustRightInd w:val="0"/>
        <w:rPr>
          <w:rFonts w:ascii="Calibri" w:hAnsi="Calibri" w:cs="Calibri"/>
          <w:color w:val="000000"/>
          <w:sz w:val="16"/>
          <w:szCs w:val="16"/>
        </w:rPr>
      </w:pPr>
    </w:p>
    <w:p w:rsidR="00DA361F" w:rsidRDefault="002D6DE8" w:rsidP="00DA361F">
      <w:pPr>
        <w:autoSpaceDE w:val="0"/>
        <w:autoSpaceDN w:val="0"/>
        <w:adjustRightInd w:val="0"/>
        <w:spacing w:after="120"/>
        <w:ind w:left="-539"/>
        <w:rPr>
          <w:rFonts w:ascii="Calibri" w:hAnsi="Calibri" w:cs="Calibri"/>
          <w:color w:val="000000"/>
          <w:sz w:val="22"/>
          <w:szCs w:val="22"/>
        </w:rPr>
      </w:pPr>
      <w:r>
        <w:rPr>
          <w:rFonts w:ascii="Calibri" w:hAnsi="Calibri" w:cs="Calibri"/>
          <w:color w:val="000000"/>
          <w:sz w:val="22"/>
          <w:szCs w:val="22"/>
        </w:rPr>
        <w:t>Victoria Police provides three types of services where the direct users of the service</w:t>
      </w:r>
      <w:r w:rsidR="001938C7">
        <w:rPr>
          <w:rFonts w:ascii="Calibri" w:hAnsi="Calibri" w:cs="Calibri"/>
          <w:color w:val="000000"/>
          <w:sz w:val="22"/>
          <w:szCs w:val="22"/>
        </w:rPr>
        <w:t>s</w:t>
      </w:r>
      <w:r>
        <w:rPr>
          <w:rFonts w:ascii="Calibri" w:hAnsi="Calibri" w:cs="Calibri"/>
          <w:color w:val="000000"/>
          <w:sz w:val="22"/>
          <w:szCs w:val="22"/>
        </w:rPr>
        <w:t xml:space="preserve"> are required to pay as the services are not provided for the equal benefit of the </w:t>
      </w:r>
      <w:r w:rsidR="001938C7">
        <w:rPr>
          <w:rFonts w:ascii="Calibri" w:hAnsi="Calibri" w:cs="Calibri"/>
          <w:color w:val="000000"/>
          <w:sz w:val="22"/>
          <w:szCs w:val="22"/>
        </w:rPr>
        <w:t>general community</w:t>
      </w:r>
      <w:r>
        <w:rPr>
          <w:rFonts w:ascii="Calibri" w:hAnsi="Calibri" w:cs="Calibri"/>
          <w:color w:val="000000"/>
          <w:sz w:val="22"/>
          <w:szCs w:val="22"/>
        </w:rPr>
        <w:t xml:space="preserve">. </w:t>
      </w:r>
      <w:r w:rsidR="00DA361F">
        <w:rPr>
          <w:rFonts w:ascii="Calibri" w:hAnsi="Calibri" w:cs="Calibri"/>
          <w:color w:val="000000"/>
          <w:sz w:val="22"/>
          <w:szCs w:val="22"/>
        </w:rPr>
        <w:t xml:space="preserve">These services are outlined in current regulations 4, 5 and 6 respectively. </w:t>
      </w:r>
      <w:r>
        <w:rPr>
          <w:rFonts w:ascii="Calibri" w:hAnsi="Calibri" w:cs="Calibri"/>
          <w:color w:val="000000"/>
          <w:sz w:val="22"/>
          <w:szCs w:val="22"/>
        </w:rPr>
        <w:t>User charges are levied by the Chief Commissioner of Police only where persons use Victoria Police resources for private or commercial purposes</w:t>
      </w:r>
      <w:r w:rsidR="0000744B">
        <w:rPr>
          <w:rFonts w:ascii="Calibri" w:hAnsi="Calibri" w:cs="Calibri"/>
          <w:color w:val="000000"/>
          <w:sz w:val="22"/>
          <w:szCs w:val="22"/>
        </w:rPr>
        <w:t xml:space="preserve"> </w:t>
      </w:r>
      <w:r>
        <w:rPr>
          <w:rFonts w:ascii="Calibri" w:hAnsi="Calibri" w:cs="Calibri"/>
          <w:color w:val="000000"/>
          <w:sz w:val="22"/>
          <w:szCs w:val="22"/>
        </w:rPr>
        <w:t>including services provided for</w:t>
      </w:r>
      <w:r w:rsidR="00DA361F">
        <w:rPr>
          <w:rFonts w:ascii="Calibri" w:hAnsi="Calibri" w:cs="Calibri"/>
          <w:color w:val="000000"/>
          <w:sz w:val="22"/>
          <w:szCs w:val="22"/>
        </w:rPr>
        <w:t>:</w:t>
      </w:r>
    </w:p>
    <w:p w:rsidR="00DA361F" w:rsidRDefault="002D6DE8" w:rsidP="00DA361F">
      <w:pPr>
        <w:numPr>
          <w:ilvl w:val="0"/>
          <w:numId w:val="12"/>
        </w:numPr>
        <w:autoSpaceDE w:val="0"/>
        <w:autoSpaceDN w:val="0"/>
        <w:adjustRightInd w:val="0"/>
        <w:rPr>
          <w:rFonts w:ascii="Calibri" w:hAnsi="Calibri" w:cs="Calibri"/>
          <w:color w:val="000000"/>
          <w:sz w:val="22"/>
          <w:szCs w:val="22"/>
        </w:rPr>
      </w:pPr>
      <w:r>
        <w:rPr>
          <w:rFonts w:ascii="Calibri" w:hAnsi="Calibri" w:cs="Calibri"/>
          <w:color w:val="000000"/>
          <w:sz w:val="22"/>
          <w:szCs w:val="22"/>
        </w:rPr>
        <w:t>event management</w:t>
      </w:r>
    </w:p>
    <w:p w:rsidR="00DA361F" w:rsidRDefault="002D6DE8" w:rsidP="00DA361F">
      <w:pPr>
        <w:numPr>
          <w:ilvl w:val="0"/>
          <w:numId w:val="12"/>
        </w:numP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information involving searches of files, provision of witness statements or interviews or affidavits and </w:t>
      </w:r>
    </w:p>
    <w:p w:rsidR="00DA361F" w:rsidRDefault="002D6DE8" w:rsidP="00DA361F">
      <w:pPr>
        <w:numPr>
          <w:ilvl w:val="0"/>
          <w:numId w:val="12"/>
        </w:numP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other police information services including vetting police records. </w:t>
      </w:r>
    </w:p>
    <w:p w:rsidR="002D6DE8" w:rsidRPr="00904A6F" w:rsidRDefault="002D6DE8" w:rsidP="002D6DE8">
      <w:pPr>
        <w:autoSpaceDE w:val="0"/>
        <w:autoSpaceDN w:val="0"/>
        <w:adjustRightInd w:val="0"/>
        <w:rPr>
          <w:rFonts w:ascii="Calibri" w:hAnsi="Calibri" w:cs="Calibri"/>
          <w:color w:val="000000"/>
          <w:sz w:val="16"/>
          <w:szCs w:val="16"/>
        </w:rPr>
      </w:pPr>
    </w:p>
    <w:p w:rsidR="00C203BC"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Personnel services for event management and </w:t>
      </w:r>
      <w:r w:rsidR="00C203BC">
        <w:rPr>
          <w:rFonts w:ascii="Calibri" w:hAnsi="Calibri" w:cs="Calibri"/>
          <w:color w:val="000000"/>
          <w:sz w:val="22"/>
          <w:szCs w:val="22"/>
        </w:rPr>
        <w:t xml:space="preserve">for provision of </w:t>
      </w:r>
      <w:r>
        <w:rPr>
          <w:rFonts w:ascii="Calibri" w:hAnsi="Calibri" w:cs="Calibri"/>
          <w:color w:val="000000"/>
          <w:sz w:val="22"/>
          <w:szCs w:val="22"/>
        </w:rPr>
        <w:t>information include sworn police members</w:t>
      </w:r>
      <w:r w:rsidR="008D3900">
        <w:rPr>
          <w:rFonts w:ascii="Calibri" w:hAnsi="Calibri" w:cs="Calibri"/>
          <w:color w:val="000000"/>
          <w:sz w:val="22"/>
          <w:szCs w:val="22"/>
        </w:rPr>
        <w:t xml:space="preserve"> and</w:t>
      </w:r>
      <w:r>
        <w:rPr>
          <w:rFonts w:ascii="Calibri" w:hAnsi="Calibri" w:cs="Calibri"/>
          <w:color w:val="000000"/>
          <w:sz w:val="22"/>
          <w:szCs w:val="22"/>
        </w:rPr>
        <w:t xml:space="preserve"> Victorian public servants (VPS)</w:t>
      </w:r>
      <w:r w:rsidR="008D3900">
        <w:rPr>
          <w:rFonts w:ascii="Calibri" w:hAnsi="Calibri" w:cs="Calibri"/>
          <w:color w:val="000000"/>
          <w:sz w:val="22"/>
          <w:szCs w:val="22"/>
        </w:rPr>
        <w:t>;</w:t>
      </w:r>
      <w:r>
        <w:rPr>
          <w:rFonts w:ascii="Calibri" w:hAnsi="Calibri" w:cs="Calibri"/>
          <w:color w:val="000000"/>
          <w:sz w:val="22"/>
          <w:szCs w:val="22"/>
        </w:rPr>
        <w:t xml:space="preserve"> and other resources </w:t>
      </w:r>
      <w:r w:rsidR="00C203BC">
        <w:rPr>
          <w:rFonts w:ascii="Calibri" w:hAnsi="Calibri" w:cs="Calibri"/>
          <w:color w:val="000000"/>
          <w:sz w:val="22"/>
          <w:szCs w:val="22"/>
        </w:rPr>
        <w:t xml:space="preserve">deployed for event management </w:t>
      </w:r>
      <w:r>
        <w:rPr>
          <w:rFonts w:ascii="Calibri" w:hAnsi="Calibri" w:cs="Calibri"/>
          <w:color w:val="000000"/>
          <w:sz w:val="22"/>
          <w:szCs w:val="22"/>
        </w:rPr>
        <w:t>includ</w:t>
      </w:r>
      <w:r w:rsidR="00C203BC">
        <w:rPr>
          <w:rFonts w:ascii="Calibri" w:hAnsi="Calibri" w:cs="Calibri"/>
          <w:color w:val="000000"/>
          <w:sz w:val="22"/>
          <w:szCs w:val="22"/>
        </w:rPr>
        <w:t>e</w:t>
      </w:r>
      <w:r>
        <w:rPr>
          <w:rFonts w:ascii="Calibri" w:hAnsi="Calibri" w:cs="Calibri"/>
          <w:color w:val="000000"/>
          <w:sz w:val="22"/>
          <w:szCs w:val="22"/>
        </w:rPr>
        <w:t xml:space="preserve"> dogs, horses, road</w:t>
      </w:r>
      <w:r w:rsidR="00C203BC">
        <w:rPr>
          <w:rFonts w:ascii="Calibri" w:hAnsi="Calibri" w:cs="Calibri"/>
          <w:color w:val="000000"/>
          <w:sz w:val="22"/>
          <w:szCs w:val="22"/>
        </w:rPr>
        <w:t xml:space="preserve"> transport vehicles</w:t>
      </w:r>
      <w:r>
        <w:rPr>
          <w:rFonts w:ascii="Calibri" w:hAnsi="Calibri" w:cs="Calibri"/>
          <w:color w:val="000000"/>
          <w:sz w:val="22"/>
          <w:szCs w:val="22"/>
        </w:rPr>
        <w:t xml:space="preserve">, air and water craft. </w:t>
      </w:r>
    </w:p>
    <w:p w:rsidR="00C203BC" w:rsidRDefault="00C203BC" w:rsidP="002D6DE8">
      <w:pPr>
        <w:autoSpaceDE w:val="0"/>
        <w:autoSpaceDN w:val="0"/>
        <w:adjustRightInd w:val="0"/>
        <w:ind w:left="-540"/>
        <w:rPr>
          <w:rFonts w:ascii="Calibri" w:hAnsi="Calibri" w:cs="Calibri"/>
          <w:color w:val="000000"/>
          <w:sz w:val="22"/>
          <w:szCs w:val="22"/>
        </w:rPr>
      </w:pPr>
    </w:p>
    <w:p w:rsidR="002D6DE8"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Other police information services includes a search of police records and the issue of National Police Certificates (NPCs)</w:t>
      </w:r>
      <w:r w:rsidR="0073548B">
        <w:rPr>
          <w:rFonts w:ascii="Calibri" w:hAnsi="Calibri" w:cs="Calibri"/>
          <w:color w:val="000000"/>
          <w:sz w:val="22"/>
          <w:szCs w:val="22"/>
        </w:rPr>
        <w:t>,</w:t>
      </w:r>
      <w:r>
        <w:rPr>
          <w:rFonts w:ascii="Calibri" w:hAnsi="Calibri" w:cs="Calibri"/>
          <w:color w:val="000000"/>
          <w:sz w:val="22"/>
          <w:szCs w:val="22"/>
        </w:rPr>
        <w:t xml:space="preserve"> and NPCs with fingerprints</w:t>
      </w:r>
      <w:r w:rsidR="0073548B">
        <w:rPr>
          <w:rFonts w:ascii="Calibri" w:hAnsi="Calibri" w:cs="Calibri"/>
          <w:color w:val="000000"/>
          <w:sz w:val="22"/>
          <w:szCs w:val="22"/>
        </w:rPr>
        <w:t>,</w:t>
      </w:r>
      <w:r>
        <w:rPr>
          <w:rFonts w:ascii="Calibri" w:hAnsi="Calibri" w:cs="Calibri"/>
          <w:color w:val="000000"/>
          <w:sz w:val="22"/>
          <w:szCs w:val="22"/>
        </w:rPr>
        <w:t xml:space="preserve"> requir</w:t>
      </w:r>
      <w:r w:rsidR="000361A3">
        <w:rPr>
          <w:rFonts w:ascii="Calibri" w:hAnsi="Calibri" w:cs="Calibri"/>
          <w:color w:val="000000"/>
          <w:sz w:val="22"/>
          <w:szCs w:val="22"/>
        </w:rPr>
        <w:t>ed for licensing</w:t>
      </w:r>
      <w:r w:rsidR="00904A6F">
        <w:rPr>
          <w:rFonts w:ascii="Calibri" w:hAnsi="Calibri" w:cs="Calibri"/>
          <w:color w:val="000000"/>
          <w:sz w:val="22"/>
          <w:szCs w:val="22"/>
        </w:rPr>
        <w:t xml:space="preserve"> and</w:t>
      </w:r>
      <w:r w:rsidR="000361A3">
        <w:rPr>
          <w:rFonts w:ascii="Calibri" w:hAnsi="Calibri" w:cs="Calibri"/>
          <w:color w:val="000000"/>
          <w:sz w:val="22"/>
          <w:szCs w:val="22"/>
        </w:rPr>
        <w:t xml:space="preserve"> employment </w:t>
      </w:r>
      <w:r>
        <w:rPr>
          <w:rFonts w:ascii="Calibri" w:hAnsi="Calibri" w:cs="Calibri"/>
          <w:color w:val="000000"/>
          <w:sz w:val="22"/>
          <w:szCs w:val="22"/>
        </w:rPr>
        <w:t>reasons, a</w:t>
      </w:r>
      <w:r w:rsidR="008D3900">
        <w:rPr>
          <w:rFonts w:ascii="Calibri" w:hAnsi="Calibri" w:cs="Calibri"/>
          <w:color w:val="000000"/>
          <w:sz w:val="22"/>
          <w:szCs w:val="22"/>
        </w:rPr>
        <w:t>s well as</w:t>
      </w:r>
      <w:r>
        <w:rPr>
          <w:rFonts w:ascii="Calibri" w:hAnsi="Calibri" w:cs="Calibri"/>
          <w:color w:val="000000"/>
          <w:sz w:val="22"/>
          <w:szCs w:val="22"/>
        </w:rPr>
        <w:t xml:space="preserve"> stolen/lost/damaged property and collision/accident reports for insurance purposes.</w:t>
      </w:r>
      <w:r w:rsidR="0048547F">
        <w:rPr>
          <w:rFonts w:ascii="Calibri" w:hAnsi="Calibri" w:cs="Calibri"/>
          <w:color w:val="000000"/>
          <w:sz w:val="22"/>
          <w:szCs w:val="22"/>
        </w:rPr>
        <w:t xml:space="preserve"> </w:t>
      </w:r>
    </w:p>
    <w:p w:rsidR="002D6DE8" w:rsidRDefault="002D6DE8" w:rsidP="002D6DE8">
      <w:pPr>
        <w:autoSpaceDE w:val="0"/>
        <w:autoSpaceDN w:val="0"/>
        <w:adjustRightInd w:val="0"/>
        <w:rPr>
          <w:rFonts w:ascii="Calibri" w:hAnsi="Calibri" w:cs="Calibri"/>
          <w:color w:val="000000"/>
          <w:sz w:val="22"/>
          <w:szCs w:val="22"/>
        </w:rPr>
      </w:pPr>
    </w:p>
    <w:p w:rsidR="002D6DE8" w:rsidRDefault="002D6DE8" w:rsidP="00785C02">
      <w:pPr>
        <w:pStyle w:val="Heading12RIS"/>
      </w:pPr>
      <w:r>
        <w:t>COST RECOVERY</w:t>
      </w:r>
      <w:r w:rsidR="001938C7">
        <w:t xml:space="preserve"> STATUS</w:t>
      </w:r>
    </w:p>
    <w:p w:rsidR="002D6DE8" w:rsidRPr="00904A6F" w:rsidRDefault="002D6DE8" w:rsidP="002D6DE8">
      <w:pPr>
        <w:autoSpaceDE w:val="0"/>
        <w:autoSpaceDN w:val="0"/>
        <w:adjustRightInd w:val="0"/>
        <w:rPr>
          <w:rFonts w:ascii="Calibri" w:hAnsi="Calibri" w:cs="Calibri"/>
          <w:b/>
          <w:bCs/>
          <w:i/>
          <w:iCs/>
          <w:color w:val="0080FF"/>
          <w:sz w:val="16"/>
          <w:szCs w:val="16"/>
        </w:rPr>
      </w:pPr>
    </w:p>
    <w:p w:rsidR="002D6DE8"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The existing charges were established on the basis of the cost of delivering the services nearly</w:t>
      </w:r>
      <w:r w:rsidR="00904A6F">
        <w:rPr>
          <w:rFonts w:ascii="Calibri" w:hAnsi="Calibri" w:cs="Calibri"/>
          <w:color w:val="000000"/>
          <w:sz w:val="22"/>
          <w:szCs w:val="22"/>
        </w:rPr>
        <w:br/>
      </w:r>
      <w:r>
        <w:rPr>
          <w:rFonts w:ascii="Calibri" w:hAnsi="Calibri" w:cs="Calibri"/>
          <w:color w:val="000000"/>
          <w:sz w:val="22"/>
          <w:szCs w:val="22"/>
        </w:rPr>
        <w:t>10 years ago</w:t>
      </w:r>
      <w:r w:rsidR="001938C7">
        <w:rPr>
          <w:rFonts w:ascii="Calibri" w:hAnsi="Calibri" w:cs="Calibri"/>
          <w:color w:val="000000"/>
          <w:sz w:val="22"/>
          <w:szCs w:val="22"/>
        </w:rPr>
        <w:t>,</w:t>
      </w:r>
      <w:r w:rsidR="009B3E1E">
        <w:rPr>
          <w:rFonts w:ascii="Calibri" w:hAnsi="Calibri" w:cs="Calibri"/>
          <w:color w:val="000000"/>
          <w:sz w:val="22"/>
          <w:szCs w:val="22"/>
        </w:rPr>
        <w:t xml:space="preserve"> </w:t>
      </w:r>
      <w:r>
        <w:rPr>
          <w:rFonts w:ascii="Calibri" w:hAnsi="Calibri" w:cs="Calibri"/>
          <w:color w:val="000000"/>
          <w:sz w:val="22"/>
          <w:szCs w:val="22"/>
        </w:rPr>
        <w:t xml:space="preserve">and increases since 2006 have only been in line with the annual fee unit indexation </w:t>
      </w:r>
      <w:r w:rsidR="001938C7">
        <w:rPr>
          <w:rFonts w:ascii="Calibri" w:hAnsi="Calibri" w:cs="Calibri"/>
          <w:color w:val="000000"/>
          <w:sz w:val="22"/>
          <w:szCs w:val="22"/>
        </w:rPr>
        <w:t>determined</w:t>
      </w:r>
      <w:r>
        <w:rPr>
          <w:rFonts w:ascii="Calibri" w:hAnsi="Calibri" w:cs="Calibri"/>
          <w:color w:val="000000"/>
          <w:sz w:val="22"/>
          <w:szCs w:val="22"/>
        </w:rPr>
        <w:t xml:space="preserve"> by the Treasurer. </w:t>
      </w:r>
    </w:p>
    <w:p w:rsidR="002D6DE8" w:rsidRPr="00904A6F" w:rsidRDefault="002D6DE8" w:rsidP="002D6DE8">
      <w:pPr>
        <w:autoSpaceDE w:val="0"/>
        <w:autoSpaceDN w:val="0"/>
        <w:adjustRightInd w:val="0"/>
        <w:rPr>
          <w:rFonts w:ascii="Calibri" w:hAnsi="Calibri" w:cs="Calibri"/>
          <w:color w:val="000000"/>
          <w:sz w:val="16"/>
          <w:szCs w:val="16"/>
        </w:rPr>
      </w:pPr>
    </w:p>
    <w:p w:rsidR="002D6DE8" w:rsidRDefault="001938C7"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Since 2006, t</w:t>
      </w:r>
      <w:r w:rsidR="002D6DE8">
        <w:rPr>
          <w:rFonts w:ascii="Calibri" w:hAnsi="Calibri" w:cs="Calibri"/>
          <w:color w:val="000000"/>
          <w:sz w:val="22"/>
          <w:szCs w:val="22"/>
        </w:rPr>
        <w:t xml:space="preserve">here </w:t>
      </w:r>
      <w:r>
        <w:rPr>
          <w:rFonts w:ascii="Calibri" w:hAnsi="Calibri" w:cs="Calibri"/>
          <w:color w:val="000000"/>
          <w:sz w:val="22"/>
          <w:szCs w:val="22"/>
        </w:rPr>
        <w:t>has been</w:t>
      </w:r>
      <w:r w:rsidR="002D6DE8">
        <w:rPr>
          <w:rFonts w:ascii="Calibri" w:hAnsi="Calibri" w:cs="Calibri"/>
          <w:color w:val="000000"/>
          <w:sz w:val="22"/>
          <w:szCs w:val="22"/>
        </w:rPr>
        <w:t xml:space="preserve"> a growing disparity between the cost of providing the services and the actual cost recovered by Victoria Police, as the cost of providing police services </w:t>
      </w:r>
      <w:r>
        <w:rPr>
          <w:rFonts w:ascii="Calibri" w:hAnsi="Calibri" w:cs="Calibri"/>
          <w:color w:val="000000"/>
          <w:sz w:val="22"/>
          <w:szCs w:val="22"/>
        </w:rPr>
        <w:t>ha</w:t>
      </w:r>
      <w:r w:rsidR="002D6DE8">
        <w:rPr>
          <w:rFonts w:ascii="Calibri" w:hAnsi="Calibri" w:cs="Calibri"/>
          <w:color w:val="000000"/>
          <w:sz w:val="22"/>
          <w:szCs w:val="22"/>
        </w:rPr>
        <w:t xml:space="preserve">s </w:t>
      </w:r>
      <w:r>
        <w:rPr>
          <w:rFonts w:ascii="Calibri" w:hAnsi="Calibri" w:cs="Calibri"/>
          <w:color w:val="000000"/>
          <w:sz w:val="22"/>
          <w:szCs w:val="22"/>
        </w:rPr>
        <w:t xml:space="preserve">been </w:t>
      </w:r>
      <w:r w:rsidR="002D6DE8">
        <w:rPr>
          <w:rFonts w:ascii="Calibri" w:hAnsi="Calibri" w:cs="Calibri"/>
          <w:color w:val="000000"/>
          <w:sz w:val="22"/>
          <w:szCs w:val="22"/>
        </w:rPr>
        <w:t>increasing at</w:t>
      </w:r>
      <w:r>
        <w:rPr>
          <w:rFonts w:ascii="Calibri" w:hAnsi="Calibri" w:cs="Calibri"/>
          <w:color w:val="000000"/>
          <w:sz w:val="22"/>
          <w:szCs w:val="22"/>
        </w:rPr>
        <w:t xml:space="preserve"> more </w:t>
      </w:r>
      <w:r w:rsidR="002D6DE8">
        <w:rPr>
          <w:rFonts w:ascii="Calibri" w:hAnsi="Calibri" w:cs="Calibri"/>
          <w:color w:val="000000"/>
          <w:sz w:val="22"/>
          <w:szCs w:val="22"/>
        </w:rPr>
        <w:t xml:space="preserve">than the annual fee unit indexation rate. </w:t>
      </w:r>
      <w:r w:rsidR="00EE5D4A">
        <w:rPr>
          <w:rFonts w:ascii="Calibri" w:hAnsi="Calibri" w:cs="Calibri"/>
          <w:color w:val="000000"/>
          <w:sz w:val="22"/>
          <w:szCs w:val="22"/>
        </w:rPr>
        <w:t xml:space="preserve">Salary increases above </w:t>
      </w:r>
      <w:r>
        <w:rPr>
          <w:rFonts w:ascii="Calibri" w:hAnsi="Calibri" w:cs="Calibri"/>
          <w:color w:val="000000"/>
          <w:sz w:val="22"/>
          <w:szCs w:val="22"/>
        </w:rPr>
        <w:t xml:space="preserve">the rate of </w:t>
      </w:r>
      <w:r w:rsidR="00EE5D4A">
        <w:rPr>
          <w:rFonts w:ascii="Calibri" w:hAnsi="Calibri" w:cs="Calibri"/>
          <w:color w:val="000000"/>
          <w:sz w:val="22"/>
          <w:szCs w:val="22"/>
        </w:rPr>
        <w:t xml:space="preserve">indexation have been negotiated through the Victoria Police Enterprise Bargaining Agreements in 2007 and 2011 for sworn police members, and 2009 and 2012 for </w:t>
      </w:r>
      <w:r>
        <w:rPr>
          <w:rFonts w:ascii="Calibri" w:hAnsi="Calibri" w:cs="Calibri"/>
          <w:color w:val="000000"/>
          <w:sz w:val="22"/>
          <w:szCs w:val="22"/>
        </w:rPr>
        <w:t xml:space="preserve">the </w:t>
      </w:r>
      <w:r w:rsidR="00EE5D4A">
        <w:rPr>
          <w:rFonts w:ascii="Calibri" w:hAnsi="Calibri" w:cs="Calibri"/>
          <w:color w:val="000000"/>
          <w:sz w:val="22"/>
          <w:szCs w:val="22"/>
        </w:rPr>
        <w:t xml:space="preserve">Victorian </w:t>
      </w:r>
      <w:r>
        <w:rPr>
          <w:rFonts w:ascii="Calibri" w:hAnsi="Calibri" w:cs="Calibri"/>
          <w:color w:val="000000"/>
          <w:sz w:val="22"/>
          <w:szCs w:val="22"/>
        </w:rPr>
        <w:t>P</w:t>
      </w:r>
      <w:r w:rsidR="00EE5D4A">
        <w:rPr>
          <w:rFonts w:ascii="Calibri" w:hAnsi="Calibri" w:cs="Calibri"/>
          <w:color w:val="000000"/>
          <w:sz w:val="22"/>
          <w:szCs w:val="22"/>
        </w:rPr>
        <w:t xml:space="preserve">ublic </w:t>
      </w:r>
      <w:r>
        <w:rPr>
          <w:rFonts w:ascii="Calibri" w:hAnsi="Calibri" w:cs="Calibri"/>
          <w:color w:val="000000"/>
          <w:sz w:val="22"/>
          <w:szCs w:val="22"/>
        </w:rPr>
        <w:t>Service</w:t>
      </w:r>
      <w:r w:rsidR="00EE5D4A">
        <w:rPr>
          <w:rFonts w:ascii="Calibri" w:hAnsi="Calibri" w:cs="Calibri"/>
          <w:color w:val="000000"/>
          <w:sz w:val="22"/>
          <w:szCs w:val="22"/>
        </w:rPr>
        <w:t xml:space="preserve"> (VPS</w:t>
      </w:r>
      <w:r>
        <w:rPr>
          <w:rFonts w:ascii="Calibri" w:hAnsi="Calibri" w:cs="Calibri"/>
          <w:color w:val="000000"/>
          <w:sz w:val="22"/>
          <w:szCs w:val="22"/>
        </w:rPr>
        <w:t xml:space="preserve">), more commonly known as public servants. In addition, </w:t>
      </w:r>
      <w:r w:rsidR="00DA361F">
        <w:rPr>
          <w:rFonts w:ascii="Calibri" w:hAnsi="Calibri" w:cs="Calibri"/>
          <w:color w:val="000000"/>
          <w:sz w:val="22"/>
          <w:szCs w:val="22"/>
        </w:rPr>
        <w:t xml:space="preserve">some </w:t>
      </w:r>
      <w:r>
        <w:rPr>
          <w:rFonts w:ascii="Calibri" w:hAnsi="Calibri" w:cs="Calibri"/>
          <w:color w:val="000000"/>
          <w:sz w:val="22"/>
          <w:szCs w:val="22"/>
        </w:rPr>
        <w:t>other operating costs incurred by Victoria Police in delivering its services have increased</w:t>
      </w:r>
      <w:r w:rsidR="009B3E1E">
        <w:rPr>
          <w:rFonts w:ascii="Calibri" w:hAnsi="Calibri" w:cs="Calibri"/>
          <w:color w:val="000000"/>
          <w:sz w:val="22"/>
          <w:szCs w:val="22"/>
        </w:rPr>
        <w:t>.</w:t>
      </w:r>
      <w:r>
        <w:rPr>
          <w:rFonts w:ascii="Calibri" w:hAnsi="Calibri" w:cs="Calibri"/>
          <w:color w:val="000000"/>
          <w:sz w:val="22"/>
          <w:szCs w:val="22"/>
        </w:rPr>
        <w:t xml:space="preserve"> </w:t>
      </w:r>
    </w:p>
    <w:p w:rsidR="002D6DE8" w:rsidRPr="00904A6F" w:rsidRDefault="002D6DE8" w:rsidP="002D6DE8">
      <w:pPr>
        <w:autoSpaceDE w:val="0"/>
        <w:autoSpaceDN w:val="0"/>
        <w:adjustRightInd w:val="0"/>
        <w:rPr>
          <w:rFonts w:ascii="Calibri" w:hAnsi="Calibri" w:cs="Calibri"/>
          <w:color w:val="000000"/>
          <w:sz w:val="16"/>
          <w:szCs w:val="16"/>
        </w:rPr>
      </w:pPr>
    </w:p>
    <w:p w:rsidR="002D6DE8"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The total revenue </w:t>
      </w:r>
      <w:r w:rsidR="00AD2DC2">
        <w:rPr>
          <w:rFonts w:ascii="Calibri" w:hAnsi="Calibri" w:cs="Calibri"/>
          <w:color w:val="000000"/>
          <w:sz w:val="22"/>
          <w:szCs w:val="22"/>
        </w:rPr>
        <w:t xml:space="preserve">to be </w:t>
      </w:r>
      <w:r w:rsidR="00644D65">
        <w:rPr>
          <w:rFonts w:ascii="Calibri" w:hAnsi="Calibri" w:cs="Calibri"/>
          <w:color w:val="000000"/>
          <w:sz w:val="22"/>
          <w:szCs w:val="22"/>
        </w:rPr>
        <w:t>generated under</w:t>
      </w:r>
      <w:r>
        <w:rPr>
          <w:rFonts w:ascii="Calibri" w:hAnsi="Calibri" w:cs="Calibri"/>
          <w:color w:val="000000"/>
          <w:sz w:val="22"/>
          <w:szCs w:val="22"/>
        </w:rPr>
        <w:t xml:space="preserve"> the current regulations is estimated </w:t>
      </w:r>
      <w:r w:rsidR="00644D65">
        <w:rPr>
          <w:rFonts w:ascii="Calibri" w:hAnsi="Calibri" w:cs="Calibri"/>
          <w:color w:val="000000"/>
          <w:sz w:val="22"/>
          <w:szCs w:val="22"/>
        </w:rPr>
        <w:t>at $</w:t>
      </w:r>
      <w:r w:rsidR="00872F0A">
        <w:rPr>
          <w:rFonts w:ascii="Calibri" w:hAnsi="Calibri" w:cs="Calibri"/>
          <w:color w:val="000000"/>
          <w:sz w:val="22"/>
          <w:szCs w:val="22"/>
        </w:rPr>
        <w:t>10.511</w:t>
      </w:r>
      <w:r w:rsidR="00644D65">
        <w:rPr>
          <w:rFonts w:ascii="Calibri" w:hAnsi="Calibri" w:cs="Calibri"/>
          <w:color w:val="000000"/>
          <w:sz w:val="22"/>
          <w:szCs w:val="22"/>
        </w:rPr>
        <w:t xml:space="preserve"> million in 2013</w:t>
      </w:r>
      <w:r>
        <w:rPr>
          <w:rFonts w:ascii="Calibri" w:hAnsi="Calibri" w:cs="Calibri"/>
          <w:color w:val="000000"/>
          <w:sz w:val="22"/>
          <w:szCs w:val="22"/>
        </w:rPr>
        <w:t>-1</w:t>
      </w:r>
      <w:r w:rsidR="00644D65">
        <w:rPr>
          <w:rFonts w:ascii="Calibri" w:hAnsi="Calibri" w:cs="Calibri"/>
          <w:color w:val="000000"/>
          <w:sz w:val="22"/>
          <w:szCs w:val="22"/>
        </w:rPr>
        <w:t>4</w:t>
      </w:r>
      <w:r>
        <w:rPr>
          <w:rFonts w:ascii="Calibri" w:hAnsi="Calibri" w:cs="Calibri"/>
          <w:color w:val="000000"/>
          <w:sz w:val="22"/>
          <w:szCs w:val="22"/>
        </w:rPr>
        <w:t>, however, the actual cost of delivering the services is anticipated to be $12.</w:t>
      </w:r>
      <w:r w:rsidR="00872F0A">
        <w:rPr>
          <w:rFonts w:ascii="Calibri" w:hAnsi="Calibri" w:cs="Calibri"/>
          <w:color w:val="000000"/>
          <w:sz w:val="22"/>
          <w:szCs w:val="22"/>
        </w:rPr>
        <w:t>658</w:t>
      </w:r>
      <w:r>
        <w:rPr>
          <w:rFonts w:ascii="Calibri" w:hAnsi="Calibri" w:cs="Calibri"/>
          <w:color w:val="000000"/>
          <w:sz w:val="22"/>
          <w:szCs w:val="22"/>
        </w:rPr>
        <w:t xml:space="preserve"> million. </w:t>
      </w:r>
      <w:r w:rsidR="00644D65">
        <w:rPr>
          <w:rFonts w:ascii="Calibri" w:hAnsi="Calibri" w:cs="Calibri"/>
          <w:color w:val="000000"/>
          <w:sz w:val="22"/>
          <w:szCs w:val="22"/>
        </w:rPr>
        <w:t>The community will, therefore, be</w:t>
      </w:r>
      <w:r>
        <w:rPr>
          <w:rFonts w:ascii="Calibri" w:hAnsi="Calibri" w:cs="Calibri"/>
          <w:color w:val="000000"/>
          <w:sz w:val="22"/>
          <w:szCs w:val="22"/>
        </w:rPr>
        <w:t xml:space="preserve"> </w:t>
      </w:r>
      <w:r w:rsidR="00644D65">
        <w:rPr>
          <w:rFonts w:ascii="Calibri" w:hAnsi="Calibri" w:cs="Calibri"/>
          <w:color w:val="000000"/>
          <w:sz w:val="22"/>
          <w:szCs w:val="22"/>
        </w:rPr>
        <w:t xml:space="preserve">subsidising </w:t>
      </w:r>
      <w:r>
        <w:rPr>
          <w:rFonts w:ascii="Calibri" w:hAnsi="Calibri" w:cs="Calibri"/>
          <w:color w:val="000000"/>
          <w:sz w:val="22"/>
          <w:szCs w:val="22"/>
        </w:rPr>
        <w:t>th</w:t>
      </w:r>
      <w:r w:rsidR="00644D65">
        <w:rPr>
          <w:rFonts w:ascii="Calibri" w:hAnsi="Calibri" w:cs="Calibri"/>
          <w:color w:val="000000"/>
          <w:sz w:val="22"/>
          <w:szCs w:val="22"/>
        </w:rPr>
        <w:t>ese services by an estimated</w:t>
      </w:r>
      <w:r>
        <w:rPr>
          <w:rFonts w:ascii="Calibri" w:hAnsi="Calibri" w:cs="Calibri"/>
          <w:color w:val="000000"/>
          <w:sz w:val="22"/>
          <w:szCs w:val="22"/>
        </w:rPr>
        <w:t xml:space="preserve"> $2.</w:t>
      </w:r>
      <w:r w:rsidR="00872F0A">
        <w:rPr>
          <w:rFonts w:ascii="Calibri" w:hAnsi="Calibri" w:cs="Calibri"/>
          <w:color w:val="000000"/>
          <w:sz w:val="22"/>
          <w:szCs w:val="22"/>
        </w:rPr>
        <w:t xml:space="preserve">147 </w:t>
      </w:r>
      <w:r>
        <w:rPr>
          <w:rFonts w:ascii="Calibri" w:hAnsi="Calibri" w:cs="Calibri"/>
          <w:color w:val="000000"/>
          <w:sz w:val="22"/>
          <w:szCs w:val="22"/>
        </w:rPr>
        <w:t>million</w:t>
      </w:r>
      <w:r w:rsidR="00644D65">
        <w:rPr>
          <w:rFonts w:ascii="Calibri" w:hAnsi="Calibri" w:cs="Calibri"/>
          <w:color w:val="000000"/>
          <w:sz w:val="22"/>
          <w:szCs w:val="22"/>
        </w:rPr>
        <w:t>.</w:t>
      </w:r>
      <w:r>
        <w:rPr>
          <w:rFonts w:ascii="Calibri" w:hAnsi="Calibri" w:cs="Calibri"/>
          <w:color w:val="000000"/>
          <w:sz w:val="22"/>
          <w:szCs w:val="22"/>
        </w:rPr>
        <w:t xml:space="preserve"> </w:t>
      </w:r>
    </w:p>
    <w:p w:rsidR="002D6DE8" w:rsidRPr="0034301B" w:rsidRDefault="002D6DE8" w:rsidP="002D6DE8">
      <w:pPr>
        <w:autoSpaceDE w:val="0"/>
        <w:autoSpaceDN w:val="0"/>
        <w:adjustRightInd w:val="0"/>
        <w:rPr>
          <w:rFonts w:ascii="Calibri" w:hAnsi="Calibri" w:cs="Calibri"/>
          <w:color w:val="000000"/>
          <w:sz w:val="16"/>
          <w:szCs w:val="16"/>
        </w:rPr>
      </w:pPr>
    </w:p>
    <w:p w:rsidR="002D6DE8" w:rsidRPr="00904A6F" w:rsidRDefault="002D6DE8" w:rsidP="002D6DE8">
      <w:pPr>
        <w:autoSpaceDE w:val="0"/>
        <w:autoSpaceDN w:val="0"/>
        <w:adjustRightInd w:val="0"/>
        <w:rPr>
          <w:rFonts w:ascii="Calibri" w:hAnsi="Calibri" w:cs="Calibri"/>
          <w:color w:val="000000"/>
          <w:sz w:val="16"/>
          <w:szCs w:val="16"/>
        </w:rPr>
      </w:pPr>
    </w:p>
    <w:p w:rsidR="002D6DE8" w:rsidRDefault="00644D65" w:rsidP="00785C02">
      <w:pPr>
        <w:pStyle w:val="Heading12RIS"/>
      </w:pPr>
      <w:r>
        <w:t>REVIEW</w:t>
      </w:r>
    </w:p>
    <w:p w:rsidR="002D6DE8" w:rsidRPr="0034301B" w:rsidRDefault="002D6DE8" w:rsidP="002D6DE8">
      <w:pPr>
        <w:autoSpaceDE w:val="0"/>
        <w:autoSpaceDN w:val="0"/>
        <w:adjustRightInd w:val="0"/>
        <w:rPr>
          <w:rFonts w:ascii="Calibri" w:hAnsi="Calibri" w:cs="Calibri"/>
          <w:b/>
          <w:bCs/>
          <w:i/>
          <w:iCs/>
          <w:color w:val="0080FF"/>
          <w:sz w:val="16"/>
          <w:szCs w:val="16"/>
        </w:rPr>
      </w:pPr>
    </w:p>
    <w:p w:rsidR="00A961DD"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This RIS process included a review of all the costs incurred by Victoria Police in providing the services </w:t>
      </w:r>
    </w:p>
    <w:p w:rsidR="002D6DE8"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and consideration of two options: </w:t>
      </w:r>
    </w:p>
    <w:p w:rsidR="002D6DE8" w:rsidRDefault="002D6DE8" w:rsidP="002D6DE8">
      <w:pPr>
        <w:autoSpaceDE w:val="0"/>
        <w:autoSpaceDN w:val="0"/>
        <w:adjustRightInd w:val="0"/>
        <w:rPr>
          <w:rFonts w:ascii="Calibri" w:hAnsi="Calibri" w:cs="Calibri"/>
          <w:color w:val="000000"/>
          <w:sz w:val="22"/>
          <w:szCs w:val="22"/>
        </w:rPr>
      </w:pPr>
    </w:p>
    <w:p w:rsidR="002D6DE8" w:rsidRDefault="002D6DE8" w:rsidP="002D6DE8">
      <w:pPr>
        <w:tabs>
          <w:tab w:val="left" w:pos="1620"/>
        </w:tabs>
        <w:autoSpaceDE w:val="0"/>
        <w:autoSpaceDN w:val="0"/>
        <w:adjustRightInd w:val="0"/>
        <w:ind w:left="1620" w:hanging="900"/>
        <w:rPr>
          <w:rFonts w:ascii="Calibri" w:hAnsi="Calibri" w:cs="Calibri"/>
          <w:color w:val="000000"/>
          <w:sz w:val="22"/>
          <w:szCs w:val="22"/>
        </w:rPr>
      </w:pPr>
      <w:r>
        <w:rPr>
          <w:rFonts w:ascii="Calibri" w:hAnsi="Calibri" w:cs="Calibri"/>
          <w:color w:val="000000"/>
          <w:sz w:val="22"/>
          <w:szCs w:val="22"/>
        </w:rPr>
        <w:t>i)</w:t>
      </w:r>
      <w:r>
        <w:rPr>
          <w:rFonts w:ascii="Calibri" w:hAnsi="Calibri" w:cs="Calibri"/>
          <w:color w:val="000000"/>
          <w:sz w:val="22"/>
          <w:szCs w:val="22"/>
        </w:rPr>
        <w:tab/>
      </w:r>
      <w:r w:rsidR="00644D65">
        <w:rPr>
          <w:rFonts w:ascii="Calibri" w:hAnsi="Calibri" w:cs="Calibri"/>
          <w:color w:val="000000"/>
          <w:sz w:val="22"/>
          <w:szCs w:val="22"/>
        </w:rPr>
        <w:t>leaving</w:t>
      </w:r>
      <w:r>
        <w:rPr>
          <w:rFonts w:ascii="Calibri" w:hAnsi="Calibri" w:cs="Calibri"/>
          <w:color w:val="000000"/>
          <w:sz w:val="22"/>
          <w:szCs w:val="22"/>
        </w:rPr>
        <w:t xml:space="preserve"> the fees at their existing level</w:t>
      </w:r>
      <w:r w:rsidR="00644D65">
        <w:rPr>
          <w:rFonts w:ascii="Calibri" w:hAnsi="Calibri" w:cs="Calibri"/>
          <w:color w:val="000000"/>
          <w:sz w:val="22"/>
          <w:szCs w:val="22"/>
        </w:rPr>
        <w:t>s</w:t>
      </w:r>
      <w:r>
        <w:rPr>
          <w:rFonts w:ascii="Calibri" w:hAnsi="Calibri" w:cs="Calibri"/>
          <w:color w:val="000000"/>
          <w:sz w:val="22"/>
          <w:szCs w:val="22"/>
        </w:rPr>
        <w:t>, which allows annual adjustment for indexation in line with government policy</w:t>
      </w:r>
    </w:p>
    <w:p w:rsidR="002D6DE8" w:rsidRDefault="002D6DE8" w:rsidP="002D6DE8">
      <w:pPr>
        <w:tabs>
          <w:tab w:val="left" w:pos="1620"/>
        </w:tabs>
        <w:autoSpaceDE w:val="0"/>
        <w:autoSpaceDN w:val="0"/>
        <w:adjustRightInd w:val="0"/>
        <w:ind w:left="1620" w:hanging="900"/>
        <w:rPr>
          <w:rFonts w:ascii="Calibri" w:hAnsi="Calibri" w:cs="Calibri"/>
          <w:color w:val="000000"/>
          <w:sz w:val="22"/>
          <w:szCs w:val="22"/>
        </w:rPr>
      </w:pPr>
      <w:r>
        <w:rPr>
          <w:rFonts w:ascii="Calibri" w:hAnsi="Calibri" w:cs="Calibri"/>
          <w:color w:val="000000"/>
          <w:sz w:val="22"/>
          <w:szCs w:val="22"/>
        </w:rPr>
        <w:lastRenderedPageBreak/>
        <w:t>ii)</w:t>
      </w:r>
      <w:r>
        <w:rPr>
          <w:rFonts w:ascii="Calibri" w:hAnsi="Calibri" w:cs="Calibri"/>
          <w:color w:val="000000"/>
          <w:sz w:val="22"/>
          <w:szCs w:val="22"/>
        </w:rPr>
        <w:tab/>
        <w:t>re</w:t>
      </w:r>
      <w:r w:rsidR="00644D65">
        <w:rPr>
          <w:rFonts w:ascii="Calibri" w:hAnsi="Calibri" w:cs="Calibri"/>
          <w:color w:val="000000"/>
          <w:sz w:val="22"/>
          <w:szCs w:val="22"/>
        </w:rPr>
        <w:t>vising</w:t>
      </w:r>
      <w:r>
        <w:rPr>
          <w:rFonts w:ascii="Calibri" w:hAnsi="Calibri" w:cs="Calibri"/>
          <w:color w:val="000000"/>
          <w:sz w:val="22"/>
          <w:szCs w:val="22"/>
        </w:rPr>
        <w:t xml:space="preserve"> the fees to achieve full cost recovery,</w:t>
      </w:r>
      <w:r w:rsidR="0000744B">
        <w:rPr>
          <w:rFonts w:ascii="Calibri" w:hAnsi="Calibri" w:cs="Calibri"/>
          <w:color w:val="000000"/>
          <w:sz w:val="22"/>
          <w:szCs w:val="22"/>
        </w:rPr>
        <w:t xml:space="preserve"> </w:t>
      </w:r>
      <w:r w:rsidR="00644D65">
        <w:rPr>
          <w:rFonts w:ascii="Calibri" w:hAnsi="Calibri" w:cs="Calibri"/>
          <w:color w:val="000000"/>
          <w:sz w:val="22"/>
          <w:szCs w:val="22"/>
        </w:rPr>
        <w:t>and including similar</w:t>
      </w:r>
      <w:r>
        <w:rPr>
          <w:rFonts w:ascii="Calibri" w:hAnsi="Calibri" w:cs="Calibri"/>
          <w:color w:val="000000"/>
          <w:sz w:val="22"/>
          <w:szCs w:val="22"/>
        </w:rPr>
        <w:t xml:space="preserve"> police services that do not currently attract a fee.</w:t>
      </w:r>
    </w:p>
    <w:p w:rsidR="002D6DE8" w:rsidRDefault="002D6DE8" w:rsidP="002D6DE8">
      <w:pPr>
        <w:autoSpaceDE w:val="0"/>
        <w:autoSpaceDN w:val="0"/>
        <w:adjustRightInd w:val="0"/>
        <w:rPr>
          <w:rFonts w:ascii="Calibri" w:hAnsi="Calibri" w:cs="Calibri"/>
          <w:color w:val="000000"/>
          <w:sz w:val="22"/>
          <w:szCs w:val="22"/>
        </w:rPr>
      </w:pPr>
    </w:p>
    <w:p w:rsidR="002D6DE8" w:rsidRPr="00A24900" w:rsidRDefault="002D6DE8" w:rsidP="00642A41">
      <w:pPr>
        <w:pStyle w:val="Heading13RIS"/>
      </w:pPr>
      <w:r w:rsidRPr="00A24900">
        <w:t xml:space="preserve">Option 1 </w:t>
      </w:r>
    </w:p>
    <w:p w:rsidR="002D6DE8" w:rsidRDefault="002D6DE8" w:rsidP="002D6DE8">
      <w:pPr>
        <w:autoSpaceDE w:val="0"/>
        <w:autoSpaceDN w:val="0"/>
        <w:adjustRightInd w:val="0"/>
        <w:rPr>
          <w:rFonts w:ascii="Calibri" w:hAnsi="Calibri" w:cs="Calibri"/>
          <w:color w:val="000000"/>
          <w:sz w:val="22"/>
          <w:szCs w:val="22"/>
        </w:rPr>
      </w:pPr>
    </w:p>
    <w:p w:rsidR="002D6DE8"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Option 1 proposes to remake the regulations for Victoria Police fees and charges by retaining all the current provisions for police services, at the existing fee units which provide for the annual</w:t>
      </w:r>
      <w:r w:rsidR="00962FD3">
        <w:rPr>
          <w:rFonts w:ascii="Calibri" w:hAnsi="Calibri" w:cs="Calibri"/>
          <w:color w:val="000000"/>
          <w:sz w:val="22"/>
          <w:szCs w:val="22"/>
        </w:rPr>
        <w:t xml:space="preserve"> adjustment for indexation</w:t>
      </w:r>
      <w:r>
        <w:rPr>
          <w:rFonts w:ascii="Calibri" w:hAnsi="Calibri" w:cs="Calibri"/>
          <w:color w:val="000000"/>
          <w:sz w:val="22"/>
          <w:szCs w:val="22"/>
        </w:rPr>
        <w:t xml:space="preserve">.  Adoption of this alternative would ensure that Victoria Police can continue to charge fees for certain police services and the users would continue to contribute towards meeting the costs. </w:t>
      </w:r>
    </w:p>
    <w:p w:rsidR="002D6DE8" w:rsidRDefault="002D6DE8" w:rsidP="002D6DE8">
      <w:pPr>
        <w:autoSpaceDE w:val="0"/>
        <w:autoSpaceDN w:val="0"/>
        <w:adjustRightInd w:val="0"/>
        <w:rPr>
          <w:rFonts w:ascii="Calibri" w:hAnsi="Calibri" w:cs="Calibri"/>
          <w:color w:val="000000"/>
          <w:sz w:val="22"/>
          <w:szCs w:val="22"/>
        </w:rPr>
      </w:pPr>
    </w:p>
    <w:p w:rsidR="002D6DE8" w:rsidRDefault="002D6DE8"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While it is acknowledged that the current regulations enable Victoria Police to recoup some of the cost increases through annual indexation of fees</w:t>
      </w:r>
      <w:r w:rsidR="00C16935">
        <w:rPr>
          <w:rFonts w:ascii="Calibri" w:hAnsi="Calibri" w:cs="Calibri"/>
          <w:color w:val="000000"/>
          <w:sz w:val="22"/>
          <w:szCs w:val="22"/>
        </w:rPr>
        <w:t>,</w:t>
      </w:r>
      <w:r>
        <w:rPr>
          <w:rFonts w:ascii="Calibri" w:hAnsi="Calibri" w:cs="Calibri"/>
          <w:color w:val="000000"/>
          <w:sz w:val="22"/>
          <w:szCs w:val="22"/>
        </w:rPr>
        <w:t xml:space="preserve"> as</w:t>
      </w:r>
      <w:r w:rsidR="00962FD3">
        <w:rPr>
          <w:rFonts w:ascii="Calibri" w:hAnsi="Calibri" w:cs="Calibri"/>
          <w:color w:val="000000"/>
          <w:sz w:val="22"/>
          <w:szCs w:val="22"/>
        </w:rPr>
        <w:t xml:space="preserve"> determined </w:t>
      </w:r>
      <w:r>
        <w:rPr>
          <w:rFonts w:ascii="Calibri" w:hAnsi="Calibri" w:cs="Calibri"/>
          <w:color w:val="000000"/>
          <w:sz w:val="22"/>
          <w:szCs w:val="22"/>
        </w:rPr>
        <w:t xml:space="preserve">by the Treasurer, </w:t>
      </w:r>
      <w:r w:rsidR="00962FD3">
        <w:rPr>
          <w:rFonts w:ascii="Calibri" w:hAnsi="Calibri" w:cs="Calibri"/>
          <w:color w:val="000000"/>
          <w:sz w:val="22"/>
          <w:szCs w:val="22"/>
        </w:rPr>
        <w:t xml:space="preserve">this option would not address the </w:t>
      </w:r>
      <w:r w:rsidR="009B3E1E">
        <w:rPr>
          <w:rFonts w:ascii="Calibri" w:hAnsi="Calibri" w:cs="Calibri"/>
          <w:color w:val="000000"/>
          <w:sz w:val="22"/>
          <w:szCs w:val="22"/>
        </w:rPr>
        <w:t>cost</w:t>
      </w:r>
      <w:r w:rsidR="00962FD3">
        <w:rPr>
          <w:rFonts w:ascii="Calibri" w:hAnsi="Calibri" w:cs="Calibri"/>
          <w:color w:val="000000"/>
          <w:sz w:val="22"/>
          <w:szCs w:val="22"/>
        </w:rPr>
        <w:t xml:space="preserve"> being met </w:t>
      </w:r>
      <w:r w:rsidR="009B3E1E">
        <w:rPr>
          <w:rFonts w:ascii="Calibri" w:hAnsi="Calibri" w:cs="Calibri"/>
          <w:color w:val="000000"/>
          <w:sz w:val="22"/>
          <w:szCs w:val="22"/>
        </w:rPr>
        <w:t xml:space="preserve">by </w:t>
      </w:r>
      <w:r w:rsidR="002B1E0C">
        <w:rPr>
          <w:rFonts w:ascii="Calibri" w:hAnsi="Calibri" w:cs="Calibri"/>
          <w:color w:val="000000"/>
          <w:sz w:val="22"/>
          <w:szCs w:val="22"/>
        </w:rPr>
        <w:t>t</w:t>
      </w:r>
      <w:r w:rsidR="008D3900">
        <w:rPr>
          <w:rFonts w:ascii="Calibri" w:hAnsi="Calibri" w:cs="Calibri"/>
          <w:color w:val="000000"/>
          <w:sz w:val="22"/>
          <w:szCs w:val="22"/>
        </w:rPr>
        <w:t>he taxpayer</w:t>
      </w:r>
      <w:r>
        <w:rPr>
          <w:rFonts w:ascii="Calibri" w:hAnsi="Calibri" w:cs="Calibri"/>
          <w:color w:val="000000"/>
          <w:sz w:val="22"/>
          <w:szCs w:val="22"/>
        </w:rPr>
        <w:t>.  Th</w:t>
      </w:r>
      <w:r w:rsidR="002B1E0C">
        <w:rPr>
          <w:rFonts w:ascii="Calibri" w:hAnsi="Calibri" w:cs="Calibri"/>
          <w:color w:val="000000"/>
          <w:sz w:val="22"/>
          <w:szCs w:val="22"/>
        </w:rPr>
        <w:t xml:space="preserve">is option would </w:t>
      </w:r>
      <w:r>
        <w:rPr>
          <w:rFonts w:ascii="Calibri" w:hAnsi="Calibri" w:cs="Calibri"/>
          <w:color w:val="000000"/>
          <w:sz w:val="22"/>
          <w:szCs w:val="22"/>
        </w:rPr>
        <w:t xml:space="preserve">not address the growing disparity between the cost of providing the services and the level of the cost recovery being met through the user charges. </w:t>
      </w:r>
    </w:p>
    <w:p w:rsidR="008D35E0" w:rsidRDefault="008D35E0" w:rsidP="002D6DE8">
      <w:pPr>
        <w:autoSpaceDE w:val="0"/>
        <w:autoSpaceDN w:val="0"/>
        <w:adjustRightInd w:val="0"/>
        <w:ind w:left="-540"/>
        <w:rPr>
          <w:rFonts w:ascii="Calibri" w:hAnsi="Calibri" w:cs="Calibri"/>
          <w:color w:val="000000"/>
          <w:sz w:val="22"/>
          <w:szCs w:val="22"/>
        </w:rPr>
      </w:pPr>
    </w:p>
    <w:p w:rsidR="008D35E0" w:rsidRDefault="008D35E0"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In comparison with other jurisdictions, the Victorian taxpayer is subsidising those who use police services for their own private reasons</w:t>
      </w:r>
      <w:r w:rsidR="002B1E0C">
        <w:rPr>
          <w:rFonts w:ascii="Calibri" w:hAnsi="Calibri" w:cs="Calibri"/>
          <w:color w:val="000000"/>
          <w:sz w:val="22"/>
          <w:szCs w:val="22"/>
        </w:rPr>
        <w:t>. In t</w:t>
      </w:r>
      <w:r>
        <w:rPr>
          <w:rFonts w:ascii="Calibri" w:hAnsi="Calibri" w:cs="Calibri"/>
          <w:color w:val="000000"/>
          <w:sz w:val="22"/>
          <w:szCs w:val="22"/>
        </w:rPr>
        <w:t xml:space="preserve">he case of a </w:t>
      </w:r>
      <w:r w:rsidR="00E32DD6">
        <w:rPr>
          <w:rFonts w:ascii="Calibri" w:hAnsi="Calibri" w:cs="Calibri"/>
          <w:color w:val="000000"/>
          <w:sz w:val="22"/>
          <w:szCs w:val="22"/>
        </w:rPr>
        <w:t>full</w:t>
      </w:r>
      <w:r w:rsidR="00C16935">
        <w:rPr>
          <w:rFonts w:ascii="Calibri" w:hAnsi="Calibri" w:cs="Calibri"/>
          <w:color w:val="000000"/>
          <w:sz w:val="22"/>
          <w:szCs w:val="22"/>
        </w:rPr>
        <w:t>-</w:t>
      </w:r>
      <w:r w:rsidR="00E32DD6">
        <w:rPr>
          <w:rFonts w:ascii="Calibri" w:hAnsi="Calibri" w:cs="Calibri"/>
          <w:color w:val="000000"/>
          <w:sz w:val="22"/>
          <w:szCs w:val="22"/>
        </w:rPr>
        <w:t xml:space="preserve">fee </w:t>
      </w:r>
      <w:r>
        <w:rPr>
          <w:rFonts w:ascii="Calibri" w:hAnsi="Calibri" w:cs="Calibri"/>
          <w:color w:val="000000"/>
          <w:sz w:val="22"/>
          <w:szCs w:val="22"/>
        </w:rPr>
        <w:t xml:space="preserve">NPC, </w:t>
      </w:r>
      <w:smartTag w:uri="urn:schemas-microsoft-com:office:smarttags" w:element="place">
        <w:smartTag w:uri="urn:schemas-microsoft-com:office:smarttags" w:element="State">
          <w:r>
            <w:rPr>
              <w:rFonts w:ascii="Calibri" w:hAnsi="Calibri" w:cs="Calibri"/>
              <w:color w:val="000000"/>
              <w:sz w:val="22"/>
              <w:szCs w:val="22"/>
            </w:rPr>
            <w:t>Victoria</w:t>
          </w:r>
        </w:smartTag>
      </w:smartTag>
      <w:r w:rsidR="002B1E0C">
        <w:rPr>
          <w:rFonts w:ascii="Calibri" w:hAnsi="Calibri" w:cs="Calibri"/>
          <w:color w:val="000000"/>
          <w:sz w:val="22"/>
          <w:szCs w:val="22"/>
        </w:rPr>
        <w:t xml:space="preserve">’s fee is </w:t>
      </w:r>
      <w:r>
        <w:rPr>
          <w:rFonts w:ascii="Calibri" w:hAnsi="Calibri" w:cs="Calibri"/>
          <w:color w:val="000000"/>
          <w:sz w:val="22"/>
          <w:szCs w:val="22"/>
        </w:rPr>
        <w:t>between $</w:t>
      </w:r>
      <w:r w:rsidR="00E32DD6">
        <w:rPr>
          <w:rFonts w:ascii="Calibri" w:hAnsi="Calibri" w:cs="Calibri"/>
          <w:color w:val="000000"/>
          <w:sz w:val="22"/>
          <w:szCs w:val="22"/>
        </w:rPr>
        <w:t>7</w:t>
      </w:r>
      <w:r>
        <w:rPr>
          <w:rFonts w:ascii="Calibri" w:hAnsi="Calibri" w:cs="Calibri"/>
          <w:color w:val="000000"/>
          <w:sz w:val="22"/>
          <w:szCs w:val="22"/>
        </w:rPr>
        <w:t xml:space="preserve"> to $</w:t>
      </w:r>
      <w:r w:rsidR="00E32DD6">
        <w:rPr>
          <w:rFonts w:ascii="Calibri" w:hAnsi="Calibri" w:cs="Calibri"/>
          <w:color w:val="000000"/>
          <w:sz w:val="22"/>
          <w:szCs w:val="22"/>
        </w:rPr>
        <w:t>17</w:t>
      </w:r>
      <w:r>
        <w:rPr>
          <w:rFonts w:ascii="Calibri" w:hAnsi="Calibri" w:cs="Calibri"/>
          <w:color w:val="000000"/>
          <w:sz w:val="22"/>
          <w:szCs w:val="22"/>
        </w:rPr>
        <w:t xml:space="preserve"> less than most other </w:t>
      </w:r>
      <w:r w:rsidR="000361A3">
        <w:rPr>
          <w:rFonts w:ascii="Calibri" w:hAnsi="Calibri" w:cs="Calibri"/>
          <w:color w:val="000000"/>
          <w:sz w:val="22"/>
          <w:szCs w:val="22"/>
        </w:rPr>
        <w:t>jurisdictions</w:t>
      </w:r>
      <w:r>
        <w:rPr>
          <w:rFonts w:ascii="Calibri" w:hAnsi="Calibri" w:cs="Calibri"/>
          <w:color w:val="000000"/>
          <w:sz w:val="22"/>
          <w:szCs w:val="22"/>
        </w:rPr>
        <w:t>. Similarly the current fee for a</w:t>
      </w:r>
      <w:r w:rsidR="00750432">
        <w:rPr>
          <w:rFonts w:ascii="Calibri" w:hAnsi="Calibri" w:cs="Calibri"/>
          <w:color w:val="000000"/>
          <w:sz w:val="22"/>
          <w:szCs w:val="22"/>
        </w:rPr>
        <w:t xml:space="preserve"> combi</w:t>
      </w:r>
      <w:r>
        <w:rPr>
          <w:rFonts w:ascii="Calibri" w:hAnsi="Calibri" w:cs="Calibri"/>
          <w:color w:val="000000"/>
          <w:sz w:val="22"/>
          <w:szCs w:val="22"/>
        </w:rPr>
        <w:t>n</w:t>
      </w:r>
      <w:r w:rsidR="00750432">
        <w:rPr>
          <w:rFonts w:ascii="Calibri" w:hAnsi="Calibri" w:cs="Calibri"/>
          <w:color w:val="000000"/>
          <w:sz w:val="22"/>
          <w:szCs w:val="22"/>
        </w:rPr>
        <w:t>ed</w:t>
      </w:r>
      <w:r>
        <w:rPr>
          <w:rFonts w:ascii="Calibri" w:hAnsi="Calibri" w:cs="Calibri"/>
          <w:color w:val="000000"/>
          <w:sz w:val="22"/>
          <w:szCs w:val="22"/>
        </w:rPr>
        <w:t xml:space="preserve"> NPC with fingerprints in </w:t>
      </w:r>
      <w:smartTag w:uri="urn:schemas-microsoft-com:office:smarttags" w:element="State">
        <w:r>
          <w:rPr>
            <w:rFonts w:ascii="Calibri" w:hAnsi="Calibri" w:cs="Calibri"/>
            <w:color w:val="000000"/>
            <w:sz w:val="22"/>
            <w:szCs w:val="22"/>
          </w:rPr>
          <w:t>Victoria</w:t>
        </w:r>
      </w:smartTag>
      <w:r>
        <w:rPr>
          <w:rFonts w:ascii="Calibri" w:hAnsi="Calibri" w:cs="Calibri"/>
          <w:color w:val="000000"/>
          <w:sz w:val="22"/>
          <w:szCs w:val="22"/>
        </w:rPr>
        <w:t xml:space="preserve"> is in the mid range </w:t>
      </w:r>
      <w:r w:rsidR="00750432">
        <w:rPr>
          <w:rFonts w:ascii="Calibri" w:hAnsi="Calibri" w:cs="Calibri"/>
          <w:color w:val="000000"/>
          <w:sz w:val="22"/>
          <w:szCs w:val="22"/>
        </w:rPr>
        <w:t xml:space="preserve">compared with other Australian jurisdictions </w:t>
      </w:r>
      <w:r>
        <w:rPr>
          <w:rFonts w:ascii="Calibri" w:hAnsi="Calibri" w:cs="Calibri"/>
          <w:color w:val="000000"/>
          <w:sz w:val="22"/>
          <w:szCs w:val="22"/>
        </w:rPr>
        <w:t xml:space="preserve">and well </w:t>
      </w:r>
      <w:r w:rsidR="002B1E0C">
        <w:rPr>
          <w:rFonts w:ascii="Calibri" w:hAnsi="Calibri" w:cs="Calibri"/>
          <w:color w:val="000000"/>
          <w:sz w:val="22"/>
          <w:szCs w:val="22"/>
        </w:rPr>
        <w:t>below</w:t>
      </w:r>
      <w:r>
        <w:rPr>
          <w:rFonts w:ascii="Calibri" w:hAnsi="Calibri" w:cs="Calibri"/>
          <w:color w:val="000000"/>
          <w:sz w:val="22"/>
          <w:szCs w:val="22"/>
        </w:rPr>
        <w:t xml:space="preserve"> the fees charged in </w:t>
      </w:r>
      <w:smartTag w:uri="urn:schemas-microsoft-com:office:smarttags" w:element="State">
        <w:r>
          <w:rPr>
            <w:rFonts w:ascii="Calibri" w:hAnsi="Calibri" w:cs="Calibri"/>
            <w:color w:val="000000"/>
            <w:sz w:val="22"/>
            <w:szCs w:val="22"/>
          </w:rPr>
          <w:t>New South Wales</w:t>
        </w:r>
      </w:smartTag>
      <w:r>
        <w:rPr>
          <w:rFonts w:ascii="Calibri" w:hAnsi="Calibri" w:cs="Calibri"/>
          <w:color w:val="000000"/>
          <w:sz w:val="22"/>
          <w:szCs w:val="22"/>
        </w:rPr>
        <w:t xml:space="preserve">, </w:t>
      </w:r>
      <w:smartTag w:uri="urn:schemas-microsoft-com:office:smarttags" w:element="State">
        <w:r>
          <w:rPr>
            <w:rFonts w:ascii="Calibri" w:hAnsi="Calibri" w:cs="Calibri"/>
            <w:color w:val="000000"/>
            <w:sz w:val="22"/>
            <w:szCs w:val="22"/>
          </w:rPr>
          <w:t>Queensland</w:t>
        </w:r>
      </w:smartTag>
      <w:r>
        <w:rPr>
          <w:rFonts w:ascii="Calibri" w:hAnsi="Calibri" w:cs="Calibri"/>
          <w:color w:val="000000"/>
          <w:sz w:val="22"/>
          <w:szCs w:val="22"/>
        </w:rPr>
        <w:t xml:space="preserve"> and </w:t>
      </w:r>
      <w:smartTag w:uri="urn:schemas-microsoft-com:office:smarttags" w:element="place">
        <w:smartTag w:uri="urn:schemas-microsoft-com:office:smarttags" w:element="State">
          <w:r>
            <w:rPr>
              <w:rFonts w:ascii="Calibri" w:hAnsi="Calibri" w:cs="Calibri"/>
              <w:color w:val="000000"/>
              <w:sz w:val="22"/>
              <w:szCs w:val="22"/>
            </w:rPr>
            <w:t>South Australia</w:t>
          </w:r>
        </w:smartTag>
      </w:smartTag>
      <w:r>
        <w:rPr>
          <w:rFonts w:ascii="Calibri" w:hAnsi="Calibri" w:cs="Calibri"/>
          <w:color w:val="000000"/>
          <w:sz w:val="22"/>
          <w:szCs w:val="22"/>
        </w:rPr>
        <w:t>.</w:t>
      </w:r>
    </w:p>
    <w:p w:rsidR="008D35E0" w:rsidRDefault="008D35E0" w:rsidP="002D6DE8">
      <w:pPr>
        <w:autoSpaceDE w:val="0"/>
        <w:autoSpaceDN w:val="0"/>
        <w:adjustRightInd w:val="0"/>
        <w:ind w:left="-540"/>
        <w:rPr>
          <w:rFonts w:ascii="Calibri" w:hAnsi="Calibri" w:cs="Calibri"/>
          <w:color w:val="000000"/>
          <w:sz w:val="22"/>
          <w:szCs w:val="22"/>
        </w:rPr>
      </w:pPr>
    </w:p>
    <w:p w:rsidR="008D35E0" w:rsidRDefault="00C16935" w:rsidP="002D6DE8">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While overall the proposed fees for police personnel services </w:t>
      </w:r>
      <w:r w:rsidR="00A961DD">
        <w:rPr>
          <w:rFonts w:ascii="Calibri" w:hAnsi="Calibri" w:cs="Calibri"/>
          <w:color w:val="000000"/>
          <w:sz w:val="22"/>
          <w:szCs w:val="22"/>
        </w:rPr>
        <w:t>are</w:t>
      </w:r>
      <w:r>
        <w:rPr>
          <w:rFonts w:ascii="Calibri" w:hAnsi="Calibri" w:cs="Calibri"/>
          <w:color w:val="000000"/>
          <w:sz w:val="22"/>
          <w:szCs w:val="22"/>
        </w:rPr>
        <w:t xml:space="preserve"> increas</w:t>
      </w:r>
      <w:r w:rsidR="00A961DD">
        <w:rPr>
          <w:rFonts w:ascii="Calibri" w:hAnsi="Calibri" w:cs="Calibri"/>
          <w:color w:val="000000"/>
          <w:sz w:val="22"/>
          <w:szCs w:val="22"/>
        </w:rPr>
        <w:t>ing</w:t>
      </w:r>
      <w:r>
        <w:rPr>
          <w:rFonts w:ascii="Calibri" w:hAnsi="Calibri" w:cs="Calibri"/>
          <w:color w:val="000000"/>
          <w:sz w:val="22"/>
          <w:szCs w:val="22"/>
        </w:rPr>
        <w:t>, the fees for Other Ranks and Sub-officers are still below the fees levied in other jurisdictions.</w:t>
      </w:r>
      <w:r w:rsidR="008D35E0">
        <w:rPr>
          <w:rFonts w:ascii="Calibri" w:hAnsi="Calibri" w:cs="Calibri"/>
          <w:color w:val="000000"/>
          <w:sz w:val="22"/>
          <w:szCs w:val="22"/>
        </w:rPr>
        <w:t xml:space="preserve"> </w:t>
      </w:r>
      <w:r w:rsidR="000030AC">
        <w:rPr>
          <w:rFonts w:ascii="Calibri" w:hAnsi="Calibri" w:cs="Calibri"/>
          <w:color w:val="000000"/>
          <w:sz w:val="22"/>
          <w:szCs w:val="22"/>
        </w:rPr>
        <w:t>Further the current regulations</w:t>
      </w:r>
      <w:r w:rsidR="009B3E1E">
        <w:rPr>
          <w:rFonts w:ascii="Calibri" w:hAnsi="Calibri" w:cs="Calibri"/>
          <w:color w:val="000000"/>
          <w:sz w:val="22"/>
          <w:szCs w:val="22"/>
        </w:rPr>
        <w:t xml:space="preserve"> </w:t>
      </w:r>
      <w:r w:rsidR="000030AC">
        <w:rPr>
          <w:rFonts w:ascii="Calibri" w:hAnsi="Calibri" w:cs="Calibri"/>
          <w:color w:val="000000"/>
          <w:sz w:val="22"/>
          <w:szCs w:val="22"/>
        </w:rPr>
        <w:t xml:space="preserve">do not </w:t>
      </w:r>
      <w:r w:rsidR="009B3E1E">
        <w:rPr>
          <w:rFonts w:ascii="Calibri" w:hAnsi="Calibri" w:cs="Calibri"/>
          <w:color w:val="000000"/>
          <w:sz w:val="22"/>
          <w:szCs w:val="22"/>
        </w:rPr>
        <w:t>recognise that the costs for some Victoria Police services have decreased.</w:t>
      </w:r>
    </w:p>
    <w:p w:rsidR="00A24900" w:rsidRDefault="00A24900" w:rsidP="00A24900">
      <w:pPr>
        <w:autoSpaceDE w:val="0"/>
        <w:autoSpaceDN w:val="0"/>
        <w:adjustRightInd w:val="0"/>
        <w:rPr>
          <w:rFonts w:ascii="Calibri" w:hAnsi="Calibri" w:cs="Calibri"/>
          <w:color w:val="000000"/>
          <w:sz w:val="22"/>
          <w:szCs w:val="22"/>
        </w:rPr>
      </w:pPr>
    </w:p>
    <w:p w:rsidR="00A24900" w:rsidRPr="00A24900" w:rsidRDefault="00A24900" w:rsidP="00785C02">
      <w:pPr>
        <w:pStyle w:val="Heading13RIS"/>
      </w:pPr>
      <w:r w:rsidRPr="00A24900">
        <w:t>Option 2</w:t>
      </w:r>
    </w:p>
    <w:p w:rsidR="00A24900" w:rsidRDefault="00A24900" w:rsidP="00A24900">
      <w:pPr>
        <w:autoSpaceDE w:val="0"/>
        <w:autoSpaceDN w:val="0"/>
        <w:adjustRightInd w:val="0"/>
        <w:rPr>
          <w:rFonts w:ascii="Calibri" w:hAnsi="Calibri" w:cs="Calibri"/>
          <w:color w:val="000000"/>
          <w:sz w:val="22"/>
          <w:szCs w:val="22"/>
        </w:rPr>
      </w:pPr>
    </w:p>
    <w:p w:rsidR="00A24900" w:rsidRDefault="00A24900"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Optio</w:t>
      </w:r>
      <w:r w:rsidR="00FA38C7">
        <w:rPr>
          <w:rFonts w:ascii="Calibri" w:hAnsi="Calibri" w:cs="Calibri"/>
          <w:color w:val="000000"/>
          <w:sz w:val="22"/>
          <w:szCs w:val="22"/>
        </w:rPr>
        <w:t>n</w:t>
      </w:r>
      <w:r>
        <w:rPr>
          <w:rFonts w:ascii="Calibri" w:hAnsi="Calibri" w:cs="Calibri"/>
          <w:color w:val="000000"/>
          <w:sz w:val="22"/>
          <w:szCs w:val="22"/>
        </w:rPr>
        <w:t xml:space="preserve"> 2 proposes amending the fees </w:t>
      </w:r>
      <w:r w:rsidR="00A961DD">
        <w:rPr>
          <w:rFonts w:ascii="Calibri" w:hAnsi="Calibri" w:cs="Calibri"/>
          <w:color w:val="000000"/>
          <w:sz w:val="22"/>
          <w:szCs w:val="22"/>
        </w:rPr>
        <w:t xml:space="preserve">and charges for </w:t>
      </w:r>
      <w:r w:rsidR="002B1E0C">
        <w:rPr>
          <w:rFonts w:ascii="Calibri" w:hAnsi="Calibri" w:cs="Calibri"/>
          <w:color w:val="000000"/>
          <w:sz w:val="22"/>
          <w:szCs w:val="22"/>
        </w:rPr>
        <w:t xml:space="preserve">these </w:t>
      </w:r>
      <w:r w:rsidR="00A961DD">
        <w:rPr>
          <w:rFonts w:ascii="Calibri" w:hAnsi="Calibri" w:cs="Calibri"/>
          <w:color w:val="000000"/>
          <w:sz w:val="22"/>
          <w:szCs w:val="22"/>
        </w:rPr>
        <w:t>Victoria Police services</w:t>
      </w:r>
      <w:r>
        <w:rPr>
          <w:rFonts w:ascii="Calibri" w:hAnsi="Calibri" w:cs="Calibri"/>
          <w:color w:val="000000"/>
          <w:sz w:val="22"/>
          <w:szCs w:val="22"/>
        </w:rPr>
        <w:t xml:space="preserve"> that attract a user charge</w:t>
      </w:r>
      <w:r w:rsidR="002B1E0C">
        <w:rPr>
          <w:rFonts w:ascii="Calibri" w:hAnsi="Calibri" w:cs="Calibri"/>
          <w:color w:val="000000"/>
          <w:sz w:val="22"/>
          <w:szCs w:val="22"/>
        </w:rPr>
        <w:t>,</w:t>
      </w:r>
      <w:r>
        <w:rPr>
          <w:rFonts w:ascii="Calibri" w:hAnsi="Calibri" w:cs="Calibri"/>
          <w:color w:val="000000"/>
          <w:sz w:val="22"/>
          <w:szCs w:val="22"/>
        </w:rPr>
        <w:t xml:space="preserve"> to full cost recovery. This </w:t>
      </w:r>
      <w:r w:rsidR="002B1E0C">
        <w:rPr>
          <w:rFonts w:ascii="Calibri" w:hAnsi="Calibri" w:cs="Calibri"/>
          <w:color w:val="000000"/>
          <w:sz w:val="22"/>
          <w:szCs w:val="22"/>
        </w:rPr>
        <w:t>would</w:t>
      </w:r>
      <w:r w:rsidR="00A961DD">
        <w:rPr>
          <w:rFonts w:ascii="Calibri" w:hAnsi="Calibri" w:cs="Calibri"/>
          <w:color w:val="000000"/>
          <w:sz w:val="22"/>
          <w:szCs w:val="22"/>
        </w:rPr>
        <w:t xml:space="preserve"> </w:t>
      </w:r>
      <w:r>
        <w:rPr>
          <w:rFonts w:ascii="Calibri" w:hAnsi="Calibri" w:cs="Calibri"/>
          <w:color w:val="000000"/>
          <w:sz w:val="22"/>
          <w:szCs w:val="22"/>
        </w:rPr>
        <w:t>result in increases in some fees</w:t>
      </w:r>
      <w:r w:rsidR="00FA38C7">
        <w:rPr>
          <w:rFonts w:ascii="Calibri" w:hAnsi="Calibri" w:cs="Calibri"/>
          <w:color w:val="000000"/>
          <w:sz w:val="22"/>
          <w:szCs w:val="22"/>
        </w:rPr>
        <w:t>,</w:t>
      </w:r>
      <w:r>
        <w:rPr>
          <w:rFonts w:ascii="Calibri" w:hAnsi="Calibri" w:cs="Calibri"/>
          <w:color w:val="000000"/>
          <w:sz w:val="22"/>
          <w:szCs w:val="22"/>
        </w:rPr>
        <w:t xml:space="preserve"> decreases in others</w:t>
      </w:r>
      <w:r w:rsidR="00FA38C7">
        <w:rPr>
          <w:rFonts w:ascii="Calibri" w:hAnsi="Calibri" w:cs="Calibri"/>
          <w:color w:val="000000"/>
          <w:sz w:val="22"/>
          <w:szCs w:val="22"/>
        </w:rPr>
        <w:t xml:space="preserve"> and some fees will remain unchanged</w:t>
      </w:r>
      <w:r>
        <w:rPr>
          <w:rFonts w:ascii="Calibri" w:hAnsi="Calibri" w:cs="Calibri"/>
          <w:color w:val="000000"/>
          <w:sz w:val="22"/>
          <w:szCs w:val="22"/>
        </w:rPr>
        <w:t>, as outlined in Attachment 1. In addition, this RIS proposes the extension of fees for similar services provided by Victoria Police that do not currently attract a fee</w:t>
      </w:r>
      <w:r w:rsidR="002B1E0C">
        <w:rPr>
          <w:rFonts w:ascii="Calibri" w:hAnsi="Calibri" w:cs="Calibri"/>
          <w:color w:val="000000"/>
          <w:sz w:val="22"/>
          <w:szCs w:val="22"/>
        </w:rPr>
        <w:t>.</w:t>
      </w:r>
    </w:p>
    <w:p w:rsidR="008A596C" w:rsidRDefault="008A596C" w:rsidP="00A24900">
      <w:pPr>
        <w:autoSpaceDE w:val="0"/>
        <w:autoSpaceDN w:val="0"/>
        <w:adjustRightInd w:val="0"/>
        <w:ind w:left="-540"/>
        <w:rPr>
          <w:rFonts w:ascii="Calibri" w:hAnsi="Calibri" w:cs="Calibri"/>
          <w:color w:val="000000"/>
          <w:sz w:val="22"/>
          <w:szCs w:val="22"/>
        </w:rPr>
      </w:pPr>
    </w:p>
    <w:p w:rsidR="005C635F" w:rsidRDefault="00221360" w:rsidP="0048547F">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The fee increases arising from the proposed fees and charges f</w:t>
      </w:r>
      <w:r w:rsidR="009B3E1E">
        <w:rPr>
          <w:rFonts w:ascii="Calibri" w:hAnsi="Calibri" w:cs="Calibri"/>
          <w:color w:val="000000"/>
          <w:sz w:val="22"/>
          <w:szCs w:val="22"/>
        </w:rPr>
        <w:t>or Victoria Police s</w:t>
      </w:r>
      <w:r>
        <w:rPr>
          <w:rFonts w:ascii="Calibri" w:hAnsi="Calibri" w:cs="Calibri"/>
          <w:color w:val="000000"/>
          <w:sz w:val="22"/>
          <w:szCs w:val="22"/>
        </w:rPr>
        <w:t xml:space="preserve">ervices primarily </w:t>
      </w:r>
      <w:r w:rsidR="005C2DEC">
        <w:rPr>
          <w:rFonts w:ascii="Calibri" w:hAnsi="Calibri" w:cs="Calibri"/>
          <w:color w:val="000000"/>
          <w:sz w:val="22"/>
          <w:szCs w:val="22"/>
        </w:rPr>
        <w:t xml:space="preserve">relate to </w:t>
      </w:r>
      <w:r>
        <w:rPr>
          <w:rFonts w:ascii="Calibri" w:hAnsi="Calibri" w:cs="Calibri"/>
          <w:color w:val="000000"/>
          <w:sz w:val="22"/>
          <w:szCs w:val="22"/>
        </w:rPr>
        <w:t xml:space="preserve">personnel services provided </w:t>
      </w:r>
      <w:r w:rsidR="005C2DEC">
        <w:rPr>
          <w:rFonts w:ascii="Calibri" w:hAnsi="Calibri" w:cs="Calibri"/>
          <w:color w:val="000000"/>
          <w:sz w:val="22"/>
          <w:szCs w:val="22"/>
        </w:rPr>
        <w:t>for event management and information services</w:t>
      </w:r>
      <w:r w:rsidR="00A961DD">
        <w:rPr>
          <w:rFonts w:ascii="Calibri" w:hAnsi="Calibri" w:cs="Calibri"/>
          <w:color w:val="000000"/>
          <w:sz w:val="22"/>
          <w:szCs w:val="22"/>
        </w:rPr>
        <w:t>;</w:t>
      </w:r>
      <w:r w:rsidR="005C2DEC">
        <w:rPr>
          <w:rFonts w:ascii="Calibri" w:hAnsi="Calibri" w:cs="Calibri"/>
          <w:color w:val="000000"/>
          <w:sz w:val="22"/>
          <w:szCs w:val="22"/>
        </w:rPr>
        <w:t xml:space="preserve"> a</w:t>
      </w:r>
      <w:r w:rsidR="00600941">
        <w:rPr>
          <w:rFonts w:ascii="Calibri" w:hAnsi="Calibri" w:cs="Calibri"/>
          <w:color w:val="000000"/>
          <w:sz w:val="22"/>
          <w:szCs w:val="22"/>
        </w:rPr>
        <w:t>s well as</w:t>
      </w:r>
      <w:r w:rsidR="005C2DEC">
        <w:rPr>
          <w:rFonts w:ascii="Calibri" w:hAnsi="Calibri" w:cs="Calibri"/>
          <w:color w:val="000000"/>
          <w:sz w:val="22"/>
          <w:szCs w:val="22"/>
        </w:rPr>
        <w:t xml:space="preserve"> other police information services</w:t>
      </w:r>
      <w:r w:rsidR="00325E2C">
        <w:rPr>
          <w:rFonts w:ascii="Calibri" w:hAnsi="Calibri" w:cs="Calibri"/>
          <w:color w:val="000000"/>
          <w:sz w:val="22"/>
          <w:szCs w:val="22"/>
        </w:rPr>
        <w:t>,</w:t>
      </w:r>
      <w:r w:rsidR="005C2DEC">
        <w:rPr>
          <w:rFonts w:ascii="Calibri" w:hAnsi="Calibri" w:cs="Calibri"/>
          <w:color w:val="000000"/>
          <w:sz w:val="22"/>
          <w:szCs w:val="22"/>
        </w:rPr>
        <w:t xml:space="preserve"> </w:t>
      </w:r>
      <w:r w:rsidR="00325E2C">
        <w:rPr>
          <w:rFonts w:ascii="Calibri" w:hAnsi="Calibri" w:cs="Calibri"/>
          <w:color w:val="000000"/>
          <w:sz w:val="22"/>
          <w:szCs w:val="22"/>
        </w:rPr>
        <w:t>in particular for</w:t>
      </w:r>
      <w:r w:rsidR="005C2DEC">
        <w:rPr>
          <w:rFonts w:ascii="Calibri" w:hAnsi="Calibri" w:cs="Calibri"/>
          <w:color w:val="000000"/>
          <w:sz w:val="22"/>
          <w:szCs w:val="22"/>
        </w:rPr>
        <w:t xml:space="preserve"> NPCs and ink fingerprints. </w:t>
      </w:r>
    </w:p>
    <w:p w:rsidR="005C635F" w:rsidRDefault="005C635F" w:rsidP="0048547F">
      <w:pPr>
        <w:autoSpaceDE w:val="0"/>
        <w:autoSpaceDN w:val="0"/>
        <w:adjustRightInd w:val="0"/>
        <w:ind w:left="-540"/>
        <w:rPr>
          <w:rFonts w:ascii="Calibri" w:hAnsi="Calibri" w:cs="Calibri"/>
          <w:color w:val="000000"/>
          <w:sz w:val="22"/>
          <w:szCs w:val="22"/>
        </w:rPr>
      </w:pPr>
    </w:p>
    <w:p w:rsidR="0048547F" w:rsidRDefault="005C2DEC" w:rsidP="0048547F">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The users of these services are primarily those participating in sporting and entertainment events </w:t>
      </w:r>
      <w:r w:rsidR="00750432">
        <w:rPr>
          <w:rFonts w:ascii="Calibri" w:hAnsi="Calibri" w:cs="Calibri"/>
          <w:color w:val="000000"/>
          <w:sz w:val="22"/>
          <w:szCs w:val="22"/>
        </w:rPr>
        <w:t>funded through</w:t>
      </w:r>
      <w:r>
        <w:rPr>
          <w:rFonts w:ascii="Calibri" w:hAnsi="Calibri" w:cs="Calibri"/>
          <w:color w:val="000000"/>
          <w:sz w:val="22"/>
          <w:szCs w:val="22"/>
        </w:rPr>
        <w:t xml:space="preserve"> admission or participation charges</w:t>
      </w:r>
      <w:r w:rsidR="00750432">
        <w:rPr>
          <w:rFonts w:ascii="Calibri" w:hAnsi="Calibri" w:cs="Calibri"/>
          <w:color w:val="000000"/>
          <w:sz w:val="22"/>
          <w:szCs w:val="22"/>
        </w:rPr>
        <w:t>,</w:t>
      </w:r>
      <w:r>
        <w:rPr>
          <w:rFonts w:ascii="Calibri" w:hAnsi="Calibri" w:cs="Calibri"/>
          <w:color w:val="000000"/>
          <w:sz w:val="22"/>
          <w:szCs w:val="22"/>
        </w:rPr>
        <w:t xml:space="preserve"> or </w:t>
      </w:r>
      <w:r w:rsidR="00A961DD">
        <w:rPr>
          <w:rFonts w:ascii="Calibri" w:hAnsi="Calibri" w:cs="Calibri"/>
          <w:color w:val="000000"/>
          <w:sz w:val="22"/>
          <w:szCs w:val="22"/>
        </w:rPr>
        <w:t>sponsor</w:t>
      </w:r>
      <w:r w:rsidR="00750432">
        <w:rPr>
          <w:rFonts w:ascii="Calibri" w:hAnsi="Calibri" w:cs="Calibri"/>
          <w:color w:val="000000"/>
          <w:sz w:val="22"/>
          <w:szCs w:val="22"/>
        </w:rPr>
        <w:t>ship</w:t>
      </w:r>
      <w:r w:rsidR="00A961DD">
        <w:rPr>
          <w:rFonts w:ascii="Calibri" w:hAnsi="Calibri" w:cs="Calibri"/>
          <w:color w:val="000000"/>
          <w:sz w:val="22"/>
          <w:szCs w:val="22"/>
        </w:rPr>
        <w:t xml:space="preserve"> and/or </w:t>
      </w:r>
      <w:r w:rsidR="00750432">
        <w:rPr>
          <w:rFonts w:ascii="Calibri" w:hAnsi="Calibri" w:cs="Calibri"/>
          <w:color w:val="000000"/>
          <w:sz w:val="22"/>
          <w:szCs w:val="22"/>
        </w:rPr>
        <w:t xml:space="preserve">the event is </w:t>
      </w:r>
      <w:r>
        <w:rPr>
          <w:rFonts w:ascii="Calibri" w:hAnsi="Calibri" w:cs="Calibri"/>
          <w:color w:val="000000"/>
          <w:sz w:val="22"/>
          <w:szCs w:val="22"/>
        </w:rPr>
        <w:t>commercial in nature</w:t>
      </w:r>
      <w:r w:rsidR="00A961DD">
        <w:rPr>
          <w:rFonts w:ascii="Calibri" w:hAnsi="Calibri" w:cs="Calibri"/>
          <w:color w:val="000000"/>
          <w:sz w:val="22"/>
          <w:szCs w:val="22"/>
        </w:rPr>
        <w:t>;</w:t>
      </w:r>
      <w:r>
        <w:rPr>
          <w:rFonts w:ascii="Calibri" w:hAnsi="Calibri" w:cs="Calibri"/>
          <w:color w:val="000000"/>
          <w:sz w:val="22"/>
          <w:szCs w:val="22"/>
        </w:rPr>
        <w:t xml:space="preserve"> and persons requiring an NPC for employment, licensing, firearms purposes,</w:t>
      </w:r>
      <w:r w:rsidR="00A961DD">
        <w:rPr>
          <w:rFonts w:ascii="Calibri" w:hAnsi="Calibri" w:cs="Calibri"/>
          <w:color w:val="000000"/>
          <w:sz w:val="22"/>
          <w:szCs w:val="22"/>
        </w:rPr>
        <w:t xml:space="preserve"> and ink fingerprints for visa </w:t>
      </w:r>
      <w:r>
        <w:rPr>
          <w:rFonts w:ascii="Calibri" w:hAnsi="Calibri" w:cs="Calibri"/>
          <w:color w:val="000000"/>
          <w:sz w:val="22"/>
          <w:szCs w:val="22"/>
        </w:rPr>
        <w:t>or immigration purposes.</w:t>
      </w:r>
      <w:r w:rsidR="0048547F">
        <w:rPr>
          <w:rFonts w:ascii="Calibri" w:hAnsi="Calibri" w:cs="Calibri"/>
          <w:color w:val="000000"/>
          <w:sz w:val="22"/>
          <w:szCs w:val="22"/>
        </w:rPr>
        <w:t xml:space="preserve"> A</w:t>
      </w:r>
      <w:r w:rsidR="00563378">
        <w:rPr>
          <w:rFonts w:ascii="Calibri" w:hAnsi="Calibri" w:cs="Calibri"/>
          <w:color w:val="000000"/>
          <w:sz w:val="22"/>
          <w:szCs w:val="22"/>
        </w:rPr>
        <w:t xml:space="preserve"> combined</w:t>
      </w:r>
      <w:r w:rsidR="0048547F">
        <w:rPr>
          <w:rFonts w:ascii="Calibri" w:hAnsi="Calibri" w:cs="Calibri"/>
          <w:color w:val="000000"/>
          <w:sz w:val="22"/>
          <w:szCs w:val="22"/>
        </w:rPr>
        <w:t xml:space="preserve"> NPC with fingerprints </w:t>
      </w:r>
      <w:r w:rsidR="009B3E1E">
        <w:rPr>
          <w:rFonts w:ascii="Calibri" w:hAnsi="Calibri" w:cs="Calibri"/>
          <w:color w:val="000000"/>
          <w:sz w:val="22"/>
          <w:szCs w:val="22"/>
        </w:rPr>
        <w:t xml:space="preserve">resulting from a check of police records </w:t>
      </w:r>
      <w:r w:rsidR="0048547F">
        <w:rPr>
          <w:rFonts w:ascii="Calibri" w:hAnsi="Calibri" w:cs="Calibri"/>
          <w:color w:val="000000"/>
          <w:sz w:val="22"/>
          <w:szCs w:val="22"/>
        </w:rPr>
        <w:t xml:space="preserve">is </w:t>
      </w:r>
      <w:r w:rsidR="005C635F">
        <w:rPr>
          <w:rFonts w:ascii="Calibri" w:hAnsi="Calibri" w:cs="Calibri"/>
          <w:color w:val="000000"/>
          <w:sz w:val="22"/>
          <w:szCs w:val="22"/>
        </w:rPr>
        <w:t>a licensing requirement for</w:t>
      </w:r>
      <w:r w:rsidR="0048547F">
        <w:rPr>
          <w:rFonts w:ascii="Calibri" w:hAnsi="Calibri" w:cs="Calibri"/>
          <w:color w:val="000000"/>
          <w:sz w:val="22"/>
          <w:szCs w:val="22"/>
        </w:rPr>
        <w:t xml:space="preserve"> persons </w:t>
      </w:r>
      <w:r w:rsidR="005C635F">
        <w:rPr>
          <w:rFonts w:ascii="Calibri" w:hAnsi="Calibri" w:cs="Calibri"/>
          <w:color w:val="000000"/>
          <w:sz w:val="22"/>
          <w:szCs w:val="22"/>
        </w:rPr>
        <w:t>working in the security industry</w:t>
      </w:r>
      <w:r w:rsidR="0048547F">
        <w:rPr>
          <w:rFonts w:ascii="Calibri" w:hAnsi="Calibri" w:cs="Calibri"/>
          <w:color w:val="000000"/>
          <w:sz w:val="22"/>
          <w:szCs w:val="22"/>
        </w:rPr>
        <w:t>.</w:t>
      </w:r>
    </w:p>
    <w:p w:rsidR="00325E2C" w:rsidRDefault="00325E2C" w:rsidP="00A24900">
      <w:pPr>
        <w:autoSpaceDE w:val="0"/>
        <w:autoSpaceDN w:val="0"/>
        <w:adjustRightInd w:val="0"/>
        <w:ind w:left="-540"/>
        <w:rPr>
          <w:rFonts w:ascii="Calibri" w:hAnsi="Calibri" w:cs="Calibri"/>
          <w:color w:val="000000"/>
          <w:sz w:val="22"/>
          <w:szCs w:val="22"/>
        </w:rPr>
      </w:pPr>
    </w:p>
    <w:p w:rsidR="00D53540" w:rsidRPr="00563378" w:rsidRDefault="000361A3" w:rsidP="00563378">
      <w:pPr>
        <w:ind w:left="-538" w:right="-692"/>
        <w:rPr>
          <w:rFonts w:ascii="Calibri" w:hAnsi="Calibri"/>
          <w:sz w:val="22"/>
          <w:szCs w:val="22"/>
        </w:rPr>
      </w:pPr>
      <w:r w:rsidRPr="00563378">
        <w:rPr>
          <w:rFonts w:ascii="Calibri" w:hAnsi="Calibri"/>
          <w:sz w:val="22"/>
          <w:szCs w:val="22"/>
        </w:rPr>
        <w:t xml:space="preserve">Some 93 per cent of police resources deployed to </w:t>
      </w:r>
      <w:r w:rsidR="00C413FC" w:rsidRPr="00563378">
        <w:rPr>
          <w:rFonts w:ascii="Calibri" w:hAnsi="Calibri"/>
          <w:sz w:val="22"/>
          <w:szCs w:val="22"/>
        </w:rPr>
        <w:t xml:space="preserve">user pays </w:t>
      </w:r>
      <w:r w:rsidRPr="00563378">
        <w:rPr>
          <w:rFonts w:ascii="Calibri" w:hAnsi="Calibri"/>
          <w:sz w:val="22"/>
          <w:szCs w:val="22"/>
        </w:rPr>
        <w:t>event</w:t>
      </w:r>
      <w:r w:rsidR="00C413FC" w:rsidRPr="00563378">
        <w:rPr>
          <w:rFonts w:ascii="Calibri" w:hAnsi="Calibri"/>
          <w:sz w:val="22"/>
          <w:szCs w:val="22"/>
        </w:rPr>
        <w:t>s</w:t>
      </w:r>
      <w:r w:rsidRPr="00563378">
        <w:rPr>
          <w:rFonts w:ascii="Calibri" w:hAnsi="Calibri"/>
          <w:sz w:val="22"/>
          <w:szCs w:val="22"/>
        </w:rPr>
        <w:t xml:space="preserve"> involve personnel</w:t>
      </w:r>
      <w:r w:rsidR="00C413FC" w:rsidRPr="00563378">
        <w:rPr>
          <w:rFonts w:ascii="Calibri" w:hAnsi="Calibri"/>
          <w:sz w:val="22"/>
          <w:szCs w:val="22"/>
        </w:rPr>
        <w:t>, so this will have an impact of the budgets of sporting and entertainment events including football, cricket, racing</w:t>
      </w:r>
      <w:r w:rsidR="00563378" w:rsidRPr="00563378">
        <w:rPr>
          <w:rFonts w:ascii="Calibri" w:hAnsi="Calibri"/>
          <w:sz w:val="22"/>
          <w:szCs w:val="22"/>
        </w:rPr>
        <w:t>, marathons, cycling events</w:t>
      </w:r>
      <w:r w:rsidR="00C413FC" w:rsidRPr="00563378">
        <w:rPr>
          <w:rFonts w:ascii="Calibri" w:hAnsi="Calibri"/>
          <w:sz w:val="22"/>
          <w:szCs w:val="22"/>
        </w:rPr>
        <w:t xml:space="preserve"> and festivals.</w:t>
      </w:r>
      <w:r w:rsidR="00D53540" w:rsidRPr="00563378">
        <w:rPr>
          <w:rFonts w:ascii="Calibri" w:hAnsi="Calibri"/>
          <w:sz w:val="22"/>
          <w:szCs w:val="22"/>
        </w:rPr>
        <w:t xml:space="preserve"> </w:t>
      </w:r>
      <w:r w:rsidR="00600941" w:rsidRPr="00563378">
        <w:rPr>
          <w:rFonts w:ascii="Calibri" w:hAnsi="Calibri"/>
          <w:sz w:val="22"/>
          <w:szCs w:val="22"/>
        </w:rPr>
        <w:t xml:space="preserve">An event organiser may be entitled to a Government subsidy where they can demonstrate that the imposition of police charges would threaten the viability of the event, or its staging in </w:t>
      </w:r>
      <w:smartTag w:uri="urn:schemas-microsoft-com:office:smarttags" w:element="place">
        <w:smartTag w:uri="urn:schemas-microsoft-com:office:smarttags" w:element="State">
          <w:r w:rsidR="00600941" w:rsidRPr="00563378">
            <w:rPr>
              <w:rFonts w:ascii="Calibri" w:hAnsi="Calibri"/>
              <w:sz w:val="22"/>
              <w:szCs w:val="22"/>
            </w:rPr>
            <w:t>Victoria</w:t>
          </w:r>
        </w:smartTag>
      </w:smartTag>
      <w:r w:rsidR="00600941" w:rsidRPr="00563378">
        <w:rPr>
          <w:rFonts w:ascii="Calibri" w:hAnsi="Calibri"/>
          <w:sz w:val="22"/>
          <w:szCs w:val="22"/>
        </w:rPr>
        <w:t xml:space="preserve">. </w:t>
      </w:r>
      <w:r w:rsidR="00D53540" w:rsidRPr="00563378">
        <w:rPr>
          <w:rFonts w:ascii="Calibri" w:hAnsi="Calibri"/>
          <w:sz w:val="22"/>
          <w:szCs w:val="22"/>
        </w:rPr>
        <w:t>The Chief Commissioner</w:t>
      </w:r>
      <w:r w:rsidR="00600941" w:rsidRPr="00563378">
        <w:rPr>
          <w:rFonts w:ascii="Calibri" w:hAnsi="Calibri"/>
          <w:sz w:val="22"/>
          <w:szCs w:val="22"/>
        </w:rPr>
        <w:t>,</w:t>
      </w:r>
      <w:r w:rsidR="00D53540" w:rsidRPr="00563378">
        <w:rPr>
          <w:rFonts w:ascii="Calibri" w:hAnsi="Calibri"/>
          <w:sz w:val="22"/>
          <w:szCs w:val="22"/>
        </w:rPr>
        <w:t xml:space="preserve"> or his delegate</w:t>
      </w:r>
      <w:r w:rsidR="00600941" w:rsidRPr="00563378">
        <w:rPr>
          <w:rFonts w:ascii="Calibri" w:hAnsi="Calibri"/>
          <w:sz w:val="22"/>
          <w:szCs w:val="22"/>
        </w:rPr>
        <w:t>,</w:t>
      </w:r>
      <w:r w:rsidR="00D53540" w:rsidRPr="00563378">
        <w:rPr>
          <w:rFonts w:ascii="Calibri" w:hAnsi="Calibri"/>
          <w:sz w:val="22"/>
          <w:szCs w:val="22"/>
        </w:rPr>
        <w:t xml:space="preserve"> is responsible for determining whether police charges levied </w:t>
      </w:r>
      <w:r w:rsidR="009B3E1E">
        <w:rPr>
          <w:rFonts w:ascii="Calibri" w:hAnsi="Calibri"/>
          <w:sz w:val="22"/>
          <w:szCs w:val="22"/>
        </w:rPr>
        <w:t>for event management</w:t>
      </w:r>
      <w:r w:rsidR="00D53540" w:rsidRPr="00563378">
        <w:rPr>
          <w:rFonts w:ascii="Calibri" w:hAnsi="Calibri"/>
          <w:sz w:val="22"/>
          <w:szCs w:val="22"/>
        </w:rPr>
        <w:t xml:space="preserve"> are to be covered by a subsidy, therefore waived</w:t>
      </w:r>
      <w:r w:rsidR="009B3E1E">
        <w:rPr>
          <w:rFonts w:ascii="Calibri" w:hAnsi="Calibri"/>
          <w:sz w:val="22"/>
          <w:szCs w:val="22"/>
        </w:rPr>
        <w:t>.</w:t>
      </w:r>
    </w:p>
    <w:p w:rsidR="00C413FC" w:rsidRDefault="00C413FC" w:rsidP="00A24900">
      <w:pPr>
        <w:autoSpaceDE w:val="0"/>
        <w:autoSpaceDN w:val="0"/>
        <w:adjustRightInd w:val="0"/>
        <w:ind w:left="-540"/>
        <w:rPr>
          <w:rFonts w:ascii="Calibri" w:hAnsi="Calibri" w:cs="Calibri"/>
          <w:color w:val="000000"/>
          <w:sz w:val="22"/>
          <w:szCs w:val="22"/>
        </w:rPr>
      </w:pPr>
    </w:p>
    <w:p w:rsidR="00C413FC" w:rsidRDefault="00C413FC"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In the case of other police information services, the </w:t>
      </w:r>
      <w:r w:rsidR="00325E2C">
        <w:rPr>
          <w:rFonts w:ascii="Calibri" w:hAnsi="Calibri" w:cs="Calibri"/>
          <w:color w:val="000000"/>
          <w:sz w:val="22"/>
          <w:szCs w:val="22"/>
        </w:rPr>
        <w:t xml:space="preserve">proposed </w:t>
      </w:r>
      <w:r>
        <w:rPr>
          <w:rFonts w:ascii="Calibri" w:hAnsi="Calibri" w:cs="Calibri"/>
          <w:color w:val="000000"/>
          <w:sz w:val="22"/>
          <w:szCs w:val="22"/>
        </w:rPr>
        <w:t xml:space="preserve">fees for lost/stolen/damaged property and </w:t>
      </w:r>
      <w:r w:rsidR="005045FA">
        <w:rPr>
          <w:rFonts w:ascii="Calibri" w:hAnsi="Calibri" w:cs="Calibri"/>
          <w:color w:val="000000"/>
          <w:sz w:val="22"/>
          <w:szCs w:val="22"/>
        </w:rPr>
        <w:t>collision</w:t>
      </w:r>
      <w:r>
        <w:rPr>
          <w:rFonts w:ascii="Calibri" w:hAnsi="Calibri" w:cs="Calibri"/>
          <w:color w:val="000000"/>
          <w:sz w:val="22"/>
          <w:szCs w:val="22"/>
        </w:rPr>
        <w:t xml:space="preserve"> and accidents reports </w:t>
      </w:r>
      <w:r w:rsidR="00111A73">
        <w:rPr>
          <w:rFonts w:ascii="Calibri" w:hAnsi="Calibri" w:cs="Calibri"/>
          <w:color w:val="000000"/>
          <w:sz w:val="22"/>
          <w:szCs w:val="22"/>
        </w:rPr>
        <w:t xml:space="preserve">will remain unchanged, while the </w:t>
      </w:r>
      <w:r w:rsidR="00325E2C">
        <w:rPr>
          <w:rFonts w:ascii="Calibri" w:hAnsi="Calibri" w:cs="Calibri"/>
          <w:color w:val="000000"/>
          <w:sz w:val="22"/>
          <w:szCs w:val="22"/>
        </w:rPr>
        <w:t xml:space="preserve">proposed </w:t>
      </w:r>
      <w:r w:rsidR="00111A73">
        <w:rPr>
          <w:rFonts w:ascii="Calibri" w:hAnsi="Calibri" w:cs="Calibri"/>
          <w:color w:val="000000"/>
          <w:sz w:val="22"/>
          <w:szCs w:val="22"/>
        </w:rPr>
        <w:t>fee</w:t>
      </w:r>
      <w:r w:rsidR="00325E2C">
        <w:rPr>
          <w:rFonts w:ascii="Calibri" w:hAnsi="Calibri" w:cs="Calibri"/>
          <w:color w:val="000000"/>
          <w:sz w:val="22"/>
          <w:szCs w:val="22"/>
        </w:rPr>
        <w:t>s</w:t>
      </w:r>
      <w:r w:rsidR="00111A73">
        <w:rPr>
          <w:rFonts w:ascii="Calibri" w:hAnsi="Calibri" w:cs="Calibri"/>
          <w:color w:val="000000"/>
          <w:sz w:val="22"/>
          <w:szCs w:val="22"/>
        </w:rPr>
        <w:t xml:space="preserve"> for NPCs will increase</w:t>
      </w:r>
      <w:r w:rsidR="005D16E5">
        <w:rPr>
          <w:rFonts w:ascii="Calibri" w:hAnsi="Calibri" w:cs="Calibri"/>
          <w:color w:val="000000"/>
          <w:sz w:val="22"/>
          <w:szCs w:val="22"/>
        </w:rPr>
        <w:t xml:space="preserve"> to match the cost of </w:t>
      </w:r>
      <w:r w:rsidR="005045FA">
        <w:rPr>
          <w:rFonts w:ascii="Calibri" w:hAnsi="Calibri" w:cs="Calibri"/>
          <w:color w:val="000000"/>
          <w:sz w:val="22"/>
          <w:szCs w:val="22"/>
        </w:rPr>
        <w:t>delivering</w:t>
      </w:r>
      <w:r w:rsidR="005D16E5">
        <w:rPr>
          <w:rFonts w:ascii="Calibri" w:hAnsi="Calibri" w:cs="Calibri"/>
          <w:color w:val="000000"/>
          <w:sz w:val="22"/>
          <w:szCs w:val="22"/>
        </w:rPr>
        <w:t xml:space="preserve"> the services.</w:t>
      </w:r>
      <w:r w:rsidR="00111A73">
        <w:rPr>
          <w:rFonts w:ascii="Calibri" w:hAnsi="Calibri" w:cs="Calibri"/>
          <w:color w:val="000000"/>
          <w:sz w:val="22"/>
          <w:szCs w:val="22"/>
        </w:rPr>
        <w:t xml:space="preserve"> </w:t>
      </w:r>
      <w:r w:rsidR="008421CF">
        <w:rPr>
          <w:rFonts w:ascii="Calibri" w:hAnsi="Calibri" w:cs="Calibri"/>
          <w:color w:val="000000"/>
          <w:sz w:val="22"/>
          <w:szCs w:val="22"/>
        </w:rPr>
        <w:t xml:space="preserve">In comparison with other jurisdictions, the </w:t>
      </w:r>
      <w:r w:rsidR="008421CF">
        <w:rPr>
          <w:rFonts w:ascii="Calibri" w:hAnsi="Calibri" w:cs="Calibri"/>
          <w:color w:val="000000"/>
          <w:sz w:val="22"/>
          <w:szCs w:val="22"/>
        </w:rPr>
        <w:lastRenderedPageBreak/>
        <w:t xml:space="preserve">proposed </w:t>
      </w:r>
      <w:r w:rsidR="00111A73">
        <w:rPr>
          <w:rFonts w:ascii="Calibri" w:hAnsi="Calibri" w:cs="Calibri"/>
          <w:color w:val="000000"/>
          <w:sz w:val="22"/>
          <w:szCs w:val="22"/>
        </w:rPr>
        <w:t xml:space="preserve">full-fee NPC </w:t>
      </w:r>
      <w:r w:rsidR="005D16E5">
        <w:rPr>
          <w:rFonts w:ascii="Calibri" w:hAnsi="Calibri" w:cs="Calibri"/>
          <w:color w:val="000000"/>
          <w:sz w:val="22"/>
          <w:szCs w:val="22"/>
        </w:rPr>
        <w:t xml:space="preserve">will remain at the lower cost level, at $21.50 less than the highest fee. The </w:t>
      </w:r>
      <w:r w:rsidR="00BF0B2E">
        <w:rPr>
          <w:rFonts w:ascii="Calibri" w:hAnsi="Calibri" w:cs="Calibri"/>
          <w:color w:val="000000"/>
          <w:sz w:val="22"/>
          <w:szCs w:val="22"/>
        </w:rPr>
        <w:t xml:space="preserve">proposed </w:t>
      </w:r>
      <w:r w:rsidR="005D16E5">
        <w:rPr>
          <w:rFonts w:ascii="Calibri" w:hAnsi="Calibri" w:cs="Calibri"/>
          <w:color w:val="000000"/>
          <w:sz w:val="22"/>
          <w:szCs w:val="22"/>
        </w:rPr>
        <w:t>fee for an NPC with fingerprints is in the mid range between $8 and $18 less than higher fees.</w:t>
      </w:r>
    </w:p>
    <w:p w:rsidR="005D16E5" w:rsidRDefault="005D16E5" w:rsidP="00A24900">
      <w:pPr>
        <w:autoSpaceDE w:val="0"/>
        <w:autoSpaceDN w:val="0"/>
        <w:adjustRightInd w:val="0"/>
        <w:ind w:left="-540"/>
        <w:rPr>
          <w:rFonts w:ascii="Calibri" w:hAnsi="Calibri" w:cs="Calibri"/>
          <w:color w:val="000000"/>
          <w:sz w:val="22"/>
          <w:szCs w:val="22"/>
        </w:rPr>
      </w:pPr>
    </w:p>
    <w:p w:rsidR="005D16E5" w:rsidRDefault="005D16E5"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The fee for an NPC for volunteers </w:t>
      </w:r>
      <w:r w:rsidR="006A1484">
        <w:rPr>
          <w:rFonts w:ascii="Calibri" w:hAnsi="Calibri" w:cs="Calibri"/>
          <w:color w:val="000000"/>
          <w:sz w:val="22"/>
          <w:szCs w:val="22"/>
        </w:rPr>
        <w:t>remains above the fee levied in the other jurisdictions.</w:t>
      </w:r>
      <w:r w:rsidR="005045FA">
        <w:rPr>
          <w:rFonts w:ascii="Calibri" w:hAnsi="Calibri" w:cs="Calibri"/>
          <w:color w:val="000000"/>
          <w:sz w:val="22"/>
          <w:szCs w:val="22"/>
        </w:rPr>
        <w:t xml:space="preserve"> </w:t>
      </w:r>
      <w:r w:rsidR="00325E2C">
        <w:rPr>
          <w:rFonts w:ascii="Calibri" w:hAnsi="Calibri" w:cs="Calibri"/>
          <w:color w:val="000000"/>
          <w:sz w:val="22"/>
          <w:szCs w:val="22"/>
        </w:rPr>
        <w:t xml:space="preserve">The proposed fee for </w:t>
      </w:r>
      <w:r w:rsidR="0048547F">
        <w:rPr>
          <w:rFonts w:ascii="Calibri" w:hAnsi="Calibri" w:cs="Calibri"/>
          <w:color w:val="000000"/>
          <w:sz w:val="22"/>
          <w:szCs w:val="22"/>
        </w:rPr>
        <w:t xml:space="preserve">an </w:t>
      </w:r>
      <w:r w:rsidR="00325E2C">
        <w:rPr>
          <w:rFonts w:ascii="Calibri" w:hAnsi="Calibri" w:cs="Calibri"/>
          <w:color w:val="000000"/>
          <w:sz w:val="22"/>
          <w:szCs w:val="22"/>
        </w:rPr>
        <w:t xml:space="preserve">NPC for volunteers </w:t>
      </w:r>
      <w:r w:rsidR="0048547F">
        <w:rPr>
          <w:rFonts w:ascii="Calibri" w:hAnsi="Calibri" w:cs="Calibri"/>
          <w:color w:val="000000"/>
          <w:sz w:val="22"/>
          <w:szCs w:val="22"/>
        </w:rPr>
        <w:t>is 52 per cent of the full-fee NPC</w:t>
      </w:r>
      <w:r w:rsidR="008421CF">
        <w:rPr>
          <w:rFonts w:ascii="Calibri" w:hAnsi="Calibri" w:cs="Calibri"/>
          <w:color w:val="000000"/>
          <w:sz w:val="22"/>
          <w:szCs w:val="22"/>
        </w:rPr>
        <w:t>, and consistent with the current fee which is 46 per cent of the full-fee</w:t>
      </w:r>
      <w:r w:rsidR="0048547F">
        <w:rPr>
          <w:rFonts w:ascii="Calibri" w:hAnsi="Calibri" w:cs="Calibri"/>
          <w:color w:val="000000"/>
          <w:sz w:val="22"/>
          <w:szCs w:val="22"/>
        </w:rPr>
        <w:t>.</w:t>
      </w:r>
      <w:r w:rsidR="00325E2C">
        <w:rPr>
          <w:rFonts w:ascii="Calibri" w:hAnsi="Calibri" w:cs="Calibri"/>
          <w:color w:val="000000"/>
          <w:sz w:val="22"/>
          <w:szCs w:val="22"/>
        </w:rPr>
        <w:t xml:space="preserve"> </w:t>
      </w:r>
      <w:r w:rsidR="005045FA">
        <w:rPr>
          <w:rFonts w:ascii="Calibri" w:hAnsi="Calibri" w:cs="Calibri"/>
          <w:color w:val="000000"/>
          <w:sz w:val="22"/>
          <w:szCs w:val="22"/>
        </w:rPr>
        <w:t xml:space="preserve"> The proposed fee for </w:t>
      </w:r>
      <w:r w:rsidR="00BF0B2E">
        <w:rPr>
          <w:rFonts w:ascii="Calibri" w:hAnsi="Calibri" w:cs="Calibri"/>
          <w:color w:val="000000"/>
          <w:sz w:val="22"/>
          <w:szCs w:val="22"/>
        </w:rPr>
        <w:t>ink fingerprints for visa and immigration purposes</w:t>
      </w:r>
      <w:r w:rsidR="005045FA">
        <w:rPr>
          <w:rFonts w:ascii="Calibri" w:hAnsi="Calibri" w:cs="Calibri"/>
          <w:color w:val="000000"/>
          <w:sz w:val="22"/>
          <w:szCs w:val="22"/>
        </w:rPr>
        <w:t xml:space="preserve"> is at the higher level of the fees levied by the jurisdictions and just above the fee levied by </w:t>
      </w:r>
      <w:smartTag w:uri="urn:schemas-microsoft-com:office:smarttags" w:element="place">
        <w:smartTag w:uri="urn:schemas-microsoft-com:office:smarttags" w:element="State">
          <w:r w:rsidR="005045FA">
            <w:rPr>
              <w:rFonts w:ascii="Calibri" w:hAnsi="Calibri" w:cs="Calibri"/>
              <w:color w:val="000000"/>
              <w:sz w:val="22"/>
              <w:szCs w:val="22"/>
            </w:rPr>
            <w:t>New South Wales</w:t>
          </w:r>
        </w:smartTag>
      </w:smartTag>
      <w:r w:rsidR="005045FA">
        <w:rPr>
          <w:rFonts w:ascii="Calibri" w:hAnsi="Calibri" w:cs="Calibri"/>
          <w:color w:val="000000"/>
          <w:sz w:val="22"/>
          <w:szCs w:val="22"/>
        </w:rPr>
        <w:t>.</w:t>
      </w:r>
      <w:r w:rsidR="00BF0B2E">
        <w:rPr>
          <w:rFonts w:ascii="Calibri" w:hAnsi="Calibri" w:cs="Calibri"/>
          <w:color w:val="000000"/>
          <w:sz w:val="22"/>
          <w:szCs w:val="22"/>
        </w:rPr>
        <w:t xml:space="preserve"> </w:t>
      </w:r>
    </w:p>
    <w:p w:rsidR="00FA38C7" w:rsidRDefault="00FA38C7" w:rsidP="00A24900">
      <w:pPr>
        <w:autoSpaceDE w:val="0"/>
        <w:autoSpaceDN w:val="0"/>
        <w:adjustRightInd w:val="0"/>
        <w:ind w:left="-540"/>
        <w:rPr>
          <w:rFonts w:ascii="Calibri" w:hAnsi="Calibri" w:cs="Calibri"/>
          <w:color w:val="000000"/>
          <w:sz w:val="22"/>
          <w:szCs w:val="22"/>
        </w:rPr>
      </w:pPr>
    </w:p>
    <w:p w:rsidR="00FA38C7" w:rsidRDefault="00FA38C7"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Recovering the full cost of Victoria Police services is consistent with the general principle of the government Cost Recovery Guidelines</w:t>
      </w:r>
      <w:r w:rsidR="0000744B">
        <w:rPr>
          <w:rFonts w:ascii="Calibri" w:hAnsi="Calibri" w:cs="Calibri"/>
          <w:color w:val="000000"/>
          <w:sz w:val="22"/>
          <w:szCs w:val="22"/>
        </w:rPr>
        <w:t xml:space="preserve"> in </w:t>
      </w:r>
      <w:smartTag w:uri="urn:schemas-microsoft-com:office:smarttags" w:element="place">
        <w:smartTag w:uri="urn:schemas-microsoft-com:office:smarttags" w:element="State">
          <w:r w:rsidR="0000744B">
            <w:rPr>
              <w:rFonts w:ascii="Calibri" w:hAnsi="Calibri" w:cs="Calibri"/>
              <w:color w:val="000000"/>
              <w:sz w:val="22"/>
              <w:szCs w:val="22"/>
            </w:rPr>
            <w:t>Victoria</w:t>
          </w:r>
        </w:smartTag>
      </w:smartTag>
      <w:r>
        <w:rPr>
          <w:rFonts w:ascii="Calibri" w:hAnsi="Calibri" w:cs="Calibri"/>
          <w:color w:val="000000"/>
          <w:sz w:val="22"/>
          <w:szCs w:val="22"/>
        </w:rPr>
        <w:t>.</w:t>
      </w:r>
      <w:r w:rsidR="008A596C">
        <w:rPr>
          <w:rFonts w:ascii="Calibri" w:hAnsi="Calibri" w:cs="Calibri"/>
          <w:color w:val="000000"/>
          <w:sz w:val="22"/>
          <w:szCs w:val="22"/>
        </w:rPr>
        <w:t xml:space="preserve"> Importantly the principles used to calculate the cost of providing police services remain the same as under </w:t>
      </w:r>
      <w:r w:rsidR="008D35E0">
        <w:rPr>
          <w:rFonts w:ascii="Calibri" w:hAnsi="Calibri" w:cs="Calibri"/>
          <w:color w:val="000000"/>
          <w:sz w:val="22"/>
          <w:szCs w:val="22"/>
        </w:rPr>
        <w:t>the current regulations.</w:t>
      </w:r>
      <w:r w:rsidR="00E461C8">
        <w:rPr>
          <w:rFonts w:ascii="Calibri" w:hAnsi="Calibri" w:cs="Calibri"/>
          <w:color w:val="000000"/>
          <w:sz w:val="22"/>
          <w:szCs w:val="22"/>
        </w:rPr>
        <w:t xml:space="preserve"> There is minimal change to the services outlined in the current regulations.</w:t>
      </w:r>
    </w:p>
    <w:p w:rsidR="00A24900" w:rsidRDefault="00A24900" w:rsidP="00A24900">
      <w:pPr>
        <w:autoSpaceDE w:val="0"/>
        <w:autoSpaceDN w:val="0"/>
        <w:adjustRightInd w:val="0"/>
        <w:rPr>
          <w:rFonts w:ascii="Calibri" w:hAnsi="Calibri" w:cs="Calibri"/>
          <w:color w:val="000000"/>
          <w:sz w:val="22"/>
          <w:szCs w:val="22"/>
        </w:rPr>
      </w:pPr>
    </w:p>
    <w:p w:rsidR="00A24900" w:rsidRDefault="00A24900" w:rsidP="00785C02">
      <w:pPr>
        <w:pStyle w:val="Heading12RIS"/>
      </w:pPr>
      <w:r>
        <w:t>PROPOSED APPROACH</w:t>
      </w:r>
    </w:p>
    <w:p w:rsidR="00A24900" w:rsidRDefault="00A24900" w:rsidP="00A24900">
      <w:pPr>
        <w:autoSpaceDE w:val="0"/>
        <w:autoSpaceDN w:val="0"/>
        <w:adjustRightInd w:val="0"/>
        <w:rPr>
          <w:rFonts w:ascii="Calibri" w:hAnsi="Calibri" w:cs="Calibri"/>
          <w:b/>
          <w:bCs/>
          <w:i/>
          <w:iCs/>
          <w:color w:val="0080FF"/>
        </w:rPr>
      </w:pPr>
    </w:p>
    <w:p w:rsidR="00A24900" w:rsidRDefault="00A24900"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Consideration has been given to the public and private benefits attained from the use of police resources for private or commercial purposes. While </w:t>
      </w:r>
      <w:r w:rsidR="00563378">
        <w:rPr>
          <w:rFonts w:ascii="Calibri" w:hAnsi="Calibri" w:cs="Calibri"/>
          <w:color w:val="000000"/>
          <w:sz w:val="22"/>
          <w:szCs w:val="22"/>
        </w:rPr>
        <w:t xml:space="preserve">some </w:t>
      </w:r>
      <w:r>
        <w:rPr>
          <w:rFonts w:ascii="Calibri" w:hAnsi="Calibri" w:cs="Calibri"/>
          <w:color w:val="000000"/>
          <w:sz w:val="22"/>
          <w:szCs w:val="22"/>
        </w:rPr>
        <w:t>members of the community utilise police event management and information resources for their own private benefit</w:t>
      </w:r>
      <w:r w:rsidR="00563378">
        <w:rPr>
          <w:rFonts w:ascii="Calibri" w:hAnsi="Calibri" w:cs="Calibri"/>
          <w:color w:val="000000"/>
          <w:sz w:val="22"/>
          <w:szCs w:val="22"/>
        </w:rPr>
        <w:t xml:space="preserve">, </w:t>
      </w:r>
      <w:r>
        <w:rPr>
          <w:rFonts w:ascii="Calibri" w:hAnsi="Calibri" w:cs="Calibri"/>
          <w:color w:val="000000"/>
          <w:sz w:val="22"/>
          <w:szCs w:val="22"/>
        </w:rPr>
        <w:t>persons volunteering with charitable or community organisations requiring an NPC</w:t>
      </w:r>
      <w:r w:rsidR="00563378">
        <w:rPr>
          <w:rFonts w:ascii="Calibri" w:hAnsi="Calibri" w:cs="Calibri"/>
          <w:color w:val="000000"/>
          <w:sz w:val="22"/>
          <w:szCs w:val="22"/>
        </w:rPr>
        <w:t xml:space="preserve"> would continue to receive the service at a reduced rate</w:t>
      </w:r>
      <w:r>
        <w:rPr>
          <w:rFonts w:ascii="Calibri" w:hAnsi="Calibri" w:cs="Calibri"/>
          <w:color w:val="000000"/>
          <w:sz w:val="22"/>
          <w:szCs w:val="22"/>
        </w:rPr>
        <w:t xml:space="preserve">.   </w:t>
      </w:r>
    </w:p>
    <w:p w:rsidR="00FA38C7" w:rsidRDefault="00FA38C7" w:rsidP="00A24900">
      <w:pPr>
        <w:autoSpaceDE w:val="0"/>
        <w:autoSpaceDN w:val="0"/>
        <w:adjustRightInd w:val="0"/>
        <w:ind w:left="-540"/>
        <w:rPr>
          <w:rFonts w:ascii="Calibri" w:hAnsi="Calibri" w:cs="Calibri"/>
          <w:color w:val="000000"/>
          <w:sz w:val="22"/>
          <w:szCs w:val="22"/>
        </w:rPr>
      </w:pPr>
    </w:p>
    <w:p w:rsidR="00FA38C7" w:rsidRDefault="00FA38C7"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Option 2, setting fees at full cost recovery, is recommended as the most appropriate option to address demand </w:t>
      </w:r>
      <w:r w:rsidR="00D90CD6">
        <w:rPr>
          <w:rFonts w:ascii="Calibri" w:hAnsi="Calibri" w:cs="Calibri"/>
          <w:color w:val="000000"/>
          <w:sz w:val="22"/>
          <w:szCs w:val="22"/>
        </w:rPr>
        <w:t xml:space="preserve">management </w:t>
      </w:r>
      <w:r>
        <w:rPr>
          <w:rFonts w:ascii="Calibri" w:hAnsi="Calibri" w:cs="Calibri"/>
          <w:color w:val="000000"/>
          <w:sz w:val="22"/>
          <w:szCs w:val="22"/>
        </w:rPr>
        <w:t>for police resources and the growing disparity between increasing costs and the current level of cost recovery.</w:t>
      </w:r>
      <w:r w:rsidR="00CB6B3C">
        <w:rPr>
          <w:rFonts w:ascii="Calibri" w:hAnsi="Calibri" w:cs="Calibri"/>
          <w:color w:val="000000"/>
          <w:sz w:val="22"/>
          <w:szCs w:val="22"/>
        </w:rPr>
        <w:t xml:space="preserve"> The proposed regulations are considered the best means of </w:t>
      </w:r>
      <w:r w:rsidR="004E5C23">
        <w:rPr>
          <w:rFonts w:ascii="Calibri" w:hAnsi="Calibri" w:cs="Calibri"/>
          <w:color w:val="000000"/>
          <w:sz w:val="22"/>
          <w:szCs w:val="22"/>
        </w:rPr>
        <w:t xml:space="preserve">ensuring that </w:t>
      </w:r>
      <w:r w:rsidR="00D90CD6">
        <w:rPr>
          <w:rFonts w:ascii="Calibri" w:hAnsi="Calibri" w:cs="Calibri"/>
          <w:color w:val="000000"/>
          <w:sz w:val="22"/>
          <w:szCs w:val="22"/>
        </w:rPr>
        <w:t>the fee paid by pe</w:t>
      </w:r>
      <w:r w:rsidR="004E5C23">
        <w:rPr>
          <w:rFonts w:ascii="Calibri" w:hAnsi="Calibri" w:cs="Calibri"/>
          <w:color w:val="000000"/>
          <w:sz w:val="22"/>
          <w:szCs w:val="22"/>
        </w:rPr>
        <w:t>rsons using police services for their own private or commercial purposes re</w:t>
      </w:r>
      <w:r w:rsidR="00D90CD6">
        <w:rPr>
          <w:rFonts w:ascii="Calibri" w:hAnsi="Calibri" w:cs="Calibri"/>
          <w:color w:val="000000"/>
          <w:sz w:val="22"/>
          <w:szCs w:val="22"/>
        </w:rPr>
        <w:t>flects</w:t>
      </w:r>
      <w:r w:rsidR="004E5C23">
        <w:rPr>
          <w:rFonts w:ascii="Calibri" w:hAnsi="Calibri" w:cs="Calibri"/>
          <w:color w:val="000000"/>
          <w:sz w:val="22"/>
          <w:szCs w:val="22"/>
        </w:rPr>
        <w:t xml:space="preserve"> the </w:t>
      </w:r>
      <w:r w:rsidR="00D90CD6">
        <w:rPr>
          <w:rFonts w:ascii="Calibri" w:hAnsi="Calibri" w:cs="Calibri"/>
          <w:color w:val="000000"/>
          <w:sz w:val="22"/>
          <w:szCs w:val="22"/>
        </w:rPr>
        <w:t>actual</w:t>
      </w:r>
      <w:r w:rsidR="009B3E1E">
        <w:rPr>
          <w:rFonts w:ascii="Calibri" w:hAnsi="Calibri" w:cs="Calibri"/>
          <w:color w:val="000000"/>
          <w:sz w:val="22"/>
          <w:szCs w:val="22"/>
        </w:rPr>
        <w:t xml:space="preserve"> </w:t>
      </w:r>
      <w:r w:rsidR="004E5C23">
        <w:rPr>
          <w:rFonts w:ascii="Calibri" w:hAnsi="Calibri" w:cs="Calibri"/>
          <w:color w:val="000000"/>
          <w:sz w:val="22"/>
          <w:szCs w:val="22"/>
        </w:rPr>
        <w:t>cost of the services</w:t>
      </w:r>
      <w:r w:rsidR="00D90CD6">
        <w:rPr>
          <w:rFonts w:ascii="Calibri" w:hAnsi="Calibri" w:cs="Calibri"/>
          <w:color w:val="000000"/>
          <w:sz w:val="22"/>
          <w:szCs w:val="22"/>
        </w:rPr>
        <w:t>.</w:t>
      </w:r>
      <w:r w:rsidR="009C144D">
        <w:rPr>
          <w:rFonts w:ascii="Calibri" w:hAnsi="Calibri" w:cs="Calibri"/>
          <w:color w:val="000000"/>
          <w:sz w:val="22"/>
          <w:szCs w:val="22"/>
        </w:rPr>
        <w:t xml:space="preserve"> This is important to </w:t>
      </w:r>
      <w:r w:rsidR="00D90CD6">
        <w:rPr>
          <w:rFonts w:ascii="Calibri" w:hAnsi="Calibri" w:cs="Calibri"/>
          <w:color w:val="000000"/>
          <w:sz w:val="22"/>
          <w:szCs w:val="22"/>
        </w:rPr>
        <w:t>avoid</w:t>
      </w:r>
      <w:r w:rsidR="009C144D">
        <w:rPr>
          <w:rFonts w:ascii="Calibri" w:hAnsi="Calibri" w:cs="Calibri"/>
          <w:color w:val="000000"/>
          <w:sz w:val="22"/>
          <w:szCs w:val="22"/>
        </w:rPr>
        <w:t xml:space="preserve"> any unnecessary diversion of police resources from their primary purpose in serving the </w:t>
      </w:r>
      <w:r w:rsidR="009B3E1E">
        <w:rPr>
          <w:rFonts w:ascii="Calibri" w:hAnsi="Calibri" w:cs="Calibri"/>
          <w:color w:val="000000"/>
          <w:sz w:val="22"/>
          <w:szCs w:val="22"/>
        </w:rPr>
        <w:t>general</w:t>
      </w:r>
      <w:r w:rsidR="0000744B">
        <w:rPr>
          <w:rFonts w:ascii="Calibri" w:hAnsi="Calibri" w:cs="Calibri"/>
          <w:color w:val="000000"/>
          <w:sz w:val="22"/>
          <w:szCs w:val="22"/>
        </w:rPr>
        <w:t xml:space="preserve"> </w:t>
      </w:r>
      <w:r w:rsidR="009C144D">
        <w:rPr>
          <w:rFonts w:ascii="Calibri" w:hAnsi="Calibri" w:cs="Calibri"/>
          <w:color w:val="000000"/>
          <w:sz w:val="22"/>
          <w:szCs w:val="22"/>
        </w:rPr>
        <w:t>community.</w:t>
      </w:r>
    </w:p>
    <w:p w:rsidR="00CB6B3C" w:rsidRDefault="00CB6B3C" w:rsidP="00A24900">
      <w:pPr>
        <w:autoSpaceDE w:val="0"/>
        <w:autoSpaceDN w:val="0"/>
        <w:adjustRightInd w:val="0"/>
        <w:ind w:left="-540"/>
        <w:rPr>
          <w:rFonts w:ascii="Calibri" w:hAnsi="Calibri" w:cs="Calibri"/>
          <w:color w:val="000000"/>
          <w:sz w:val="22"/>
          <w:szCs w:val="22"/>
        </w:rPr>
      </w:pPr>
    </w:p>
    <w:p w:rsidR="00CB6B3C" w:rsidRDefault="00CB6B3C"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The proposed fees are now included in Schedules 1, 2 and 3 of the draft Statutory Rule having been moved from the body of the proposed regulations</w:t>
      </w:r>
      <w:r w:rsidR="008421CF">
        <w:rPr>
          <w:rFonts w:ascii="Calibri" w:hAnsi="Calibri" w:cs="Calibri"/>
          <w:color w:val="000000"/>
          <w:sz w:val="22"/>
          <w:szCs w:val="22"/>
        </w:rPr>
        <w:t>, and now include GST</w:t>
      </w:r>
      <w:r>
        <w:rPr>
          <w:rFonts w:ascii="Calibri" w:hAnsi="Calibri" w:cs="Calibri"/>
          <w:color w:val="000000"/>
          <w:sz w:val="22"/>
          <w:szCs w:val="22"/>
        </w:rPr>
        <w:t>.  See Appendix 1.</w:t>
      </w:r>
    </w:p>
    <w:p w:rsidR="00081C48" w:rsidRDefault="00081C48" w:rsidP="00A24900">
      <w:pPr>
        <w:autoSpaceDE w:val="0"/>
        <w:autoSpaceDN w:val="0"/>
        <w:adjustRightInd w:val="0"/>
        <w:ind w:left="-540"/>
        <w:rPr>
          <w:rFonts w:ascii="Calibri" w:hAnsi="Calibri" w:cs="Calibri"/>
          <w:color w:val="000000"/>
          <w:sz w:val="22"/>
          <w:szCs w:val="22"/>
        </w:rPr>
      </w:pPr>
    </w:p>
    <w:p w:rsidR="00081C48" w:rsidRDefault="00081C48" w:rsidP="00A24900">
      <w:pPr>
        <w:autoSpaceDE w:val="0"/>
        <w:autoSpaceDN w:val="0"/>
        <w:adjustRightInd w:val="0"/>
        <w:ind w:left="-540"/>
        <w:rPr>
          <w:rFonts w:ascii="Calibri" w:hAnsi="Calibri" w:cs="Calibri"/>
          <w:color w:val="000000"/>
          <w:sz w:val="22"/>
          <w:szCs w:val="22"/>
        </w:rPr>
      </w:pPr>
      <w:r>
        <w:rPr>
          <w:rFonts w:ascii="Calibri" w:hAnsi="Calibri" w:cs="Calibri"/>
          <w:color w:val="000000"/>
          <w:sz w:val="22"/>
          <w:szCs w:val="22"/>
        </w:rPr>
        <w:t xml:space="preserve">It is </w:t>
      </w:r>
      <w:r w:rsidR="00D90CD6">
        <w:rPr>
          <w:rFonts w:ascii="Calibri" w:hAnsi="Calibri" w:cs="Calibri"/>
          <w:color w:val="000000"/>
          <w:sz w:val="22"/>
          <w:szCs w:val="22"/>
        </w:rPr>
        <w:t>anticipated</w:t>
      </w:r>
      <w:r>
        <w:rPr>
          <w:rFonts w:ascii="Calibri" w:hAnsi="Calibri" w:cs="Calibri"/>
          <w:color w:val="000000"/>
          <w:sz w:val="22"/>
          <w:szCs w:val="22"/>
        </w:rPr>
        <w:t xml:space="preserve"> that the proposed regulations will take effect from 1 January 2014. The community </w:t>
      </w:r>
      <w:r w:rsidR="000361A3">
        <w:rPr>
          <w:rFonts w:ascii="Calibri" w:hAnsi="Calibri" w:cs="Calibri"/>
          <w:color w:val="000000"/>
          <w:sz w:val="22"/>
          <w:szCs w:val="22"/>
        </w:rPr>
        <w:t>consultation</w:t>
      </w:r>
      <w:r>
        <w:rPr>
          <w:rFonts w:ascii="Calibri" w:hAnsi="Calibri" w:cs="Calibri"/>
          <w:color w:val="000000"/>
          <w:sz w:val="22"/>
          <w:szCs w:val="22"/>
        </w:rPr>
        <w:t xml:space="preserve"> process through the RIS process will enable stakeholders to prepare for an increase in fees for police services.</w:t>
      </w:r>
    </w:p>
    <w:p w:rsidR="000C0A40" w:rsidRPr="009B532F" w:rsidRDefault="000C0A40" w:rsidP="00E0370B">
      <w:pPr>
        <w:pStyle w:val="TOC1"/>
        <w:jc w:val="center"/>
        <w:rPr>
          <w:rFonts w:ascii="Calibri" w:hAnsi="Calibri"/>
          <w:color w:val="0066FF"/>
        </w:rPr>
      </w:pPr>
      <w:r>
        <w:br w:type="page"/>
      </w:r>
      <w:r w:rsidRPr="009B532F">
        <w:rPr>
          <w:rFonts w:ascii="Calibri" w:hAnsi="Calibri"/>
          <w:color w:val="0066FF"/>
        </w:rPr>
        <w:lastRenderedPageBreak/>
        <w:t>Table of Contents</w:t>
      </w:r>
    </w:p>
    <w:p w:rsidR="009B532F" w:rsidRPr="009B532F" w:rsidRDefault="00E0370B">
      <w:pPr>
        <w:pStyle w:val="TOC1"/>
        <w:tabs>
          <w:tab w:val="left" w:pos="480"/>
          <w:tab w:val="right" w:pos="8549"/>
        </w:tabs>
        <w:rPr>
          <w:rFonts w:ascii="Calibri" w:hAnsi="Calibri" w:cs="Times New Roman"/>
          <w:b w:val="0"/>
          <w:bCs w:val="0"/>
          <w:caps w:val="0"/>
          <w:noProof/>
          <w:sz w:val="22"/>
          <w:szCs w:val="22"/>
        </w:rPr>
      </w:pPr>
      <w:r w:rsidRPr="00CB66FE">
        <w:rPr>
          <w:rFonts w:ascii="Calibri" w:hAnsi="Calibri" w:cs="Calibri"/>
          <w:b w:val="0"/>
          <w:bCs w:val="0"/>
          <w:caps w:val="0"/>
          <w:sz w:val="22"/>
          <w:szCs w:val="22"/>
        </w:rPr>
        <w:fldChar w:fldCharType="begin"/>
      </w:r>
      <w:r w:rsidRPr="00CB66FE">
        <w:rPr>
          <w:rFonts w:ascii="Calibri" w:hAnsi="Calibri" w:cs="Calibri"/>
          <w:b w:val="0"/>
          <w:bCs w:val="0"/>
          <w:caps w:val="0"/>
          <w:sz w:val="22"/>
          <w:szCs w:val="22"/>
        </w:rPr>
        <w:instrText xml:space="preserve"> TOC \o "1-3" \h \z \u </w:instrText>
      </w:r>
      <w:r w:rsidRPr="00CB66FE">
        <w:rPr>
          <w:rFonts w:ascii="Calibri" w:hAnsi="Calibri" w:cs="Calibri"/>
          <w:b w:val="0"/>
          <w:bCs w:val="0"/>
          <w:caps w:val="0"/>
          <w:sz w:val="22"/>
          <w:szCs w:val="22"/>
        </w:rPr>
        <w:fldChar w:fldCharType="separate"/>
      </w:r>
      <w:hyperlink w:anchor="_Toc368568823" w:history="1">
        <w:r w:rsidR="009B532F" w:rsidRPr="009B532F">
          <w:rPr>
            <w:rStyle w:val="Hyperlink"/>
            <w:rFonts w:ascii="Calibri" w:hAnsi="Calibri"/>
            <w:noProof/>
            <w:sz w:val="22"/>
            <w:szCs w:val="22"/>
          </w:rPr>
          <w:t>1</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Background</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_Toc368568823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7</w:t>
        </w:r>
        <w:r w:rsidR="009B532F" w:rsidRPr="009B532F">
          <w:rPr>
            <w:rFonts w:ascii="Calibri" w:hAnsi="Calibri"/>
            <w:noProof/>
            <w:webHidden/>
            <w:sz w:val="22"/>
            <w:szCs w:val="22"/>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24" w:history="1">
        <w:r w:rsidR="009B532F" w:rsidRPr="009B532F">
          <w:rPr>
            <w:rStyle w:val="Hyperlink"/>
            <w:rFonts w:ascii="Calibri" w:hAnsi="Calibri"/>
            <w:noProof/>
            <w:sz w:val="22"/>
            <w:szCs w:val="22"/>
          </w:rPr>
          <w:t>2</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Objectives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_Toc368568824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7</w:t>
        </w:r>
        <w:r w:rsidR="009B532F" w:rsidRPr="009B532F">
          <w:rPr>
            <w:rFonts w:ascii="Calibri" w:hAnsi="Calibri"/>
            <w:noProof/>
            <w:webHidden/>
            <w:sz w:val="22"/>
            <w:szCs w:val="22"/>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25" w:history="1">
        <w:r w:rsidR="009B532F" w:rsidRPr="009B532F">
          <w:rPr>
            <w:rStyle w:val="Hyperlink"/>
            <w:rFonts w:ascii="Calibri" w:hAnsi="Calibri"/>
            <w:noProof/>
            <w:sz w:val="22"/>
            <w:szCs w:val="22"/>
          </w:rPr>
          <w:t>3</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Nature and extent of the problem</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_Toc368568825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7</w:t>
        </w:r>
        <w:r w:rsidR="009B532F" w:rsidRPr="009B532F">
          <w:rPr>
            <w:rFonts w:ascii="Calibri" w:hAnsi="Calibri"/>
            <w:noProof/>
            <w:webHidden/>
            <w:sz w:val="22"/>
            <w:szCs w:val="22"/>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26" w:history="1">
        <w:r w:rsidR="009B532F" w:rsidRPr="009B532F">
          <w:rPr>
            <w:rStyle w:val="Hyperlink"/>
            <w:rFonts w:ascii="Calibri" w:hAnsi="Calibri"/>
            <w:noProof/>
            <w:sz w:val="22"/>
            <w:szCs w:val="22"/>
          </w:rPr>
          <w:t>4</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Appropriateness of Police Fees and Charges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_Toc368568826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7</w:t>
        </w:r>
        <w:r w:rsidR="009B532F" w:rsidRPr="009B532F">
          <w:rPr>
            <w:rFonts w:ascii="Calibri" w:hAnsi="Calibri"/>
            <w:noProof/>
            <w:webHidden/>
            <w:sz w:val="22"/>
            <w:szCs w:val="22"/>
          </w:rPr>
          <w:fldChar w:fldCharType="end"/>
        </w:r>
      </w:hyperlink>
    </w:p>
    <w:p w:rsidR="009B532F" w:rsidRPr="009B532F" w:rsidRDefault="00570C02">
      <w:pPr>
        <w:pStyle w:val="TOC2"/>
        <w:tabs>
          <w:tab w:val="right" w:pos="8549"/>
        </w:tabs>
        <w:rPr>
          <w:rFonts w:ascii="Calibri" w:hAnsi="Calibri"/>
          <w:b w:val="0"/>
          <w:bCs w:val="0"/>
          <w:noProof/>
        </w:rPr>
      </w:pPr>
      <w:hyperlink w:anchor="_Toc368568827" w:history="1">
        <w:r w:rsidR="009B532F" w:rsidRPr="009B532F">
          <w:rPr>
            <w:rStyle w:val="Hyperlink"/>
            <w:rFonts w:ascii="Calibri" w:hAnsi="Calibri"/>
            <w:noProof/>
          </w:rPr>
          <w:t>4.1   Cost Recovery Guidelines for Government</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_Toc368568827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7</w:t>
        </w:r>
        <w:r w:rsidR="009B532F" w:rsidRPr="009B532F">
          <w:rPr>
            <w:rFonts w:ascii="Calibri" w:hAnsi="Calibri"/>
            <w:noProof/>
            <w:webHidden/>
          </w:rPr>
          <w:fldChar w:fldCharType="end"/>
        </w:r>
      </w:hyperlink>
    </w:p>
    <w:p w:rsidR="009B532F" w:rsidRPr="009B532F" w:rsidRDefault="00570C02">
      <w:pPr>
        <w:pStyle w:val="TOC2"/>
        <w:tabs>
          <w:tab w:val="right" w:pos="8549"/>
        </w:tabs>
        <w:rPr>
          <w:rFonts w:ascii="Calibri" w:hAnsi="Calibri"/>
          <w:b w:val="0"/>
          <w:bCs w:val="0"/>
          <w:noProof/>
        </w:rPr>
      </w:pPr>
      <w:hyperlink w:anchor="_Toc368568828" w:history="1">
        <w:r w:rsidR="009B532F" w:rsidRPr="009B532F">
          <w:rPr>
            <w:rStyle w:val="Hyperlink"/>
            <w:rFonts w:ascii="Calibri" w:hAnsi="Calibri"/>
            <w:noProof/>
          </w:rPr>
          <w:t>4.2   Principles underpinning recoupment of costs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_Toc368568828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8</w:t>
        </w:r>
        <w:r w:rsidR="009B532F" w:rsidRPr="009B532F">
          <w:rPr>
            <w:rFonts w:ascii="Calibri" w:hAnsi="Calibri"/>
            <w:noProof/>
            <w:webHidden/>
          </w:rPr>
          <w:fldChar w:fldCharType="end"/>
        </w:r>
      </w:hyperlink>
    </w:p>
    <w:p w:rsidR="009B532F" w:rsidRPr="009B532F" w:rsidRDefault="00570C02">
      <w:pPr>
        <w:pStyle w:val="TOC2"/>
        <w:tabs>
          <w:tab w:val="right" w:pos="8549"/>
        </w:tabs>
        <w:rPr>
          <w:rFonts w:ascii="Calibri" w:hAnsi="Calibri"/>
          <w:b w:val="0"/>
          <w:bCs w:val="0"/>
          <w:noProof/>
          <w:sz w:val="22"/>
          <w:szCs w:val="22"/>
        </w:rPr>
      </w:pPr>
      <w:hyperlink w:anchor="_Toc368568829" w:history="1">
        <w:r w:rsidR="009B532F" w:rsidRPr="009B532F">
          <w:rPr>
            <w:rStyle w:val="Hyperlink"/>
            <w:rFonts w:ascii="Calibri" w:hAnsi="Calibri"/>
            <w:noProof/>
            <w:sz w:val="22"/>
            <w:szCs w:val="22"/>
          </w:rPr>
          <w:t>4.3   Police Services where fees and charges are levied</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_Toc368568829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8</w:t>
        </w:r>
        <w:r w:rsidR="009B532F" w:rsidRPr="009B532F">
          <w:rPr>
            <w:rFonts w:ascii="Calibri" w:hAnsi="Calibri"/>
            <w:noProof/>
            <w:webHidden/>
            <w:sz w:val="22"/>
            <w:szCs w:val="22"/>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30" w:history="1">
        <w:r w:rsidR="009B532F" w:rsidRPr="009B532F">
          <w:rPr>
            <w:rStyle w:val="Hyperlink"/>
            <w:rFonts w:ascii="Calibri" w:hAnsi="Calibri"/>
            <w:noProof/>
            <w:sz w:val="22"/>
            <w:szCs w:val="22"/>
          </w:rPr>
          <w:t>5</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Historical cost recovery for Victoria Police services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_Toc368568830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9</w:t>
        </w:r>
        <w:r w:rsidR="009B532F" w:rsidRPr="009B532F">
          <w:rPr>
            <w:rFonts w:ascii="Calibri" w:hAnsi="Calibri"/>
            <w:noProof/>
            <w:webHidden/>
            <w:sz w:val="22"/>
            <w:szCs w:val="22"/>
          </w:rPr>
          <w:fldChar w:fldCharType="end"/>
        </w:r>
      </w:hyperlink>
    </w:p>
    <w:p w:rsidR="009B532F" w:rsidRPr="009B532F" w:rsidRDefault="00570C02">
      <w:pPr>
        <w:pStyle w:val="TOC2"/>
        <w:tabs>
          <w:tab w:val="right" w:pos="8549"/>
        </w:tabs>
        <w:rPr>
          <w:rFonts w:ascii="Calibri" w:hAnsi="Calibri"/>
          <w:b w:val="0"/>
          <w:bCs w:val="0"/>
          <w:noProof/>
        </w:rPr>
      </w:pPr>
      <w:hyperlink w:anchor="_Toc368568831" w:history="1">
        <w:r w:rsidR="009B532F" w:rsidRPr="009B532F">
          <w:rPr>
            <w:rStyle w:val="Hyperlink"/>
            <w:rFonts w:ascii="Calibri" w:hAnsi="Calibri"/>
            <w:noProof/>
          </w:rPr>
          <w:t>5.1   Cost recovery for Event Management - Personnel and other police resources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_Toc368568831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9</w:t>
        </w:r>
        <w:r w:rsidR="009B532F" w:rsidRPr="009B532F">
          <w:rPr>
            <w:rFonts w:ascii="Calibri" w:hAnsi="Calibri"/>
            <w:noProof/>
            <w:webHidden/>
          </w:rPr>
          <w:fldChar w:fldCharType="end"/>
        </w:r>
      </w:hyperlink>
    </w:p>
    <w:p w:rsidR="009B532F" w:rsidRPr="009B532F" w:rsidRDefault="00570C02">
      <w:pPr>
        <w:pStyle w:val="TOC2"/>
        <w:tabs>
          <w:tab w:val="right" w:pos="8549"/>
        </w:tabs>
        <w:rPr>
          <w:rFonts w:ascii="Calibri" w:hAnsi="Calibri"/>
          <w:b w:val="0"/>
          <w:bCs w:val="0"/>
          <w:noProof/>
        </w:rPr>
      </w:pPr>
      <w:hyperlink w:anchor="_Toc368568832" w:history="1">
        <w:r w:rsidR="009B532F" w:rsidRPr="009B532F">
          <w:rPr>
            <w:rStyle w:val="Hyperlink"/>
            <w:rFonts w:ascii="Calibri" w:hAnsi="Calibri"/>
            <w:noProof/>
          </w:rPr>
          <w:t>5.2   Cost recovery for police information services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_Toc368568832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11</w:t>
        </w:r>
        <w:r w:rsidR="009B532F" w:rsidRPr="009B532F">
          <w:rPr>
            <w:rFonts w:ascii="Calibri" w:hAnsi="Calibri"/>
            <w:noProof/>
            <w:webHidden/>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34" w:history="1">
        <w:r w:rsidR="009B532F" w:rsidRPr="009B532F">
          <w:rPr>
            <w:rStyle w:val="Hyperlink"/>
            <w:rFonts w:ascii="Calibri" w:hAnsi="Calibri"/>
            <w:noProof/>
            <w:sz w:val="22"/>
            <w:szCs w:val="22"/>
          </w:rPr>
          <w:t>6</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Establishing Charges for Victoria Police Services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_Toc368568834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13</w:t>
        </w:r>
        <w:r w:rsidR="009B532F" w:rsidRPr="009B532F">
          <w:rPr>
            <w:rFonts w:ascii="Calibri" w:hAnsi="Calibri"/>
            <w:noProof/>
            <w:webHidden/>
            <w:sz w:val="22"/>
            <w:szCs w:val="22"/>
          </w:rPr>
          <w:fldChar w:fldCharType="end"/>
        </w:r>
      </w:hyperlink>
    </w:p>
    <w:p w:rsidR="009B532F" w:rsidRPr="009B532F" w:rsidRDefault="00570C02">
      <w:pPr>
        <w:pStyle w:val="TOC2"/>
        <w:tabs>
          <w:tab w:val="right" w:pos="8549"/>
        </w:tabs>
        <w:rPr>
          <w:rFonts w:ascii="Calibri" w:hAnsi="Calibri"/>
          <w:b w:val="0"/>
          <w:bCs w:val="0"/>
          <w:noProof/>
        </w:rPr>
      </w:pPr>
      <w:hyperlink w:anchor="_Toc368568835" w:history="1">
        <w:r w:rsidR="009B532F" w:rsidRPr="009B532F">
          <w:rPr>
            <w:rStyle w:val="Hyperlink"/>
            <w:rFonts w:ascii="Calibri" w:hAnsi="Calibri"/>
            <w:noProof/>
          </w:rPr>
          <w:t>6.1   Personnel and other Resources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_Toc368568835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13</w:t>
        </w:r>
        <w:r w:rsidR="009B532F" w:rsidRPr="009B532F">
          <w:rPr>
            <w:rFonts w:ascii="Calibri" w:hAnsi="Calibri"/>
            <w:noProof/>
            <w:webHidden/>
          </w:rPr>
          <w:fldChar w:fldCharType="end"/>
        </w:r>
      </w:hyperlink>
    </w:p>
    <w:p w:rsidR="009B532F" w:rsidRPr="009B532F" w:rsidRDefault="00570C02">
      <w:pPr>
        <w:pStyle w:val="TOC2"/>
        <w:tabs>
          <w:tab w:val="right" w:pos="8549"/>
        </w:tabs>
        <w:rPr>
          <w:rFonts w:ascii="Calibri" w:hAnsi="Calibri"/>
          <w:b w:val="0"/>
          <w:bCs w:val="0"/>
          <w:noProof/>
        </w:rPr>
      </w:pPr>
      <w:hyperlink w:anchor="_Toc368568836" w:history="1">
        <w:r w:rsidR="009B532F" w:rsidRPr="009B532F">
          <w:rPr>
            <w:rStyle w:val="Hyperlink"/>
            <w:rFonts w:ascii="Calibri" w:hAnsi="Calibri"/>
            <w:noProof/>
          </w:rPr>
          <w:t>6.2   Information services – Personnel for the searching of files and providing interviews/affidavits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_Toc368568836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13</w:t>
        </w:r>
        <w:r w:rsidR="009B532F" w:rsidRPr="009B532F">
          <w:rPr>
            <w:rFonts w:ascii="Calibri" w:hAnsi="Calibri"/>
            <w:noProof/>
            <w:webHidden/>
          </w:rPr>
          <w:fldChar w:fldCharType="end"/>
        </w:r>
      </w:hyperlink>
    </w:p>
    <w:p w:rsidR="009B532F" w:rsidRPr="009B532F" w:rsidRDefault="00570C02">
      <w:pPr>
        <w:pStyle w:val="TOC2"/>
        <w:tabs>
          <w:tab w:val="right" w:pos="8549"/>
        </w:tabs>
        <w:rPr>
          <w:rFonts w:ascii="Calibri" w:hAnsi="Calibri"/>
          <w:b w:val="0"/>
          <w:bCs w:val="0"/>
          <w:noProof/>
        </w:rPr>
      </w:pPr>
      <w:hyperlink w:anchor="_Toc368568837" w:history="1">
        <w:r w:rsidR="009B532F" w:rsidRPr="009B532F">
          <w:rPr>
            <w:rStyle w:val="Hyperlink"/>
            <w:rFonts w:ascii="Calibri" w:hAnsi="Calibri"/>
            <w:noProof/>
          </w:rPr>
          <w:t>6.3   Other police information services – Records vetting services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_Toc368568837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14</w:t>
        </w:r>
        <w:r w:rsidR="009B532F" w:rsidRPr="009B532F">
          <w:rPr>
            <w:rFonts w:ascii="Calibri" w:hAnsi="Calibri"/>
            <w:noProof/>
            <w:webHidden/>
          </w:rPr>
          <w:fldChar w:fldCharType="end"/>
        </w:r>
      </w:hyperlink>
    </w:p>
    <w:p w:rsidR="009B532F" w:rsidRPr="009B532F" w:rsidRDefault="00570C02">
      <w:pPr>
        <w:pStyle w:val="TOC2"/>
        <w:tabs>
          <w:tab w:val="right" w:pos="8549"/>
        </w:tabs>
        <w:rPr>
          <w:rFonts w:ascii="Calibri" w:hAnsi="Calibri"/>
          <w:b w:val="0"/>
          <w:bCs w:val="0"/>
          <w:noProof/>
        </w:rPr>
      </w:pPr>
      <w:hyperlink w:anchor="_Toc368568838" w:history="1">
        <w:r w:rsidR="009B532F" w:rsidRPr="009B532F">
          <w:rPr>
            <w:rStyle w:val="Hyperlink"/>
            <w:rFonts w:ascii="Calibri" w:hAnsi="Calibri"/>
            <w:noProof/>
          </w:rPr>
          <w:t>6.4   Victoria Police services that currently do not attract a fee</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_Toc368568838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14</w:t>
        </w:r>
        <w:r w:rsidR="009B532F" w:rsidRPr="009B532F">
          <w:rPr>
            <w:rFonts w:ascii="Calibri" w:hAnsi="Calibri"/>
            <w:noProof/>
            <w:webHidden/>
          </w:rPr>
          <w:fldChar w:fldCharType="end"/>
        </w:r>
      </w:hyperlink>
    </w:p>
    <w:p w:rsidR="009B532F" w:rsidRPr="009B532F" w:rsidRDefault="00570C02">
      <w:pPr>
        <w:pStyle w:val="TOC3"/>
        <w:tabs>
          <w:tab w:val="left" w:pos="960"/>
          <w:tab w:val="right" w:pos="8549"/>
        </w:tabs>
        <w:rPr>
          <w:rFonts w:ascii="Calibri" w:hAnsi="Calibri"/>
          <w:noProof/>
        </w:rPr>
      </w:pPr>
      <w:hyperlink w:anchor="_Toc368568839" w:history="1">
        <w:r w:rsidR="009B532F" w:rsidRPr="009B532F">
          <w:rPr>
            <w:rStyle w:val="Hyperlink"/>
            <w:rFonts w:ascii="Calibri" w:hAnsi="Calibri"/>
            <w:noProof/>
          </w:rPr>
          <w:t>6.4.1</w:t>
        </w:r>
        <w:r w:rsidR="009B532F" w:rsidRPr="009B532F">
          <w:rPr>
            <w:rFonts w:ascii="Calibri" w:hAnsi="Calibri"/>
            <w:noProof/>
          </w:rPr>
          <w:tab/>
        </w:r>
        <w:r w:rsidR="009B532F" w:rsidRPr="009B532F">
          <w:rPr>
            <w:rStyle w:val="Hyperlink"/>
            <w:rFonts w:ascii="Calibri" w:hAnsi="Calibri"/>
            <w:noProof/>
          </w:rPr>
          <w:t>Ink Fingerprints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_Toc368568839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15</w:t>
        </w:r>
        <w:r w:rsidR="009B532F" w:rsidRPr="009B532F">
          <w:rPr>
            <w:rFonts w:ascii="Calibri" w:hAnsi="Calibri"/>
            <w:noProof/>
            <w:webHidden/>
          </w:rPr>
          <w:fldChar w:fldCharType="end"/>
        </w:r>
      </w:hyperlink>
    </w:p>
    <w:p w:rsidR="009B532F" w:rsidRPr="009B532F" w:rsidRDefault="00570C02">
      <w:pPr>
        <w:pStyle w:val="TOC3"/>
        <w:tabs>
          <w:tab w:val="left" w:pos="960"/>
          <w:tab w:val="right" w:pos="8549"/>
        </w:tabs>
        <w:rPr>
          <w:rFonts w:ascii="Calibri" w:hAnsi="Calibri"/>
          <w:noProof/>
        </w:rPr>
      </w:pPr>
      <w:hyperlink w:anchor="_Toc368568840" w:history="1">
        <w:r w:rsidR="009B532F" w:rsidRPr="009B532F">
          <w:rPr>
            <w:rStyle w:val="Hyperlink"/>
            <w:rFonts w:ascii="Calibri" w:hAnsi="Calibri"/>
            <w:noProof/>
          </w:rPr>
          <w:t>6.4.2</w:t>
        </w:r>
        <w:r w:rsidR="009B532F" w:rsidRPr="009B532F">
          <w:rPr>
            <w:rFonts w:ascii="Calibri" w:hAnsi="Calibri"/>
            <w:noProof/>
          </w:rPr>
          <w:tab/>
        </w:r>
        <w:r w:rsidR="009B532F" w:rsidRPr="009B532F">
          <w:rPr>
            <w:rStyle w:val="Hyperlink"/>
            <w:rFonts w:ascii="Calibri" w:hAnsi="Calibri"/>
            <w:noProof/>
          </w:rPr>
          <w:t>Victorian Public Servant (VPS) Grade 7</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_Toc368568840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15</w:t>
        </w:r>
        <w:r w:rsidR="009B532F" w:rsidRPr="009B532F">
          <w:rPr>
            <w:rFonts w:ascii="Calibri" w:hAnsi="Calibri"/>
            <w:noProof/>
            <w:webHidden/>
          </w:rPr>
          <w:fldChar w:fldCharType="end"/>
        </w:r>
      </w:hyperlink>
    </w:p>
    <w:p w:rsidR="009B532F" w:rsidRPr="009B532F" w:rsidRDefault="00570C02">
      <w:pPr>
        <w:pStyle w:val="TOC3"/>
        <w:tabs>
          <w:tab w:val="left" w:pos="960"/>
          <w:tab w:val="right" w:pos="8549"/>
        </w:tabs>
        <w:rPr>
          <w:rFonts w:ascii="Calibri" w:hAnsi="Calibri"/>
          <w:noProof/>
        </w:rPr>
      </w:pPr>
      <w:hyperlink w:anchor="_Toc368568841" w:history="1">
        <w:r w:rsidR="009B532F" w:rsidRPr="009B532F">
          <w:rPr>
            <w:rStyle w:val="Hyperlink"/>
            <w:rFonts w:ascii="Calibri" w:hAnsi="Calibri"/>
            <w:noProof/>
          </w:rPr>
          <w:t>6.4.3</w:t>
        </w:r>
        <w:r w:rsidR="009B532F" w:rsidRPr="009B532F">
          <w:rPr>
            <w:rFonts w:ascii="Calibri" w:hAnsi="Calibri"/>
            <w:noProof/>
          </w:rPr>
          <w:tab/>
        </w:r>
        <w:r w:rsidR="009B532F" w:rsidRPr="009B532F">
          <w:rPr>
            <w:rStyle w:val="Hyperlink"/>
            <w:rFonts w:ascii="Calibri" w:hAnsi="Calibri"/>
            <w:noProof/>
          </w:rPr>
          <w:t>Police bicycles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_Toc368568841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15</w:t>
        </w:r>
        <w:r w:rsidR="009B532F" w:rsidRPr="009B532F">
          <w:rPr>
            <w:rFonts w:ascii="Calibri" w:hAnsi="Calibri"/>
            <w:noProof/>
            <w:webHidden/>
          </w:rPr>
          <w:fldChar w:fldCharType="end"/>
        </w:r>
      </w:hyperlink>
    </w:p>
    <w:p w:rsidR="009B532F" w:rsidRPr="009B532F" w:rsidRDefault="00570C02">
      <w:pPr>
        <w:pStyle w:val="TOC3"/>
        <w:tabs>
          <w:tab w:val="left" w:pos="960"/>
          <w:tab w:val="right" w:pos="8549"/>
        </w:tabs>
        <w:rPr>
          <w:rFonts w:ascii="Calibri" w:hAnsi="Calibri"/>
          <w:noProof/>
        </w:rPr>
      </w:pPr>
      <w:hyperlink w:anchor="_Toc368568842" w:history="1">
        <w:r w:rsidR="009B532F" w:rsidRPr="009B532F">
          <w:rPr>
            <w:rStyle w:val="Hyperlink"/>
            <w:rFonts w:ascii="Calibri" w:hAnsi="Calibri"/>
            <w:noProof/>
          </w:rPr>
          <w:t>6.4.4</w:t>
        </w:r>
        <w:r w:rsidR="009B532F" w:rsidRPr="009B532F">
          <w:rPr>
            <w:rFonts w:ascii="Calibri" w:hAnsi="Calibri"/>
            <w:noProof/>
          </w:rPr>
          <w:tab/>
        </w:r>
        <w:r w:rsidR="009B532F" w:rsidRPr="009B532F">
          <w:rPr>
            <w:rStyle w:val="Hyperlink"/>
            <w:rFonts w:ascii="Calibri" w:hAnsi="Calibri"/>
            <w:noProof/>
          </w:rPr>
          <w:t>Police all terrain vehicles (ATVs or quad bikes)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_Toc368568842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16</w:t>
        </w:r>
        <w:r w:rsidR="009B532F" w:rsidRPr="009B532F">
          <w:rPr>
            <w:rFonts w:ascii="Calibri" w:hAnsi="Calibri"/>
            <w:noProof/>
            <w:webHidden/>
          </w:rPr>
          <w:fldChar w:fldCharType="end"/>
        </w:r>
      </w:hyperlink>
    </w:p>
    <w:p w:rsidR="009B532F" w:rsidRPr="009B532F" w:rsidRDefault="00570C02">
      <w:pPr>
        <w:pStyle w:val="TOC3"/>
        <w:tabs>
          <w:tab w:val="left" w:pos="960"/>
          <w:tab w:val="right" w:pos="8549"/>
        </w:tabs>
        <w:rPr>
          <w:rFonts w:ascii="Calibri" w:hAnsi="Calibri"/>
          <w:noProof/>
        </w:rPr>
      </w:pPr>
      <w:hyperlink w:anchor="_Toc368568843" w:history="1">
        <w:r w:rsidR="009B532F" w:rsidRPr="009B532F">
          <w:rPr>
            <w:rStyle w:val="Hyperlink"/>
            <w:rFonts w:ascii="Calibri" w:hAnsi="Calibri"/>
            <w:noProof/>
          </w:rPr>
          <w:t>6.4.5</w:t>
        </w:r>
        <w:r w:rsidR="009B532F" w:rsidRPr="009B532F">
          <w:rPr>
            <w:rFonts w:ascii="Calibri" w:hAnsi="Calibri"/>
            <w:noProof/>
          </w:rPr>
          <w:tab/>
        </w:r>
        <w:r w:rsidR="009B532F" w:rsidRPr="009B532F">
          <w:rPr>
            <w:rStyle w:val="Hyperlink"/>
            <w:rFonts w:ascii="Calibri" w:hAnsi="Calibri"/>
            <w:noProof/>
          </w:rPr>
          <w:t>Water Police</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_Toc368568843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16</w:t>
        </w:r>
        <w:r w:rsidR="009B532F" w:rsidRPr="009B532F">
          <w:rPr>
            <w:rFonts w:ascii="Calibri" w:hAnsi="Calibri"/>
            <w:noProof/>
            <w:webHidden/>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45" w:history="1">
        <w:r w:rsidR="009B532F" w:rsidRPr="009B532F">
          <w:rPr>
            <w:rStyle w:val="Hyperlink"/>
            <w:rFonts w:ascii="Calibri" w:hAnsi="Calibri"/>
            <w:noProof/>
            <w:sz w:val="22"/>
            <w:szCs w:val="22"/>
          </w:rPr>
          <w:t>7</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Growth in under recovery of costs associated with the provision of police services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_Toc368568845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16</w:t>
        </w:r>
        <w:r w:rsidR="009B532F" w:rsidRPr="009B532F">
          <w:rPr>
            <w:rFonts w:ascii="Calibri" w:hAnsi="Calibri"/>
            <w:noProof/>
            <w:webHidden/>
            <w:sz w:val="22"/>
            <w:szCs w:val="22"/>
          </w:rPr>
          <w:fldChar w:fldCharType="end"/>
        </w:r>
      </w:hyperlink>
    </w:p>
    <w:p w:rsidR="009B532F" w:rsidRPr="009B532F" w:rsidRDefault="00570C02">
      <w:pPr>
        <w:pStyle w:val="TOC2"/>
        <w:tabs>
          <w:tab w:val="right" w:pos="8549"/>
        </w:tabs>
        <w:rPr>
          <w:rFonts w:ascii="Calibri" w:hAnsi="Calibri"/>
          <w:b w:val="0"/>
          <w:bCs w:val="0"/>
          <w:noProof/>
        </w:rPr>
      </w:pPr>
      <w:hyperlink w:anchor="_Toc368568846" w:history="1">
        <w:r w:rsidR="009B532F" w:rsidRPr="009B532F">
          <w:rPr>
            <w:rStyle w:val="Hyperlink"/>
            <w:rFonts w:ascii="Calibri" w:hAnsi="Calibri"/>
            <w:noProof/>
          </w:rPr>
          <w:t>7.1   Salary increases above the annual indexation rate</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_Toc368568846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16</w:t>
        </w:r>
        <w:r w:rsidR="009B532F" w:rsidRPr="009B532F">
          <w:rPr>
            <w:rFonts w:ascii="Calibri" w:hAnsi="Calibri"/>
            <w:noProof/>
            <w:webHidden/>
          </w:rPr>
          <w:fldChar w:fldCharType="end"/>
        </w:r>
      </w:hyperlink>
    </w:p>
    <w:p w:rsidR="009B532F" w:rsidRPr="009B532F" w:rsidRDefault="00570C02">
      <w:pPr>
        <w:pStyle w:val="TOC2"/>
        <w:tabs>
          <w:tab w:val="right" w:pos="8549"/>
        </w:tabs>
        <w:rPr>
          <w:rFonts w:ascii="Calibri" w:hAnsi="Calibri"/>
          <w:b w:val="0"/>
          <w:bCs w:val="0"/>
          <w:noProof/>
        </w:rPr>
      </w:pPr>
      <w:hyperlink w:anchor="_Toc368568847" w:history="1">
        <w:r w:rsidR="009B532F" w:rsidRPr="009B532F">
          <w:rPr>
            <w:rStyle w:val="Hyperlink"/>
            <w:rFonts w:ascii="Calibri" w:hAnsi="Calibri"/>
            <w:noProof/>
          </w:rPr>
          <w:t>7.2   Effect of new legislation - Increases in service costs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_Toc368568847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17</w:t>
        </w:r>
        <w:r w:rsidR="009B532F" w:rsidRPr="009B532F">
          <w:rPr>
            <w:rFonts w:ascii="Calibri" w:hAnsi="Calibri"/>
            <w:noProof/>
            <w:webHidden/>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48" w:history="1">
        <w:r w:rsidR="009B532F" w:rsidRPr="009B532F">
          <w:rPr>
            <w:rStyle w:val="Hyperlink"/>
            <w:rFonts w:ascii="Calibri" w:hAnsi="Calibri"/>
            <w:noProof/>
            <w:sz w:val="22"/>
            <w:szCs w:val="22"/>
          </w:rPr>
          <w:t>8</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Fees and charges for police services in Australian jurisdictions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_Toc368568848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17</w:t>
        </w:r>
        <w:r w:rsidR="009B532F" w:rsidRPr="009B532F">
          <w:rPr>
            <w:rFonts w:ascii="Calibri" w:hAnsi="Calibri"/>
            <w:noProof/>
            <w:webHidden/>
            <w:sz w:val="22"/>
            <w:szCs w:val="22"/>
          </w:rPr>
          <w:fldChar w:fldCharType="end"/>
        </w:r>
      </w:hyperlink>
    </w:p>
    <w:p w:rsidR="009B532F" w:rsidRPr="009B532F" w:rsidRDefault="00570C02">
      <w:pPr>
        <w:pStyle w:val="TOC1"/>
        <w:tabs>
          <w:tab w:val="left" w:pos="480"/>
          <w:tab w:val="right" w:pos="8549"/>
        </w:tabs>
        <w:rPr>
          <w:rFonts w:ascii="Calibri" w:hAnsi="Calibri" w:cs="Times New Roman"/>
          <w:b w:val="0"/>
          <w:bCs w:val="0"/>
          <w:caps w:val="0"/>
          <w:noProof/>
          <w:sz w:val="22"/>
          <w:szCs w:val="22"/>
        </w:rPr>
      </w:pPr>
      <w:hyperlink w:anchor="_Toc368568849" w:history="1">
        <w:r w:rsidR="009B532F" w:rsidRPr="009B532F">
          <w:rPr>
            <w:rStyle w:val="Hyperlink"/>
            <w:rFonts w:ascii="Calibri" w:hAnsi="Calibri"/>
            <w:noProof/>
            <w:sz w:val="22"/>
            <w:szCs w:val="22"/>
          </w:rPr>
          <w:t>9</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Identification and assessment of options for the new regulations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_Toc368568849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18</w:t>
        </w:r>
        <w:r w:rsidR="009B532F" w:rsidRPr="009B532F">
          <w:rPr>
            <w:rFonts w:ascii="Calibri" w:hAnsi="Calibri"/>
            <w:noProof/>
            <w:webHidden/>
            <w:sz w:val="22"/>
            <w:szCs w:val="22"/>
          </w:rPr>
          <w:fldChar w:fldCharType="end"/>
        </w:r>
      </w:hyperlink>
    </w:p>
    <w:p w:rsidR="009B532F" w:rsidRPr="009B532F" w:rsidRDefault="00570C02">
      <w:pPr>
        <w:pStyle w:val="TOC1"/>
        <w:tabs>
          <w:tab w:val="right" w:pos="8549"/>
        </w:tabs>
        <w:rPr>
          <w:rFonts w:ascii="Calibri" w:hAnsi="Calibri" w:cs="Times New Roman"/>
          <w:b w:val="0"/>
          <w:bCs w:val="0"/>
          <w:caps w:val="0"/>
          <w:noProof/>
          <w:sz w:val="20"/>
          <w:szCs w:val="20"/>
        </w:rPr>
      </w:pPr>
      <w:hyperlink w:anchor="_Toc368568850" w:history="1">
        <w:r w:rsidR="009B532F" w:rsidRPr="009B532F">
          <w:rPr>
            <w:rStyle w:val="Hyperlink"/>
            <w:rFonts w:ascii="Calibri" w:hAnsi="Calibri"/>
            <w:noProof/>
            <w:sz w:val="20"/>
            <w:szCs w:val="20"/>
          </w:rPr>
          <w:t>9.1 Option 1: Retain fees at existing levels</w:t>
        </w:r>
        <w:r w:rsidR="009B532F" w:rsidRPr="009B532F">
          <w:rPr>
            <w:rFonts w:ascii="Calibri" w:hAnsi="Calibri"/>
            <w:noProof/>
            <w:webHidden/>
            <w:sz w:val="20"/>
            <w:szCs w:val="20"/>
          </w:rPr>
          <w:tab/>
        </w:r>
        <w:r w:rsidR="009B532F" w:rsidRPr="009B532F">
          <w:rPr>
            <w:rFonts w:ascii="Calibri" w:hAnsi="Calibri"/>
            <w:noProof/>
            <w:webHidden/>
            <w:sz w:val="20"/>
            <w:szCs w:val="20"/>
          </w:rPr>
          <w:fldChar w:fldCharType="begin"/>
        </w:r>
        <w:r w:rsidR="009B532F" w:rsidRPr="009B532F">
          <w:rPr>
            <w:rFonts w:ascii="Calibri" w:hAnsi="Calibri"/>
            <w:noProof/>
            <w:webHidden/>
            <w:sz w:val="20"/>
            <w:szCs w:val="20"/>
          </w:rPr>
          <w:instrText xml:space="preserve"> PAGEREF _Toc368568850 \h </w:instrText>
        </w:r>
        <w:r w:rsidR="009B532F" w:rsidRPr="009B532F">
          <w:rPr>
            <w:rFonts w:ascii="Calibri" w:hAnsi="Calibri"/>
            <w:noProof/>
            <w:webHidden/>
            <w:sz w:val="20"/>
            <w:szCs w:val="20"/>
          </w:rPr>
        </w:r>
        <w:r w:rsidR="009B532F" w:rsidRPr="009B532F">
          <w:rPr>
            <w:rFonts w:ascii="Calibri" w:hAnsi="Calibri"/>
            <w:noProof/>
            <w:webHidden/>
            <w:sz w:val="20"/>
            <w:szCs w:val="20"/>
          </w:rPr>
          <w:fldChar w:fldCharType="separate"/>
        </w:r>
        <w:r w:rsidR="005D520C">
          <w:rPr>
            <w:rFonts w:ascii="Calibri" w:hAnsi="Calibri"/>
            <w:noProof/>
            <w:webHidden/>
            <w:sz w:val="20"/>
            <w:szCs w:val="20"/>
          </w:rPr>
          <w:t>19</w:t>
        </w:r>
        <w:r w:rsidR="009B532F" w:rsidRPr="009B532F">
          <w:rPr>
            <w:rFonts w:ascii="Calibri" w:hAnsi="Calibri"/>
            <w:noProof/>
            <w:webHidden/>
            <w:sz w:val="20"/>
            <w:szCs w:val="20"/>
          </w:rPr>
          <w:fldChar w:fldCharType="end"/>
        </w:r>
      </w:hyperlink>
    </w:p>
    <w:p w:rsidR="009B532F" w:rsidRPr="009B532F" w:rsidRDefault="00570C02">
      <w:pPr>
        <w:pStyle w:val="TOC3"/>
        <w:tabs>
          <w:tab w:val="right" w:pos="8549"/>
        </w:tabs>
        <w:rPr>
          <w:rFonts w:ascii="Calibri" w:hAnsi="Calibri"/>
          <w:noProof/>
        </w:rPr>
      </w:pPr>
      <w:hyperlink w:anchor="_Toc368568851" w:history="1">
        <w:r w:rsidR="009B532F" w:rsidRPr="009B532F">
          <w:rPr>
            <w:rStyle w:val="Hyperlink"/>
            <w:rFonts w:ascii="Calibri" w:hAnsi="Calibri"/>
            <w:noProof/>
          </w:rPr>
          <w:t>9.1.1  Description</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_Toc368568851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19</w:t>
        </w:r>
        <w:r w:rsidR="009B532F" w:rsidRPr="009B532F">
          <w:rPr>
            <w:rFonts w:ascii="Calibri" w:hAnsi="Calibri"/>
            <w:noProof/>
            <w:webHidden/>
          </w:rPr>
          <w:fldChar w:fldCharType="end"/>
        </w:r>
      </w:hyperlink>
    </w:p>
    <w:p w:rsidR="009B532F" w:rsidRPr="009B532F" w:rsidRDefault="00570C02">
      <w:pPr>
        <w:pStyle w:val="TOC3"/>
        <w:tabs>
          <w:tab w:val="right" w:pos="8549"/>
        </w:tabs>
        <w:rPr>
          <w:rFonts w:ascii="Calibri" w:hAnsi="Calibri"/>
          <w:noProof/>
        </w:rPr>
      </w:pPr>
      <w:hyperlink w:anchor="_Toc368568852" w:history="1">
        <w:r w:rsidR="009B532F" w:rsidRPr="009B532F">
          <w:rPr>
            <w:rStyle w:val="Hyperlink"/>
            <w:rFonts w:ascii="Calibri" w:hAnsi="Calibri"/>
            <w:noProof/>
          </w:rPr>
          <w:t>9.1.2  Expected benefits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_Toc368568852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19</w:t>
        </w:r>
        <w:r w:rsidR="009B532F" w:rsidRPr="009B532F">
          <w:rPr>
            <w:rFonts w:ascii="Calibri" w:hAnsi="Calibri"/>
            <w:noProof/>
            <w:webHidden/>
          </w:rPr>
          <w:fldChar w:fldCharType="end"/>
        </w:r>
      </w:hyperlink>
    </w:p>
    <w:p w:rsidR="009B532F" w:rsidRPr="009B532F" w:rsidRDefault="00570C02">
      <w:pPr>
        <w:pStyle w:val="TOC3"/>
        <w:tabs>
          <w:tab w:val="right" w:pos="8549"/>
        </w:tabs>
        <w:rPr>
          <w:rFonts w:ascii="Calibri" w:hAnsi="Calibri"/>
          <w:noProof/>
        </w:rPr>
      </w:pPr>
      <w:hyperlink w:anchor="_Toc368568853" w:history="1">
        <w:r w:rsidR="009B532F" w:rsidRPr="009B532F">
          <w:rPr>
            <w:rStyle w:val="Hyperlink"/>
            <w:rFonts w:ascii="Calibri" w:hAnsi="Calibri"/>
            <w:noProof/>
          </w:rPr>
          <w:t>9.1.3  Expected costs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_Toc368568853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19</w:t>
        </w:r>
        <w:r w:rsidR="009B532F" w:rsidRPr="009B532F">
          <w:rPr>
            <w:rFonts w:ascii="Calibri" w:hAnsi="Calibri"/>
            <w:noProof/>
            <w:webHidden/>
          </w:rPr>
          <w:fldChar w:fldCharType="end"/>
        </w:r>
      </w:hyperlink>
    </w:p>
    <w:p w:rsidR="009B532F" w:rsidRPr="009B532F" w:rsidRDefault="00570C02">
      <w:pPr>
        <w:pStyle w:val="TOC1"/>
        <w:tabs>
          <w:tab w:val="right" w:pos="8549"/>
        </w:tabs>
        <w:rPr>
          <w:rFonts w:ascii="Calibri" w:hAnsi="Calibri" w:cs="Times New Roman"/>
          <w:b w:val="0"/>
          <w:bCs w:val="0"/>
          <w:caps w:val="0"/>
          <w:noProof/>
          <w:sz w:val="20"/>
          <w:szCs w:val="20"/>
        </w:rPr>
      </w:pPr>
      <w:hyperlink w:anchor="_Toc368568854" w:history="1">
        <w:r w:rsidR="009B532F" w:rsidRPr="009B532F">
          <w:rPr>
            <w:rStyle w:val="Hyperlink"/>
            <w:rFonts w:ascii="Calibri" w:hAnsi="Calibri"/>
            <w:noProof/>
            <w:sz w:val="20"/>
            <w:szCs w:val="20"/>
          </w:rPr>
          <w:t>9.2 Option 2: Set fees at full cost recovery</w:t>
        </w:r>
        <w:r w:rsidR="009B532F" w:rsidRPr="009B532F">
          <w:rPr>
            <w:rFonts w:ascii="Calibri" w:hAnsi="Calibri"/>
            <w:noProof/>
            <w:webHidden/>
            <w:sz w:val="20"/>
            <w:szCs w:val="20"/>
          </w:rPr>
          <w:tab/>
        </w:r>
        <w:r w:rsidR="009B532F" w:rsidRPr="009B532F">
          <w:rPr>
            <w:rFonts w:ascii="Calibri" w:hAnsi="Calibri"/>
            <w:noProof/>
            <w:webHidden/>
            <w:sz w:val="20"/>
            <w:szCs w:val="20"/>
          </w:rPr>
          <w:fldChar w:fldCharType="begin"/>
        </w:r>
        <w:r w:rsidR="009B532F" w:rsidRPr="009B532F">
          <w:rPr>
            <w:rFonts w:ascii="Calibri" w:hAnsi="Calibri"/>
            <w:noProof/>
            <w:webHidden/>
            <w:sz w:val="20"/>
            <w:szCs w:val="20"/>
          </w:rPr>
          <w:instrText xml:space="preserve"> PAGEREF _Toc368568854 \h </w:instrText>
        </w:r>
        <w:r w:rsidR="009B532F" w:rsidRPr="009B532F">
          <w:rPr>
            <w:rFonts w:ascii="Calibri" w:hAnsi="Calibri"/>
            <w:noProof/>
            <w:webHidden/>
            <w:sz w:val="20"/>
            <w:szCs w:val="20"/>
          </w:rPr>
        </w:r>
        <w:r w:rsidR="009B532F" w:rsidRPr="009B532F">
          <w:rPr>
            <w:rFonts w:ascii="Calibri" w:hAnsi="Calibri"/>
            <w:noProof/>
            <w:webHidden/>
            <w:sz w:val="20"/>
            <w:szCs w:val="20"/>
          </w:rPr>
          <w:fldChar w:fldCharType="separate"/>
        </w:r>
        <w:r w:rsidR="005D520C">
          <w:rPr>
            <w:rFonts w:ascii="Calibri" w:hAnsi="Calibri"/>
            <w:noProof/>
            <w:webHidden/>
            <w:sz w:val="20"/>
            <w:szCs w:val="20"/>
          </w:rPr>
          <w:t>20</w:t>
        </w:r>
        <w:r w:rsidR="009B532F" w:rsidRPr="009B532F">
          <w:rPr>
            <w:rFonts w:ascii="Calibri" w:hAnsi="Calibri"/>
            <w:noProof/>
            <w:webHidden/>
            <w:sz w:val="20"/>
            <w:szCs w:val="20"/>
          </w:rPr>
          <w:fldChar w:fldCharType="end"/>
        </w:r>
      </w:hyperlink>
    </w:p>
    <w:p w:rsidR="009B532F" w:rsidRPr="009B532F" w:rsidRDefault="00570C02">
      <w:pPr>
        <w:pStyle w:val="TOC3"/>
        <w:tabs>
          <w:tab w:val="right" w:pos="8549"/>
        </w:tabs>
        <w:rPr>
          <w:rFonts w:ascii="Calibri" w:hAnsi="Calibri"/>
          <w:noProof/>
        </w:rPr>
      </w:pPr>
      <w:hyperlink w:anchor="_Toc368568855" w:history="1">
        <w:r w:rsidR="009B532F" w:rsidRPr="009B532F">
          <w:rPr>
            <w:rStyle w:val="Hyperlink"/>
            <w:rFonts w:ascii="Calibri" w:hAnsi="Calibri"/>
            <w:noProof/>
          </w:rPr>
          <w:t>9.2.1 Description</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_Toc368568855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20</w:t>
        </w:r>
        <w:r w:rsidR="009B532F" w:rsidRPr="009B532F">
          <w:rPr>
            <w:rFonts w:ascii="Calibri" w:hAnsi="Calibri"/>
            <w:noProof/>
            <w:webHidden/>
          </w:rPr>
          <w:fldChar w:fldCharType="end"/>
        </w:r>
      </w:hyperlink>
    </w:p>
    <w:p w:rsidR="009B532F" w:rsidRPr="009B532F" w:rsidRDefault="00570C02">
      <w:pPr>
        <w:pStyle w:val="TOC3"/>
        <w:tabs>
          <w:tab w:val="right" w:pos="8549"/>
        </w:tabs>
        <w:rPr>
          <w:rFonts w:ascii="Calibri" w:hAnsi="Calibri"/>
          <w:noProof/>
        </w:rPr>
      </w:pPr>
      <w:hyperlink w:anchor="_Toc368568856" w:history="1">
        <w:r w:rsidR="009B532F" w:rsidRPr="009B532F">
          <w:rPr>
            <w:rStyle w:val="Hyperlink"/>
            <w:rFonts w:ascii="Calibri" w:hAnsi="Calibri"/>
            <w:noProof/>
          </w:rPr>
          <w:t>9.2.2 Expected benefits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_Toc368568856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24</w:t>
        </w:r>
        <w:r w:rsidR="009B532F" w:rsidRPr="009B532F">
          <w:rPr>
            <w:rFonts w:ascii="Calibri" w:hAnsi="Calibri"/>
            <w:noProof/>
            <w:webHidden/>
          </w:rPr>
          <w:fldChar w:fldCharType="end"/>
        </w:r>
      </w:hyperlink>
    </w:p>
    <w:p w:rsidR="009B532F" w:rsidRPr="009B532F" w:rsidRDefault="00570C02">
      <w:pPr>
        <w:pStyle w:val="TOC3"/>
        <w:tabs>
          <w:tab w:val="right" w:pos="8549"/>
        </w:tabs>
        <w:rPr>
          <w:rFonts w:ascii="Calibri" w:hAnsi="Calibri"/>
          <w:noProof/>
        </w:rPr>
      </w:pPr>
      <w:hyperlink w:anchor="_Toc368568857" w:history="1">
        <w:r w:rsidR="009B532F" w:rsidRPr="009B532F">
          <w:rPr>
            <w:rStyle w:val="Hyperlink"/>
            <w:rFonts w:ascii="Calibri" w:hAnsi="Calibri"/>
            <w:noProof/>
          </w:rPr>
          <w:t>9.2.3 Expected costs</w:t>
        </w:r>
        <w:r w:rsidR="009B532F" w:rsidRPr="009B532F">
          <w:rPr>
            <w:rFonts w:ascii="Calibri" w:hAnsi="Calibri"/>
            <w:noProof/>
            <w:webHidden/>
          </w:rPr>
          <w:tab/>
        </w:r>
        <w:r w:rsidR="009B532F" w:rsidRPr="009B532F">
          <w:rPr>
            <w:rFonts w:ascii="Calibri" w:hAnsi="Calibri"/>
            <w:noProof/>
            <w:webHidden/>
          </w:rPr>
          <w:fldChar w:fldCharType="begin"/>
        </w:r>
        <w:r w:rsidR="009B532F" w:rsidRPr="009B532F">
          <w:rPr>
            <w:rFonts w:ascii="Calibri" w:hAnsi="Calibri"/>
            <w:noProof/>
            <w:webHidden/>
          </w:rPr>
          <w:instrText xml:space="preserve"> PAGEREF _Toc368568857 \h </w:instrText>
        </w:r>
        <w:r w:rsidR="009B532F" w:rsidRPr="009B532F">
          <w:rPr>
            <w:rFonts w:ascii="Calibri" w:hAnsi="Calibri"/>
            <w:noProof/>
            <w:webHidden/>
          </w:rPr>
        </w:r>
        <w:r w:rsidR="009B532F" w:rsidRPr="009B532F">
          <w:rPr>
            <w:rFonts w:ascii="Calibri" w:hAnsi="Calibri"/>
            <w:noProof/>
            <w:webHidden/>
          </w:rPr>
          <w:fldChar w:fldCharType="separate"/>
        </w:r>
        <w:r w:rsidR="005D520C">
          <w:rPr>
            <w:rFonts w:ascii="Calibri" w:hAnsi="Calibri"/>
            <w:noProof/>
            <w:webHidden/>
          </w:rPr>
          <w:t>25</w:t>
        </w:r>
        <w:r w:rsidR="009B532F" w:rsidRPr="009B532F">
          <w:rPr>
            <w:rFonts w:ascii="Calibri" w:hAnsi="Calibri"/>
            <w:noProof/>
            <w:webHidden/>
          </w:rPr>
          <w:fldChar w:fldCharType="end"/>
        </w:r>
      </w:hyperlink>
    </w:p>
    <w:p w:rsidR="009B532F" w:rsidRPr="009B532F" w:rsidRDefault="00570C02">
      <w:pPr>
        <w:pStyle w:val="TOC1"/>
        <w:tabs>
          <w:tab w:val="left" w:pos="720"/>
          <w:tab w:val="right" w:pos="8549"/>
        </w:tabs>
        <w:rPr>
          <w:rFonts w:ascii="Calibri" w:hAnsi="Calibri" w:cs="Times New Roman"/>
          <w:b w:val="0"/>
          <w:bCs w:val="0"/>
          <w:caps w:val="0"/>
          <w:noProof/>
          <w:sz w:val="22"/>
          <w:szCs w:val="22"/>
        </w:rPr>
      </w:pPr>
      <w:hyperlink w:anchor="_Toc368568858" w:history="1">
        <w:r w:rsidR="009B532F" w:rsidRPr="009B532F">
          <w:rPr>
            <w:rStyle w:val="Hyperlink"/>
            <w:rFonts w:ascii="Calibri" w:hAnsi="Calibri"/>
            <w:noProof/>
            <w:sz w:val="22"/>
            <w:szCs w:val="22"/>
          </w:rPr>
          <w:t>10</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Event Management Police Services – Consideration of a subsidy through a waiver of police charges</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_Toc368568858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25</w:t>
        </w:r>
        <w:r w:rsidR="009B532F" w:rsidRPr="009B532F">
          <w:rPr>
            <w:rFonts w:ascii="Calibri" w:hAnsi="Calibri"/>
            <w:noProof/>
            <w:webHidden/>
            <w:sz w:val="22"/>
            <w:szCs w:val="22"/>
          </w:rPr>
          <w:fldChar w:fldCharType="end"/>
        </w:r>
      </w:hyperlink>
    </w:p>
    <w:p w:rsidR="009B532F" w:rsidRPr="009B532F" w:rsidRDefault="00570C02">
      <w:pPr>
        <w:pStyle w:val="TOC1"/>
        <w:tabs>
          <w:tab w:val="left" w:pos="720"/>
          <w:tab w:val="right" w:pos="8549"/>
        </w:tabs>
        <w:rPr>
          <w:rFonts w:ascii="Calibri" w:hAnsi="Calibri" w:cs="Times New Roman"/>
          <w:b w:val="0"/>
          <w:bCs w:val="0"/>
          <w:caps w:val="0"/>
          <w:noProof/>
          <w:sz w:val="22"/>
          <w:szCs w:val="22"/>
        </w:rPr>
      </w:pPr>
      <w:hyperlink w:anchor="_Toc368568860" w:history="1">
        <w:r w:rsidR="009B532F" w:rsidRPr="009B532F">
          <w:rPr>
            <w:rStyle w:val="Hyperlink"/>
            <w:rFonts w:ascii="Calibri" w:hAnsi="Calibri"/>
            <w:noProof/>
            <w:sz w:val="22"/>
            <w:szCs w:val="22"/>
          </w:rPr>
          <w:t>11</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Conclusion and recommendation</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_Toc368568860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26</w:t>
        </w:r>
        <w:r w:rsidR="009B532F" w:rsidRPr="009B532F">
          <w:rPr>
            <w:rFonts w:ascii="Calibri" w:hAnsi="Calibri"/>
            <w:noProof/>
            <w:webHidden/>
            <w:sz w:val="22"/>
            <w:szCs w:val="22"/>
          </w:rPr>
          <w:fldChar w:fldCharType="end"/>
        </w:r>
      </w:hyperlink>
    </w:p>
    <w:p w:rsidR="009B532F" w:rsidRPr="009B532F" w:rsidRDefault="00570C02">
      <w:pPr>
        <w:pStyle w:val="TOC1"/>
        <w:tabs>
          <w:tab w:val="left" w:pos="720"/>
          <w:tab w:val="right" w:pos="8549"/>
        </w:tabs>
        <w:rPr>
          <w:rFonts w:ascii="Calibri" w:hAnsi="Calibri" w:cs="Times New Roman"/>
          <w:b w:val="0"/>
          <w:bCs w:val="0"/>
          <w:caps w:val="0"/>
          <w:noProof/>
          <w:sz w:val="22"/>
          <w:szCs w:val="22"/>
        </w:rPr>
      </w:pPr>
      <w:hyperlink w:anchor="_Toc368568861" w:history="1">
        <w:r w:rsidR="009B532F" w:rsidRPr="009B532F">
          <w:rPr>
            <w:rStyle w:val="Hyperlink"/>
            <w:rFonts w:ascii="Calibri" w:hAnsi="Calibri"/>
            <w:noProof/>
            <w:sz w:val="22"/>
            <w:szCs w:val="22"/>
          </w:rPr>
          <w:t>12</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Consultation</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_Toc368568861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27</w:t>
        </w:r>
        <w:r w:rsidR="009B532F" w:rsidRPr="009B532F">
          <w:rPr>
            <w:rFonts w:ascii="Calibri" w:hAnsi="Calibri"/>
            <w:noProof/>
            <w:webHidden/>
            <w:sz w:val="22"/>
            <w:szCs w:val="22"/>
          </w:rPr>
          <w:fldChar w:fldCharType="end"/>
        </w:r>
      </w:hyperlink>
    </w:p>
    <w:p w:rsidR="009B532F" w:rsidRPr="009B532F" w:rsidRDefault="00570C02">
      <w:pPr>
        <w:pStyle w:val="TOC1"/>
        <w:tabs>
          <w:tab w:val="left" w:pos="720"/>
          <w:tab w:val="right" w:pos="8549"/>
        </w:tabs>
        <w:rPr>
          <w:rFonts w:ascii="Calibri" w:hAnsi="Calibri" w:cs="Times New Roman"/>
          <w:b w:val="0"/>
          <w:bCs w:val="0"/>
          <w:caps w:val="0"/>
          <w:noProof/>
          <w:sz w:val="22"/>
          <w:szCs w:val="22"/>
        </w:rPr>
      </w:pPr>
      <w:hyperlink w:anchor="_Toc368568862" w:history="1">
        <w:r w:rsidR="009B532F" w:rsidRPr="009B532F">
          <w:rPr>
            <w:rStyle w:val="Hyperlink"/>
            <w:rFonts w:ascii="Calibri" w:hAnsi="Calibri"/>
            <w:noProof/>
            <w:sz w:val="22"/>
            <w:szCs w:val="22"/>
          </w:rPr>
          <w:t>13</w:t>
        </w:r>
        <w:r w:rsidR="009B532F" w:rsidRPr="009B532F">
          <w:rPr>
            <w:rFonts w:ascii="Calibri" w:hAnsi="Calibri" w:cs="Times New Roman"/>
            <w:b w:val="0"/>
            <w:bCs w:val="0"/>
            <w:caps w:val="0"/>
            <w:noProof/>
            <w:sz w:val="22"/>
            <w:szCs w:val="22"/>
          </w:rPr>
          <w:tab/>
        </w:r>
        <w:r w:rsidR="009B532F" w:rsidRPr="009B532F">
          <w:rPr>
            <w:rStyle w:val="Hyperlink"/>
            <w:rFonts w:ascii="Calibri" w:hAnsi="Calibri"/>
            <w:noProof/>
            <w:sz w:val="22"/>
            <w:szCs w:val="22"/>
          </w:rPr>
          <w:t>Statement of compliance with National Competition Policy</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_Toc368568862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28</w:t>
        </w:r>
        <w:r w:rsidR="009B532F" w:rsidRPr="009B532F">
          <w:rPr>
            <w:rFonts w:ascii="Calibri" w:hAnsi="Calibri"/>
            <w:noProof/>
            <w:webHidden/>
            <w:sz w:val="22"/>
            <w:szCs w:val="22"/>
          </w:rPr>
          <w:fldChar w:fldCharType="end"/>
        </w:r>
      </w:hyperlink>
    </w:p>
    <w:p w:rsidR="009B532F" w:rsidRPr="009B532F" w:rsidRDefault="00570C02">
      <w:pPr>
        <w:pStyle w:val="TOC2"/>
        <w:tabs>
          <w:tab w:val="right" w:pos="8549"/>
        </w:tabs>
        <w:rPr>
          <w:rFonts w:ascii="Calibri" w:hAnsi="Calibri"/>
          <w:b w:val="0"/>
          <w:bCs w:val="0"/>
          <w:noProof/>
          <w:sz w:val="22"/>
          <w:szCs w:val="22"/>
        </w:rPr>
      </w:pPr>
      <w:hyperlink w:anchor="_Toc368568863" w:history="1">
        <w:r w:rsidR="009B532F" w:rsidRPr="009B532F">
          <w:rPr>
            <w:rStyle w:val="Hyperlink"/>
            <w:rFonts w:ascii="Calibri" w:hAnsi="Calibri"/>
            <w:noProof/>
            <w:sz w:val="22"/>
            <w:szCs w:val="22"/>
            <w:lang w:eastAsia="en-US"/>
          </w:rPr>
          <w:t>Appendix 1:  Proposed Police Regulation (Fees and Charges) Regulations 2013</w:t>
        </w:r>
        <w:r w:rsidR="009B532F" w:rsidRPr="009B532F">
          <w:rPr>
            <w:rFonts w:ascii="Calibri" w:hAnsi="Calibri"/>
            <w:noProof/>
            <w:webHidden/>
            <w:sz w:val="22"/>
            <w:szCs w:val="22"/>
          </w:rPr>
          <w:tab/>
        </w:r>
        <w:r w:rsidR="009B532F" w:rsidRPr="009B532F">
          <w:rPr>
            <w:rFonts w:ascii="Calibri" w:hAnsi="Calibri"/>
            <w:noProof/>
            <w:webHidden/>
            <w:sz w:val="22"/>
            <w:szCs w:val="22"/>
          </w:rPr>
          <w:fldChar w:fldCharType="begin"/>
        </w:r>
        <w:r w:rsidR="009B532F" w:rsidRPr="009B532F">
          <w:rPr>
            <w:rFonts w:ascii="Calibri" w:hAnsi="Calibri"/>
            <w:noProof/>
            <w:webHidden/>
            <w:sz w:val="22"/>
            <w:szCs w:val="22"/>
          </w:rPr>
          <w:instrText xml:space="preserve"> PAGEREF _Toc368568863 \h </w:instrText>
        </w:r>
        <w:r w:rsidR="009B532F" w:rsidRPr="009B532F">
          <w:rPr>
            <w:rFonts w:ascii="Calibri" w:hAnsi="Calibri"/>
            <w:noProof/>
            <w:webHidden/>
            <w:sz w:val="22"/>
            <w:szCs w:val="22"/>
          </w:rPr>
        </w:r>
        <w:r w:rsidR="009B532F" w:rsidRPr="009B532F">
          <w:rPr>
            <w:rFonts w:ascii="Calibri" w:hAnsi="Calibri"/>
            <w:noProof/>
            <w:webHidden/>
            <w:sz w:val="22"/>
            <w:szCs w:val="22"/>
          </w:rPr>
          <w:fldChar w:fldCharType="separate"/>
        </w:r>
        <w:r w:rsidR="005D520C">
          <w:rPr>
            <w:rFonts w:ascii="Calibri" w:hAnsi="Calibri"/>
            <w:noProof/>
            <w:webHidden/>
            <w:sz w:val="22"/>
            <w:szCs w:val="22"/>
          </w:rPr>
          <w:t>29</w:t>
        </w:r>
        <w:r w:rsidR="009B532F" w:rsidRPr="009B532F">
          <w:rPr>
            <w:rFonts w:ascii="Calibri" w:hAnsi="Calibri"/>
            <w:noProof/>
            <w:webHidden/>
            <w:sz w:val="22"/>
            <w:szCs w:val="22"/>
          </w:rPr>
          <w:fldChar w:fldCharType="end"/>
        </w:r>
      </w:hyperlink>
    </w:p>
    <w:p w:rsidR="00081C48" w:rsidRPr="00CB66FE" w:rsidRDefault="00E0370B" w:rsidP="00A24900">
      <w:pPr>
        <w:autoSpaceDE w:val="0"/>
        <w:autoSpaceDN w:val="0"/>
        <w:adjustRightInd w:val="0"/>
        <w:ind w:left="-540"/>
        <w:rPr>
          <w:rFonts w:ascii="Calibri" w:hAnsi="Calibri" w:cs="Calibri"/>
          <w:color w:val="000000"/>
          <w:sz w:val="22"/>
          <w:szCs w:val="22"/>
        </w:rPr>
      </w:pPr>
      <w:r w:rsidRPr="00CB66FE">
        <w:rPr>
          <w:rFonts w:ascii="Calibri" w:hAnsi="Calibri" w:cs="Calibri"/>
          <w:b/>
          <w:bCs/>
          <w:caps/>
          <w:sz w:val="22"/>
          <w:szCs w:val="22"/>
        </w:rPr>
        <w:fldChar w:fldCharType="end"/>
      </w:r>
    </w:p>
    <w:p w:rsidR="00CB6B3C" w:rsidRPr="00CB66FE" w:rsidRDefault="00CB6B3C" w:rsidP="00A24900">
      <w:pPr>
        <w:autoSpaceDE w:val="0"/>
        <w:autoSpaceDN w:val="0"/>
        <w:adjustRightInd w:val="0"/>
        <w:ind w:left="-540"/>
        <w:rPr>
          <w:rFonts w:ascii="Calibri" w:hAnsi="Calibri" w:cs="Calibri"/>
          <w:color w:val="000000"/>
          <w:sz w:val="22"/>
          <w:szCs w:val="22"/>
        </w:rPr>
      </w:pPr>
    </w:p>
    <w:p w:rsidR="00614527" w:rsidRPr="00CB66FE" w:rsidRDefault="00614527" w:rsidP="00A24900">
      <w:pPr>
        <w:autoSpaceDE w:val="0"/>
        <w:autoSpaceDN w:val="0"/>
        <w:adjustRightInd w:val="0"/>
        <w:ind w:left="-540"/>
        <w:rPr>
          <w:rFonts w:ascii="Calibri" w:hAnsi="Calibri" w:cs="Calibri"/>
          <w:color w:val="000000"/>
          <w:sz w:val="22"/>
          <w:szCs w:val="22"/>
        </w:rPr>
      </w:pPr>
    </w:p>
    <w:p w:rsidR="00614527" w:rsidRPr="00CB66FE" w:rsidRDefault="00614527" w:rsidP="00A24900">
      <w:pPr>
        <w:autoSpaceDE w:val="0"/>
        <w:autoSpaceDN w:val="0"/>
        <w:adjustRightInd w:val="0"/>
        <w:ind w:left="-540"/>
        <w:rPr>
          <w:rFonts w:ascii="Calibri" w:hAnsi="Calibri" w:cs="Calibri"/>
          <w:color w:val="000000"/>
          <w:sz w:val="22"/>
          <w:szCs w:val="22"/>
        </w:rPr>
      </w:pPr>
    </w:p>
    <w:p w:rsidR="00A24900" w:rsidRDefault="00A24900" w:rsidP="00A24900">
      <w:pPr>
        <w:autoSpaceDE w:val="0"/>
        <w:autoSpaceDN w:val="0"/>
        <w:adjustRightInd w:val="0"/>
        <w:ind w:left="-540"/>
        <w:rPr>
          <w:rFonts w:ascii="Calibri" w:hAnsi="Calibri" w:cs="Calibri"/>
          <w:color w:val="000000"/>
          <w:sz w:val="22"/>
          <w:szCs w:val="22"/>
        </w:rPr>
      </w:pPr>
    </w:p>
    <w:p w:rsidR="00A24900" w:rsidRDefault="00A24900" w:rsidP="00A24900">
      <w:pPr>
        <w:autoSpaceDE w:val="0"/>
        <w:autoSpaceDN w:val="0"/>
        <w:adjustRightInd w:val="0"/>
        <w:ind w:left="-540"/>
        <w:rPr>
          <w:rFonts w:ascii="Calibri" w:hAnsi="Calibri" w:cs="Calibri"/>
          <w:color w:val="000000"/>
          <w:sz w:val="22"/>
          <w:szCs w:val="22"/>
        </w:rPr>
      </w:pPr>
    </w:p>
    <w:p w:rsidR="00FF7C49" w:rsidRPr="00FF7C49" w:rsidRDefault="00F86984" w:rsidP="003A0685">
      <w:pPr>
        <w:autoSpaceDE w:val="0"/>
        <w:autoSpaceDN w:val="0"/>
        <w:adjustRightInd w:val="0"/>
        <w:ind w:left="-540"/>
      </w:pPr>
      <w:r>
        <w:rPr>
          <w:rFonts w:ascii="Calibri" w:hAnsi="Calibri" w:cs="Calibri"/>
          <w:color w:val="000000"/>
        </w:rPr>
        <w:br w:type="page"/>
      </w:r>
    </w:p>
    <w:p w:rsidR="007C7CCC" w:rsidRPr="00374252" w:rsidRDefault="007C7CCC" w:rsidP="00785C02">
      <w:pPr>
        <w:pStyle w:val="Heading2RIS"/>
        <w:rPr>
          <w:szCs w:val="22"/>
        </w:rPr>
      </w:pPr>
      <w:bookmarkStart w:id="2" w:name="_Toc364770715"/>
      <w:bookmarkStart w:id="3" w:name="_Toc364774800"/>
      <w:bookmarkStart w:id="4" w:name="_Toc366246435"/>
      <w:bookmarkStart w:id="5" w:name="_Toc366850578"/>
      <w:bookmarkStart w:id="6" w:name="_Toc366851154"/>
      <w:bookmarkStart w:id="7" w:name="_Toc368568823"/>
      <w:r w:rsidRPr="00374252">
        <w:t>Background</w:t>
      </w:r>
      <w:bookmarkEnd w:id="2"/>
      <w:bookmarkEnd w:id="3"/>
      <w:bookmarkEnd w:id="4"/>
      <w:bookmarkEnd w:id="5"/>
      <w:bookmarkEnd w:id="6"/>
      <w:bookmarkEnd w:id="7"/>
    </w:p>
    <w:p w:rsidR="007C7CCC" w:rsidRPr="00B345B1" w:rsidRDefault="007C7CCC" w:rsidP="007C7CCC">
      <w:pPr>
        <w:ind w:left="-539" w:right="-692"/>
        <w:rPr>
          <w:rFonts w:ascii="Calibri" w:hAnsi="Calibri"/>
          <w:sz w:val="16"/>
          <w:szCs w:val="16"/>
        </w:rPr>
      </w:pPr>
    </w:p>
    <w:p w:rsidR="005C3068" w:rsidRPr="00D57EA0" w:rsidRDefault="009B27E9" w:rsidP="005C3068">
      <w:pPr>
        <w:ind w:left="-539" w:right="-692"/>
        <w:rPr>
          <w:rFonts w:ascii="Calibri" w:hAnsi="Calibri"/>
          <w:sz w:val="22"/>
          <w:szCs w:val="22"/>
        </w:rPr>
      </w:pPr>
      <w:r w:rsidRPr="00D57EA0">
        <w:rPr>
          <w:rFonts w:ascii="Calibri" w:hAnsi="Calibri"/>
          <w:sz w:val="22"/>
          <w:szCs w:val="22"/>
        </w:rPr>
        <w:t>C</w:t>
      </w:r>
      <w:r w:rsidR="00E25E84" w:rsidRPr="00D57EA0">
        <w:rPr>
          <w:rFonts w:ascii="Calibri" w:hAnsi="Calibri"/>
          <w:sz w:val="22"/>
          <w:szCs w:val="22"/>
        </w:rPr>
        <w:t xml:space="preserve">ertain police services have traditionally attracted a payment from users of the services.  </w:t>
      </w:r>
      <w:r w:rsidR="00B455AC">
        <w:rPr>
          <w:rFonts w:ascii="Calibri" w:hAnsi="Calibri"/>
          <w:sz w:val="22"/>
          <w:szCs w:val="22"/>
        </w:rPr>
        <w:t>Fees have been levied</w:t>
      </w:r>
      <w:r w:rsidR="00E25E84" w:rsidRPr="00D57EA0">
        <w:rPr>
          <w:rFonts w:ascii="Calibri" w:hAnsi="Calibri"/>
          <w:sz w:val="22"/>
          <w:szCs w:val="22"/>
        </w:rPr>
        <w:t xml:space="preserve"> for Victoria Police information since the 1960’s, while </w:t>
      </w:r>
      <w:r w:rsidR="00B455AC">
        <w:rPr>
          <w:rFonts w:ascii="Calibri" w:hAnsi="Calibri"/>
          <w:sz w:val="22"/>
          <w:szCs w:val="22"/>
        </w:rPr>
        <w:t>fees</w:t>
      </w:r>
      <w:r w:rsidR="00E25E84" w:rsidRPr="00D57EA0">
        <w:rPr>
          <w:rFonts w:ascii="Calibri" w:hAnsi="Calibri"/>
          <w:sz w:val="22"/>
          <w:szCs w:val="22"/>
        </w:rPr>
        <w:t xml:space="preserve"> for Victoria Police services at sporting and entertainment events within a venue date back to the late 1800’s. </w:t>
      </w:r>
      <w:r w:rsidR="00B455AC">
        <w:rPr>
          <w:rFonts w:ascii="Calibri" w:hAnsi="Calibri"/>
          <w:sz w:val="22"/>
          <w:szCs w:val="22"/>
        </w:rPr>
        <w:t>Fees</w:t>
      </w:r>
      <w:r w:rsidR="005C3068" w:rsidRPr="00D57EA0">
        <w:rPr>
          <w:rFonts w:ascii="Calibri" w:hAnsi="Calibri"/>
          <w:sz w:val="22"/>
          <w:szCs w:val="22"/>
        </w:rPr>
        <w:t xml:space="preserve"> were int</w:t>
      </w:r>
      <w:r w:rsidR="00B455AC">
        <w:rPr>
          <w:rFonts w:ascii="Calibri" w:hAnsi="Calibri"/>
          <w:sz w:val="22"/>
          <w:szCs w:val="22"/>
        </w:rPr>
        <w:t xml:space="preserve">roduced to promote the </w:t>
      </w:r>
      <w:r w:rsidR="005C3068" w:rsidRPr="00D57EA0">
        <w:rPr>
          <w:rFonts w:ascii="Calibri" w:hAnsi="Calibri"/>
          <w:sz w:val="22"/>
          <w:szCs w:val="22"/>
        </w:rPr>
        <w:t>efficient</w:t>
      </w:r>
      <w:r w:rsidR="002A410D">
        <w:rPr>
          <w:rFonts w:ascii="Calibri" w:hAnsi="Calibri"/>
          <w:sz w:val="22"/>
          <w:szCs w:val="22"/>
        </w:rPr>
        <w:t xml:space="preserve"> and equitable</w:t>
      </w:r>
      <w:r w:rsidR="005C3068" w:rsidRPr="00D57EA0">
        <w:rPr>
          <w:rFonts w:ascii="Calibri" w:hAnsi="Calibri"/>
          <w:sz w:val="22"/>
          <w:szCs w:val="22"/>
        </w:rPr>
        <w:t xml:space="preserve"> u</w:t>
      </w:r>
      <w:r w:rsidR="00B455AC">
        <w:rPr>
          <w:rFonts w:ascii="Calibri" w:hAnsi="Calibri"/>
          <w:sz w:val="22"/>
          <w:szCs w:val="22"/>
        </w:rPr>
        <w:t>se of Victoria Police resources</w:t>
      </w:r>
      <w:r w:rsidR="005C3068" w:rsidRPr="00D57EA0">
        <w:rPr>
          <w:rFonts w:ascii="Calibri" w:hAnsi="Calibri"/>
          <w:sz w:val="22"/>
          <w:szCs w:val="22"/>
        </w:rPr>
        <w:t xml:space="preserve">. </w:t>
      </w:r>
    </w:p>
    <w:p w:rsidR="00E25E84" w:rsidRPr="00D57EA0" w:rsidRDefault="00E25E84" w:rsidP="00E25E84">
      <w:pPr>
        <w:pStyle w:val="BodyText"/>
        <w:ind w:left="-540" w:right="-694"/>
        <w:rPr>
          <w:rFonts w:ascii="Calibri" w:hAnsi="Calibri"/>
          <w:sz w:val="22"/>
          <w:szCs w:val="22"/>
        </w:rPr>
      </w:pPr>
    </w:p>
    <w:p w:rsidR="0037055D" w:rsidRPr="00D57EA0" w:rsidRDefault="006A4469" w:rsidP="0037055D">
      <w:pPr>
        <w:pStyle w:val="BodyText"/>
        <w:ind w:left="-540" w:right="-694"/>
        <w:rPr>
          <w:rFonts w:ascii="Calibri" w:hAnsi="Calibri"/>
          <w:sz w:val="22"/>
          <w:szCs w:val="22"/>
        </w:rPr>
      </w:pPr>
      <w:r w:rsidRPr="00D57EA0">
        <w:rPr>
          <w:rFonts w:ascii="Calibri" w:hAnsi="Calibri"/>
          <w:sz w:val="22"/>
          <w:szCs w:val="22"/>
        </w:rPr>
        <w:t>The proposed regulations are intended to replace t</w:t>
      </w:r>
      <w:r w:rsidR="00AA07D0" w:rsidRPr="00D57EA0">
        <w:rPr>
          <w:rFonts w:ascii="Calibri" w:hAnsi="Calibri"/>
          <w:sz w:val="22"/>
          <w:szCs w:val="22"/>
        </w:rPr>
        <w:t>he existing r</w:t>
      </w:r>
      <w:r w:rsidRPr="00D57EA0">
        <w:rPr>
          <w:rFonts w:ascii="Calibri" w:hAnsi="Calibri"/>
          <w:sz w:val="22"/>
          <w:szCs w:val="22"/>
        </w:rPr>
        <w:t>egulations, the Police Regulation (Fees and Charges) Regulations 2004, which are due to sunset on 3 February 2014.</w:t>
      </w:r>
      <w:r w:rsidR="0037055D" w:rsidRPr="00D57EA0">
        <w:rPr>
          <w:rFonts w:ascii="Calibri" w:hAnsi="Calibri"/>
          <w:sz w:val="22"/>
          <w:szCs w:val="22"/>
        </w:rPr>
        <w:t xml:space="preserve"> </w:t>
      </w:r>
    </w:p>
    <w:p w:rsidR="0037055D" w:rsidRPr="00D57EA0" w:rsidRDefault="0037055D" w:rsidP="0037055D">
      <w:pPr>
        <w:ind w:left="-539" w:right="-692"/>
        <w:rPr>
          <w:rFonts w:ascii="Calibri" w:hAnsi="Calibri"/>
          <w:sz w:val="22"/>
          <w:szCs w:val="22"/>
          <w:lang w:eastAsia="en-US"/>
        </w:rPr>
      </w:pPr>
    </w:p>
    <w:p w:rsidR="00E25E84" w:rsidRPr="00D57EA0" w:rsidRDefault="00E25E84" w:rsidP="001717C1">
      <w:pPr>
        <w:spacing w:after="360"/>
        <w:ind w:left="-539" w:right="-692"/>
        <w:rPr>
          <w:rFonts w:ascii="Calibri" w:hAnsi="Calibri"/>
          <w:sz w:val="22"/>
          <w:szCs w:val="22"/>
          <w:lang w:eastAsia="en-US"/>
        </w:rPr>
      </w:pPr>
      <w:r w:rsidRPr="00D57EA0">
        <w:rPr>
          <w:rFonts w:ascii="Calibri" w:hAnsi="Calibri"/>
          <w:sz w:val="22"/>
          <w:szCs w:val="22"/>
          <w:lang w:eastAsia="en-US"/>
        </w:rPr>
        <w:t>This RIS provides advice to the community on the is</w:t>
      </w:r>
      <w:r w:rsidR="0037055D" w:rsidRPr="00D57EA0">
        <w:rPr>
          <w:rFonts w:ascii="Calibri" w:hAnsi="Calibri"/>
          <w:sz w:val="22"/>
          <w:szCs w:val="22"/>
          <w:lang w:eastAsia="en-US"/>
        </w:rPr>
        <w:t xml:space="preserve">sues considered </w:t>
      </w:r>
      <w:r w:rsidR="002A410D">
        <w:rPr>
          <w:rFonts w:ascii="Calibri" w:hAnsi="Calibri"/>
          <w:sz w:val="22"/>
          <w:szCs w:val="22"/>
          <w:lang w:eastAsia="en-US"/>
        </w:rPr>
        <w:t>under this proposal to renew the fees and charges for police services</w:t>
      </w:r>
      <w:r w:rsidR="002A0CA6">
        <w:rPr>
          <w:rFonts w:ascii="Calibri" w:hAnsi="Calibri"/>
          <w:sz w:val="22"/>
          <w:szCs w:val="22"/>
          <w:lang w:eastAsia="en-US"/>
        </w:rPr>
        <w:t>,</w:t>
      </w:r>
      <w:r w:rsidR="002A410D">
        <w:rPr>
          <w:rFonts w:ascii="Calibri" w:hAnsi="Calibri"/>
          <w:sz w:val="22"/>
          <w:szCs w:val="22"/>
          <w:lang w:eastAsia="en-US"/>
        </w:rPr>
        <w:t xml:space="preserve"> the</w:t>
      </w:r>
      <w:r w:rsidRPr="00D57EA0">
        <w:rPr>
          <w:rFonts w:ascii="Calibri" w:hAnsi="Calibri"/>
          <w:sz w:val="22"/>
          <w:szCs w:val="22"/>
          <w:lang w:eastAsia="en-US"/>
        </w:rPr>
        <w:t xml:space="preserve"> proposed changes to the existing Regulations, the impact of the proposed changes</w:t>
      </w:r>
      <w:r w:rsidR="002A410D">
        <w:rPr>
          <w:rFonts w:ascii="Calibri" w:hAnsi="Calibri"/>
          <w:sz w:val="22"/>
          <w:szCs w:val="22"/>
          <w:lang w:eastAsia="en-US"/>
        </w:rPr>
        <w:t xml:space="preserve"> including</w:t>
      </w:r>
      <w:r w:rsidRPr="00D57EA0">
        <w:rPr>
          <w:rFonts w:ascii="Calibri" w:hAnsi="Calibri"/>
          <w:sz w:val="22"/>
          <w:szCs w:val="22"/>
          <w:lang w:eastAsia="en-US"/>
        </w:rPr>
        <w:t xml:space="preserve"> alternatives considered</w:t>
      </w:r>
      <w:r w:rsidR="002A410D">
        <w:rPr>
          <w:rFonts w:ascii="Calibri" w:hAnsi="Calibri"/>
          <w:sz w:val="22"/>
          <w:szCs w:val="22"/>
          <w:lang w:eastAsia="en-US"/>
        </w:rPr>
        <w:t>,</w:t>
      </w:r>
      <w:r w:rsidRPr="00D57EA0">
        <w:rPr>
          <w:rFonts w:ascii="Calibri" w:hAnsi="Calibri"/>
          <w:sz w:val="22"/>
          <w:szCs w:val="22"/>
          <w:lang w:eastAsia="en-US"/>
        </w:rPr>
        <w:t xml:space="preserve"> and an assessment under the National Competition Policy.  A draft statutory rule is attached to the RIS.</w:t>
      </w:r>
    </w:p>
    <w:p w:rsidR="00F65BF9" w:rsidRPr="00374252" w:rsidRDefault="00F65BF9" w:rsidP="00785C02">
      <w:pPr>
        <w:pStyle w:val="Heading2RIS"/>
      </w:pPr>
      <w:bookmarkStart w:id="8" w:name="_Toc364770725"/>
      <w:bookmarkStart w:id="9" w:name="_Toc364774810"/>
      <w:bookmarkStart w:id="10" w:name="_Toc366246436"/>
      <w:bookmarkStart w:id="11" w:name="_Toc366850579"/>
      <w:bookmarkStart w:id="12" w:name="_Toc366851155"/>
      <w:bookmarkStart w:id="13" w:name="_Toc368568824"/>
      <w:r w:rsidRPr="00374252">
        <w:t>Objectives</w:t>
      </w:r>
      <w:bookmarkEnd w:id="8"/>
      <w:bookmarkEnd w:id="9"/>
      <w:bookmarkEnd w:id="10"/>
      <w:bookmarkEnd w:id="11"/>
      <w:bookmarkEnd w:id="12"/>
      <w:bookmarkEnd w:id="13"/>
    </w:p>
    <w:p w:rsidR="00F65BF9" w:rsidRPr="00B345B1" w:rsidRDefault="00F65BF9" w:rsidP="00F65BF9">
      <w:pPr>
        <w:ind w:left="-539" w:right="-692"/>
        <w:rPr>
          <w:rFonts w:ascii="Calibri" w:hAnsi="Calibri"/>
          <w:sz w:val="16"/>
          <w:szCs w:val="16"/>
        </w:rPr>
      </w:pPr>
    </w:p>
    <w:p w:rsidR="00F65BF9" w:rsidRPr="008D3FE3" w:rsidRDefault="00F65BF9" w:rsidP="00F65BF9">
      <w:pPr>
        <w:pStyle w:val="BodyTextIndent"/>
        <w:spacing w:after="0"/>
        <w:ind w:left="-539" w:right="-694"/>
        <w:rPr>
          <w:rFonts w:ascii="Calibri" w:hAnsi="Calibri"/>
          <w:color w:val="FF0000"/>
          <w:sz w:val="22"/>
          <w:szCs w:val="22"/>
          <w:lang w:eastAsia="en-US"/>
        </w:rPr>
      </w:pPr>
      <w:r w:rsidRPr="00D57EA0">
        <w:rPr>
          <w:rFonts w:ascii="Calibri" w:hAnsi="Calibri"/>
          <w:sz w:val="22"/>
          <w:szCs w:val="22"/>
          <w:lang w:eastAsia="en-US"/>
        </w:rPr>
        <w:t xml:space="preserve">The proposed regulations </w:t>
      </w:r>
      <w:r w:rsidR="00B61B17">
        <w:rPr>
          <w:rFonts w:ascii="Calibri" w:hAnsi="Calibri"/>
          <w:sz w:val="22"/>
          <w:szCs w:val="22"/>
          <w:lang w:eastAsia="en-US"/>
        </w:rPr>
        <w:t>prescribe fees and charges to</w:t>
      </w:r>
      <w:r w:rsidRPr="00D57EA0">
        <w:rPr>
          <w:rFonts w:ascii="Calibri" w:hAnsi="Calibri"/>
          <w:sz w:val="22"/>
          <w:szCs w:val="22"/>
          <w:lang w:eastAsia="en-US"/>
        </w:rPr>
        <w:t xml:space="preserve"> be imposed for the provision of </w:t>
      </w:r>
      <w:r w:rsidR="00B61B17">
        <w:rPr>
          <w:rFonts w:ascii="Calibri" w:hAnsi="Calibri"/>
          <w:sz w:val="22"/>
          <w:szCs w:val="22"/>
          <w:lang w:eastAsia="en-US"/>
        </w:rPr>
        <w:t xml:space="preserve">certain </w:t>
      </w:r>
      <w:r w:rsidRPr="00D57EA0">
        <w:rPr>
          <w:rFonts w:ascii="Calibri" w:hAnsi="Calibri"/>
          <w:sz w:val="22"/>
          <w:szCs w:val="22"/>
          <w:lang w:eastAsia="en-US"/>
        </w:rPr>
        <w:t>services by Victoria Police to ensure that the cost of providing the services</w:t>
      </w:r>
      <w:r>
        <w:rPr>
          <w:rFonts w:ascii="Calibri" w:hAnsi="Calibri"/>
          <w:sz w:val="22"/>
          <w:szCs w:val="22"/>
          <w:lang w:eastAsia="en-US"/>
        </w:rPr>
        <w:t xml:space="preserve">, </w:t>
      </w:r>
      <w:r w:rsidR="00B61B17" w:rsidRPr="00B61B17">
        <w:rPr>
          <w:rFonts w:ascii="Calibri" w:hAnsi="Calibri"/>
          <w:sz w:val="22"/>
          <w:szCs w:val="22"/>
          <w:lang w:eastAsia="en-US"/>
        </w:rPr>
        <w:t>is met by the users of the services.</w:t>
      </w:r>
      <w:r w:rsidRPr="00661280">
        <w:rPr>
          <w:rFonts w:ascii="Calibri" w:hAnsi="Calibri"/>
          <w:color w:val="FF0000"/>
          <w:sz w:val="22"/>
          <w:szCs w:val="22"/>
          <w:lang w:eastAsia="en-US"/>
        </w:rPr>
        <w:t xml:space="preserve"> </w:t>
      </w:r>
    </w:p>
    <w:p w:rsidR="00F65BF9" w:rsidRPr="00D57EA0" w:rsidRDefault="00F65BF9" w:rsidP="00F65BF9">
      <w:pPr>
        <w:pStyle w:val="BodyTextIndent"/>
        <w:spacing w:after="0"/>
        <w:ind w:left="-539" w:right="-694"/>
        <w:rPr>
          <w:rFonts w:ascii="Calibri" w:hAnsi="Calibri"/>
          <w:sz w:val="22"/>
          <w:szCs w:val="22"/>
          <w:lang w:eastAsia="en-US"/>
        </w:rPr>
      </w:pPr>
    </w:p>
    <w:p w:rsidR="00F65BF9" w:rsidRPr="00D57EA0" w:rsidRDefault="00B61B17" w:rsidP="00F65BF9">
      <w:pPr>
        <w:pStyle w:val="BodyTextIndent"/>
        <w:ind w:left="-539" w:right="-692"/>
        <w:rPr>
          <w:rFonts w:ascii="Calibri" w:hAnsi="Calibri"/>
          <w:sz w:val="22"/>
          <w:szCs w:val="22"/>
          <w:lang w:eastAsia="en-US"/>
        </w:rPr>
      </w:pPr>
      <w:r>
        <w:rPr>
          <w:rFonts w:ascii="Calibri" w:hAnsi="Calibri"/>
          <w:sz w:val="22"/>
          <w:szCs w:val="22"/>
          <w:lang w:eastAsia="en-US"/>
        </w:rPr>
        <w:t>The fees and charges</w:t>
      </w:r>
      <w:r w:rsidR="00F65BF9" w:rsidRPr="00D57EA0">
        <w:rPr>
          <w:rFonts w:ascii="Calibri" w:hAnsi="Calibri"/>
          <w:sz w:val="22"/>
          <w:szCs w:val="22"/>
          <w:lang w:eastAsia="en-US"/>
        </w:rPr>
        <w:t>:</w:t>
      </w:r>
    </w:p>
    <w:p w:rsidR="00F65BF9" w:rsidRPr="00D57EA0" w:rsidRDefault="00F65BF9" w:rsidP="00F44A0E">
      <w:pPr>
        <w:pStyle w:val="BodyTextIndent"/>
        <w:numPr>
          <w:ilvl w:val="0"/>
          <w:numId w:val="7"/>
        </w:numPr>
        <w:tabs>
          <w:tab w:val="clear" w:pos="240"/>
          <w:tab w:val="num" w:pos="180"/>
        </w:tabs>
        <w:spacing w:after="0"/>
        <w:ind w:left="180" w:right="-694"/>
        <w:rPr>
          <w:rFonts w:ascii="Calibri" w:hAnsi="Calibri"/>
          <w:sz w:val="22"/>
          <w:szCs w:val="22"/>
          <w:lang w:eastAsia="en-US"/>
        </w:rPr>
      </w:pPr>
      <w:r w:rsidRPr="00D57EA0">
        <w:rPr>
          <w:rFonts w:ascii="Calibri" w:hAnsi="Calibri"/>
          <w:sz w:val="22"/>
          <w:szCs w:val="22"/>
          <w:lang w:eastAsia="en-US"/>
        </w:rPr>
        <w:t>ensure the promotion of the economically efficient use of Victoria Police resources; and</w:t>
      </w:r>
    </w:p>
    <w:p w:rsidR="00F65BF9" w:rsidRPr="00EF3D13" w:rsidRDefault="00F65BF9" w:rsidP="00F44A0E">
      <w:pPr>
        <w:pStyle w:val="BodyTextIndent"/>
        <w:numPr>
          <w:ilvl w:val="0"/>
          <w:numId w:val="7"/>
        </w:numPr>
        <w:tabs>
          <w:tab w:val="clear" w:pos="240"/>
          <w:tab w:val="num" w:pos="180"/>
        </w:tabs>
        <w:spacing w:after="360"/>
        <w:ind w:left="176" w:right="-692" w:hanging="357"/>
        <w:rPr>
          <w:rFonts w:ascii="Calibri" w:hAnsi="Calibri"/>
          <w:sz w:val="22"/>
          <w:szCs w:val="22"/>
          <w:lang w:eastAsia="en-US"/>
        </w:rPr>
      </w:pPr>
      <w:r w:rsidRPr="00D57EA0">
        <w:rPr>
          <w:rFonts w:ascii="Calibri" w:hAnsi="Calibri"/>
          <w:sz w:val="22"/>
          <w:szCs w:val="22"/>
          <w:lang w:eastAsia="en-US"/>
        </w:rPr>
        <w:t xml:space="preserve">recognise the services provided by police under the proposed regulations are predominantly </w:t>
      </w:r>
      <w:r w:rsidR="00B61B17">
        <w:rPr>
          <w:rFonts w:ascii="Calibri" w:hAnsi="Calibri"/>
          <w:sz w:val="22"/>
          <w:szCs w:val="22"/>
          <w:lang w:eastAsia="en-US"/>
        </w:rPr>
        <w:t>o</w:t>
      </w:r>
      <w:r w:rsidRPr="00D57EA0">
        <w:rPr>
          <w:rFonts w:ascii="Calibri" w:hAnsi="Calibri"/>
          <w:sz w:val="22"/>
          <w:szCs w:val="22"/>
          <w:lang w:eastAsia="en-US"/>
        </w:rPr>
        <w:t xml:space="preserve">f </w:t>
      </w:r>
      <w:r w:rsidR="00B61B17">
        <w:rPr>
          <w:rFonts w:ascii="Calibri" w:hAnsi="Calibri"/>
          <w:sz w:val="22"/>
          <w:szCs w:val="22"/>
          <w:lang w:eastAsia="en-US"/>
        </w:rPr>
        <w:t xml:space="preserve">a </w:t>
      </w:r>
      <w:r w:rsidRPr="00D57EA0">
        <w:rPr>
          <w:rFonts w:ascii="Calibri" w:hAnsi="Calibri"/>
          <w:sz w:val="22"/>
          <w:szCs w:val="22"/>
          <w:lang w:eastAsia="en-US"/>
        </w:rPr>
        <w:t xml:space="preserve">private or commercial </w:t>
      </w:r>
      <w:r w:rsidR="00B61B17">
        <w:rPr>
          <w:rFonts w:ascii="Calibri" w:hAnsi="Calibri"/>
          <w:sz w:val="22"/>
          <w:szCs w:val="22"/>
          <w:lang w:eastAsia="en-US"/>
        </w:rPr>
        <w:t>nature</w:t>
      </w:r>
      <w:r w:rsidRPr="00D57EA0">
        <w:rPr>
          <w:rFonts w:ascii="Calibri" w:hAnsi="Calibri"/>
          <w:sz w:val="22"/>
          <w:szCs w:val="22"/>
          <w:lang w:eastAsia="en-US"/>
        </w:rPr>
        <w:t>.</w:t>
      </w:r>
    </w:p>
    <w:p w:rsidR="00F65BF9" w:rsidRPr="00374252" w:rsidRDefault="00F65BF9" w:rsidP="00785C02">
      <w:pPr>
        <w:pStyle w:val="Heading2RIS"/>
      </w:pPr>
      <w:bookmarkStart w:id="14" w:name="_Toc364770726"/>
      <w:bookmarkStart w:id="15" w:name="_Toc364774811"/>
      <w:bookmarkStart w:id="16" w:name="_Toc366246437"/>
      <w:bookmarkStart w:id="17" w:name="_Toc366850580"/>
      <w:bookmarkStart w:id="18" w:name="_Toc366851156"/>
      <w:bookmarkStart w:id="19" w:name="_Toc368568825"/>
      <w:r w:rsidRPr="00374252">
        <w:t>Nature and extent of the problem</w:t>
      </w:r>
      <w:bookmarkEnd w:id="14"/>
      <w:bookmarkEnd w:id="15"/>
      <w:bookmarkEnd w:id="16"/>
      <w:bookmarkEnd w:id="17"/>
      <w:bookmarkEnd w:id="18"/>
      <w:bookmarkEnd w:id="19"/>
    </w:p>
    <w:p w:rsidR="00F65BF9" w:rsidRPr="00B345B1" w:rsidRDefault="00F65BF9" w:rsidP="00F65BF9">
      <w:pPr>
        <w:ind w:left="-539" w:right="-692"/>
        <w:rPr>
          <w:rFonts w:ascii="Calibri" w:hAnsi="Calibri"/>
          <w:sz w:val="16"/>
          <w:szCs w:val="16"/>
        </w:rPr>
      </w:pPr>
    </w:p>
    <w:p w:rsidR="005A2FA9" w:rsidRDefault="005A2FA9" w:rsidP="005A2FA9">
      <w:pPr>
        <w:pStyle w:val="BodyTextIndent"/>
        <w:spacing w:after="0"/>
        <w:ind w:left="-539" w:right="-692"/>
        <w:rPr>
          <w:rFonts w:ascii="Calibri" w:hAnsi="Calibri"/>
          <w:sz w:val="22"/>
          <w:szCs w:val="22"/>
        </w:rPr>
      </w:pPr>
      <w:r w:rsidRPr="00D57EA0">
        <w:rPr>
          <w:rFonts w:ascii="Calibri" w:hAnsi="Calibri"/>
          <w:sz w:val="22"/>
          <w:szCs w:val="22"/>
        </w:rPr>
        <w:t xml:space="preserve">The application of charges for certain police services recognises the community’s right to have first call on the resources of the Victoria Police, compared with organisations or individuals who may seek to divert these public </w:t>
      </w:r>
      <w:r>
        <w:rPr>
          <w:rFonts w:ascii="Calibri" w:hAnsi="Calibri"/>
          <w:sz w:val="22"/>
          <w:szCs w:val="22"/>
        </w:rPr>
        <w:t>services</w:t>
      </w:r>
      <w:r w:rsidRPr="00D57EA0">
        <w:rPr>
          <w:rFonts w:ascii="Calibri" w:hAnsi="Calibri"/>
          <w:sz w:val="22"/>
          <w:szCs w:val="22"/>
        </w:rPr>
        <w:t xml:space="preserve"> for private and/or commercial purposes.  Excessive demand on these services, without accountability, could restrict Victoria Police’s ability to service the needs of the general community.</w:t>
      </w:r>
    </w:p>
    <w:p w:rsidR="005A2FA9" w:rsidRPr="00D57EA0" w:rsidRDefault="005A2FA9" w:rsidP="005A2FA9">
      <w:pPr>
        <w:pStyle w:val="BodyTextIndent"/>
        <w:spacing w:after="0"/>
        <w:ind w:left="-539" w:right="-692"/>
        <w:rPr>
          <w:rFonts w:ascii="Calibri" w:hAnsi="Calibri"/>
          <w:sz w:val="22"/>
          <w:szCs w:val="22"/>
        </w:rPr>
      </w:pPr>
    </w:p>
    <w:p w:rsidR="005A2FA9" w:rsidRDefault="005A2FA9" w:rsidP="005A2FA9">
      <w:pPr>
        <w:pStyle w:val="BodyTextIndent"/>
        <w:spacing w:after="360"/>
        <w:ind w:left="-539" w:right="-692"/>
        <w:rPr>
          <w:rFonts w:ascii="Calibri" w:hAnsi="Calibri"/>
          <w:lang w:eastAsia="en-US"/>
        </w:rPr>
      </w:pPr>
      <w:r w:rsidRPr="00D57EA0">
        <w:rPr>
          <w:rFonts w:ascii="Calibri" w:hAnsi="Calibri"/>
          <w:sz w:val="22"/>
          <w:szCs w:val="22"/>
          <w:lang w:eastAsia="en-US"/>
        </w:rPr>
        <w:t xml:space="preserve">The </w:t>
      </w:r>
      <w:r>
        <w:rPr>
          <w:rFonts w:ascii="Calibri" w:hAnsi="Calibri"/>
          <w:sz w:val="22"/>
          <w:szCs w:val="22"/>
          <w:lang w:eastAsia="en-US"/>
        </w:rPr>
        <w:t>fees and</w:t>
      </w:r>
      <w:r w:rsidRPr="00D57EA0">
        <w:rPr>
          <w:rFonts w:ascii="Calibri" w:hAnsi="Calibri"/>
          <w:sz w:val="22"/>
          <w:szCs w:val="22"/>
          <w:lang w:eastAsia="en-US"/>
        </w:rPr>
        <w:t xml:space="preserve"> charges for the provision of Victoria Police services, as outlined in the Police Regulation (Fees and Charges) Regulations 2004</w:t>
      </w:r>
      <w:r w:rsidR="00773840">
        <w:rPr>
          <w:rFonts w:ascii="Calibri" w:hAnsi="Calibri"/>
          <w:sz w:val="22"/>
          <w:szCs w:val="22"/>
          <w:lang w:eastAsia="en-US"/>
        </w:rPr>
        <w:t>,</w:t>
      </w:r>
      <w:r w:rsidR="0011557F">
        <w:rPr>
          <w:rFonts w:ascii="Calibri" w:hAnsi="Calibri"/>
          <w:sz w:val="22"/>
          <w:szCs w:val="22"/>
          <w:lang w:eastAsia="en-US"/>
        </w:rPr>
        <w:t xml:space="preserve"> </w:t>
      </w:r>
      <w:r w:rsidRPr="00D57EA0">
        <w:rPr>
          <w:rFonts w:ascii="Calibri" w:hAnsi="Calibri"/>
          <w:sz w:val="22"/>
          <w:szCs w:val="22"/>
          <w:lang w:eastAsia="en-US"/>
        </w:rPr>
        <w:t>were established based on the cost of delivering the service</w:t>
      </w:r>
      <w:r>
        <w:rPr>
          <w:rFonts w:ascii="Calibri" w:hAnsi="Calibri"/>
          <w:sz w:val="22"/>
          <w:szCs w:val="22"/>
          <w:lang w:eastAsia="en-US"/>
        </w:rPr>
        <w:t>s</w:t>
      </w:r>
      <w:r w:rsidRPr="00D57EA0">
        <w:rPr>
          <w:rFonts w:ascii="Calibri" w:hAnsi="Calibri"/>
          <w:sz w:val="22"/>
          <w:szCs w:val="22"/>
          <w:lang w:eastAsia="en-US"/>
        </w:rPr>
        <w:t xml:space="preserve"> at that time. The current user charges for Victoria Police services were set nearly 10 years ago and </w:t>
      </w:r>
      <w:r w:rsidR="0011557F">
        <w:rPr>
          <w:rFonts w:ascii="Calibri" w:hAnsi="Calibri"/>
          <w:sz w:val="22"/>
          <w:szCs w:val="22"/>
          <w:lang w:eastAsia="en-US"/>
        </w:rPr>
        <w:t xml:space="preserve">the only </w:t>
      </w:r>
      <w:r>
        <w:rPr>
          <w:rFonts w:ascii="Calibri" w:hAnsi="Calibri"/>
          <w:sz w:val="22"/>
          <w:szCs w:val="22"/>
          <w:lang w:eastAsia="en-US"/>
        </w:rPr>
        <w:t xml:space="preserve">increases since 2006 have been in line with the </w:t>
      </w:r>
      <w:r w:rsidRPr="00B166F5">
        <w:rPr>
          <w:rFonts w:ascii="Calibri" w:hAnsi="Calibri"/>
          <w:sz w:val="22"/>
          <w:szCs w:val="22"/>
          <w:lang w:eastAsia="en-US"/>
        </w:rPr>
        <w:t>annual fee unit indexation</w:t>
      </w:r>
      <w:r>
        <w:rPr>
          <w:rFonts w:ascii="Calibri" w:hAnsi="Calibri"/>
          <w:sz w:val="22"/>
          <w:szCs w:val="22"/>
          <w:lang w:eastAsia="en-US"/>
        </w:rPr>
        <w:t xml:space="preserve"> approved by the Treasurer</w:t>
      </w:r>
      <w:r w:rsidR="006305FE">
        <w:rPr>
          <w:rStyle w:val="FootnoteReference"/>
          <w:rFonts w:ascii="Calibri" w:hAnsi="Calibri"/>
          <w:sz w:val="22"/>
          <w:szCs w:val="22"/>
          <w:lang w:eastAsia="en-US"/>
        </w:rPr>
        <w:footnoteReference w:id="1"/>
      </w:r>
      <w:r>
        <w:rPr>
          <w:rFonts w:ascii="Calibri" w:hAnsi="Calibri"/>
          <w:sz w:val="22"/>
          <w:szCs w:val="22"/>
          <w:lang w:eastAsia="en-US"/>
        </w:rPr>
        <w:t xml:space="preserve">. As a result, </w:t>
      </w:r>
      <w:r w:rsidRPr="00D57EA0">
        <w:rPr>
          <w:rFonts w:ascii="Calibri" w:hAnsi="Calibri"/>
          <w:sz w:val="22"/>
          <w:szCs w:val="22"/>
          <w:lang w:eastAsia="en-US"/>
        </w:rPr>
        <w:t>the cost to Victoria Police of providing these services is</w:t>
      </w:r>
      <w:r w:rsidR="00AB49F1">
        <w:rPr>
          <w:rFonts w:ascii="Calibri" w:hAnsi="Calibri"/>
          <w:sz w:val="22"/>
          <w:szCs w:val="22"/>
          <w:lang w:eastAsia="en-US"/>
        </w:rPr>
        <w:t>, in some cases,</w:t>
      </w:r>
      <w:r w:rsidRPr="00D57EA0">
        <w:rPr>
          <w:rFonts w:ascii="Calibri" w:hAnsi="Calibri"/>
          <w:sz w:val="22"/>
          <w:szCs w:val="22"/>
          <w:lang w:eastAsia="en-US"/>
        </w:rPr>
        <w:t xml:space="preserve"> well above what is currently recovered. </w:t>
      </w:r>
    </w:p>
    <w:p w:rsidR="00202DCD" w:rsidRPr="00374252" w:rsidRDefault="00B841AE" w:rsidP="00785C02">
      <w:pPr>
        <w:pStyle w:val="Heading2RIS"/>
      </w:pPr>
      <w:bookmarkStart w:id="20" w:name="_Toc366246438"/>
      <w:bookmarkStart w:id="21" w:name="_Toc366850581"/>
      <w:bookmarkStart w:id="22" w:name="_Toc366851157"/>
      <w:bookmarkStart w:id="23" w:name="_Toc368568826"/>
      <w:bookmarkStart w:id="24" w:name="_Toc364770727"/>
      <w:bookmarkStart w:id="25" w:name="_Toc364774812"/>
      <w:r w:rsidRPr="00374252">
        <w:t>Appropriateness of Police Fees and Charges</w:t>
      </w:r>
      <w:bookmarkEnd w:id="20"/>
      <w:bookmarkEnd w:id="21"/>
      <w:bookmarkEnd w:id="22"/>
      <w:bookmarkEnd w:id="23"/>
      <w:r w:rsidR="007C0B95" w:rsidRPr="00374252">
        <w:t xml:space="preserve"> </w:t>
      </w:r>
    </w:p>
    <w:p w:rsidR="00F727F2" w:rsidRPr="00374252" w:rsidRDefault="00F2160F" w:rsidP="00785C02">
      <w:pPr>
        <w:pStyle w:val="Heading3RIS"/>
        <w:rPr>
          <w:szCs w:val="20"/>
          <w:lang w:eastAsia="en-US"/>
        </w:rPr>
      </w:pPr>
      <w:bookmarkStart w:id="26" w:name="_Toc366246439"/>
      <w:bookmarkStart w:id="27" w:name="_Toc366850582"/>
      <w:bookmarkStart w:id="28" w:name="_Toc366851158"/>
      <w:bookmarkStart w:id="29" w:name="_Toc368568827"/>
      <w:r w:rsidRPr="00374252">
        <w:t xml:space="preserve">4.1 </w:t>
      </w:r>
      <w:r w:rsidR="00794013">
        <w:t xml:space="preserve">  </w:t>
      </w:r>
      <w:r w:rsidR="00345CD5" w:rsidRPr="00374252">
        <w:t>Cost Recovery Guidelines for Government</w:t>
      </w:r>
      <w:bookmarkEnd w:id="26"/>
      <w:bookmarkEnd w:id="27"/>
      <w:bookmarkEnd w:id="28"/>
      <w:bookmarkEnd w:id="29"/>
    </w:p>
    <w:p w:rsidR="00F727F2" w:rsidRPr="005D42CF" w:rsidRDefault="00F727F2" w:rsidP="005A5F0A">
      <w:pPr>
        <w:pStyle w:val="BodyTextIndent"/>
        <w:spacing w:after="0"/>
        <w:ind w:left="-539" w:right="-692"/>
        <w:rPr>
          <w:rFonts w:ascii="Calibri" w:hAnsi="Calibri"/>
          <w:sz w:val="16"/>
          <w:szCs w:val="16"/>
        </w:rPr>
      </w:pPr>
    </w:p>
    <w:p w:rsidR="003A0685" w:rsidRDefault="005A5F0A" w:rsidP="005A5F0A">
      <w:pPr>
        <w:pStyle w:val="BodyTextIndent"/>
        <w:spacing w:after="0"/>
        <w:ind w:left="-539" w:right="-692"/>
        <w:rPr>
          <w:rFonts w:ascii="Calibri" w:hAnsi="Calibri"/>
          <w:sz w:val="22"/>
          <w:szCs w:val="22"/>
        </w:rPr>
      </w:pPr>
      <w:r w:rsidRPr="00D57EA0">
        <w:rPr>
          <w:rFonts w:ascii="Calibri" w:hAnsi="Calibri"/>
          <w:sz w:val="22"/>
          <w:szCs w:val="22"/>
        </w:rPr>
        <w:t xml:space="preserve">The </w:t>
      </w:r>
      <w:r>
        <w:rPr>
          <w:rFonts w:ascii="Calibri" w:hAnsi="Calibri"/>
          <w:sz w:val="22"/>
          <w:szCs w:val="22"/>
        </w:rPr>
        <w:t xml:space="preserve">Department of Treasury and Finance </w:t>
      </w:r>
      <w:r w:rsidRPr="00D57EA0">
        <w:rPr>
          <w:rFonts w:ascii="Calibri" w:hAnsi="Calibri"/>
          <w:sz w:val="22"/>
          <w:szCs w:val="22"/>
        </w:rPr>
        <w:t xml:space="preserve">Cost Recovery Guidelines </w:t>
      </w:r>
      <w:r>
        <w:rPr>
          <w:rFonts w:ascii="Calibri" w:hAnsi="Calibri"/>
          <w:sz w:val="22"/>
          <w:szCs w:val="22"/>
        </w:rPr>
        <w:t xml:space="preserve">2013 </w:t>
      </w:r>
      <w:r w:rsidR="00B61B17">
        <w:rPr>
          <w:rFonts w:ascii="Calibri" w:hAnsi="Calibri"/>
          <w:sz w:val="22"/>
          <w:szCs w:val="22"/>
        </w:rPr>
        <w:t>(</w:t>
      </w:r>
      <w:r w:rsidRPr="00D57EA0">
        <w:rPr>
          <w:rFonts w:ascii="Calibri" w:hAnsi="Calibri"/>
          <w:sz w:val="22"/>
          <w:szCs w:val="22"/>
        </w:rPr>
        <w:t xml:space="preserve">referred to as the </w:t>
      </w:r>
      <w:r>
        <w:rPr>
          <w:rFonts w:ascii="Calibri" w:hAnsi="Calibri"/>
          <w:sz w:val="22"/>
          <w:szCs w:val="22"/>
        </w:rPr>
        <w:t>Cost Recovery</w:t>
      </w:r>
      <w:r w:rsidRPr="00D57EA0">
        <w:rPr>
          <w:rFonts w:ascii="Calibri" w:hAnsi="Calibri"/>
          <w:sz w:val="22"/>
          <w:szCs w:val="22"/>
        </w:rPr>
        <w:t xml:space="preserve"> </w:t>
      </w:r>
    </w:p>
    <w:p w:rsidR="005A5F0A" w:rsidRDefault="005A5F0A" w:rsidP="005A5F0A">
      <w:pPr>
        <w:pStyle w:val="BodyTextIndent"/>
        <w:spacing w:after="0"/>
        <w:ind w:left="-539" w:right="-692"/>
        <w:rPr>
          <w:rFonts w:ascii="Calibri" w:hAnsi="Calibri"/>
          <w:sz w:val="22"/>
          <w:szCs w:val="22"/>
        </w:rPr>
      </w:pPr>
      <w:r w:rsidRPr="00D57EA0">
        <w:rPr>
          <w:rFonts w:ascii="Calibri" w:hAnsi="Calibri"/>
          <w:sz w:val="22"/>
          <w:szCs w:val="22"/>
        </w:rPr>
        <w:t xml:space="preserve">Guidelines), </w:t>
      </w:r>
      <w:r>
        <w:rPr>
          <w:rFonts w:ascii="Calibri" w:hAnsi="Calibri"/>
          <w:sz w:val="22"/>
          <w:szCs w:val="22"/>
        </w:rPr>
        <w:t xml:space="preserve">provide a rigorous framework for use by government entities when considering, developing and reviewing user charges and regulatory fees. The </w:t>
      </w:r>
      <w:r w:rsidR="007C0B95">
        <w:rPr>
          <w:rFonts w:ascii="Calibri" w:hAnsi="Calibri"/>
          <w:sz w:val="22"/>
          <w:szCs w:val="22"/>
        </w:rPr>
        <w:t>Cost Recovery</w:t>
      </w:r>
      <w:r>
        <w:rPr>
          <w:rFonts w:ascii="Calibri" w:hAnsi="Calibri"/>
          <w:sz w:val="22"/>
          <w:szCs w:val="22"/>
        </w:rPr>
        <w:t xml:space="preserve"> Guidelines ensure that cost recovery </w:t>
      </w:r>
      <w:r>
        <w:rPr>
          <w:rFonts w:ascii="Calibri" w:hAnsi="Calibri"/>
          <w:sz w:val="22"/>
          <w:szCs w:val="22"/>
        </w:rPr>
        <w:lastRenderedPageBreak/>
        <w:t xml:space="preserve">arrangements in </w:t>
      </w:r>
      <w:smartTag w:uri="urn:schemas-microsoft-com:office:smarttags" w:element="place">
        <w:smartTag w:uri="urn:schemas-microsoft-com:office:smarttags" w:element="State">
          <w:r>
            <w:rPr>
              <w:rFonts w:ascii="Calibri" w:hAnsi="Calibri"/>
              <w:sz w:val="22"/>
              <w:szCs w:val="22"/>
            </w:rPr>
            <w:t>Victoria</w:t>
          </w:r>
        </w:smartTag>
      </w:smartTag>
      <w:r>
        <w:rPr>
          <w:rFonts w:ascii="Calibri" w:hAnsi="Calibri"/>
          <w:sz w:val="22"/>
          <w:szCs w:val="22"/>
        </w:rPr>
        <w:t xml:space="preserve"> are transparent, efficient, effective and consistent with legislative requirements and government policy. </w:t>
      </w:r>
    </w:p>
    <w:p w:rsidR="005A5F0A" w:rsidRPr="00B56286" w:rsidRDefault="005A5F0A" w:rsidP="005A5F0A">
      <w:pPr>
        <w:pStyle w:val="BodyTextIndent"/>
        <w:spacing w:after="0"/>
        <w:ind w:left="-539" w:right="-692"/>
        <w:rPr>
          <w:rFonts w:ascii="Calibri" w:hAnsi="Calibri"/>
          <w:sz w:val="16"/>
          <w:szCs w:val="16"/>
        </w:rPr>
      </w:pPr>
    </w:p>
    <w:p w:rsidR="005A5F0A" w:rsidRPr="00DF37B7" w:rsidRDefault="005A5F0A" w:rsidP="005A5F0A">
      <w:pPr>
        <w:autoSpaceDE w:val="0"/>
        <w:autoSpaceDN w:val="0"/>
        <w:adjustRightInd w:val="0"/>
        <w:ind w:left="-540" w:right="-694"/>
        <w:rPr>
          <w:rFonts w:ascii="Calibri" w:hAnsi="Calibri" w:cs="Calibri"/>
          <w:color w:val="FF0000"/>
          <w:sz w:val="22"/>
          <w:szCs w:val="22"/>
        </w:rPr>
      </w:pPr>
      <w:r>
        <w:rPr>
          <w:rFonts w:ascii="Calibri" w:hAnsi="Calibri"/>
          <w:sz w:val="22"/>
          <w:szCs w:val="22"/>
        </w:rPr>
        <w:t xml:space="preserve">General government </w:t>
      </w:r>
      <w:r w:rsidR="004864DA">
        <w:rPr>
          <w:rFonts w:ascii="Calibri" w:hAnsi="Calibri"/>
          <w:sz w:val="22"/>
          <w:szCs w:val="22"/>
        </w:rPr>
        <w:t xml:space="preserve">policy </w:t>
      </w:r>
      <w:r>
        <w:rPr>
          <w:rFonts w:ascii="Calibri" w:hAnsi="Calibri"/>
          <w:sz w:val="22"/>
          <w:szCs w:val="22"/>
        </w:rPr>
        <w:t xml:space="preserve">is for </w:t>
      </w:r>
      <w:r w:rsidR="004864DA">
        <w:rPr>
          <w:rFonts w:ascii="Calibri" w:hAnsi="Calibri"/>
          <w:sz w:val="22"/>
          <w:szCs w:val="22"/>
        </w:rPr>
        <w:t xml:space="preserve">fees and </w:t>
      </w:r>
      <w:r>
        <w:rPr>
          <w:rFonts w:ascii="Calibri" w:hAnsi="Calibri"/>
          <w:sz w:val="22"/>
          <w:szCs w:val="22"/>
        </w:rPr>
        <w:t>c</w:t>
      </w:r>
      <w:r w:rsidRPr="00D57EA0">
        <w:rPr>
          <w:rFonts w:ascii="Calibri" w:hAnsi="Calibri"/>
          <w:sz w:val="22"/>
          <w:szCs w:val="22"/>
        </w:rPr>
        <w:t>harges</w:t>
      </w:r>
      <w:r>
        <w:rPr>
          <w:rFonts w:ascii="Calibri" w:hAnsi="Calibri"/>
          <w:sz w:val="22"/>
          <w:szCs w:val="22"/>
        </w:rPr>
        <w:t xml:space="preserve"> to be set on a full cost recovery basis </w:t>
      </w:r>
      <w:r w:rsidR="00254FAB">
        <w:rPr>
          <w:rFonts w:ascii="Calibri" w:hAnsi="Calibri"/>
          <w:sz w:val="22"/>
          <w:szCs w:val="22"/>
        </w:rPr>
        <w:t>for</w:t>
      </w:r>
      <w:r>
        <w:rPr>
          <w:rFonts w:ascii="Calibri" w:hAnsi="Calibri"/>
          <w:sz w:val="22"/>
          <w:szCs w:val="22"/>
        </w:rPr>
        <w:t xml:space="preserve"> the efficient and equitable use of government resources</w:t>
      </w:r>
      <w:r w:rsidR="00B61B17">
        <w:rPr>
          <w:rFonts w:ascii="Calibri" w:hAnsi="Calibri"/>
          <w:sz w:val="22"/>
          <w:szCs w:val="22"/>
        </w:rPr>
        <w:t>,</w:t>
      </w:r>
      <w:r>
        <w:rPr>
          <w:rFonts w:ascii="Calibri" w:hAnsi="Calibri"/>
          <w:sz w:val="22"/>
          <w:szCs w:val="22"/>
        </w:rPr>
        <w:t xml:space="preserve"> maximising the benefit </w:t>
      </w:r>
      <w:r w:rsidR="00B61B17">
        <w:rPr>
          <w:rFonts w:ascii="Calibri" w:hAnsi="Calibri"/>
          <w:sz w:val="22"/>
          <w:szCs w:val="22"/>
        </w:rPr>
        <w:t xml:space="preserve">of government services </w:t>
      </w:r>
      <w:r>
        <w:rPr>
          <w:rFonts w:ascii="Calibri" w:hAnsi="Calibri"/>
          <w:sz w:val="22"/>
          <w:szCs w:val="22"/>
        </w:rPr>
        <w:t xml:space="preserve">to the wider community.  </w:t>
      </w:r>
    </w:p>
    <w:p w:rsidR="005A5F0A" w:rsidRPr="00B56286" w:rsidRDefault="005A5F0A" w:rsidP="005A5F0A">
      <w:pPr>
        <w:pStyle w:val="BodyTextIndent"/>
        <w:spacing w:after="0"/>
        <w:ind w:left="-539" w:right="-692"/>
        <w:rPr>
          <w:rFonts w:ascii="Calibri" w:hAnsi="Calibri"/>
          <w:sz w:val="16"/>
          <w:szCs w:val="16"/>
        </w:rPr>
      </w:pPr>
    </w:p>
    <w:p w:rsidR="005A5F0A" w:rsidRPr="00D57EA0" w:rsidRDefault="005A5F0A" w:rsidP="005A5F0A">
      <w:pPr>
        <w:pStyle w:val="BodyTextIndent"/>
        <w:spacing w:after="0"/>
        <w:ind w:left="-539" w:right="-692"/>
        <w:rPr>
          <w:rFonts w:ascii="Calibri" w:hAnsi="Calibri"/>
          <w:sz w:val="22"/>
          <w:szCs w:val="22"/>
        </w:rPr>
      </w:pPr>
      <w:r>
        <w:rPr>
          <w:rFonts w:ascii="Calibri" w:hAnsi="Calibri"/>
          <w:sz w:val="22"/>
          <w:szCs w:val="22"/>
        </w:rPr>
        <w:t xml:space="preserve">The proposed </w:t>
      </w:r>
      <w:r w:rsidR="00B841AE">
        <w:rPr>
          <w:rFonts w:ascii="Calibri" w:hAnsi="Calibri"/>
          <w:sz w:val="22"/>
          <w:szCs w:val="22"/>
        </w:rPr>
        <w:t xml:space="preserve">fees </w:t>
      </w:r>
      <w:r w:rsidRPr="00D57EA0">
        <w:rPr>
          <w:rFonts w:ascii="Calibri" w:hAnsi="Calibri"/>
          <w:sz w:val="22"/>
          <w:szCs w:val="22"/>
        </w:rPr>
        <w:t xml:space="preserve">for Victoria Police services </w:t>
      </w:r>
      <w:r w:rsidR="00016CE9">
        <w:rPr>
          <w:rFonts w:ascii="Calibri" w:hAnsi="Calibri"/>
          <w:sz w:val="22"/>
          <w:szCs w:val="22"/>
        </w:rPr>
        <w:t>reflect</w:t>
      </w:r>
      <w:r w:rsidRPr="00D57EA0">
        <w:rPr>
          <w:rFonts w:ascii="Calibri" w:hAnsi="Calibri"/>
          <w:sz w:val="22"/>
          <w:szCs w:val="22"/>
        </w:rPr>
        <w:t xml:space="preserve"> </w:t>
      </w:r>
      <w:r w:rsidR="00254FAB">
        <w:rPr>
          <w:rFonts w:ascii="Calibri" w:hAnsi="Calibri"/>
          <w:sz w:val="22"/>
          <w:szCs w:val="22"/>
        </w:rPr>
        <w:t xml:space="preserve">recuperation of </w:t>
      </w:r>
      <w:r w:rsidRPr="00D57EA0">
        <w:rPr>
          <w:rFonts w:ascii="Calibri" w:hAnsi="Calibri"/>
          <w:sz w:val="22"/>
          <w:szCs w:val="22"/>
        </w:rPr>
        <w:t>cost</w:t>
      </w:r>
      <w:r w:rsidR="00254FAB">
        <w:rPr>
          <w:rFonts w:ascii="Calibri" w:hAnsi="Calibri"/>
          <w:sz w:val="22"/>
          <w:szCs w:val="22"/>
        </w:rPr>
        <w:t>s</w:t>
      </w:r>
      <w:r w:rsidRPr="00D57EA0">
        <w:rPr>
          <w:rFonts w:ascii="Calibri" w:hAnsi="Calibri"/>
          <w:sz w:val="22"/>
          <w:szCs w:val="22"/>
        </w:rPr>
        <w:t xml:space="preserve"> </w:t>
      </w:r>
      <w:r>
        <w:rPr>
          <w:rFonts w:ascii="Calibri" w:hAnsi="Calibri"/>
          <w:sz w:val="22"/>
          <w:szCs w:val="22"/>
        </w:rPr>
        <w:t xml:space="preserve">in line with the </w:t>
      </w:r>
      <w:r w:rsidR="007C0B95">
        <w:rPr>
          <w:rFonts w:ascii="Calibri" w:hAnsi="Calibri"/>
          <w:sz w:val="22"/>
          <w:szCs w:val="22"/>
        </w:rPr>
        <w:t>Cost R</w:t>
      </w:r>
      <w:r>
        <w:rPr>
          <w:rFonts w:ascii="Calibri" w:hAnsi="Calibri"/>
          <w:sz w:val="22"/>
          <w:szCs w:val="22"/>
        </w:rPr>
        <w:t xml:space="preserve">ecovery </w:t>
      </w:r>
      <w:r w:rsidR="00016CE9">
        <w:rPr>
          <w:rFonts w:ascii="Calibri" w:hAnsi="Calibri"/>
          <w:sz w:val="22"/>
          <w:szCs w:val="22"/>
        </w:rPr>
        <w:t>G</w:t>
      </w:r>
      <w:r>
        <w:rPr>
          <w:rFonts w:ascii="Calibri" w:hAnsi="Calibri"/>
          <w:sz w:val="22"/>
          <w:szCs w:val="22"/>
        </w:rPr>
        <w:t xml:space="preserve">uidelines. </w:t>
      </w:r>
      <w:r w:rsidRPr="00D57EA0">
        <w:rPr>
          <w:rFonts w:ascii="Calibri" w:hAnsi="Calibri"/>
          <w:sz w:val="22"/>
          <w:szCs w:val="22"/>
        </w:rPr>
        <w:t xml:space="preserve"> That is, user charges for </w:t>
      </w:r>
      <w:r w:rsidR="00E92AFD">
        <w:rPr>
          <w:rFonts w:ascii="Calibri" w:hAnsi="Calibri"/>
          <w:sz w:val="22"/>
          <w:szCs w:val="22"/>
        </w:rPr>
        <w:t xml:space="preserve">police </w:t>
      </w:r>
      <w:r w:rsidRPr="00D57EA0">
        <w:rPr>
          <w:rFonts w:ascii="Calibri" w:hAnsi="Calibri"/>
          <w:sz w:val="22"/>
          <w:szCs w:val="22"/>
        </w:rPr>
        <w:t>service</w:t>
      </w:r>
      <w:r w:rsidR="00E92AFD">
        <w:rPr>
          <w:rFonts w:ascii="Calibri" w:hAnsi="Calibri"/>
          <w:sz w:val="22"/>
          <w:szCs w:val="22"/>
        </w:rPr>
        <w:t>s</w:t>
      </w:r>
      <w:r w:rsidRPr="00D57EA0">
        <w:rPr>
          <w:rFonts w:ascii="Calibri" w:hAnsi="Calibri"/>
          <w:sz w:val="22"/>
          <w:szCs w:val="22"/>
        </w:rPr>
        <w:t xml:space="preserve"> a</w:t>
      </w:r>
      <w:r w:rsidR="00B841AE">
        <w:rPr>
          <w:rFonts w:ascii="Calibri" w:hAnsi="Calibri"/>
          <w:sz w:val="22"/>
          <w:szCs w:val="22"/>
        </w:rPr>
        <w:t>re</w:t>
      </w:r>
      <w:r w:rsidRPr="00D57EA0">
        <w:rPr>
          <w:rFonts w:ascii="Calibri" w:hAnsi="Calibri"/>
          <w:sz w:val="22"/>
          <w:szCs w:val="22"/>
        </w:rPr>
        <w:t xml:space="preserve"> calculated to recover no more than the resourcing costs incurred by Victoria Police in supplying the service.  This ensures that the level of demand for the service is related to the full resource costs of providing the service.</w:t>
      </w:r>
    </w:p>
    <w:p w:rsidR="005A5F0A" w:rsidRPr="00374252" w:rsidRDefault="00F2160F" w:rsidP="00785C02">
      <w:pPr>
        <w:pStyle w:val="Heading3RIS"/>
      </w:pPr>
      <w:bookmarkStart w:id="30" w:name="_Toc364770722"/>
      <w:bookmarkStart w:id="31" w:name="_Toc364774807"/>
      <w:bookmarkStart w:id="32" w:name="_Toc366246440"/>
      <w:bookmarkStart w:id="33" w:name="_Toc366850583"/>
      <w:bookmarkStart w:id="34" w:name="_Toc366851159"/>
      <w:bookmarkStart w:id="35" w:name="_Toc368568828"/>
      <w:r w:rsidRPr="00374252">
        <w:t>4.2</w:t>
      </w:r>
      <w:r w:rsidR="00C373D8" w:rsidRPr="00374252">
        <w:t xml:space="preserve"> </w:t>
      </w:r>
      <w:r w:rsidR="00794013">
        <w:t xml:space="preserve">  </w:t>
      </w:r>
      <w:r w:rsidR="005A5F0A" w:rsidRPr="00374252">
        <w:t xml:space="preserve">Principles underpinning </w:t>
      </w:r>
      <w:r w:rsidR="003C50E1" w:rsidRPr="00374252">
        <w:t>recoupment of costs</w:t>
      </w:r>
      <w:bookmarkEnd w:id="30"/>
      <w:bookmarkEnd w:id="31"/>
      <w:bookmarkEnd w:id="32"/>
      <w:bookmarkEnd w:id="33"/>
      <w:bookmarkEnd w:id="34"/>
      <w:bookmarkEnd w:id="35"/>
    </w:p>
    <w:p w:rsidR="005A5F0A" w:rsidRPr="005D42CF" w:rsidRDefault="005A5F0A" w:rsidP="005A5F0A">
      <w:pPr>
        <w:ind w:left="-538" w:right="-692"/>
        <w:rPr>
          <w:rFonts w:ascii="Calibri" w:hAnsi="Calibri"/>
          <w:sz w:val="16"/>
          <w:szCs w:val="16"/>
        </w:rPr>
      </w:pPr>
    </w:p>
    <w:p w:rsidR="005A5F0A" w:rsidRDefault="005A5F0A" w:rsidP="005A5F0A">
      <w:pPr>
        <w:pStyle w:val="BodyTextIndent"/>
        <w:spacing w:after="0"/>
        <w:ind w:left="-539" w:right="-692"/>
        <w:rPr>
          <w:rFonts w:ascii="Calibri" w:hAnsi="Calibri"/>
          <w:sz w:val="22"/>
          <w:szCs w:val="22"/>
        </w:rPr>
      </w:pPr>
      <w:r w:rsidRPr="00D57EA0">
        <w:rPr>
          <w:rFonts w:ascii="Calibri" w:hAnsi="Calibri"/>
          <w:sz w:val="22"/>
          <w:szCs w:val="22"/>
        </w:rPr>
        <w:t xml:space="preserve">Victoria Police is funded for the benefit of the whole community.  The cost of Victoria Police resources deployed toward these socially desirable outcomes is more </w:t>
      </w:r>
      <w:r w:rsidRPr="0060316A">
        <w:rPr>
          <w:rFonts w:ascii="Calibri" w:hAnsi="Calibri"/>
          <w:sz w:val="22"/>
          <w:szCs w:val="22"/>
        </w:rPr>
        <w:t>than $2.28 billion annually</w:t>
      </w:r>
      <w:r w:rsidR="0060316A" w:rsidRPr="0060316A">
        <w:rPr>
          <w:rStyle w:val="FootnoteReference"/>
          <w:rFonts w:ascii="Calibri" w:hAnsi="Calibri"/>
          <w:sz w:val="22"/>
          <w:szCs w:val="22"/>
        </w:rPr>
        <w:footnoteReference w:id="2"/>
      </w:r>
      <w:r w:rsidRPr="0060316A">
        <w:rPr>
          <w:rFonts w:ascii="Calibri" w:hAnsi="Calibri"/>
          <w:sz w:val="22"/>
          <w:szCs w:val="22"/>
        </w:rPr>
        <w:t>.</w:t>
      </w:r>
      <w:r w:rsidRPr="00D57EA0">
        <w:rPr>
          <w:rFonts w:ascii="Calibri" w:hAnsi="Calibri"/>
          <w:sz w:val="22"/>
          <w:szCs w:val="22"/>
        </w:rPr>
        <w:t xml:space="preserve">  </w:t>
      </w:r>
    </w:p>
    <w:p w:rsidR="005A5F0A" w:rsidRPr="005D42CF" w:rsidRDefault="005A5F0A" w:rsidP="005A5F0A">
      <w:pPr>
        <w:pStyle w:val="BodyTextIndent"/>
        <w:spacing w:after="0"/>
        <w:ind w:left="-539" w:right="-692"/>
        <w:rPr>
          <w:rFonts w:ascii="Calibri" w:hAnsi="Calibri"/>
          <w:sz w:val="16"/>
          <w:szCs w:val="16"/>
        </w:rPr>
      </w:pPr>
    </w:p>
    <w:p w:rsidR="005A5F0A" w:rsidRPr="00D57EA0" w:rsidRDefault="005A5F0A" w:rsidP="001717C1">
      <w:pPr>
        <w:pStyle w:val="BodyTextIndent"/>
        <w:spacing w:after="80"/>
        <w:ind w:left="-539" w:right="-692" w:firstLine="359"/>
        <w:rPr>
          <w:rFonts w:ascii="Calibri" w:hAnsi="Calibri"/>
          <w:sz w:val="22"/>
          <w:szCs w:val="22"/>
        </w:rPr>
      </w:pPr>
      <w:r w:rsidRPr="00D57EA0">
        <w:rPr>
          <w:rFonts w:ascii="Calibri" w:hAnsi="Calibri"/>
          <w:sz w:val="22"/>
          <w:szCs w:val="22"/>
        </w:rPr>
        <w:t>The Victoria Police mission is:</w:t>
      </w:r>
    </w:p>
    <w:p w:rsidR="005A5F0A" w:rsidRPr="00D57EA0" w:rsidRDefault="005A5F0A" w:rsidP="001717C1">
      <w:pPr>
        <w:pStyle w:val="BodyTextIndent"/>
        <w:spacing w:after="0"/>
        <w:ind w:left="-180" w:right="-692" w:firstLine="540"/>
        <w:rPr>
          <w:rFonts w:ascii="Calibri" w:hAnsi="Calibri"/>
          <w:sz w:val="22"/>
          <w:szCs w:val="22"/>
        </w:rPr>
      </w:pPr>
      <w:r w:rsidRPr="00D57EA0">
        <w:rPr>
          <w:rFonts w:ascii="Calibri" w:hAnsi="Calibri"/>
          <w:sz w:val="22"/>
          <w:szCs w:val="22"/>
        </w:rPr>
        <w:t>to provide a safe, secure and orderly society by se</w:t>
      </w:r>
      <w:r>
        <w:rPr>
          <w:rFonts w:ascii="Calibri" w:hAnsi="Calibri"/>
          <w:sz w:val="22"/>
          <w:szCs w:val="22"/>
        </w:rPr>
        <w:t>rving the community and the law</w:t>
      </w:r>
    </w:p>
    <w:p w:rsidR="005A5F0A" w:rsidRPr="005D42CF" w:rsidRDefault="005A5F0A" w:rsidP="001717C1">
      <w:pPr>
        <w:pStyle w:val="BodyTextIndent"/>
        <w:spacing w:after="0"/>
        <w:ind w:left="-180" w:right="-692"/>
        <w:rPr>
          <w:rFonts w:ascii="Calibri" w:hAnsi="Calibri"/>
          <w:sz w:val="16"/>
          <w:szCs w:val="16"/>
        </w:rPr>
      </w:pPr>
    </w:p>
    <w:p w:rsidR="005A5F0A" w:rsidRPr="00D57EA0" w:rsidRDefault="005A5F0A" w:rsidP="001717C1">
      <w:pPr>
        <w:pStyle w:val="BodyTextIndent"/>
        <w:spacing w:after="80"/>
        <w:ind w:left="-539" w:right="-692" w:firstLine="359"/>
        <w:rPr>
          <w:rFonts w:ascii="Calibri" w:hAnsi="Calibri"/>
          <w:sz w:val="22"/>
          <w:szCs w:val="22"/>
        </w:rPr>
      </w:pPr>
      <w:r w:rsidRPr="00D57EA0">
        <w:rPr>
          <w:rFonts w:ascii="Calibri" w:hAnsi="Calibri"/>
          <w:sz w:val="22"/>
          <w:szCs w:val="22"/>
        </w:rPr>
        <w:t>In order to:</w:t>
      </w:r>
      <w:r w:rsidRPr="00D57EA0">
        <w:rPr>
          <w:rFonts w:ascii="Calibri" w:hAnsi="Calibri"/>
          <w:sz w:val="22"/>
          <w:szCs w:val="22"/>
        </w:rPr>
        <w:tab/>
      </w:r>
    </w:p>
    <w:p w:rsidR="005A5F0A" w:rsidRPr="00D57EA0" w:rsidRDefault="005A5F0A" w:rsidP="006E3895">
      <w:pPr>
        <w:pStyle w:val="BodyTextIndent"/>
        <w:numPr>
          <w:ilvl w:val="0"/>
          <w:numId w:val="3"/>
        </w:numPr>
        <w:tabs>
          <w:tab w:val="clear" w:pos="360"/>
          <w:tab w:val="num" w:pos="180"/>
        </w:tabs>
        <w:spacing w:after="0"/>
        <w:ind w:left="180" w:right="-692" w:firstLine="180"/>
        <w:rPr>
          <w:rFonts w:ascii="Calibri" w:hAnsi="Calibri"/>
          <w:sz w:val="22"/>
          <w:szCs w:val="22"/>
        </w:rPr>
      </w:pPr>
      <w:r>
        <w:rPr>
          <w:rFonts w:ascii="Calibri" w:hAnsi="Calibri"/>
          <w:sz w:val="22"/>
          <w:szCs w:val="22"/>
        </w:rPr>
        <w:t>preserve the peace</w:t>
      </w:r>
    </w:p>
    <w:p w:rsidR="005A5F0A" w:rsidRPr="00D57EA0" w:rsidRDefault="005A5F0A" w:rsidP="006E3895">
      <w:pPr>
        <w:pStyle w:val="BodyTextIndent"/>
        <w:numPr>
          <w:ilvl w:val="0"/>
          <w:numId w:val="3"/>
        </w:numPr>
        <w:tabs>
          <w:tab w:val="clear" w:pos="360"/>
          <w:tab w:val="num" w:pos="180"/>
        </w:tabs>
        <w:spacing w:after="0"/>
        <w:ind w:left="180" w:right="-692" w:firstLine="180"/>
        <w:rPr>
          <w:rFonts w:ascii="Calibri" w:hAnsi="Calibri"/>
          <w:sz w:val="22"/>
          <w:szCs w:val="22"/>
        </w:rPr>
      </w:pPr>
      <w:r>
        <w:rPr>
          <w:rFonts w:ascii="Calibri" w:hAnsi="Calibri"/>
          <w:sz w:val="22"/>
          <w:szCs w:val="22"/>
        </w:rPr>
        <w:t>protect life and property</w:t>
      </w:r>
    </w:p>
    <w:p w:rsidR="005A5F0A" w:rsidRPr="00D57EA0" w:rsidRDefault="005A5F0A" w:rsidP="006E3895">
      <w:pPr>
        <w:pStyle w:val="BodyTextIndent"/>
        <w:numPr>
          <w:ilvl w:val="0"/>
          <w:numId w:val="3"/>
        </w:numPr>
        <w:tabs>
          <w:tab w:val="clear" w:pos="360"/>
          <w:tab w:val="num" w:pos="180"/>
        </w:tabs>
        <w:spacing w:after="0"/>
        <w:ind w:left="180" w:right="-692" w:firstLine="180"/>
        <w:rPr>
          <w:rFonts w:ascii="Calibri" w:hAnsi="Calibri"/>
          <w:sz w:val="22"/>
          <w:szCs w:val="22"/>
        </w:rPr>
      </w:pPr>
      <w:r>
        <w:rPr>
          <w:rFonts w:ascii="Calibri" w:hAnsi="Calibri"/>
          <w:sz w:val="22"/>
          <w:szCs w:val="22"/>
        </w:rPr>
        <w:t>prevent offences</w:t>
      </w:r>
    </w:p>
    <w:p w:rsidR="005A5F0A" w:rsidRPr="00D57EA0" w:rsidRDefault="005A5F0A" w:rsidP="006E3895">
      <w:pPr>
        <w:pStyle w:val="BodyTextIndent"/>
        <w:numPr>
          <w:ilvl w:val="0"/>
          <w:numId w:val="3"/>
        </w:numPr>
        <w:tabs>
          <w:tab w:val="clear" w:pos="360"/>
          <w:tab w:val="num" w:pos="180"/>
        </w:tabs>
        <w:spacing w:after="0"/>
        <w:ind w:left="180" w:right="-692" w:firstLine="180"/>
        <w:rPr>
          <w:rFonts w:ascii="Calibri" w:hAnsi="Calibri"/>
          <w:sz w:val="22"/>
          <w:szCs w:val="22"/>
        </w:rPr>
      </w:pPr>
      <w:r>
        <w:rPr>
          <w:rFonts w:ascii="Calibri" w:hAnsi="Calibri"/>
          <w:sz w:val="22"/>
          <w:szCs w:val="22"/>
        </w:rPr>
        <w:t>detect and apprehend offenders</w:t>
      </w:r>
      <w:r w:rsidR="00AD2DC2">
        <w:rPr>
          <w:rFonts w:ascii="Calibri" w:hAnsi="Calibri"/>
          <w:sz w:val="22"/>
          <w:szCs w:val="22"/>
        </w:rPr>
        <w:t>,</w:t>
      </w:r>
      <w:r w:rsidRPr="00D57EA0">
        <w:rPr>
          <w:rFonts w:ascii="Calibri" w:hAnsi="Calibri"/>
          <w:sz w:val="22"/>
          <w:szCs w:val="22"/>
        </w:rPr>
        <w:t xml:space="preserve"> and</w:t>
      </w:r>
    </w:p>
    <w:p w:rsidR="005A5F0A" w:rsidRPr="00D57EA0" w:rsidRDefault="005A5F0A" w:rsidP="006E3895">
      <w:pPr>
        <w:pStyle w:val="BodyTextIndent"/>
        <w:numPr>
          <w:ilvl w:val="0"/>
          <w:numId w:val="3"/>
        </w:numPr>
        <w:tabs>
          <w:tab w:val="clear" w:pos="360"/>
          <w:tab w:val="num" w:pos="180"/>
        </w:tabs>
        <w:spacing w:after="0"/>
        <w:ind w:left="180" w:right="-692" w:firstLine="180"/>
        <w:rPr>
          <w:rFonts w:ascii="Calibri" w:hAnsi="Calibri"/>
          <w:sz w:val="22"/>
          <w:szCs w:val="22"/>
        </w:rPr>
      </w:pPr>
      <w:r w:rsidRPr="00D57EA0">
        <w:rPr>
          <w:rFonts w:ascii="Calibri" w:hAnsi="Calibri"/>
          <w:sz w:val="22"/>
          <w:szCs w:val="22"/>
        </w:rPr>
        <w:t>h</w:t>
      </w:r>
      <w:r>
        <w:rPr>
          <w:rFonts w:ascii="Calibri" w:hAnsi="Calibri"/>
          <w:sz w:val="22"/>
          <w:szCs w:val="22"/>
        </w:rPr>
        <w:t>elp those in need of assistance</w:t>
      </w:r>
    </w:p>
    <w:p w:rsidR="005A5F0A" w:rsidRPr="00B56286" w:rsidRDefault="005A5F0A" w:rsidP="005A5F0A">
      <w:pPr>
        <w:pStyle w:val="BodyTextIndent"/>
        <w:spacing w:after="0"/>
        <w:ind w:left="-539" w:right="-692"/>
        <w:rPr>
          <w:rFonts w:ascii="Calibri" w:hAnsi="Calibri"/>
          <w:sz w:val="16"/>
          <w:szCs w:val="16"/>
        </w:rPr>
      </w:pPr>
    </w:p>
    <w:p w:rsidR="005A5F0A" w:rsidRPr="00D57EA0" w:rsidRDefault="005A5F0A" w:rsidP="005A5F0A">
      <w:pPr>
        <w:pStyle w:val="BodyTextIndent"/>
        <w:spacing w:after="0"/>
        <w:ind w:left="-539" w:right="-692"/>
        <w:rPr>
          <w:rFonts w:ascii="Calibri" w:hAnsi="Calibri"/>
          <w:sz w:val="22"/>
          <w:szCs w:val="22"/>
        </w:rPr>
      </w:pPr>
      <w:r>
        <w:rPr>
          <w:rFonts w:ascii="Calibri" w:hAnsi="Calibri"/>
          <w:sz w:val="22"/>
          <w:szCs w:val="22"/>
        </w:rPr>
        <w:t xml:space="preserve">Only </w:t>
      </w:r>
      <w:r w:rsidRPr="00D57EA0">
        <w:rPr>
          <w:rFonts w:ascii="Calibri" w:hAnsi="Calibri"/>
          <w:sz w:val="22"/>
          <w:szCs w:val="22"/>
        </w:rPr>
        <w:t xml:space="preserve">a small proportion of </w:t>
      </w:r>
      <w:r w:rsidR="00016CE9">
        <w:rPr>
          <w:rFonts w:ascii="Calibri" w:hAnsi="Calibri"/>
          <w:sz w:val="22"/>
          <w:szCs w:val="22"/>
        </w:rPr>
        <w:t>Victoria Police</w:t>
      </w:r>
      <w:r w:rsidRPr="00D57EA0">
        <w:rPr>
          <w:rFonts w:ascii="Calibri" w:hAnsi="Calibri"/>
          <w:sz w:val="22"/>
          <w:szCs w:val="22"/>
        </w:rPr>
        <w:t xml:space="preserve"> services</w:t>
      </w:r>
      <w:r w:rsidR="00016CE9">
        <w:rPr>
          <w:rFonts w:ascii="Calibri" w:hAnsi="Calibri"/>
          <w:sz w:val="22"/>
          <w:szCs w:val="22"/>
        </w:rPr>
        <w:t>,</w:t>
      </w:r>
      <w:r w:rsidRPr="00D57EA0">
        <w:rPr>
          <w:rFonts w:ascii="Calibri" w:hAnsi="Calibri"/>
          <w:sz w:val="22"/>
          <w:szCs w:val="22"/>
        </w:rPr>
        <w:t xml:space="preserve"> </w:t>
      </w:r>
      <w:r>
        <w:rPr>
          <w:rFonts w:ascii="Calibri" w:hAnsi="Calibri"/>
          <w:sz w:val="22"/>
          <w:szCs w:val="22"/>
        </w:rPr>
        <w:t>however</w:t>
      </w:r>
      <w:r w:rsidR="00016CE9">
        <w:rPr>
          <w:rFonts w:ascii="Calibri" w:hAnsi="Calibri"/>
          <w:sz w:val="22"/>
          <w:szCs w:val="22"/>
        </w:rPr>
        <w:t>,</w:t>
      </w:r>
      <w:r>
        <w:rPr>
          <w:rFonts w:ascii="Calibri" w:hAnsi="Calibri"/>
          <w:sz w:val="22"/>
          <w:szCs w:val="22"/>
        </w:rPr>
        <w:t xml:space="preserve"> </w:t>
      </w:r>
      <w:r w:rsidRPr="00D57EA0">
        <w:rPr>
          <w:rFonts w:ascii="Calibri" w:hAnsi="Calibri"/>
          <w:sz w:val="22"/>
          <w:szCs w:val="22"/>
        </w:rPr>
        <w:t xml:space="preserve">are subject to user charges. Demonstrations, public rallies, VIP visits and events of national interest fall outside </w:t>
      </w:r>
      <w:r w:rsidR="003C50E1">
        <w:rPr>
          <w:rFonts w:ascii="Calibri" w:hAnsi="Calibri"/>
          <w:sz w:val="22"/>
          <w:szCs w:val="22"/>
        </w:rPr>
        <w:t>the Cost Recovery</w:t>
      </w:r>
      <w:r w:rsidRPr="00D57EA0">
        <w:rPr>
          <w:rFonts w:ascii="Calibri" w:hAnsi="Calibri"/>
          <w:sz w:val="22"/>
          <w:szCs w:val="22"/>
        </w:rPr>
        <w:t xml:space="preserve"> Guidelines. </w:t>
      </w:r>
    </w:p>
    <w:p w:rsidR="005A5F0A" w:rsidRPr="005D42CF" w:rsidRDefault="005A5F0A" w:rsidP="005A5F0A">
      <w:pPr>
        <w:pStyle w:val="BodyTextIndent"/>
        <w:spacing w:after="0"/>
        <w:ind w:left="-539" w:right="-692"/>
        <w:rPr>
          <w:rFonts w:ascii="Calibri" w:hAnsi="Calibri"/>
          <w:sz w:val="16"/>
          <w:szCs w:val="16"/>
        </w:rPr>
      </w:pPr>
    </w:p>
    <w:p w:rsidR="00B345B1" w:rsidRPr="00B345B1" w:rsidRDefault="00092487" w:rsidP="00950DDF">
      <w:pPr>
        <w:pStyle w:val="BodyTextIndent"/>
        <w:spacing w:after="0"/>
        <w:ind w:left="-539" w:right="-692"/>
      </w:pPr>
      <w:r w:rsidRPr="00092487">
        <w:rPr>
          <w:rFonts w:ascii="Calibri" w:hAnsi="Calibri"/>
          <w:sz w:val="22"/>
          <w:szCs w:val="22"/>
        </w:rPr>
        <w:t xml:space="preserve">Appropriate cost recovery works to improve the way resources are allocated. </w:t>
      </w:r>
      <w:r w:rsidR="005A5F0A" w:rsidRPr="00092487">
        <w:rPr>
          <w:rFonts w:ascii="Calibri" w:hAnsi="Calibri"/>
          <w:sz w:val="22"/>
          <w:szCs w:val="22"/>
        </w:rPr>
        <w:t xml:space="preserve">The application of charges for certain police services </w:t>
      </w:r>
      <w:r w:rsidRPr="00092487">
        <w:rPr>
          <w:rFonts w:ascii="Calibri" w:hAnsi="Calibri"/>
          <w:sz w:val="22"/>
          <w:szCs w:val="22"/>
        </w:rPr>
        <w:t xml:space="preserve">gives an important message to </w:t>
      </w:r>
      <w:r w:rsidR="00B25ADD">
        <w:rPr>
          <w:rFonts w:ascii="Calibri" w:hAnsi="Calibri"/>
          <w:sz w:val="22"/>
          <w:szCs w:val="22"/>
        </w:rPr>
        <w:t xml:space="preserve">those who </w:t>
      </w:r>
      <w:r w:rsidRPr="00092487">
        <w:rPr>
          <w:rFonts w:ascii="Calibri" w:hAnsi="Calibri"/>
          <w:sz w:val="22"/>
          <w:szCs w:val="22"/>
        </w:rPr>
        <w:t xml:space="preserve">use these services for their own private purposes, about the actual costs of the services provided. </w:t>
      </w:r>
      <w:bookmarkStart w:id="36" w:name="_Toc366246441"/>
      <w:bookmarkStart w:id="37" w:name="_Toc366850584"/>
      <w:bookmarkStart w:id="38" w:name="_Toc366851160"/>
    </w:p>
    <w:p w:rsidR="00E92AFD" w:rsidRPr="00374252" w:rsidRDefault="00C373D8" w:rsidP="00785C02">
      <w:pPr>
        <w:pStyle w:val="Heading3RIS"/>
      </w:pPr>
      <w:bookmarkStart w:id="39" w:name="_Toc368568829"/>
      <w:r w:rsidRPr="00374252">
        <w:t>4</w:t>
      </w:r>
      <w:r w:rsidR="00F2160F" w:rsidRPr="00374252">
        <w:t>.3</w:t>
      </w:r>
      <w:r w:rsidRPr="00374252">
        <w:t xml:space="preserve"> </w:t>
      </w:r>
      <w:r w:rsidR="00794013">
        <w:t xml:space="preserve">  </w:t>
      </w:r>
      <w:r w:rsidR="00E92AFD" w:rsidRPr="00374252">
        <w:t>Police Services where fees and charges are levie</w:t>
      </w:r>
      <w:bookmarkEnd w:id="36"/>
      <w:r w:rsidR="006E3895" w:rsidRPr="00374252">
        <w:t>d</w:t>
      </w:r>
      <w:bookmarkEnd w:id="37"/>
      <w:bookmarkEnd w:id="38"/>
      <w:bookmarkEnd w:id="39"/>
    </w:p>
    <w:p w:rsidR="00E92AFD" w:rsidRPr="005D42CF" w:rsidRDefault="00E92AFD" w:rsidP="005A5F0A">
      <w:pPr>
        <w:ind w:left="-539" w:right="-692"/>
        <w:rPr>
          <w:rFonts w:ascii="Calibri" w:hAnsi="Calibri"/>
          <w:sz w:val="16"/>
          <w:szCs w:val="16"/>
        </w:rPr>
      </w:pPr>
    </w:p>
    <w:p w:rsidR="005A5F0A" w:rsidRPr="00D57EA0" w:rsidRDefault="005A5F0A" w:rsidP="005A5F0A">
      <w:pPr>
        <w:pStyle w:val="BodyTextIndent"/>
        <w:spacing w:after="0"/>
        <w:ind w:left="-539" w:right="-692"/>
        <w:rPr>
          <w:rFonts w:ascii="Calibri" w:hAnsi="Calibri"/>
          <w:sz w:val="22"/>
          <w:szCs w:val="22"/>
        </w:rPr>
      </w:pPr>
      <w:r w:rsidRPr="00D57EA0">
        <w:rPr>
          <w:rFonts w:ascii="Calibri" w:hAnsi="Calibri"/>
          <w:sz w:val="22"/>
          <w:szCs w:val="22"/>
        </w:rPr>
        <w:t>Victoria Police provides t</w:t>
      </w:r>
      <w:r w:rsidR="007C2533">
        <w:rPr>
          <w:rFonts w:ascii="Calibri" w:hAnsi="Calibri"/>
          <w:sz w:val="22"/>
          <w:szCs w:val="22"/>
        </w:rPr>
        <w:t>hree</w:t>
      </w:r>
      <w:r w:rsidRPr="00D57EA0">
        <w:rPr>
          <w:rFonts w:ascii="Calibri" w:hAnsi="Calibri"/>
          <w:sz w:val="22"/>
          <w:szCs w:val="22"/>
        </w:rPr>
        <w:t xml:space="preserve"> types of services where the direct users of the service are required to pay for the service delivery, as the services are not provided for the equal benefit of the community as a whole</w:t>
      </w:r>
      <w:r w:rsidR="002A0CA6">
        <w:rPr>
          <w:rFonts w:ascii="Calibri" w:hAnsi="Calibri"/>
          <w:sz w:val="22"/>
          <w:szCs w:val="22"/>
        </w:rPr>
        <w:t>, that</w:t>
      </w:r>
      <w:r w:rsidR="00B56286">
        <w:rPr>
          <w:rFonts w:ascii="Calibri" w:hAnsi="Calibri"/>
          <w:sz w:val="22"/>
          <w:szCs w:val="22"/>
        </w:rPr>
        <w:t xml:space="preserve"> is</w:t>
      </w:r>
      <w:r w:rsidR="002A0CA6">
        <w:rPr>
          <w:rFonts w:ascii="Calibri" w:hAnsi="Calibri"/>
          <w:sz w:val="22"/>
          <w:szCs w:val="22"/>
        </w:rPr>
        <w:t xml:space="preserve"> event management services</w:t>
      </w:r>
      <w:r w:rsidR="00B56286">
        <w:rPr>
          <w:rFonts w:ascii="Calibri" w:hAnsi="Calibri"/>
          <w:sz w:val="22"/>
          <w:szCs w:val="22"/>
        </w:rPr>
        <w:t>;</w:t>
      </w:r>
      <w:r w:rsidR="007C2533">
        <w:rPr>
          <w:rFonts w:ascii="Calibri" w:hAnsi="Calibri"/>
          <w:sz w:val="22"/>
          <w:szCs w:val="22"/>
        </w:rPr>
        <w:t xml:space="preserve"> information involving a resource to search files, provide a witness statement or interview or affidavits</w:t>
      </w:r>
      <w:r w:rsidR="00B56286">
        <w:rPr>
          <w:rFonts w:ascii="Calibri" w:hAnsi="Calibri"/>
          <w:sz w:val="22"/>
          <w:szCs w:val="22"/>
        </w:rPr>
        <w:t>;</w:t>
      </w:r>
      <w:r w:rsidR="007C2533">
        <w:rPr>
          <w:rFonts w:ascii="Calibri" w:hAnsi="Calibri"/>
          <w:sz w:val="22"/>
          <w:szCs w:val="22"/>
        </w:rPr>
        <w:t xml:space="preserve"> and other police information services including vetting police records</w:t>
      </w:r>
      <w:r w:rsidRPr="00D57EA0">
        <w:rPr>
          <w:rFonts w:ascii="Calibri" w:hAnsi="Calibri"/>
          <w:sz w:val="22"/>
          <w:szCs w:val="22"/>
        </w:rPr>
        <w:t xml:space="preserve">. </w:t>
      </w:r>
    </w:p>
    <w:p w:rsidR="005A5F0A" w:rsidRPr="00D57EA0" w:rsidRDefault="005A5F0A" w:rsidP="005A5F0A">
      <w:pPr>
        <w:pStyle w:val="BodyTextIndent"/>
        <w:spacing w:after="0"/>
        <w:ind w:left="-539" w:right="-692"/>
        <w:rPr>
          <w:rFonts w:ascii="Calibri" w:hAnsi="Calibri"/>
          <w:sz w:val="22"/>
          <w:szCs w:val="22"/>
        </w:rPr>
      </w:pPr>
    </w:p>
    <w:p w:rsidR="005A5F0A" w:rsidRDefault="005A5F0A" w:rsidP="00324ABF">
      <w:pPr>
        <w:spacing w:after="120"/>
        <w:rPr>
          <w:rFonts w:ascii="Calibri" w:hAnsi="Calibri"/>
          <w:b/>
          <w:i/>
          <w:color w:val="0066FF"/>
        </w:rPr>
      </w:pPr>
      <w:bookmarkStart w:id="40" w:name="_Toc364770723"/>
      <w:bookmarkStart w:id="41" w:name="_Toc364774808"/>
      <w:bookmarkStart w:id="42" w:name="_Toc366246442"/>
      <w:r w:rsidRPr="00374252">
        <w:rPr>
          <w:rFonts w:ascii="Calibri" w:hAnsi="Calibri"/>
          <w:b/>
          <w:i/>
          <w:color w:val="0066FF"/>
        </w:rPr>
        <w:t>Services for which Victoria Police has an obligation, that is, a unique responsibility</w:t>
      </w:r>
      <w:bookmarkEnd w:id="40"/>
      <w:bookmarkEnd w:id="41"/>
      <w:bookmarkEnd w:id="42"/>
    </w:p>
    <w:p w:rsidR="002A0CA6" w:rsidRDefault="002A0CA6" w:rsidP="002A0CA6">
      <w:pPr>
        <w:pStyle w:val="BodyTextIndent"/>
        <w:rPr>
          <w:rFonts w:ascii="Calibri" w:hAnsi="Calibri"/>
          <w:sz w:val="22"/>
          <w:szCs w:val="22"/>
        </w:rPr>
      </w:pPr>
      <w:r w:rsidRPr="002A0CA6">
        <w:rPr>
          <w:rFonts w:ascii="Calibri" w:hAnsi="Calibri"/>
          <w:sz w:val="22"/>
          <w:szCs w:val="22"/>
        </w:rPr>
        <w:t xml:space="preserve">User charges are levied by the Chief Commissioner of Police on the direct users of the services </w:t>
      </w:r>
      <w:r w:rsidR="005A5F0A" w:rsidRPr="002A0CA6">
        <w:rPr>
          <w:rFonts w:ascii="Calibri" w:hAnsi="Calibri"/>
          <w:sz w:val="22"/>
          <w:szCs w:val="22"/>
        </w:rPr>
        <w:t xml:space="preserve">only where persons use Victoria Police services for private and/or commercial purposes, that </w:t>
      </w:r>
      <w:r w:rsidR="009773D4">
        <w:rPr>
          <w:rFonts w:ascii="Calibri" w:hAnsi="Calibri"/>
          <w:sz w:val="22"/>
          <w:szCs w:val="22"/>
        </w:rPr>
        <w:t>is:</w:t>
      </w:r>
    </w:p>
    <w:p w:rsidR="00026868" w:rsidRDefault="005A5F0A" w:rsidP="002A0CA6">
      <w:pPr>
        <w:pStyle w:val="BodyTextIndent"/>
        <w:numPr>
          <w:ilvl w:val="0"/>
          <w:numId w:val="10"/>
        </w:numPr>
        <w:rPr>
          <w:rFonts w:ascii="Calibri" w:hAnsi="Calibri"/>
          <w:sz w:val="22"/>
          <w:szCs w:val="22"/>
        </w:rPr>
      </w:pPr>
      <w:r w:rsidRPr="002A0CA6">
        <w:rPr>
          <w:rFonts w:ascii="Calibri" w:hAnsi="Calibri"/>
          <w:sz w:val="22"/>
          <w:szCs w:val="22"/>
        </w:rPr>
        <w:t xml:space="preserve">in the case of events, where persons pay admission or participation charges and/or the event is commercially promoted or sponsored, or if the event is otherwise commercial in nature </w:t>
      </w:r>
      <w:r w:rsidR="009773D4">
        <w:rPr>
          <w:rFonts w:ascii="Calibri" w:hAnsi="Calibri"/>
          <w:sz w:val="22"/>
          <w:szCs w:val="22"/>
        </w:rPr>
        <w:t>(regulation 4 of the current regulations).</w:t>
      </w:r>
      <w:r w:rsidR="00E71435">
        <w:rPr>
          <w:rFonts w:ascii="Calibri" w:hAnsi="Calibri"/>
          <w:sz w:val="22"/>
          <w:szCs w:val="22"/>
        </w:rPr>
        <w:t xml:space="preserve"> </w:t>
      </w:r>
    </w:p>
    <w:p w:rsidR="0090687A" w:rsidRPr="0090687A" w:rsidRDefault="0090687A" w:rsidP="0090687A">
      <w:pPr>
        <w:autoSpaceDE w:val="0"/>
        <w:autoSpaceDN w:val="0"/>
        <w:adjustRightInd w:val="0"/>
        <w:ind w:left="1003"/>
        <w:rPr>
          <w:rFonts w:ascii="Calibri" w:hAnsi="Calibri" w:cs="Helv"/>
          <w:color w:val="000000"/>
          <w:sz w:val="22"/>
          <w:szCs w:val="22"/>
        </w:rPr>
      </w:pPr>
    </w:p>
    <w:p w:rsidR="001D037E" w:rsidRPr="006300BB" w:rsidRDefault="001D037E" w:rsidP="001D037E">
      <w:pPr>
        <w:numPr>
          <w:ilvl w:val="0"/>
          <w:numId w:val="13"/>
        </w:numPr>
        <w:autoSpaceDE w:val="0"/>
        <w:autoSpaceDN w:val="0"/>
        <w:adjustRightInd w:val="0"/>
        <w:rPr>
          <w:rFonts w:ascii="Calibri" w:hAnsi="Calibri"/>
          <w:sz w:val="22"/>
          <w:szCs w:val="22"/>
        </w:rPr>
      </w:pPr>
      <w:r w:rsidRPr="006300BB">
        <w:rPr>
          <w:rFonts w:ascii="Calibri" w:hAnsi="Calibri"/>
          <w:sz w:val="22"/>
          <w:szCs w:val="22"/>
        </w:rPr>
        <w:t>For Personnel and Other Resources (under regulation 4 of the current regulations</w:t>
      </w:r>
      <w:r w:rsidRPr="006300BB">
        <w:rPr>
          <w:rStyle w:val="FootnoteReference"/>
          <w:rFonts w:ascii="Calibri" w:hAnsi="Calibri"/>
          <w:sz w:val="22"/>
          <w:szCs w:val="22"/>
        </w:rPr>
        <w:t xml:space="preserve"> </w:t>
      </w:r>
      <w:r w:rsidRPr="006300BB">
        <w:rPr>
          <w:rStyle w:val="FootnoteReference"/>
          <w:rFonts w:ascii="Calibri" w:hAnsi="Calibri"/>
          <w:sz w:val="22"/>
          <w:szCs w:val="22"/>
        </w:rPr>
        <w:footnoteReference w:id="3"/>
      </w:r>
      <w:r w:rsidRPr="006300BB">
        <w:rPr>
          <w:rFonts w:ascii="Calibri" w:hAnsi="Calibri"/>
          <w:sz w:val="22"/>
          <w:szCs w:val="22"/>
        </w:rPr>
        <w:t>)</w:t>
      </w:r>
      <w:r w:rsidRPr="006300BB">
        <w:rPr>
          <w:rFonts w:ascii="Calibri" w:hAnsi="Calibri" w:cs="Helv"/>
          <w:sz w:val="22"/>
          <w:szCs w:val="22"/>
        </w:rPr>
        <w:t xml:space="preserve"> </w:t>
      </w:r>
      <w:r w:rsidRPr="006300BB">
        <w:rPr>
          <w:rFonts w:ascii="Calibri" w:hAnsi="Calibri"/>
          <w:sz w:val="22"/>
          <w:szCs w:val="22"/>
        </w:rPr>
        <w:t>(Fees are charged on an hourly basis):</w:t>
      </w:r>
    </w:p>
    <w:p w:rsidR="001D037E" w:rsidRPr="006300BB" w:rsidRDefault="001D037E" w:rsidP="00F44A0E">
      <w:pPr>
        <w:pStyle w:val="BodyTextIndent3"/>
        <w:numPr>
          <w:ilvl w:val="1"/>
          <w:numId w:val="9"/>
        </w:numPr>
        <w:tabs>
          <w:tab w:val="clear" w:pos="1440"/>
          <w:tab w:val="num" w:pos="1980"/>
        </w:tabs>
        <w:spacing w:after="0"/>
        <w:ind w:left="1980" w:right="-692"/>
        <w:rPr>
          <w:rFonts w:ascii="Calibri" w:hAnsi="Calibri"/>
          <w:sz w:val="22"/>
          <w:szCs w:val="22"/>
        </w:rPr>
      </w:pPr>
      <w:r w:rsidRPr="006300BB">
        <w:rPr>
          <w:rFonts w:ascii="Calibri" w:hAnsi="Calibri"/>
          <w:sz w:val="22"/>
          <w:szCs w:val="22"/>
        </w:rPr>
        <w:lastRenderedPageBreak/>
        <w:t>Personnel Services include police and public servants deployed for event management as provided for under the current regulations. There is no charge for police services deployed to manage general pedestrian and vehicular traffic build up as a result of an event.</w:t>
      </w:r>
    </w:p>
    <w:p w:rsidR="001D037E" w:rsidRPr="006300BB" w:rsidRDefault="001D037E" w:rsidP="00F44A0E">
      <w:pPr>
        <w:pStyle w:val="BodyTextIndent3"/>
        <w:numPr>
          <w:ilvl w:val="1"/>
          <w:numId w:val="9"/>
        </w:numPr>
        <w:tabs>
          <w:tab w:val="clear" w:pos="1440"/>
          <w:tab w:val="num" w:pos="1980"/>
        </w:tabs>
        <w:spacing w:after="240"/>
        <w:ind w:left="1979" w:right="-692" w:hanging="357"/>
        <w:rPr>
          <w:rFonts w:ascii="Calibri" w:hAnsi="Calibri"/>
          <w:sz w:val="22"/>
          <w:szCs w:val="22"/>
        </w:rPr>
      </w:pPr>
      <w:r w:rsidRPr="006300BB">
        <w:rPr>
          <w:rFonts w:ascii="Calibri" w:hAnsi="Calibri"/>
          <w:sz w:val="22"/>
          <w:szCs w:val="22"/>
        </w:rPr>
        <w:t>Other Resources include provision of road transport such as Victoria Police cars, motorcycles and buses; Water Police vessels, Air Wing helicopters; as well as horses and dogs.</w:t>
      </w:r>
    </w:p>
    <w:p w:rsidR="001D037E" w:rsidRPr="006300BB" w:rsidRDefault="001D037E" w:rsidP="00F44A0E">
      <w:pPr>
        <w:numPr>
          <w:ilvl w:val="0"/>
          <w:numId w:val="13"/>
        </w:numPr>
        <w:autoSpaceDE w:val="0"/>
        <w:autoSpaceDN w:val="0"/>
        <w:adjustRightInd w:val="0"/>
        <w:spacing w:after="120"/>
        <w:ind w:left="1361" w:hanging="357"/>
        <w:rPr>
          <w:rFonts w:ascii="Calibri" w:hAnsi="Calibri" w:cs="Helv"/>
          <w:sz w:val="22"/>
          <w:szCs w:val="22"/>
        </w:rPr>
      </w:pPr>
      <w:r w:rsidRPr="006300BB">
        <w:rPr>
          <w:rFonts w:ascii="Calibri" w:hAnsi="Calibri"/>
          <w:sz w:val="22"/>
          <w:szCs w:val="22"/>
        </w:rPr>
        <w:t xml:space="preserve">By </w:t>
      </w:r>
      <w:r w:rsidRPr="006300BB">
        <w:rPr>
          <w:rFonts w:ascii="Calibri" w:hAnsi="Calibri" w:cs="Helv"/>
          <w:sz w:val="22"/>
          <w:szCs w:val="22"/>
        </w:rPr>
        <w:t>requiring payment for goods/services provided by government, cost recovery charges can give important signals to users about the costs of the resources involved in their provision.  Generally, users of government services base their decisions about the amount of goods/services they wish to purchase on these signals. However, users of police event management services, such as event organisers, are required to consult with Victoria Police, in the first instance, to enable Victoria Police to make an assessment of operational requirements which will determine the level of resources required for an event. The event organiser, then can make a decision about whether they wish to proceed with, modify or cancel their event based on the costs of Victoria Police’s</w:t>
      </w:r>
      <w:r w:rsidRPr="006300BB">
        <w:rPr>
          <w:rFonts w:ascii="Helv" w:hAnsi="Helv" w:cs="Helv"/>
          <w:sz w:val="22"/>
          <w:szCs w:val="22"/>
        </w:rPr>
        <w:t xml:space="preserve"> </w:t>
      </w:r>
      <w:r w:rsidRPr="006300BB">
        <w:rPr>
          <w:rFonts w:ascii="Calibri" w:hAnsi="Calibri"/>
          <w:sz w:val="22"/>
          <w:szCs w:val="22"/>
        </w:rPr>
        <w:t>requirements.</w:t>
      </w:r>
      <w:r w:rsidRPr="006300BB">
        <w:rPr>
          <w:rFonts w:ascii="Calibri" w:hAnsi="Calibri" w:cs="Helv"/>
          <w:sz w:val="22"/>
          <w:szCs w:val="22"/>
        </w:rPr>
        <w:t xml:space="preserve">  </w:t>
      </w:r>
    </w:p>
    <w:p w:rsidR="001D037E" w:rsidRPr="006300BB" w:rsidRDefault="001D037E" w:rsidP="00F44A0E">
      <w:pPr>
        <w:pStyle w:val="BodyTextIndent"/>
        <w:numPr>
          <w:ilvl w:val="0"/>
          <w:numId w:val="10"/>
        </w:numPr>
        <w:spacing w:after="240"/>
        <w:ind w:left="998" w:hanging="357"/>
        <w:rPr>
          <w:rFonts w:ascii="Calibri" w:hAnsi="Calibri"/>
          <w:sz w:val="22"/>
          <w:szCs w:val="22"/>
        </w:rPr>
      </w:pPr>
      <w:r w:rsidRPr="006300BB">
        <w:rPr>
          <w:rFonts w:ascii="Calibri" w:hAnsi="Calibri"/>
          <w:sz w:val="22"/>
          <w:szCs w:val="22"/>
        </w:rPr>
        <w:t>for Information (under Regulation 5 of the current regulations</w:t>
      </w:r>
      <w:r w:rsidRPr="006300BB">
        <w:rPr>
          <w:rStyle w:val="FootnoteReference"/>
          <w:rFonts w:ascii="Calibri" w:hAnsi="Calibri"/>
          <w:sz w:val="22"/>
          <w:szCs w:val="22"/>
        </w:rPr>
        <w:footnoteReference w:id="4"/>
      </w:r>
      <w:r w:rsidRPr="006300BB">
        <w:rPr>
          <w:rFonts w:ascii="Calibri" w:hAnsi="Calibri"/>
          <w:sz w:val="22"/>
          <w:szCs w:val="22"/>
        </w:rPr>
        <w:t>) – File searches / witness statements / interviews / affidavits. (Fees are charged on an hourly basis)</w:t>
      </w:r>
    </w:p>
    <w:p w:rsidR="005A3A1F" w:rsidRDefault="005A3A1F" w:rsidP="007C2533">
      <w:pPr>
        <w:pStyle w:val="BodyTextIndent"/>
        <w:numPr>
          <w:ilvl w:val="0"/>
          <w:numId w:val="10"/>
        </w:numPr>
        <w:rPr>
          <w:rFonts w:ascii="Calibri" w:hAnsi="Calibri"/>
          <w:sz w:val="22"/>
          <w:szCs w:val="22"/>
        </w:rPr>
      </w:pPr>
      <w:r>
        <w:rPr>
          <w:rFonts w:ascii="Calibri" w:hAnsi="Calibri"/>
          <w:sz w:val="22"/>
          <w:szCs w:val="22"/>
        </w:rPr>
        <w:t>for Other Police Information services</w:t>
      </w:r>
      <w:r w:rsidR="0081509B">
        <w:rPr>
          <w:rFonts w:ascii="Calibri" w:hAnsi="Calibri"/>
          <w:sz w:val="22"/>
          <w:szCs w:val="22"/>
        </w:rPr>
        <w:t xml:space="preserve"> involving vetting police records</w:t>
      </w:r>
      <w:r>
        <w:rPr>
          <w:rFonts w:ascii="Calibri" w:hAnsi="Calibri"/>
          <w:sz w:val="22"/>
          <w:szCs w:val="22"/>
        </w:rPr>
        <w:t xml:space="preserve"> </w:t>
      </w:r>
      <w:r w:rsidR="0081509B" w:rsidRPr="00FC57D1">
        <w:rPr>
          <w:rFonts w:ascii="Calibri" w:hAnsi="Calibri"/>
          <w:sz w:val="22"/>
          <w:szCs w:val="22"/>
        </w:rPr>
        <w:t xml:space="preserve"> (under </w:t>
      </w:r>
      <w:r w:rsidR="0081509B">
        <w:rPr>
          <w:rFonts w:ascii="Calibri" w:hAnsi="Calibri"/>
          <w:sz w:val="22"/>
          <w:szCs w:val="22"/>
        </w:rPr>
        <w:t>r</w:t>
      </w:r>
      <w:r w:rsidR="0081509B" w:rsidRPr="00FC57D1">
        <w:rPr>
          <w:rFonts w:ascii="Calibri" w:hAnsi="Calibri"/>
          <w:sz w:val="22"/>
          <w:szCs w:val="22"/>
        </w:rPr>
        <w:t>egulation 6 of the current regulations</w:t>
      </w:r>
      <w:r w:rsidR="0081509B" w:rsidRPr="00FC57D1">
        <w:rPr>
          <w:rStyle w:val="FootnoteReference"/>
          <w:rFonts w:ascii="Calibri" w:hAnsi="Calibri"/>
          <w:sz w:val="22"/>
          <w:szCs w:val="22"/>
        </w:rPr>
        <w:footnoteReference w:id="5"/>
      </w:r>
      <w:r w:rsidR="0081509B" w:rsidRPr="00FC57D1">
        <w:rPr>
          <w:rFonts w:ascii="Calibri" w:hAnsi="Calibri"/>
          <w:sz w:val="22"/>
          <w:szCs w:val="22"/>
        </w:rPr>
        <w:t xml:space="preserve">) </w:t>
      </w:r>
      <w:r w:rsidR="0081509B">
        <w:rPr>
          <w:rFonts w:ascii="Calibri" w:hAnsi="Calibri"/>
          <w:sz w:val="22"/>
          <w:szCs w:val="22"/>
        </w:rPr>
        <w:t>These services include provision of National NPCs</w:t>
      </w:r>
      <w:r w:rsidR="000030AC">
        <w:rPr>
          <w:rFonts w:ascii="Calibri" w:hAnsi="Calibri"/>
          <w:sz w:val="22"/>
          <w:szCs w:val="22"/>
        </w:rPr>
        <w:t>,</w:t>
      </w:r>
      <w:r w:rsidR="0081509B">
        <w:rPr>
          <w:rFonts w:ascii="Calibri" w:hAnsi="Calibri"/>
          <w:sz w:val="22"/>
          <w:szCs w:val="22"/>
        </w:rPr>
        <w:t xml:space="preserve"> collision or accident reports and crime or fire reports for lost stolen or damaged property and for processing subrogation notices. (Fees are charged on </w:t>
      </w:r>
      <w:r w:rsidR="0081509B" w:rsidRPr="0081509B">
        <w:rPr>
          <w:rFonts w:ascii="Calibri" w:hAnsi="Calibri"/>
          <w:sz w:val="22"/>
          <w:szCs w:val="22"/>
        </w:rPr>
        <w:t>a fee for</w:t>
      </w:r>
      <w:r w:rsidR="0081509B">
        <w:rPr>
          <w:rFonts w:ascii="Calibri" w:hAnsi="Calibri"/>
          <w:sz w:val="22"/>
          <w:szCs w:val="22"/>
        </w:rPr>
        <w:t xml:space="preserve"> service basis)</w:t>
      </w:r>
    </w:p>
    <w:p w:rsidR="001D037E" w:rsidRDefault="001D037E" w:rsidP="00324ABF">
      <w:pPr>
        <w:spacing w:after="120"/>
        <w:rPr>
          <w:rFonts w:ascii="Calibri" w:hAnsi="Calibri"/>
          <w:b/>
          <w:i/>
          <w:color w:val="0066FF"/>
        </w:rPr>
      </w:pPr>
      <w:bookmarkStart w:id="43" w:name="_Toc364770724"/>
      <w:bookmarkStart w:id="44" w:name="_Toc364774809"/>
      <w:bookmarkStart w:id="45" w:name="_Toc366246443"/>
    </w:p>
    <w:p w:rsidR="005A5F0A" w:rsidRDefault="005A5F0A" w:rsidP="00324ABF">
      <w:pPr>
        <w:spacing w:after="120"/>
        <w:rPr>
          <w:rFonts w:ascii="Calibri" w:hAnsi="Calibri"/>
          <w:b/>
          <w:i/>
          <w:color w:val="0066FF"/>
        </w:rPr>
      </w:pPr>
      <w:r w:rsidRPr="00374252">
        <w:rPr>
          <w:rFonts w:ascii="Calibri" w:hAnsi="Calibri"/>
          <w:b/>
          <w:i/>
          <w:color w:val="0066FF"/>
        </w:rPr>
        <w:t>Services provided in a competitive environment</w:t>
      </w:r>
      <w:bookmarkEnd w:id="43"/>
      <w:bookmarkEnd w:id="44"/>
      <w:bookmarkEnd w:id="45"/>
    </w:p>
    <w:p w:rsidR="005A5F0A" w:rsidRPr="00D57EA0" w:rsidRDefault="005A5F0A" w:rsidP="00324ABF">
      <w:pPr>
        <w:pStyle w:val="BodyTextIndent"/>
        <w:ind w:left="0" w:right="-692"/>
        <w:rPr>
          <w:rFonts w:ascii="Calibri" w:hAnsi="Calibri"/>
          <w:sz w:val="22"/>
          <w:szCs w:val="22"/>
        </w:rPr>
      </w:pPr>
      <w:r w:rsidRPr="00D57EA0">
        <w:rPr>
          <w:rFonts w:ascii="Calibri" w:hAnsi="Calibri"/>
          <w:sz w:val="22"/>
          <w:szCs w:val="22"/>
        </w:rPr>
        <w:t>Victoria Police also provides services which could be provided in competition with private companies or individuals, and user charges may be set at market rates. Examples of these types of services include the guarding or escorting of property or the conduct of training courses.  These services are clearly not core business for which Victoria Police is accountable as the service provision is optional.</w:t>
      </w:r>
    </w:p>
    <w:p w:rsidR="005A5F0A" w:rsidRPr="00D57EA0" w:rsidRDefault="005A5F0A" w:rsidP="00E92AFD">
      <w:pPr>
        <w:pStyle w:val="BodyTextIndent"/>
        <w:spacing w:after="0"/>
        <w:ind w:left="0" w:right="-692"/>
        <w:rPr>
          <w:rFonts w:ascii="Calibri" w:hAnsi="Calibri"/>
          <w:sz w:val="22"/>
          <w:szCs w:val="22"/>
        </w:rPr>
      </w:pPr>
    </w:p>
    <w:p w:rsidR="005A5F0A" w:rsidRDefault="005A5F0A" w:rsidP="00E92AFD">
      <w:pPr>
        <w:pStyle w:val="BodyTextIndent"/>
        <w:spacing w:after="0"/>
        <w:ind w:left="0" w:right="-692"/>
        <w:rPr>
          <w:rFonts w:ascii="Calibri" w:hAnsi="Calibri"/>
          <w:sz w:val="22"/>
          <w:szCs w:val="22"/>
        </w:rPr>
      </w:pPr>
      <w:r w:rsidRPr="00D57EA0">
        <w:rPr>
          <w:rFonts w:ascii="Calibri" w:hAnsi="Calibri"/>
          <w:sz w:val="22"/>
          <w:szCs w:val="22"/>
        </w:rPr>
        <w:t xml:space="preserve">As there is no obligation </w:t>
      </w:r>
      <w:r w:rsidR="00016CE9">
        <w:rPr>
          <w:rFonts w:ascii="Calibri" w:hAnsi="Calibri"/>
          <w:sz w:val="22"/>
          <w:szCs w:val="22"/>
        </w:rPr>
        <w:t xml:space="preserve">for Victoria Police </w:t>
      </w:r>
      <w:r w:rsidRPr="00D57EA0">
        <w:rPr>
          <w:rFonts w:ascii="Calibri" w:hAnsi="Calibri"/>
          <w:sz w:val="22"/>
          <w:szCs w:val="22"/>
        </w:rPr>
        <w:t>to provide these services and therefore, no need to provide a statutory basis for the services, they are not included in the proposed Police Regulation (Fees and Charges) Regulations and are not examined in this document.</w:t>
      </w:r>
    </w:p>
    <w:p w:rsidR="008D44CE" w:rsidRDefault="008D44CE" w:rsidP="00E92AFD">
      <w:pPr>
        <w:pStyle w:val="BodyTextIndent"/>
        <w:spacing w:after="0"/>
        <w:ind w:left="0" w:right="-692"/>
        <w:rPr>
          <w:rFonts w:ascii="Calibri" w:hAnsi="Calibri"/>
          <w:sz w:val="22"/>
          <w:szCs w:val="22"/>
        </w:rPr>
      </w:pPr>
    </w:p>
    <w:p w:rsidR="008D44CE" w:rsidRDefault="008D44CE" w:rsidP="00E95718">
      <w:pPr>
        <w:pStyle w:val="BodyTextIndent"/>
        <w:ind w:left="0" w:right="-692"/>
        <w:rPr>
          <w:rFonts w:ascii="Calibri" w:hAnsi="Calibri"/>
          <w:sz w:val="22"/>
          <w:szCs w:val="22"/>
        </w:rPr>
      </w:pPr>
      <w:r>
        <w:rPr>
          <w:rFonts w:ascii="Calibri" w:hAnsi="Calibri"/>
          <w:sz w:val="22"/>
          <w:szCs w:val="22"/>
        </w:rPr>
        <w:t xml:space="preserve">Victoria Police does not provide event management services in competition with private companies. Where </w:t>
      </w:r>
      <w:r w:rsidR="00E92AFD">
        <w:rPr>
          <w:rFonts w:ascii="Calibri" w:hAnsi="Calibri"/>
          <w:sz w:val="22"/>
          <w:szCs w:val="22"/>
        </w:rPr>
        <w:t>trained police are not required</w:t>
      </w:r>
      <w:r w:rsidR="00016CE9">
        <w:rPr>
          <w:rFonts w:ascii="Calibri" w:hAnsi="Calibri"/>
          <w:sz w:val="22"/>
          <w:szCs w:val="22"/>
        </w:rPr>
        <w:t>,</w:t>
      </w:r>
      <w:r w:rsidR="000D61E3">
        <w:rPr>
          <w:rFonts w:ascii="Calibri" w:hAnsi="Calibri"/>
          <w:sz w:val="22"/>
          <w:szCs w:val="22"/>
        </w:rPr>
        <w:t xml:space="preserve"> event organisers will utilise the services of pr</w:t>
      </w:r>
      <w:r w:rsidR="00E92AFD">
        <w:rPr>
          <w:rFonts w:ascii="Calibri" w:hAnsi="Calibri"/>
          <w:sz w:val="22"/>
          <w:szCs w:val="22"/>
        </w:rPr>
        <w:t>ivate service providers, which is</w:t>
      </w:r>
      <w:r w:rsidR="000D61E3">
        <w:rPr>
          <w:rFonts w:ascii="Calibri" w:hAnsi="Calibri"/>
          <w:sz w:val="22"/>
          <w:szCs w:val="22"/>
        </w:rPr>
        <w:t xml:space="preserve"> a more cost effective option</w:t>
      </w:r>
      <w:r w:rsidR="00E92AFD">
        <w:rPr>
          <w:rFonts w:ascii="Calibri" w:hAnsi="Calibri"/>
          <w:sz w:val="22"/>
          <w:szCs w:val="22"/>
        </w:rPr>
        <w:t>,</w:t>
      </w:r>
      <w:r w:rsidR="000D61E3">
        <w:rPr>
          <w:rFonts w:ascii="Calibri" w:hAnsi="Calibri"/>
          <w:sz w:val="22"/>
          <w:szCs w:val="22"/>
        </w:rPr>
        <w:t xml:space="preserve"> thereby minimising any unnecessary demand on</w:t>
      </w:r>
      <w:r w:rsidR="00CA70BC">
        <w:rPr>
          <w:rFonts w:ascii="Calibri" w:hAnsi="Calibri"/>
          <w:sz w:val="22"/>
          <w:szCs w:val="22"/>
        </w:rPr>
        <w:t xml:space="preserve"> </w:t>
      </w:r>
      <w:r w:rsidR="00016CE9">
        <w:rPr>
          <w:rFonts w:ascii="Calibri" w:hAnsi="Calibri"/>
          <w:sz w:val="22"/>
          <w:szCs w:val="22"/>
        </w:rPr>
        <w:t>Victoria Police</w:t>
      </w:r>
      <w:r w:rsidR="00016CE9" w:rsidRPr="00016CE9">
        <w:rPr>
          <w:rFonts w:ascii="Calibri" w:hAnsi="Calibri"/>
          <w:sz w:val="22"/>
          <w:szCs w:val="22"/>
        </w:rPr>
        <w:t xml:space="preserve"> </w:t>
      </w:r>
      <w:r w:rsidR="000D61E3" w:rsidRPr="00016CE9">
        <w:rPr>
          <w:rFonts w:ascii="Calibri" w:hAnsi="Calibri"/>
          <w:sz w:val="22"/>
          <w:szCs w:val="22"/>
        </w:rPr>
        <w:t>finite</w:t>
      </w:r>
      <w:r w:rsidR="000D61E3">
        <w:rPr>
          <w:rFonts w:ascii="Calibri" w:hAnsi="Calibri"/>
          <w:sz w:val="22"/>
          <w:szCs w:val="22"/>
        </w:rPr>
        <w:t xml:space="preserve"> community resources.</w:t>
      </w:r>
    </w:p>
    <w:p w:rsidR="00F65BF9" w:rsidRPr="00374252" w:rsidRDefault="00F65BF9" w:rsidP="00785C02">
      <w:pPr>
        <w:pStyle w:val="Heading2RIS"/>
      </w:pPr>
      <w:bookmarkStart w:id="46" w:name="_Toc366246444"/>
      <w:bookmarkStart w:id="47" w:name="_Toc366850585"/>
      <w:bookmarkStart w:id="48" w:name="_Toc366851161"/>
      <w:bookmarkStart w:id="49" w:name="_Toc368568830"/>
      <w:r w:rsidRPr="00374252">
        <w:t>Historical cost recovery for Victoria Police services</w:t>
      </w:r>
      <w:bookmarkEnd w:id="24"/>
      <w:bookmarkEnd w:id="25"/>
      <w:bookmarkEnd w:id="46"/>
      <w:bookmarkEnd w:id="47"/>
      <w:bookmarkEnd w:id="48"/>
      <w:bookmarkEnd w:id="49"/>
    </w:p>
    <w:p w:rsidR="00F65BF9" w:rsidRPr="00374252" w:rsidRDefault="00F2160F" w:rsidP="001C0982">
      <w:pPr>
        <w:pStyle w:val="Heading3RIS"/>
        <w:ind w:right="-441"/>
      </w:pPr>
      <w:bookmarkStart w:id="50" w:name="_Toc364770728"/>
      <w:bookmarkStart w:id="51" w:name="_Toc364774813"/>
      <w:bookmarkStart w:id="52" w:name="_Toc366246445"/>
      <w:bookmarkStart w:id="53" w:name="_Toc366850586"/>
      <w:bookmarkStart w:id="54" w:name="_Toc366851162"/>
      <w:bookmarkStart w:id="55" w:name="_Toc368568831"/>
      <w:r w:rsidRPr="00374252">
        <w:t xml:space="preserve">5.1 </w:t>
      </w:r>
      <w:r w:rsidR="00F02FFE" w:rsidRPr="00374252">
        <w:t xml:space="preserve"> </w:t>
      </w:r>
      <w:r w:rsidR="00794013">
        <w:t xml:space="preserve"> </w:t>
      </w:r>
      <w:r w:rsidR="00F65BF9" w:rsidRPr="00374252">
        <w:t xml:space="preserve">Cost recovery for </w:t>
      </w:r>
      <w:r w:rsidR="00636F25" w:rsidRPr="00374252">
        <w:t>Event Management - P</w:t>
      </w:r>
      <w:r w:rsidRPr="00374252">
        <w:t xml:space="preserve">ersonnel and </w:t>
      </w:r>
      <w:r w:rsidR="006A5CE9">
        <w:t xml:space="preserve">other police </w:t>
      </w:r>
      <w:r w:rsidR="001C0982">
        <w:t>r</w:t>
      </w:r>
      <w:r w:rsidR="00F65BF9" w:rsidRPr="00374252">
        <w:t>esources</w:t>
      </w:r>
      <w:bookmarkEnd w:id="50"/>
      <w:bookmarkEnd w:id="51"/>
      <w:bookmarkEnd w:id="52"/>
      <w:bookmarkEnd w:id="53"/>
      <w:bookmarkEnd w:id="54"/>
      <w:bookmarkEnd w:id="55"/>
      <w:r w:rsidR="00D17B58" w:rsidRPr="00374252">
        <w:t xml:space="preserve"> </w:t>
      </w:r>
    </w:p>
    <w:p w:rsidR="001C0982" w:rsidRDefault="001C0982" w:rsidP="00176E5B">
      <w:pPr>
        <w:pStyle w:val="BodyTextIndent"/>
        <w:spacing w:after="0"/>
        <w:ind w:left="0" w:right="-692"/>
        <w:rPr>
          <w:rFonts w:ascii="Calibri" w:hAnsi="Calibri"/>
          <w:sz w:val="22"/>
          <w:szCs w:val="22"/>
        </w:rPr>
      </w:pPr>
    </w:p>
    <w:p w:rsidR="00AD2DC2" w:rsidRDefault="00F65BF9" w:rsidP="001C0982">
      <w:pPr>
        <w:pStyle w:val="BodyTextIndent"/>
        <w:spacing w:after="0"/>
        <w:ind w:left="-540" w:right="-692"/>
        <w:rPr>
          <w:rFonts w:ascii="Calibri" w:hAnsi="Calibri"/>
          <w:b/>
          <w:sz w:val="22"/>
          <w:szCs w:val="22"/>
        </w:rPr>
      </w:pPr>
      <w:r w:rsidRPr="00D57EA0">
        <w:rPr>
          <w:rFonts w:ascii="Calibri" w:hAnsi="Calibri"/>
          <w:sz w:val="22"/>
          <w:szCs w:val="22"/>
        </w:rPr>
        <w:lastRenderedPageBreak/>
        <w:t xml:space="preserve">In 2012-13, the user pays component of deploying Victoria Police resources for some </w:t>
      </w:r>
      <w:r w:rsidR="00342B95" w:rsidRPr="00CA70BC">
        <w:rPr>
          <w:rFonts w:ascii="Calibri" w:hAnsi="Calibri"/>
          <w:sz w:val="22"/>
          <w:szCs w:val="22"/>
        </w:rPr>
        <w:t>4</w:t>
      </w:r>
      <w:r w:rsidR="00CA70BC" w:rsidRPr="00CA70BC">
        <w:rPr>
          <w:rFonts w:ascii="Calibri" w:hAnsi="Calibri"/>
          <w:sz w:val="22"/>
          <w:szCs w:val="22"/>
        </w:rPr>
        <w:t>12</w:t>
      </w:r>
      <w:r w:rsidR="00016CE9">
        <w:rPr>
          <w:rFonts w:ascii="Calibri" w:hAnsi="Calibri"/>
          <w:sz w:val="22"/>
          <w:szCs w:val="22"/>
        </w:rPr>
        <w:t xml:space="preserve"> public events, wa</w:t>
      </w:r>
      <w:r w:rsidRPr="00D57EA0">
        <w:rPr>
          <w:rFonts w:ascii="Calibri" w:hAnsi="Calibri"/>
          <w:sz w:val="22"/>
          <w:szCs w:val="22"/>
        </w:rPr>
        <w:t xml:space="preserve">s </w:t>
      </w:r>
      <w:r w:rsidRPr="00217604">
        <w:rPr>
          <w:rFonts w:ascii="Calibri" w:hAnsi="Calibri"/>
          <w:sz w:val="22"/>
          <w:szCs w:val="22"/>
        </w:rPr>
        <w:t>approximately $</w:t>
      </w:r>
      <w:r w:rsidR="00E2398D" w:rsidRPr="00217604">
        <w:rPr>
          <w:rFonts w:ascii="Calibri" w:hAnsi="Calibri"/>
          <w:sz w:val="22"/>
          <w:szCs w:val="22"/>
        </w:rPr>
        <w:t>4.102</w:t>
      </w:r>
      <w:r w:rsidR="00DE18A4">
        <w:rPr>
          <w:rFonts w:ascii="Calibri" w:hAnsi="Calibri"/>
          <w:sz w:val="22"/>
          <w:szCs w:val="22"/>
        </w:rPr>
        <w:t xml:space="preserve"> million</w:t>
      </w:r>
      <w:r w:rsidR="00342B95">
        <w:rPr>
          <w:rFonts w:ascii="Calibri" w:hAnsi="Calibri"/>
          <w:sz w:val="22"/>
          <w:szCs w:val="22"/>
        </w:rPr>
        <w:t>, with a</w:t>
      </w:r>
      <w:r w:rsidRPr="00D57EA0">
        <w:rPr>
          <w:rFonts w:ascii="Calibri" w:hAnsi="Calibri"/>
          <w:sz w:val="22"/>
          <w:szCs w:val="22"/>
        </w:rPr>
        <w:t>lmost 58,000 Victoria Police resource hours</w:t>
      </w:r>
      <w:r w:rsidR="00016CE9">
        <w:rPr>
          <w:rFonts w:ascii="Calibri" w:hAnsi="Calibri"/>
          <w:sz w:val="22"/>
          <w:szCs w:val="22"/>
        </w:rPr>
        <w:t xml:space="preserve"> deployed</w:t>
      </w:r>
      <w:r w:rsidRPr="00D57EA0">
        <w:rPr>
          <w:rFonts w:ascii="Calibri" w:hAnsi="Calibri"/>
          <w:sz w:val="22"/>
          <w:szCs w:val="22"/>
        </w:rPr>
        <w:t>, as shown in</w:t>
      </w:r>
      <w:r w:rsidR="00AF392C">
        <w:rPr>
          <w:rFonts w:ascii="Calibri" w:hAnsi="Calibri"/>
          <w:sz w:val="22"/>
          <w:szCs w:val="22"/>
        </w:rPr>
        <w:t xml:space="preserve"> </w:t>
      </w:r>
      <w:r w:rsidR="001C0982">
        <w:rPr>
          <w:rFonts w:ascii="Calibri" w:hAnsi="Calibri"/>
          <w:sz w:val="22"/>
          <w:szCs w:val="22"/>
        </w:rPr>
        <w:br/>
      </w:r>
      <w:r w:rsidR="00324ABF">
        <w:rPr>
          <w:rFonts w:ascii="Calibri" w:hAnsi="Calibri"/>
          <w:sz w:val="22"/>
          <w:szCs w:val="22"/>
        </w:rPr>
        <w:t xml:space="preserve">Table </w:t>
      </w:r>
      <w:r w:rsidR="00D91AE8">
        <w:rPr>
          <w:rFonts w:ascii="Calibri" w:hAnsi="Calibri"/>
          <w:sz w:val="22"/>
          <w:szCs w:val="22"/>
        </w:rPr>
        <w:t>1</w:t>
      </w:r>
      <w:r w:rsidR="00324ABF">
        <w:rPr>
          <w:rFonts w:ascii="Calibri" w:hAnsi="Calibri"/>
          <w:sz w:val="22"/>
          <w:szCs w:val="22"/>
        </w:rPr>
        <w:t>.</w:t>
      </w:r>
    </w:p>
    <w:p w:rsidR="00AD2DC2" w:rsidRDefault="00AD2DC2" w:rsidP="00176E5B">
      <w:pPr>
        <w:pStyle w:val="BodyTextIndent"/>
        <w:spacing w:after="0"/>
        <w:ind w:left="0" w:right="-692"/>
        <w:rPr>
          <w:rFonts w:ascii="Calibri" w:hAnsi="Calibri"/>
          <w:b/>
          <w:sz w:val="22"/>
          <w:szCs w:val="22"/>
        </w:rPr>
      </w:pPr>
    </w:p>
    <w:p w:rsidR="00C70043" w:rsidRDefault="00C70043" w:rsidP="00176E5B">
      <w:pPr>
        <w:pStyle w:val="BodyTextIndent"/>
        <w:spacing w:after="0"/>
        <w:ind w:left="0" w:right="-692"/>
        <w:rPr>
          <w:rFonts w:ascii="Calibri" w:hAnsi="Calibri"/>
          <w:b/>
          <w:sz w:val="22"/>
          <w:szCs w:val="22"/>
          <w:u w:val="single"/>
        </w:rPr>
      </w:pPr>
      <w:r w:rsidRPr="00C70043">
        <w:rPr>
          <w:rFonts w:ascii="Calibri" w:hAnsi="Calibri"/>
          <w:b/>
          <w:sz w:val="22"/>
          <w:szCs w:val="22"/>
          <w:u w:val="single"/>
        </w:rPr>
        <w:t xml:space="preserve">Table 1:  Allocation of Victoria Police Resources Deployed </w:t>
      </w:r>
      <w:r w:rsidR="00544747">
        <w:rPr>
          <w:rFonts w:ascii="Calibri" w:hAnsi="Calibri"/>
          <w:b/>
          <w:sz w:val="22"/>
          <w:szCs w:val="22"/>
          <w:u w:val="single"/>
        </w:rPr>
        <w:t xml:space="preserve">for </w:t>
      </w:r>
      <w:r w:rsidRPr="00C70043">
        <w:rPr>
          <w:rFonts w:ascii="Calibri" w:hAnsi="Calibri"/>
          <w:b/>
          <w:sz w:val="22"/>
          <w:szCs w:val="22"/>
          <w:u w:val="single"/>
        </w:rPr>
        <w:t>Event</w:t>
      </w:r>
      <w:r w:rsidR="00544747">
        <w:rPr>
          <w:rFonts w:ascii="Calibri" w:hAnsi="Calibri"/>
          <w:b/>
          <w:sz w:val="22"/>
          <w:szCs w:val="22"/>
          <w:u w:val="single"/>
        </w:rPr>
        <w:t xml:space="preserve"> Management</w:t>
      </w:r>
      <w:r w:rsidR="00A21393">
        <w:rPr>
          <w:rFonts w:ascii="Calibri" w:hAnsi="Calibri"/>
          <w:b/>
          <w:sz w:val="22"/>
          <w:szCs w:val="22"/>
          <w:u w:val="single"/>
        </w:rPr>
        <w:t xml:space="preserve"> in 2012-13</w:t>
      </w:r>
    </w:p>
    <w:p w:rsidR="00D91AE8" w:rsidRPr="00C70043" w:rsidRDefault="00D91AE8" w:rsidP="00D91AE8">
      <w:pPr>
        <w:pStyle w:val="BodyTextIndent"/>
        <w:spacing w:after="0"/>
        <w:ind w:left="-539" w:right="-692"/>
        <w:rPr>
          <w:rFonts w:ascii="Calibri" w:hAnsi="Calibri"/>
          <w:b/>
          <w:sz w:val="22"/>
          <w:szCs w:val="22"/>
          <w:u w:val="single"/>
        </w:rPr>
      </w:pPr>
    </w:p>
    <w:tbl>
      <w:tblPr>
        <w:tblStyle w:val="TableGrid"/>
        <w:tblW w:w="0" w:type="auto"/>
        <w:jc w:val="center"/>
        <w:tblInd w:w="403" w:type="dxa"/>
        <w:tblLook w:val="01E0" w:firstRow="1" w:lastRow="1" w:firstColumn="1" w:lastColumn="1" w:noHBand="0" w:noVBand="0"/>
      </w:tblPr>
      <w:tblGrid>
        <w:gridCol w:w="1582"/>
        <w:gridCol w:w="1582"/>
        <w:gridCol w:w="1583"/>
      </w:tblGrid>
      <w:tr w:rsidR="00F65BF9" w:rsidRPr="00B24212" w:rsidTr="00B24212">
        <w:trPr>
          <w:jc w:val="center"/>
        </w:trPr>
        <w:tc>
          <w:tcPr>
            <w:tcW w:w="1582" w:type="dxa"/>
            <w:shd w:val="clear" w:color="auto" w:fill="3366FF"/>
          </w:tcPr>
          <w:p w:rsidR="00F65BF9" w:rsidRPr="00F17F4F" w:rsidRDefault="00F65BF9" w:rsidP="0006109E">
            <w:pPr>
              <w:ind w:right="-55"/>
              <w:jc w:val="center"/>
              <w:rPr>
                <w:rFonts w:ascii="Calibri" w:hAnsi="Calibri"/>
                <w:b/>
                <w:color w:val="FFFFFF"/>
                <w:sz w:val="20"/>
                <w:szCs w:val="20"/>
              </w:rPr>
            </w:pPr>
            <w:r w:rsidRPr="00F17F4F">
              <w:rPr>
                <w:rFonts w:ascii="Calibri" w:hAnsi="Calibri"/>
                <w:b/>
                <w:color w:val="FFFFFF"/>
                <w:sz w:val="20"/>
                <w:szCs w:val="20"/>
              </w:rPr>
              <w:t>Resource Type</w:t>
            </w:r>
          </w:p>
          <w:p w:rsidR="00F65BF9" w:rsidRPr="00F17F4F" w:rsidRDefault="00F65BF9" w:rsidP="00B24212">
            <w:pPr>
              <w:ind w:right="-55"/>
              <w:rPr>
                <w:rFonts w:ascii="Calibri" w:hAnsi="Calibri"/>
                <w:b/>
                <w:color w:val="FFFFFF"/>
                <w:sz w:val="20"/>
                <w:szCs w:val="20"/>
              </w:rPr>
            </w:pPr>
          </w:p>
        </w:tc>
        <w:tc>
          <w:tcPr>
            <w:tcW w:w="1582" w:type="dxa"/>
            <w:shd w:val="clear" w:color="auto" w:fill="3366FF"/>
          </w:tcPr>
          <w:p w:rsidR="00F65BF9" w:rsidRPr="00F17F4F" w:rsidRDefault="00F65BF9" w:rsidP="0006109E">
            <w:pPr>
              <w:jc w:val="center"/>
              <w:rPr>
                <w:rFonts w:ascii="Calibri" w:hAnsi="Calibri"/>
                <w:b/>
                <w:color w:val="FFFFFF"/>
                <w:sz w:val="20"/>
                <w:szCs w:val="20"/>
              </w:rPr>
            </w:pPr>
            <w:r w:rsidRPr="00F17F4F">
              <w:rPr>
                <w:rFonts w:ascii="Calibri" w:hAnsi="Calibri"/>
                <w:b/>
                <w:color w:val="FFFFFF"/>
                <w:sz w:val="20"/>
                <w:szCs w:val="20"/>
              </w:rPr>
              <w:t>Hours</w:t>
            </w:r>
          </w:p>
        </w:tc>
        <w:tc>
          <w:tcPr>
            <w:tcW w:w="1583" w:type="dxa"/>
            <w:shd w:val="clear" w:color="auto" w:fill="3366FF"/>
          </w:tcPr>
          <w:p w:rsidR="00F65BF9" w:rsidRDefault="00F65BF9" w:rsidP="0006109E">
            <w:pPr>
              <w:ind w:right="-39"/>
              <w:jc w:val="center"/>
              <w:rPr>
                <w:rFonts w:ascii="Calibri" w:hAnsi="Calibri"/>
                <w:b/>
                <w:color w:val="FFFFFF"/>
                <w:sz w:val="20"/>
                <w:szCs w:val="20"/>
              </w:rPr>
            </w:pPr>
            <w:r w:rsidRPr="00F17F4F">
              <w:rPr>
                <w:rFonts w:ascii="Calibri" w:hAnsi="Calibri"/>
                <w:b/>
                <w:color w:val="FFFFFF"/>
                <w:sz w:val="20"/>
                <w:szCs w:val="20"/>
              </w:rPr>
              <w:t>Percentage</w:t>
            </w:r>
          </w:p>
          <w:p w:rsidR="00F44A0E" w:rsidRPr="00F17F4F" w:rsidRDefault="00F44A0E" w:rsidP="0006109E">
            <w:pPr>
              <w:ind w:right="-39"/>
              <w:jc w:val="center"/>
              <w:rPr>
                <w:rFonts w:ascii="Calibri" w:hAnsi="Calibri"/>
                <w:b/>
                <w:color w:val="FFFFFF"/>
                <w:sz w:val="20"/>
                <w:szCs w:val="20"/>
              </w:rPr>
            </w:pPr>
            <w:r>
              <w:rPr>
                <w:rFonts w:ascii="Calibri" w:hAnsi="Calibri"/>
                <w:b/>
                <w:color w:val="FFFFFF"/>
                <w:sz w:val="20"/>
                <w:szCs w:val="20"/>
              </w:rPr>
              <w:t>%</w:t>
            </w:r>
          </w:p>
        </w:tc>
      </w:tr>
      <w:tr w:rsidR="00F65BF9" w:rsidRPr="00B24212" w:rsidTr="00B24212">
        <w:trPr>
          <w:jc w:val="center"/>
        </w:trPr>
        <w:tc>
          <w:tcPr>
            <w:tcW w:w="1582" w:type="dxa"/>
          </w:tcPr>
          <w:p w:rsidR="00F65BF9" w:rsidRPr="00B24212" w:rsidRDefault="00F65BF9" w:rsidP="0006109E">
            <w:pPr>
              <w:ind w:right="-55"/>
              <w:rPr>
                <w:rFonts w:ascii="Calibri" w:hAnsi="Calibri"/>
                <w:sz w:val="20"/>
                <w:szCs w:val="20"/>
              </w:rPr>
            </w:pPr>
            <w:r w:rsidRPr="00B24212">
              <w:rPr>
                <w:rFonts w:ascii="Calibri" w:hAnsi="Calibri"/>
                <w:sz w:val="20"/>
                <w:szCs w:val="20"/>
              </w:rPr>
              <w:t>Personnel</w:t>
            </w:r>
          </w:p>
        </w:tc>
        <w:tc>
          <w:tcPr>
            <w:tcW w:w="1582" w:type="dxa"/>
          </w:tcPr>
          <w:p w:rsidR="00F65BF9" w:rsidRPr="00B24212" w:rsidRDefault="00F65BF9" w:rsidP="0006109E">
            <w:pPr>
              <w:jc w:val="center"/>
              <w:rPr>
                <w:rFonts w:ascii="Calibri" w:hAnsi="Calibri"/>
                <w:sz w:val="20"/>
                <w:szCs w:val="20"/>
              </w:rPr>
            </w:pPr>
            <w:r w:rsidRPr="00B24212">
              <w:rPr>
                <w:rFonts w:ascii="Calibri" w:hAnsi="Calibri"/>
                <w:sz w:val="20"/>
                <w:szCs w:val="20"/>
              </w:rPr>
              <w:t>53,</w:t>
            </w:r>
            <w:r w:rsidR="00595720" w:rsidRPr="00B24212">
              <w:rPr>
                <w:rFonts w:ascii="Calibri" w:hAnsi="Calibri"/>
                <w:sz w:val="20"/>
                <w:szCs w:val="20"/>
              </w:rPr>
              <w:t>680</w:t>
            </w:r>
          </w:p>
        </w:tc>
        <w:tc>
          <w:tcPr>
            <w:tcW w:w="1583"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92.</w:t>
            </w:r>
            <w:r w:rsidR="00595720" w:rsidRPr="00B24212">
              <w:rPr>
                <w:rFonts w:ascii="Calibri" w:hAnsi="Calibri"/>
                <w:sz w:val="20"/>
                <w:szCs w:val="20"/>
              </w:rPr>
              <w:t>8</w:t>
            </w:r>
            <w:r w:rsidRPr="00B24212">
              <w:rPr>
                <w:rFonts w:ascii="Calibri" w:hAnsi="Calibri"/>
                <w:sz w:val="20"/>
                <w:szCs w:val="20"/>
              </w:rPr>
              <w:t>%</w:t>
            </w:r>
          </w:p>
        </w:tc>
      </w:tr>
      <w:tr w:rsidR="00F65BF9" w:rsidRPr="00B24212" w:rsidTr="00B24212">
        <w:trPr>
          <w:jc w:val="center"/>
        </w:trPr>
        <w:tc>
          <w:tcPr>
            <w:tcW w:w="1582" w:type="dxa"/>
          </w:tcPr>
          <w:p w:rsidR="00F65BF9" w:rsidRPr="00B24212" w:rsidRDefault="00F65BF9" w:rsidP="0006109E">
            <w:pPr>
              <w:ind w:right="-55"/>
              <w:rPr>
                <w:rFonts w:ascii="Calibri" w:hAnsi="Calibri"/>
                <w:sz w:val="20"/>
                <w:szCs w:val="20"/>
              </w:rPr>
            </w:pPr>
            <w:r w:rsidRPr="00B24212">
              <w:rPr>
                <w:rFonts w:ascii="Calibri" w:hAnsi="Calibri"/>
                <w:sz w:val="20"/>
                <w:szCs w:val="20"/>
              </w:rPr>
              <w:t>Motorcycle</w:t>
            </w:r>
          </w:p>
        </w:tc>
        <w:tc>
          <w:tcPr>
            <w:tcW w:w="1582" w:type="dxa"/>
          </w:tcPr>
          <w:p w:rsidR="00F65BF9" w:rsidRPr="00B24212" w:rsidRDefault="00F65BF9" w:rsidP="0006109E">
            <w:pPr>
              <w:jc w:val="center"/>
              <w:rPr>
                <w:rFonts w:ascii="Calibri" w:hAnsi="Calibri"/>
                <w:sz w:val="20"/>
                <w:szCs w:val="20"/>
              </w:rPr>
            </w:pPr>
            <w:r w:rsidRPr="00B24212">
              <w:rPr>
                <w:rFonts w:ascii="Calibri" w:hAnsi="Calibri"/>
                <w:sz w:val="20"/>
                <w:szCs w:val="20"/>
              </w:rPr>
              <w:t>1,490</w:t>
            </w:r>
          </w:p>
        </w:tc>
        <w:tc>
          <w:tcPr>
            <w:tcW w:w="1583"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2.6%</w:t>
            </w:r>
          </w:p>
        </w:tc>
      </w:tr>
      <w:tr w:rsidR="00F65BF9" w:rsidRPr="00B24212" w:rsidTr="00B24212">
        <w:trPr>
          <w:jc w:val="center"/>
        </w:trPr>
        <w:tc>
          <w:tcPr>
            <w:tcW w:w="1582" w:type="dxa"/>
          </w:tcPr>
          <w:p w:rsidR="00F65BF9" w:rsidRPr="00B24212" w:rsidRDefault="00F65BF9" w:rsidP="0006109E">
            <w:pPr>
              <w:ind w:right="-55"/>
              <w:rPr>
                <w:rFonts w:ascii="Calibri" w:hAnsi="Calibri"/>
                <w:sz w:val="20"/>
                <w:szCs w:val="20"/>
              </w:rPr>
            </w:pPr>
            <w:r w:rsidRPr="00B24212">
              <w:rPr>
                <w:rFonts w:ascii="Calibri" w:hAnsi="Calibri"/>
                <w:sz w:val="20"/>
                <w:szCs w:val="20"/>
              </w:rPr>
              <w:t>Car</w:t>
            </w:r>
          </w:p>
        </w:tc>
        <w:tc>
          <w:tcPr>
            <w:tcW w:w="1582" w:type="dxa"/>
          </w:tcPr>
          <w:p w:rsidR="00F65BF9" w:rsidRPr="00B24212" w:rsidRDefault="00F65BF9" w:rsidP="0006109E">
            <w:pPr>
              <w:jc w:val="center"/>
              <w:rPr>
                <w:rFonts w:ascii="Calibri" w:hAnsi="Calibri"/>
                <w:sz w:val="20"/>
                <w:szCs w:val="20"/>
              </w:rPr>
            </w:pPr>
            <w:r w:rsidRPr="00B24212">
              <w:rPr>
                <w:rFonts w:ascii="Calibri" w:hAnsi="Calibri"/>
                <w:sz w:val="20"/>
                <w:szCs w:val="20"/>
              </w:rPr>
              <w:t>1,919</w:t>
            </w:r>
          </w:p>
        </w:tc>
        <w:tc>
          <w:tcPr>
            <w:tcW w:w="1583"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3.3%</w:t>
            </w:r>
          </w:p>
        </w:tc>
      </w:tr>
      <w:tr w:rsidR="00F65BF9" w:rsidRPr="00B24212" w:rsidTr="00B24212">
        <w:trPr>
          <w:jc w:val="center"/>
        </w:trPr>
        <w:tc>
          <w:tcPr>
            <w:tcW w:w="1582" w:type="dxa"/>
          </w:tcPr>
          <w:p w:rsidR="00F65BF9" w:rsidRPr="00B24212" w:rsidRDefault="00F65BF9" w:rsidP="0006109E">
            <w:pPr>
              <w:ind w:right="-55"/>
              <w:rPr>
                <w:rFonts w:ascii="Calibri" w:hAnsi="Calibri"/>
                <w:sz w:val="20"/>
                <w:szCs w:val="20"/>
              </w:rPr>
            </w:pPr>
            <w:r w:rsidRPr="00B24212">
              <w:rPr>
                <w:rFonts w:ascii="Calibri" w:hAnsi="Calibri"/>
                <w:sz w:val="20"/>
                <w:szCs w:val="20"/>
              </w:rPr>
              <w:t>Bus</w:t>
            </w:r>
          </w:p>
        </w:tc>
        <w:tc>
          <w:tcPr>
            <w:tcW w:w="1582" w:type="dxa"/>
          </w:tcPr>
          <w:p w:rsidR="00F65BF9" w:rsidRPr="00B24212" w:rsidRDefault="00F65BF9" w:rsidP="0006109E">
            <w:pPr>
              <w:jc w:val="center"/>
              <w:rPr>
                <w:rFonts w:ascii="Calibri" w:hAnsi="Calibri"/>
                <w:sz w:val="20"/>
                <w:szCs w:val="20"/>
              </w:rPr>
            </w:pPr>
            <w:r w:rsidRPr="00B24212">
              <w:rPr>
                <w:rFonts w:ascii="Calibri" w:hAnsi="Calibri"/>
                <w:sz w:val="20"/>
                <w:szCs w:val="20"/>
              </w:rPr>
              <w:t>454</w:t>
            </w:r>
          </w:p>
        </w:tc>
        <w:tc>
          <w:tcPr>
            <w:tcW w:w="1583"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0.8%</w:t>
            </w:r>
          </w:p>
        </w:tc>
      </w:tr>
      <w:tr w:rsidR="00F65BF9" w:rsidRPr="00B24212" w:rsidTr="00B24212">
        <w:trPr>
          <w:jc w:val="center"/>
        </w:trPr>
        <w:tc>
          <w:tcPr>
            <w:tcW w:w="1582" w:type="dxa"/>
          </w:tcPr>
          <w:p w:rsidR="00F65BF9" w:rsidRPr="00B24212" w:rsidRDefault="00F65BF9" w:rsidP="0006109E">
            <w:pPr>
              <w:ind w:right="-55"/>
              <w:rPr>
                <w:rFonts w:ascii="Calibri" w:hAnsi="Calibri"/>
                <w:sz w:val="20"/>
                <w:szCs w:val="20"/>
              </w:rPr>
            </w:pPr>
            <w:r w:rsidRPr="00B24212">
              <w:rPr>
                <w:rFonts w:ascii="Calibri" w:hAnsi="Calibri"/>
                <w:sz w:val="20"/>
                <w:szCs w:val="20"/>
              </w:rPr>
              <w:t>Dog</w:t>
            </w:r>
          </w:p>
        </w:tc>
        <w:tc>
          <w:tcPr>
            <w:tcW w:w="1582" w:type="dxa"/>
          </w:tcPr>
          <w:p w:rsidR="00F65BF9" w:rsidRPr="00B24212" w:rsidRDefault="00F65BF9" w:rsidP="0006109E">
            <w:pPr>
              <w:jc w:val="center"/>
              <w:rPr>
                <w:rFonts w:ascii="Calibri" w:hAnsi="Calibri"/>
                <w:sz w:val="20"/>
                <w:szCs w:val="20"/>
              </w:rPr>
            </w:pPr>
            <w:r w:rsidRPr="00B24212">
              <w:rPr>
                <w:rFonts w:ascii="Calibri" w:hAnsi="Calibri"/>
                <w:sz w:val="20"/>
                <w:szCs w:val="20"/>
              </w:rPr>
              <w:t>26</w:t>
            </w:r>
          </w:p>
        </w:tc>
        <w:tc>
          <w:tcPr>
            <w:tcW w:w="1583"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0.0%</w:t>
            </w:r>
          </w:p>
        </w:tc>
      </w:tr>
      <w:tr w:rsidR="00F65BF9" w:rsidRPr="00B24212" w:rsidTr="00B24212">
        <w:trPr>
          <w:jc w:val="center"/>
        </w:trPr>
        <w:tc>
          <w:tcPr>
            <w:tcW w:w="1582" w:type="dxa"/>
          </w:tcPr>
          <w:p w:rsidR="00F65BF9" w:rsidRPr="00B24212" w:rsidRDefault="00F65BF9" w:rsidP="0006109E">
            <w:pPr>
              <w:ind w:right="-55"/>
              <w:rPr>
                <w:rFonts w:ascii="Calibri" w:hAnsi="Calibri"/>
                <w:sz w:val="20"/>
                <w:szCs w:val="20"/>
              </w:rPr>
            </w:pPr>
            <w:r w:rsidRPr="00B24212">
              <w:rPr>
                <w:rFonts w:ascii="Calibri" w:hAnsi="Calibri"/>
                <w:sz w:val="20"/>
                <w:szCs w:val="20"/>
              </w:rPr>
              <w:t>Horse</w:t>
            </w:r>
          </w:p>
        </w:tc>
        <w:tc>
          <w:tcPr>
            <w:tcW w:w="1582" w:type="dxa"/>
          </w:tcPr>
          <w:p w:rsidR="00F65BF9" w:rsidRPr="00B24212" w:rsidRDefault="00F65BF9" w:rsidP="0006109E">
            <w:pPr>
              <w:jc w:val="center"/>
              <w:rPr>
                <w:rFonts w:ascii="Calibri" w:hAnsi="Calibri"/>
                <w:sz w:val="20"/>
                <w:szCs w:val="20"/>
              </w:rPr>
            </w:pPr>
            <w:r w:rsidRPr="00B24212">
              <w:rPr>
                <w:rFonts w:ascii="Calibri" w:hAnsi="Calibri"/>
                <w:sz w:val="20"/>
                <w:szCs w:val="20"/>
              </w:rPr>
              <w:t>257</w:t>
            </w:r>
          </w:p>
        </w:tc>
        <w:tc>
          <w:tcPr>
            <w:tcW w:w="1583"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0.4%</w:t>
            </w:r>
          </w:p>
        </w:tc>
      </w:tr>
      <w:tr w:rsidR="00F65BF9" w:rsidRPr="00B24212" w:rsidTr="00B24212">
        <w:trPr>
          <w:jc w:val="center"/>
        </w:trPr>
        <w:tc>
          <w:tcPr>
            <w:tcW w:w="1582" w:type="dxa"/>
          </w:tcPr>
          <w:p w:rsidR="00F65BF9" w:rsidRPr="00B24212" w:rsidRDefault="00F65BF9" w:rsidP="0006109E">
            <w:pPr>
              <w:spacing w:before="80" w:after="80"/>
              <w:ind w:right="-57"/>
              <w:rPr>
                <w:rFonts w:ascii="Calibri" w:hAnsi="Calibri"/>
                <w:b/>
                <w:sz w:val="20"/>
                <w:szCs w:val="20"/>
              </w:rPr>
            </w:pPr>
            <w:r w:rsidRPr="00B24212">
              <w:rPr>
                <w:rFonts w:ascii="Calibri" w:hAnsi="Calibri"/>
                <w:b/>
                <w:sz w:val="20"/>
                <w:szCs w:val="20"/>
              </w:rPr>
              <w:t>Total</w:t>
            </w:r>
          </w:p>
        </w:tc>
        <w:tc>
          <w:tcPr>
            <w:tcW w:w="1582" w:type="dxa"/>
          </w:tcPr>
          <w:p w:rsidR="00F65BF9" w:rsidRPr="00B24212" w:rsidRDefault="00F65BF9" w:rsidP="0006109E">
            <w:pPr>
              <w:spacing w:before="80" w:after="80"/>
              <w:jc w:val="center"/>
              <w:rPr>
                <w:rFonts w:ascii="Calibri" w:hAnsi="Calibri"/>
                <w:b/>
                <w:sz w:val="20"/>
                <w:szCs w:val="20"/>
              </w:rPr>
            </w:pPr>
            <w:r w:rsidRPr="00B24212">
              <w:rPr>
                <w:rFonts w:ascii="Calibri" w:hAnsi="Calibri"/>
                <w:b/>
                <w:sz w:val="20"/>
                <w:szCs w:val="20"/>
              </w:rPr>
              <w:t xml:space="preserve">57,826 </w:t>
            </w:r>
          </w:p>
        </w:tc>
        <w:tc>
          <w:tcPr>
            <w:tcW w:w="1583" w:type="dxa"/>
          </w:tcPr>
          <w:p w:rsidR="00F65BF9" w:rsidRPr="00B24212" w:rsidRDefault="00F65BF9" w:rsidP="0006109E">
            <w:pPr>
              <w:spacing w:before="80" w:after="80"/>
              <w:ind w:right="-39"/>
              <w:jc w:val="center"/>
              <w:rPr>
                <w:rFonts w:ascii="Calibri" w:hAnsi="Calibri"/>
                <w:b/>
                <w:sz w:val="20"/>
                <w:szCs w:val="20"/>
              </w:rPr>
            </w:pPr>
            <w:r w:rsidRPr="00B24212">
              <w:rPr>
                <w:rFonts w:ascii="Calibri" w:hAnsi="Calibri"/>
                <w:b/>
                <w:sz w:val="20"/>
                <w:szCs w:val="20"/>
              </w:rPr>
              <w:t>100%</w:t>
            </w:r>
          </w:p>
        </w:tc>
      </w:tr>
    </w:tbl>
    <w:p w:rsidR="00C70B83" w:rsidRDefault="00C70B83" w:rsidP="007E0B8D">
      <w:pPr>
        <w:pStyle w:val="BodyText"/>
        <w:ind w:left="-540" w:right="-694"/>
        <w:rPr>
          <w:rFonts w:ascii="Calibri" w:hAnsi="Calibri"/>
          <w:sz w:val="22"/>
          <w:szCs w:val="22"/>
          <w:lang w:eastAsia="en-AU"/>
        </w:rPr>
      </w:pPr>
    </w:p>
    <w:p w:rsidR="00AD2DC2" w:rsidRDefault="00AD2DC2" w:rsidP="007E0B8D">
      <w:pPr>
        <w:pStyle w:val="BodyText"/>
        <w:ind w:left="-540" w:right="-694"/>
        <w:rPr>
          <w:rFonts w:ascii="Calibri" w:hAnsi="Calibri"/>
          <w:sz w:val="22"/>
          <w:szCs w:val="22"/>
          <w:lang w:eastAsia="en-AU"/>
        </w:rPr>
      </w:pPr>
    </w:p>
    <w:p w:rsidR="00176E5B" w:rsidRDefault="007E0B8D" w:rsidP="00F60AA4">
      <w:pPr>
        <w:pStyle w:val="BodyText"/>
        <w:ind w:left="-540" w:right="-694"/>
        <w:rPr>
          <w:rFonts w:ascii="Calibri" w:hAnsi="Calibri"/>
          <w:sz w:val="22"/>
          <w:szCs w:val="22"/>
        </w:rPr>
      </w:pPr>
      <w:r w:rsidRPr="00D57EA0">
        <w:rPr>
          <w:rFonts w:ascii="Calibri" w:hAnsi="Calibri"/>
          <w:sz w:val="22"/>
          <w:szCs w:val="22"/>
          <w:lang w:eastAsia="en-AU"/>
        </w:rPr>
        <w:t>Highly trained police who possess expertise in a number of areas including road safety, emergency response, civil disobedience and maintenance of good order, supported by Victorian Public Service (VPS) employees, attend these events.</w:t>
      </w:r>
      <w:r>
        <w:rPr>
          <w:rFonts w:ascii="Calibri" w:hAnsi="Calibri"/>
          <w:sz w:val="22"/>
          <w:szCs w:val="22"/>
          <w:lang w:eastAsia="en-AU"/>
        </w:rPr>
        <w:t xml:space="preserve"> </w:t>
      </w:r>
      <w:r w:rsidRPr="00D57EA0">
        <w:rPr>
          <w:rFonts w:ascii="Calibri" w:hAnsi="Calibri"/>
          <w:sz w:val="22"/>
          <w:szCs w:val="22"/>
        </w:rPr>
        <w:t xml:space="preserve">Table </w:t>
      </w:r>
      <w:r w:rsidR="004B51C1">
        <w:rPr>
          <w:rFonts w:ascii="Calibri" w:hAnsi="Calibri"/>
          <w:sz w:val="22"/>
          <w:szCs w:val="22"/>
        </w:rPr>
        <w:t>2</w:t>
      </w:r>
      <w:r w:rsidRPr="00D57EA0">
        <w:rPr>
          <w:rFonts w:ascii="Calibri" w:hAnsi="Calibri"/>
          <w:sz w:val="22"/>
          <w:szCs w:val="22"/>
        </w:rPr>
        <w:t xml:space="preserve"> indicates </w:t>
      </w:r>
      <w:r w:rsidR="00016CE9">
        <w:rPr>
          <w:rFonts w:ascii="Calibri" w:hAnsi="Calibri"/>
          <w:sz w:val="22"/>
          <w:szCs w:val="22"/>
        </w:rPr>
        <w:t>deployment</w:t>
      </w:r>
      <w:r w:rsidRPr="00D57EA0">
        <w:rPr>
          <w:rFonts w:ascii="Calibri" w:hAnsi="Calibri"/>
          <w:sz w:val="22"/>
          <w:szCs w:val="22"/>
        </w:rPr>
        <w:t xml:space="preserve"> of police members by category and rank</w:t>
      </w:r>
      <w:r w:rsidR="00016CE9">
        <w:rPr>
          <w:rFonts w:ascii="Calibri" w:hAnsi="Calibri"/>
          <w:sz w:val="22"/>
          <w:szCs w:val="22"/>
        </w:rPr>
        <w:t xml:space="preserve"> during</w:t>
      </w:r>
      <w:r w:rsidR="00016CE9">
        <w:rPr>
          <w:rFonts w:ascii="Calibri" w:hAnsi="Calibri"/>
          <w:sz w:val="22"/>
          <w:szCs w:val="22"/>
        </w:rPr>
        <w:br/>
        <w:t>2012-13</w:t>
      </w:r>
      <w:r w:rsidRPr="00D57EA0">
        <w:rPr>
          <w:rFonts w:ascii="Calibri" w:hAnsi="Calibri"/>
          <w:sz w:val="22"/>
          <w:szCs w:val="22"/>
        </w:rPr>
        <w:t xml:space="preserve">.  </w:t>
      </w:r>
    </w:p>
    <w:p w:rsidR="00F60AA4" w:rsidRDefault="00F60AA4" w:rsidP="007E0B8D">
      <w:pPr>
        <w:pStyle w:val="BodyText"/>
        <w:ind w:left="-540" w:right="-694"/>
        <w:rPr>
          <w:rFonts w:ascii="Calibri" w:hAnsi="Calibri"/>
          <w:sz w:val="22"/>
          <w:szCs w:val="22"/>
        </w:rPr>
      </w:pPr>
    </w:p>
    <w:p w:rsidR="00AD2DC2" w:rsidRDefault="00AD2DC2" w:rsidP="007E0B8D">
      <w:pPr>
        <w:pStyle w:val="BodyText"/>
        <w:ind w:left="-540" w:right="-694"/>
        <w:rPr>
          <w:rFonts w:ascii="Calibri" w:hAnsi="Calibri"/>
          <w:sz w:val="22"/>
          <w:szCs w:val="22"/>
        </w:rPr>
      </w:pPr>
    </w:p>
    <w:p w:rsidR="00F65BF9" w:rsidRPr="00D57EA0" w:rsidRDefault="00F65BF9" w:rsidP="00176E5B">
      <w:pPr>
        <w:pStyle w:val="BodyText"/>
        <w:spacing w:after="120"/>
        <w:ind w:right="-692"/>
      </w:pPr>
      <w:r w:rsidRPr="00F60AA4">
        <w:rPr>
          <w:rFonts w:ascii="Calibri" w:hAnsi="Calibri"/>
          <w:b/>
          <w:sz w:val="22"/>
          <w:szCs w:val="22"/>
          <w:u w:val="single"/>
        </w:rPr>
        <w:t xml:space="preserve">Table 2: Allocation of Victoria Police Personnel Deployed </w:t>
      </w:r>
      <w:r w:rsidR="00544747" w:rsidRPr="00F60AA4">
        <w:rPr>
          <w:rFonts w:ascii="Calibri" w:hAnsi="Calibri"/>
          <w:b/>
          <w:sz w:val="22"/>
          <w:szCs w:val="22"/>
          <w:u w:val="single"/>
        </w:rPr>
        <w:t>for Event Management</w:t>
      </w:r>
    </w:p>
    <w:tbl>
      <w:tblPr>
        <w:tblStyle w:val="TableGrid"/>
        <w:tblW w:w="0" w:type="auto"/>
        <w:tblLook w:val="01E0" w:firstRow="1" w:lastRow="1" w:firstColumn="1" w:lastColumn="1" w:noHBand="0" w:noVBand="0"/>
      </w:tblPr>
      <w:tblGrid>
        <w:gridCol w:w="1800"/>
        <w:gridCol w:w="3420"/>
        <w:gridCol w:w="1440"/>
        <w:gridCol w:w="1620"/>
      </w:tblGrid>
      <w:tr w:rsidR="00F65BF9" w:rsidRPr="00B24212" w:rsidTr="00176E5B">
        <w:tc>
          <w:tcPr>
            <w:tcW w:w="1800" w:type="dxa"/>
            <w:shd w:val="clear" w:color="auto" w:fill="3366FF"/>
          </w:tcPr>
          <w:p w:rsidR="00F65BF9" w:rsidRPr="00F17F4F" w:rsidRDefault="00F65BF9" w:rsidP="0006109E">
            <w:pPr>
              <w:ind w:right="-55"/>
              <w:jc w:val="center"/>
              <w:rPr>
                <w:rFonts w:ascii="Calibri" w:hAnsi="Calibri"/>
                <w:b/>
                <w:color w:val="FFFFFF"/>
                <w:sz w:val="20"/>
                <w:szCs w:val="20"/>
              </w:rPr>
            </w:pPr>
            <w:r w:rsidRPr="00F17F4F">
              <w:rPr>
                <w:rFonts w:ascii="Calibri" w:hAnsi="Calibri"/>
                <w:b/>
                <w:color w:val="FFFFFF"/>
                <w:sz w:val="20"/>
                <w:szCs w:val="20"/>
              </w:rPr>
              <w:t>Category</w:t>
            </w:r>
          </w:p>
          <w:p w:rsidR="00F65BF9" w:rsidRPr="00F17F4F" w:rsidRDefault="00F65BF9" w:rsidP="0006109E">
            <w:pPr>
              <w:ind w:right="-55"/>
              <w:jc w:val="center"/>
              <w:rPr>
                <w:rFonts w:ascii="Calibri" w:hAnsi="Calibri"/>
                <w:b/>
                <w:color w:val="FFFFFF"/>
                <w:sz w:val="20"/>
                <w:szCs w:val="20"/>
              </w:rPr>
            </w:pPr>
          </w:p>
        </w:tc>
        <w:tc>
          <w:tcPr>
            <w:tcW w:w="3420" w:type="dxa"/>
            <w:shd w:val="clear" w:color="auto" w:fill="3366FF"/>
          </w:tcPr>
          <w:p w:rsidR="00F65BF9" w:rsidRPr="00F17F4F" w:rsidRDefault="00F65BF9" w:rsidP="0006109E">
            <w:pPr>
              <w:jc w:val="center"/>
              <w:rPr>
                <w:rFonts w:ascii="Calibri" w:hAnsi="Calibri"/>
                <w:b/>
                <w:color w:val="FFFFFF"/>
                <w:sz w:val="20"/>
                <w:szCs w:val="20"/>
              </w:rPr>
            </w:pPr>
            <w:r w:rsidRPr="00F17F4F">
              <w:rPr>
                <w:rFonts w:ascii="Calibri" w:hAnsi="Calibri"/>
                <w:b/>
                <w:color w:val="FFFFFF"/>
                <w:sz w:val="20"/>
                <w:szCs w:val="20"/>
              </w:rPr>
              <w:t>Rank</w:t>
            </w:r>
          </w:p>
        </w:tc>
        <w:tc>
          <w:tcPr>
            <w:tcW w:w="1440" w:type="dxa"/>
            <w:shd w:val="clear" w:color="auto" w:fill="3366FF"/>
          </w:tcPr>
          <w:p w:rsidR="00F65BF9" w:rsidRPr="00F17F4F" w:rsidRDefault="00F65BF9" w:rsidP="0006109E">
            <w:pPr>
              <w:ind w:right="-39"/>
              <w:jc w:val="center"/>
              <w:rPr>
                <w:rFonts w:ascii="Calibri" w:hAnsi="Calibri"/>
                <w:b/>
                <w:color w:val="FFFFFF"/>
                <w:sz w:val="20"/>
                <w:szCs w:val="20"/>
              </w:rPr>
            </w:pPr>
            <w:r w:rsidRPr="00F17F4F">
              <w:rPr>
                <w:rFonts w:ascii="Calibri" w:hAnsi="Calibri"/>
                <w:b/>
                <w:color w:val="FFFFFF"/>
                <w:sz w:val="20"/>
                <w:szCs w:val="20"/>
              </w:rPr>
              <w:t>Hours</w:t>
            </w:r>
          </w:p>
        </w:tc>
        <w:tc>
          <w:tcPr>
            <w:tcW w:w="1620" w:type="dxa"/>
            <w:shd w:val="clear" w:color="auto" w:fill="3366FF"/>
          </w:tcPr>
          <w:p w:rsidR="00F65BF9" w:rsidRDefault="00F65BF9" w:rsidP="0006109E">
            <w:pPr>
              <w:ind w:right="-39"/>
              <w:jc w:val="center"/>
              <w:rPr>
                <w:rFonts w:ascii="Calibri" w:hAnsi="Calibri"/>
                <w:b/>
                <w:color w:val="FFFFFF"/>
                <w:sz w:val="20"/>
                <w:szCs w:val="20"/>
              </w:rPr>
            </w:pPr>
            <w:r w:rsidRPr="00F17F4F">
              <w:rPr>
                <w:rFonts w:ascii="Calibri" w:hAnsi="Calibri"/>
                <w:b/>
                <w:color w:val="FFFFFF"/>
                <w:sz w:val="20"/>
                <w:szCs w:val="20"/>
              </w:rPr>
              <w:t>Percentage</w:t>
            </w:r>
          </w:p>
          <w:p w:rsidR="00F44A0E" w:rsidRPr="00F17F4F" w:rsidRDefault="00F44A0E" w:rsidP="0006109E">
            <w:pPr>
              <w:ind w:right="-39"/>
              <w:jc w:val="center"/>
              <w:rPr>
                <w:rFonts w:ascii="Calibri" w:hAnsi="Calibri"/>
                <w:b/>
                <w:color w:val="FFFFFF"/>
                <w:sz w:val="20"/>
                <w:szCs w:val="20"/>
              </w:rPr>
            </w:pPr>
            <w:r>
              <w:rPr>
                <w:rFonts w:ascii="Calibri" w:hAnsi="Calibri"/>
                <w:b/>
                <w:color w:val="FFFFFF"/>
                <w:sz w:val="20"/>
                <w:szCs w:val="20"/>
              </w:rPr>
              <w:t>%</w:t>
            </w:r>
          </w:p>
        </w:tc>
      </w:tr>
      <w:tr w:rsidR="00F65BF9" w:rsidRPr="00B24212" w:rsidTr="00176E5B">
        <w:tc>
          <w:tcPr>
            <w:tcW w:w="1800" w:type="dxa"/>
          </w:tcPr>
          <w:p w:rsidR="00F65BF9" w:rsidRPr="00B24212" w:rsidRDefault="00F65BF9" w:rsidP="0006109E">
            <w:pPr>
              <w:ind w:right="-55"/>
              <w:rPr>
                <w:rFonts w:ascii="Calibri" w:hAnsi="Calibri"/>
                <w:sz w:val="20"/>
                <w:szCs w:val="20"/>
              </w:rPr>
            </w:pPr>
            <w:r w:rsidRPr="00B24212">
              <w:rPr>
                <w:rFonts w:ascii="Calibri" w:hAnsi="Calibri"/>
                <w:sz w:val="20"/>
                <w:szCs w:val="20"/>
              </w:rPr>
              <w:t>Officer</w:t>
            </w:r>
          </w:p>
        </w:tc>
        <w:tc>
          <w:tcPr>
            <w:tcW w:w="3420" w:type="dxa"/>
          </w:tcPr>
          <w:p w:rsidR="00F65BF9" w:rsidRPr="00B24212" w:rsidRDefault="00F65BF9" w:rsidP="0006109E">
            <w:pPr>
              <w:rPr>
                <w:rFonts w:ascii="Calibri" w:hAnsi="Calibri"/>
                <w:sz w:val="20"/>
                <w:szCs w:val="20"/>
              </w:rPr>
            </w:pPr>
            <w:r w:rsidRPr="00B24212">
              <w:rPr>
                <w:rFonts w:ascii="Calibri" w:hAnsi="Calibri"/>
                <w:sz w:val="20"/>
                <w:szCs w:val="20"/>
              </w:rPr>
              <w:t>Inspector and higher ranks</w:t>
            </w:r>
          </w:p>
        </w:tc>
        <w:tc>
          <w:tcPr>
            <w:tcW w:w="1440"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619</w:t>
            </w:r>
          </w:p>
        </w:tc>
        <w:tc>
          <w:tcPr>
            <w:tcW w:w="1620"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1.2%</w:t>
            </w:r>
          </w:p>
        </w:tc>
      </w:tr>
      <w:tr w:rsidR="00F65BF9" w:rsidRPr="00B24212" w:rsidTr="00176E5B">
        <w:tc>
          <w:tcPr>
            <w:tcW w:w="1800" w:type="dxa"/>
          </w:tcPr>
          <w:p w:rsidR="00F65BF9" w:rsidRPr="00B24212" w:rsidRDefault="00F65BF9" w:rsidP="0006109E">
            <w:pPr>
              <w:ind w:right="-55"/>
              <w:rPr>
                <w:rFonts w:ascii="Calibri" w:hAnsi="Calibri"/>
                <w:sz w:val="20"/>
                <w:szCs w:val="20"/>
              </w:rPr>
            </w:pPr>
            <w:r w:rsidRPr="00B24212">
              <w:rPr>
                <w:rFonts w:ascii="Calibri" w:hAnsi="Calibri"/>
                <w:sz w:val="20"/>
                <w:szCs w:val="20"/>
              </w:rPr>
              <w:t>Sub-Officer</w:t>
            </w:r>
          </w:p>
        </w:tc>
        <w:tc>
          <w:tcPr>
            <w:tcW w:w="3420" w:type="dxa"/>
          </w:tcPr>
          <w:p w:rsidR="00F65BF9" w:rsidRPr="00B24212" w:rsidRDefault="00F65BF9" w:rsidP="0006109E">
            <w:pPr>
              <w:rPr>
                <w:rFonts w:ascii="Calibri" w:hAnsi="Calibri"/>
                <w:sz w:val="20"/>
                <w:szCs w:val="20"/>
              </w:rPr>
            </w:pPr>
            <w:r w:rsidRPr="00B24212">
              <w:rPr>
                <w:rFonts w:ascii="Calibri" w:hAnsi="Calibri"/>
                <w:sz w:val="20"/>
                <w:szCs w:val="20"/>
              </w:rPr>
              <w:t>Sergeant and Senior Sergeant</w:t>
            </w:r>
          </w:p>
        </w:tc>
        <w:tc>
          <w:tcPr>
            <w:tcW w:w="1440"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11,891</w:t>
            </w:r>
          </w:p>
        </w:tc>
        <w:tc>
          <w:tcPr>
            <w:tcW w:w="1620"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22.2%</w:t>
            </w:r>
          </w:p>
        </w:tc>
      </w:tr>
      <w:tr w:rsidR="00F65BF9" w:rsidRPr="00B24212" w:rsidTr="00176E5B">
        <w:tc>
          <w:tcPr>
            <w:tcW w:w="1800" w:type="dxa"/>
          </w:tcPr>
          <w:p w:rsidR="00F65BF9" w:rsidRPr="00B24212" w:rsidRDefault="00F65BF9" w:rsidP="0006109E">
            <w:pPr>
              <w:ind w:right="-55"/>
              <w:rPr>
                <w:rFonts w:ascii="Calibri" w:hAnsi="Calibri"/>
                <w:sz w:val="20"/>
                <w:szCs w:val="20"/>
              </w:rPr>
            </w:pPr>
            <w:r w:rsidRPr="00B24212">
              <w:rPr>
                <w:rFonts w:ascii="Calibri" w:hAnsi="Calibri"/>
                <w:sz w:val="20"/>
                <w:szCs w:val="20"/>
              </w:rPr>
              <w:t>Other Rank</w:t>
            </w:r>
          </w:p>
        </w:tc>
        <w:tc>
          <w:tcPr>
            <w:tcW w:w="3420" w:type="dxa"/>
          </w:tcPr>
          <w:p w:rsidR="00F65BF9" w:rsidRPr="00B24212" w:rsidRDefault="00F65BF9" w:rsidP="0006109E">
            <w:pPr>
              <w:rPr>
                <w:rFonts w:ascii="Calibri" w:hAnsi="Calibri"/>
                <w:sz w:val="20"/>
                <w:szCs w:val="20"/>
              </w:rPr>
            </w:pPr>
            <w:r w:rsidRPr="00B24212">
              <w:rPr>
                <w:rFonts w:ascii="Calibri" w:hAnsi="Calibri"/>
                <w:sz w:val="20"/>
                <w:szCs w:val="20"/>
              </w:rPr>
              <w:t>Constable and Senior Constable</w:t>
            </w:r>
          </w:p>
        </w:tc>
        <w:tc>
          <w:tcPr>
            <w:tcW w:w="1440"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41,027</w:t>
            </w:r>
          </w:p>
        </w:tc>
        <w:tc>
          <w:tcPr>
            <w:tcW w:w="1620"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76.</w:t>
            </w:r>
            <w:r w:rsidR="00595720" w:rsidRPr="00B24212">
              <w:rPr>
                <w:rFonts w:ascii="Calibri" w:hAnsi="Calibri"/>
                <w:sz w:val="20"/>
                <w:szCs w:val="20"/>
              </w:rPr>
              <w:t>4</w:t>
            </w:r>
            <w:r w:rsidRPr="00B24212">
              <w:rPr>
                <w:rFonts w:ascii="Calibri" w:hAnsi="Calibri"/>
                <w:sz w:val="20"/>
                <w:szCs w:val="20"/>
              </w:rPr>
              <w:t>%</w:t>
            </w:r>
          </w:p>
        </w:tc>
      </w:tr>
      <w:tr w:rsidR="00F65BF9" w:rsidRPr="00B24212" w:rsidTr="00176E5B">
        <w:tc>
          <w:tcPr>
            <w:tcW w:w="1800" w:type="dxa"/>
          </w:tcPr>
          <w:p w:rsidR="00F65BF9" w:rsidRPr="00B24212" w:rsidRDefault="00F65BF9" w:rsidP="0006109E">
            <w:pPr>
              <w:ind w:right="-55"/>
              <w:rPr>
                <w:rFonts w:ascii="Calibri" w:hAnsi="Calibri"/>
                <w:sz w:val="20"/>
                <w:szCs w:val="20"/>
              </w:rPr>
            </w:pPr>
            <w:r w:rsidRPr="00B24212">
              <w:rPr>
                <w:rFonts w:ascii="Calibri" w:hAnsi="Calibri"/>
                <w:sz w:val="20"/>
                <w:szCs w:val="20"/>
              </w:rPr>
              <w:t>VPS employees</w:t>
            </w:r>
          </w:p>
        </w:tc>
        <w:tc>
          <w:tcPr>
            <w:tcW w:w="3420" w:type="dxa"/>
          </w:tcPr>
          <w:p w:rsidR="00F65BF9" w:rsidRPr="00B24212" w:rsidRDefault="00F65BF9" w:rsidP="0006109E">
            <w:pPr>
              <w:rPr>
                <w:rFonts w:ascii="Calibri" w:hAnsi="Calibri"/>
                <w:sz w:val="20"/>
                <w:szCs w:val="20"/>
              </w:rPr>
            </w:pPr>
          </w:p>
        </w:tc>
        <w:tc>
          <w:tcPr>
            <w:tcW w:w="1440" w:type="dxa"/>
          </w:tcPr>
          <w:p w:rsidR="00F65BF9" w:rsidRPr="00B24212" w:rsidRDefault="00595720" w:rsidP="0006109E">
            <w:pPr>
              <w:ind w:right="-39"/>
              <w:jc w:val="center"/>
              <w:rPr>
                <w:rFonts w:ascii="Calibri" w:hAnsi="Calibri"/>
                <w:sz w:val="20"/>
                <w:szCs w:val="20"/>
              </w:rPr>
            </w:pPr>
            <w:r w:rsidRPr="00B24212">
              <w:rPr>
                <w:rFonts w:ascii="Calibri" w:hAnsi="Calibri"/>
                <w:sz w:val="20"/>
                <w:szCs w:val="20"/>
              </w:rPr>
              <w:t>143</w:t>
            </w:r>
          </w:p>
        </w:tc>
        <w:tc>
          <w:tcPr>
            <w:tcW w:w="1620" w:type="dxa"/>
          </w:tcPr>
          <w:p w:rsidR="00F65BF9" w:rsidRPr="00B24212" w:rsidRDefault="00F65BF9" w:rsidP="0006109E">
            <w:pPr>
              <w:ind w:right="-39"/>
              <w:jc w:val="center"/>
              <w:rPr>
                <w:rFonts w:ascii="Calibri" w:hAnsi="Calibri"/>
                <w:sz w:val="20"/>
                <w:szCs w:val="20"/>
              </w:rPr>
            </w:pPr>
            <w:r w:rsidRPr="00B24212">
              <w:rPr>
                <w:rFonts w:ascii="Calibri" w:hAnsi="Calibri"/>
                <w:sz w:val="20"/>
                <w:szCs w:val="20"/>
              </w:rPr>
              <w:t>0.</w:t>
            </w:r>
            <w:r w:rsidR="00595720" w:rsidRPr="00B24212">
              <w:rPr>
                <w:rFonts w:ascii="Calibri" w:hAnsi="Calibri"/>
                <w:sz w:val="20"/>
                <w:szCs w:val="20"/>
              </w:rPr>
              <w:t>3</w:t>
            </w:r>
            <w:r w:rsidRPr="00B24212">
              <w:rPr>
                <w:rFonts w:ascii="Calibri" w:hAnsi="Calibri"/>
                <w:sz w:val="20"/>
                <w:szCs w:val="20"/>
              </w:rPr>
              <w:t>%</w:t>
            </w:r>
          </w:p>
        </w:tc>
      </w:tr>
      <w:tr w:rsidR="00F65BF9" w:rsidRPr="00B24212" w:rsidTr="00176E5B">
        <w:tc>
          <w:tcPr>
            <w:tcW w:w="1800" w:type="dxa"/>
          </w:tcPr>
          <w:p w:rsidR="00F65BF9" w:rsidRPr="00B24212" w:rsidRDefault="00F65BF9" w:rsidP="0006109E">
            <w:pPr>
              <w:ind w:right="-55"/>
              <w:rPr>
                <w:rFonts w:ascii="Calibri" w:hAnsi="Calibri"/>
                <w:b/>
                <w:sz w:val="20"/>
                <w:szCs w:val="20"/>
              </w:rPr>
            </w:pPr>
            <w:r w:rsidRPr="00B24212">
              <w:rPr>
                <w:rFonts w:ascii="Calibri" w:hAnsi="Calibri"/>
                <w:b/>
                <w:sz w:val="20"/>
                <w:szCs w:val="20"/>
              </w:rPr>
              <w:t>Total</w:t>
            </w:r>
          </w:p>
        </w:tc>
        <w:tc>
          <w:tcPr>
            <w:tcW w:w="3420" w:type="dxa"/>
          </w:tcPr>
          <w:p w:rsidR="00F65BF9" w:rsidRPr="00B24212" w:rsidRDefault="00F65BF9" w:rsidP="0006109E">
            <w:pPr>
              <w:rPr>
                <w:rFonts w:ascii="Calibri" w:hAnsi="Calibri"/>
                <w:b/>
                <w:sz w:val="20"/>
                <w:szCs w:val="20"/>
              </w:rPr>
            </w:pPr>
          </w:p>
        </w:tc>
        <w:tc>
          <w:tcPr>
            <w:tcW w:w="1440" w:type="dxa"/>
          </w:tcPr>
          <w:p w:rsidR="00F65BF9" w:rsidRPr="00B24212" w:rsidRDefault="00F65BF9" w:rsidP="0006109E">
            <w:pPr>
              <w:ind w:right="-39"/>
              <w:jc w:val="center"/>
              <w:rPr>
                <w:rFonts w:ascii="Calibri" w:hAnsi="Calibri"/>
                <w:b/>
                <w:sz w:val="20"/>
                <w:szCs w:val="20"/>
              </w:rPr>
            </w:pPr>
            <w:r w:rsidRPr="00B24212">
              <w:rPr>
                <w:rFonts w:ascii="Calibri" w:hAnsi="Calibri"/>
                <w:b/>
                <w:sz w:val="20"/>
                <w:szCs w:val="20"/>
              </w:rPr>
              <w:t>53,</w:t>
            </w:r>
            <w:r w:rsidR="00595720" w:rsidRPr="00B24212">
              <w:rPr>
                <w:rFonts w:ascii="Calibri" w:hAnsi="Calibri"/>
                <w:b/>
                <w:sz w:val="20"/>
                <w:szCs w:val="20"/>
              </w:rPr>
              <w:t>680</w:t>
            </w:r>
          </w:p>
        </w:tc>
        <w:tc>
          <w:tcPr>
            <w:tcW w:w="1620" w:type="dxa"/>
          </w:tcPr>
          <w:p w:rsidR="00F65BF9" w:rsidRPr="00B24212" w:rsidRDefault="00F65BF9" w:rsidP="0006109E">
            <w:pPr>
              <w:ind w:right="-39"/>
              <w:jc w:val="center"/>
              <w:rPr>
                <w:rFonts w:ascii="Calibri" w:hAnsi="Calibri"/>
                <w:b/>
                <w:sz w:val="20"/>
                <w:szCs w:val="20"/>
              </w:rPr>
            </w:pPr>
            <w:r w:rsidRPr="00B24212">
              <w:rPr>
                <w:rFonts w:ascii="Calibri" w:hAnsi="Calibri"/>
                <w:b/>
                <w:sz w:val="20"/>
                <w:szCs w:val="20"/>
              </w:rPr>
              <w:t>100%</w:t>
            </w:r>
          </w:p>
        </w:tc>
      </w:tr>
    </w:tbl>
    <w:p w:rsidR="007E0B8D" w:rsidRDefault="007E0B8D" w:rsidP="006A5CE9">
      <w:pPr>
        <w:pStyle w:val="BodyText"/>
        <w:ind w:right="-694"/>
        <w:rPr>
          <w:rFonts w:ascii="Calibri" w:hAnsi="Calibri"/>
          <w:sz w:val="22"/>
          <w:szCs w:val="22"/>
          <w:lang w:eastAsia="en-AU"/>
        </w:rPr>
      </w:pPr>
    </w:p>
    <w:p w:rsidR="00AD2DC2" w:rsidRDefault="00AD2DC2" w:rsidP="006F5B96">
      <w:pPr>
        <w:pStyle w:val="BodyText"/>
        <w:spacing w:before="120"/>
        <w:ind w:left="-539" w:right="-692"/>
        <w:rPr>
          <w:rFonts w:ascii="Calibri" w:hAnsi="Calibri"/>
          <w:sz w:val="22"/>
          <w:szCs w:val="22"/>
          <w:lang w:eastAsia="en-AU"/>
        </w:rPr>
      </w:pPr>
    </w:p>
    <w:p w:rsidR="006F5B96" w:rsidRPr="006F5B96" w:rsidRDefault="007E0B8D" w:rsidP="006F5B96">
      <w:pPr>
        <w:pStyle w:val="BodyText"/>
        <w:spacing w:before="120"/>
        <w:ind w:left="-539" w:right="-692"/>
        <w:rPr>
          <w:rFonts w:ascii="Calibri" w:hAnsi="Calibri"/>
          <w:sz w:val="22"/>
          <w:szCs w:val="22"/>
        </w:rPr>
      </w:pPr>
      <w:r w:rsidRPr="006F5B96">
        <w:rPr>
          <w:rFonts w:ascii="Calibri" w:hAnsi="Calibri"/>
          <w:sz w:val="22"/>
          <w:szCs w:val="22"/>
          <w:lang w:eastAsia="en-AU"/>
        </w:rPr>
        <w:t>Victoria Police personnel are deployed to a number of events such as cycling, cricket, football/</w:t>
      </w:r>
      <w:r w:rsidRPr="006F5B96">
        <w:rPr>
          <w:rFonts w:ascii="Calibri" w:hAnsi="Calibri"/>
          <w:sz w:val="22"/>
          <w:szCs w:val="22"/>
        </w:rPr>
        <w:t>soccer/rugby, basketball, golf, tennis, running/marathons/fun runs/triathlons, horse racing, motor racing, festivals, agricultural/pastoral/rural shows, concerts</w:t>
      </w:r>
      <w:r w:rsidR="00016CE9" w:rsidRPr="006F5B96">
        <w:rPr>
          <w:rFonts w:ascii="Calibri" w:hAnsi="Calibri"/>
          <w:sz w:val="22"/>
          <w:szCs w:val="22"/>
        </w:rPr>
        <w:t>,</w:t>
      </w:r>
      <w:r w:rsidRPr="006F5B96">
        <w:rPr>
          <w:rFonts w:ascii="Calibri" w:hAnsi="Calibri"/>
          <w:sz w:val="22"/>
          <w:szCs w:val="22"/>
        </w:rPr>
        <w:t xml:space="preserve"> </w:t>
      </w:r>
      <w:r w:rsidR="00016CE9" w:rsidRPr="006F5B96">
        <w:rPr>
          <w:rFonts w:ascii="Calibri" w:hAnsi="Calibri"/>
          <w:sz w:val="22"/>
          <w:szCs w:val="22"/>
        </w:rPr>
        <w:t xml:space="preserve">and </w:t>
      </w:r>
      <w:r w:rsidRPr="006F5B96">
        <w:rPr>
          <w:rFonts w:ascii="Calibri" w:hAnsi="Calibri"/>
          <w:sz w:val="22"/>
          <w:szCs w:val="22"/>
        </w:rPr>
        <w:t>film and television production. Police personn</w:t>
      </w:r>
      <w:r w:rsidR="004C7864" w:rsidRPr="006F5B96">
        <w:rPr>
          <w:rFonts w:ascii="Calibri" w:hAnsi="Calibri"/>
          <w:sz w:val="22"/>
          <w:szCs w:val="22"/>
        </w:rPr>
        <w:t>el deployed to such events also at times</w:t>
      </w:r>
      <w:r w:rsidRPr="006F5B96">
        <w:rPr>
          <w:rFonts w:ascii="Calibri" w:hAnsi="Calibri"/>
          <w:sz w:val="22"/>
          <w:szCs w:val="22"/>
        </w:rPr>
        <w:t xml:space="preserve"> use other police resources such as police dogs, police horses, </w:t>
      </w:r>
      <w:r w:rsidR="0020789E" w:rsidRPr="006F5B96">
        <w:rPr>
          <w:rFonts w:ascii="Calibri" w:hAnsi="Calibri"/>
          <w:sz w:val="22"/>
          <w:szCs w:val="22"/>
        </w:rPr>
        <w:t xml:space="preserve">and </w:t>
      </w:r>
      <w:r w:rsidRPr="006F5B96">
        <w:rPr>
          <w:rFonts w:ascii="Calibri" w:hAnsi="Calibri"/>
          <w:sz w:val="22"/>
          <w:szCs w:val="22"/>
        </w:rPr>
        <w:t>police vehicles to assist them in their duty.</w:t>
      </w:r>
      <w:r w:rsidRPr="006F5B96">
        <w:rPr>
          <w:rFonts w:ascii="Calibri" w:hAnsi="Calibri"/>
          <w:sz w:val="22"/>
          <w:szCs w:val="22"/>
          <w:lang w:eastAsia="en-AU"/>
        </w:rPr>
        <w:t xml:space="preserve"> </w:t>
      </w:r>
      <w:r w:rsidRPr="006F5B96">
        <w:rPr>
          <w:rFonts w:ascii="Calibri" w:hAnsi="Calibri"/>
          <w:sz w:val="22"/>
          <w:szCs w:val="22"/>
        </w:rPr>
        <w:t xml:space="preserve">Figure 1 </w:t>
      </w:r>
      <w:r w:rsidR="0020789E" w:rsidRPr="006F5B96">
        <w:rPr>
          <w:rFonts w:ascii="Calibri" w:hAnsi="Calibri"/>
          <w:sz w:val="22"/>
          <w:szCs w:val="22"/>
        </w:rPr>
        <w:t>illustrates</w:t>
      </w:r>
      <w:r w:rsidRPr="006F5B96">
        <w:rPr>
          <w:rFonts w:ascii="Calibri" w:hAnsi="Calibri"/>
          <w:sz w:val="22"/>
          <w:szCs w:val="22"/>
        </w:rPr>
        <w:t xml:space="preserve"> Victoria Police resource usage by hours against the types of events requiring police services</w:t>
      </w:r>
      <w:r w:rsidR="0020789E" w:rsidRPr="006F5B96">
        <w:rPr>
          <w:rFonts w:ascii="Calibri" w:hAnsi="Calibri"/>
          <w:sz w:val="22"/>
          <w:szCs w:val="22"/>
        </w:rPr>
        <w:t xml:space="preserve"> in 2012</w:t>
      </w:r>
      <w:r w:rsidR="00FC57D1" w:rsidRPr="006F5B96">
        <w:rPr>
          <w:rFonts w:ascii="Calibri" w:hAnsi="Calibri"/>
          <w:sz w:val="22"/>
          <w:szCs w:val="22"/>
        </w:rPr>
        <w:noBreakHyphen/>
      </w:r>
      <w:r w:rsidR="0020789E" w:rsidRPr="006F5B96">
        <w:rPr>
          <w:rFonts w:ascii="Calibri" w:hAnsi="Calibri"/>
          <w:sz w:val="22"/>
          <w:szCs w:val="22"/>
        </w:rPr>
        <w:t>13</w:t>
      </w:r>
      <w:r w:rsidRPr="006F5B96">
        <w:rPr>
          <w:rFonts w:ascii="Calibri" w:hAnsi="Calibri"/>
          <w:sz w:val="22"/>
          <w:szCs w:val="22"/>
        </w:rPr>
        <w:t>.</w:t>
      </w:r>
    </w:p>
    <w:p w:rsidR="00F65BF9" w:rsidRPr="006F5B96" w:rsidRDefault="00AD2DC2" w:rsidP="00324ABF">
      <w:pPr>
        <w:pStyle w:val="BodyText"/>
        <w:spacing w:before="120"/>
        <w:ind w:left="-539" w:right="-692"/>
        <w:jc w:val="center"/>
        <w:rPr>
          <w:rFonts w:ascii="Calibri" w:hAnsi="Calibri" w:cs="Arial"/>
          <w:sz w:val="22"/>
          <w:szCs w:val="22"/>
          <w:lang w:eastAsia="en-AU"/>
        </w:rPr>
      </w:pPr>
      <w:r>
        <w:rPr>
          <w:rFonts w:ascii="Calibri" w:hAnsi="Calibri" w:cs="Arial"/>
          <w:b/>
          <w:sz w:val="22"/>
          <w:szCs w:val="22"/>
          <w:u w:val="single"/>
        </w:rPr>
        <w:br w:type="page"/>
      </w:r>
      <w:r w:rsidR="00F65BF9" w:rsidRPr="006F5B96">
        <w:rPr>
          <w:rFonts w:ascii="Calibri" w:hAnsi="Calibri" w:cs="Arial"/>
          <w:b/>
          <w:sz w:val="22"/>
          <w:szCs w:val="22"/>
          <w:u w:val="single"/>
        </w:rPr>
        <w:lastRenderedPageBreak/>
        <w:t>Figure 1: Resource Usage Against the types of Events Requiring Victoria Police Services</w:t>
      </w:r>
    </w:p>
    <w:p w:rsidR="00383033" w:rsidRDefault="00570C02" w:rsidP="00324ABF">
      <w:pPr>
        <w:ind w:left="-538" w:right="-692"/>
        <w:jc w:val="center"/>
        <w:rPr>
          <w:rFonts w:ascii="Calibri" w:hAnsi="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source usage by hours: Agricultural 1280 hours, Automotive 6082 hours, Concerts/Theatre 814 hours, Cricket 4338 hours, Cycling 4106 hours, Other 512 hours, Festival 4752 hours, Film/TV 2366 hours, Football 14741 hours, Fun Run/Walk 577 hours, Horse Racing 9529 hours, Promotional 112 hours, Rugby 1308 hours, Soccer 4332 hours, Tennis 2634 hours, Triathlon 291 hours, Water sports 54 hours, Total hours 57826." style="width:387pt;height:248pt" o:allowoverlap="f">
            <v:imagedata r:id="rId9" o:title=""/>
          </v:shape>
        </w:pict>
      </w:r>
    </w:p>
    <w:p w:rsidR="00324ABF" w:rsidRDefault="00324ABF" w:rsidP="00324ABF">
      <w:pPr>
        <w:ind w:right="-692"/>
        <w:jc w:val="center"/>
        <w:rPr>
          <w:rFonts w:ascii="Calibri" w:hAnsi="Calibri"/>
          <w:sz w:val="22"/>
          <w:szCs w:val="22"/>
          <w:lang w:eastAsia="en-US"/>
        </w:rPr>
      </w:pPr>
    </w:p>
    <w:p w:rsidR="007C0B95" w:rsidRPr="00383033" w:rsidRDefault="0020789E" w:rsidP="00383033">
      <w:pPr>
        <w:ind w:left="-538" w:right="-692"/>
        <w:rPr>
          <w:rFonts w:ascii="Calibri" w:hAnsi="Calibri"/>
        </w:rPr>
      </w:pPr>
      <w:r>
        <w:rPr>
          <w:rFonts w:ascii="Calibri" w:hAnsi="Calibri"/>
          <w:sz w:val="22"/>
          <w:szCs w:val="22"/>
          <w:lang w:eastAsia="en-US"/>
        </w:rPr>
        <w:t>As outlined earlier</w:t>
      </w:r>
      <w:r w:rsidR="00F65BF9" w:rsidRPr="00D57EA0">
        <w:rPr>
          <w:rFonts w:ascii="Calibri" w:hAnsi="Calibri"/>
          <w:sz w:val="22"/>
          <w:szCs w:val="22"/>
          <w:lang w:eastAsia="en-US"/>
        </w:rPr>
        <w:t xml:space="preserve">, </w:t>
      </w:r>
      <w:r>
        <w:rPr>
          <w:rFonts w:ascii="Calibri" w:hAnsi="Calibri"/>
          <w:sz w:val="22"/>
          <w:szCs w:val="22"/>
          <w:lang w:eastAsia="en-US"/>
        </w:rPr>
        <w:t xml:space="preserve">Victoria Police charges for event </w:t>
      </w:r>
      <w:r w:rsidRPr="008C7CF3">
        <w:rPr>
          <w:rFonts w:ascii="Calibri" w:hAnsi="Calibri"/>
          <w:sz w:val="22"/>
          <w:szCs w:val="22"/>
          <w:lang w:eastAsia="en-US"/>
        </w:rPr>
        <w:t xml:space="preserve">management was $4.102 million while </w:t>
      </w:r>
      <w:r w:rsidR="00F65BF9" w:rsidRPr="008C7CF3">
        <w:rPr>
          <w:rFonts w:ascii="Calibri" w:hAnsi="Calibri"/>
          <w:sz w:val="22"/>
          <w:szCs w:val="22"/>
          <w:lang w:eastAsia="en-US"/>
        </w:rPr>
        <w:t xml:space="preserve">the cost to Victoria Police to deliver </w:t>
      </w:r>
      <w:r w:rsidR="00C70043" w:rsidRPr="008C7CF3">
        <w:rPr>
          <w:rFonts w:ascii="Calibri" w:hAnsi="Calibri"/>
          <w:sz w:val="22"/>
          <w:szCs w:val="22"/>
          <w:lang w:eastAsia="en-US"/>
        </w:rPr>
        <w:t>these event management</w:t>
      </w:r>
      <w:r w:rsidR="00F65BF9" w:rsidRPr="008C7CF3">
        <w:rPr>
          <w:rFonts w:ascii="Calibri" w:hAnsi="Calibri"/>
          <w:sz w:val="22"/>
          <w:szCs w:val="22"/>
          <w:lang w:eastAsia="en-US"/>
        </w:rPr>
        <w:t xml:space="preserve"> service</w:t>
      </w:r>
      <w:r w:rsidR="00C70043" w:rsidRPr="008C7CF3">
        <w:rPr>
          <w:rFonts w:ascii="Calibri" w:hAnsi="Calibri"/>
          <w:sz w:val="22"/>
          <w:szCs w:val="22"/>
          <w:lang w:eastAsia="en-US"/>
        </w:rPr>
        <w:t>s</w:t>
      </w:r>
      <w:r w:rsidR="00F65BF9" w:rsidRPr="008C7CF3">
        <w:rPr>
          <w:rFonts w:ascii="Calibri" w:hAnsi="Calibri"/>
          <w:sz w:val="22"/>
          <w:szCs w:val="22"/>
          <w:lang w:eastAsia="en-US"/>
        </w:rPr>
        <w:t xml:space="preserve"> was $5.014 million, </w:t>
      </w:r>
      <w:r w:rsidRPr="008C7CF3">
        <w:rPr>
          <w:rFonts w:ascii="Calibri" w:hAnsi="Calibri"/>
          <w:sz w:val="22"/>
          <w:szCs w:val="22"/>
          <w:lang w:eastAsia="en-US"/>
        </w:rPr>
        <w:t xml:space="preserve">resulting in </w:t>
      </w:r>
      <w:r w:rsidR="00F65BF9" w:rsidRPr="008C7CF3">
        <w:rPr>
          <w:rFonts w:ascii="Calibri" w:hAnsi="Calibri"/>
          <w:sz w:val="22"/>
          <w:szCs w:val="22"/>
          <w:lang w:eastAsia="en-US"/>
        </w:rPr>
        <w:t>Victoria Police under recover</w:t>
      </w:r>
      <w:r w:rsidRPr="008C7CF3">
        <w:rPr>
          <w:rFonts w:ascii="Calibri" w:hAnsi="Calibri"/>
          <w:sz w:val="22"/>
          <w:szCs w:val="22"/>
          <w:lang w:eastAsia="en-US"/>
        </w:rPr>
        <w:t>ing</w:t>
      </w:r>
      <w:r w:rsidR="00F65BF9" w:rsidRPr="008C7CF3">
        <w:rPr>
          <w:rFonts w:ascii="Calibri" w:hAnsi="Calibri"/>
          <w:sz w:val="22"/>
          <w:szCs w:val="22"/>
          <w:lang w:eastAsia="en-US"/>
        </w:rPr>
        <w:t xml:space="preserve"> $0.912 million in 2012-13.</w:t>
      </w:r>
      <w:r w:rsidR="00F65BF9" w:rsidRPr="00D57EA0">
        <w:rPr>
          <w:rFonts w:ascii="Calibri" w:hAnsi="Calibri"/>
          <w:sz w:val="22"/>
          <w:szCs w:val="22"/>
          <w:lang w:eastAsia="en-US"/>
        </w:rPr>
        <w:t xml:space="preserve"> </w:t>
      </w:r>
    </w:p>
    <w:p w:rsidR="007C0B95" w:rsidRPr="00CE672D" w:rsidRDefault="007C0B95" w:rsidP="00F65BF9">
      <w:pPr>
        <w:ind w:left="-540" w:right="-694"/>
        <w:rPr>
          <w:rFonts w:ascii="Calibri" w:hAnsi="Calibri"/>
          <w:sz w:val="16"/>
          <w:szCs w:val="16"/>
          <w:lang w:eastAsia="en-US"/>
        </w:rPr>
      </w:pPr>
    </w:p>
    <w:p w:rsidR="00F65BF9" w:rsidRDefault="00F65BF9" w:rsidP="00033C47">
      <w:pPr>
        <w:spacing w:after="120"/>
        <w:ind w:left="-539" w:right="-692"/>
        <w:rPr>
          <w:rFonts w:ascii="Calibri" w:hAnsi="Calibri"/>
          <w:sz w:val="22"/>
          <w:szCs w:val="22"/>
          <w:lang w:eastAsia="en-US"/>
        </w:rPr>
      </w:pPr>
      <w:r w:rsidRPr="00D57EA0">
        <w:rPr>
          <w:rFonts w:ascii="Calibri" w:hAnsi="Calibri"/>
          <w:sz w:val="22"/>
          <w:szCs w:val="22"/>
          <w:lang w:eastAsia="en-US"/>
        </w:rPr>
        <w:t>There is a growing disparity between the cost of providing services and the actual cost recovered by Victoria Police</w:t>
      </w:r>
      <w:r w:rsidR="00CB6AC6">
        <w:rPr>
          <w:rFonts w:ascii="Calibri" w:hAnsi="Calibri"/>
          <w:sz w:val="22"/>
          <w:szCs w:val="22"/>
          <w:lang w:eastAsia="en-US"/>
        </w:rPr>
        <w:t xml:space="preserve"> for certain services, particularly regarding personnel</w:t>
      </w:r>
      <w:r w:rsidRPr="00D57EA0">
        <w:rPr>
          <w:rFonts w:ascii="Calibri" w:hAnsi="Calibri"/>
          <w:sz w:val="22"/>
          <w:szCs w:val="22"/>
          <w:lang w:eastAsia="en-US"/>
        </w:rPr>
        <w:t xml:space="preserve">. This disparity is attributable to the actual cost of providing police services increasing at a greater rate than </w:t>
      </w:r>
      <w:r w:rsidR="00342B95">
        <w:rPr>
          <w:rFonts w:ascii="Calibri" w:hAnsi="Calibri"/>
          <w:sz w:val="22"/>
          <w:szCs w:val="22"/>
          <w:lang w:eastAsia="en-US"/>
        </w:rPr>
        <w:t xml:space="preserve">the </w:t>
      </w:r>
      <w:r w:rsidRPr="00D57EA0">
        <w:rPr>
          <w:rFonts w:ascii="Calibri" w:hAnsi="Calibri"/>
          <w:sz w:val="22"/>
          <w:szCs w:val="22"/>
          <w:lang w:eastAsia="en-US"/>
        </w:rPr>
        <w:t xml:space="preserve">fees </w:t>
      </w:r>
      <w:r w:rsidR="00342B95">
        <w:rPr>
          <w:rFonts w:ascii="Calibri" w:hAnsi="Calibri"/>
          <w:sz w:val="22"/>
          <w:szCs w:val="22"/>
          <w:lang w:eastAsia="en-US"/>
        </w:rPr>
        <w:t xml:space="preserve">being </w:t>
      </w:r>
      <w:r w:rsidRPr="00D57EA0">
        <w:rPr>
          <w:rFonts w:ascii="Calibri" w:hAnsi="Calibri"/>
          <w:sz w:val="22"/>
          <w:szCs w:val="22"/>
          <w:lang w:eastAsia="en-US"/>
        </w:rPr>
        <w:t xml:space="preserve">charged, which </w:t>
      </w:r>
      <w:r w:rsidR="0006109E">
        <w:rPr>
          <w:rFonts w:ascii="Calibri" w:hAnsi="Calibri"/>
          <w:sz w:val="22"/>
          <w:szCs w:val="22"/>
          <w:lang w:eastAsia="en-US"/>
        </w:rPr>
        <w:t>have</w:t>
      </w:r>
      <w:r w:rsidRPr="00D57EA0">
        <w:rPr>
          <w:rFonts w:ascii="Calibri" w:hAnsi="Calibri"/>
          <w:sz w:val="22"/>
          <w:szCs w:val="22"/>
          <w:lang w:eastAsia="en-US"/>
        </w:rPr>
        <w:t xml:space="preserve"> only </w:t>
      </w:r>
      <w:r w:rsidR="0006109E">
        <w:rPr>
          <w:rFonts w:ascii="Calibri" w:hAnsi="Calibri"/>
          <w:sz w:val="22"/>
          <w:szCs w:val="22"/>
          <w:lang w:eastAsia="en-US"/>
        </w:rPr>
        <w:t xml:space="preserve">been </w:t>
      </w:r>
      <w:r w:rsidRPr="00D57EA0">
        <w:rPr>
          <w:rFonts w:ascii="Calibri" w:hAnsi="Calibri"/>
          <w:sz w:val="22"/>
          <w:szCs w:val="22"/>
          <w:lang w:eastAsia="en-US"/>
        </w:rPr>
        <w:t xml:space="preserve">increasing at the annual </w:t>
      </w:r>
      <w:r w:rsidR="0020789E">
        <w:rPr>
          <w:rFonts w:ascii="Calibri" w:hAnsi="Calibri"/>
          <w:sz w:val="22"/>
          <w:szCs w:val="22"/>
          <w:lang w:eastAsia="en-US"/>
        </w:rPr>
        <w:t xml:space="preserve">fee unit </w:t>
      </w:r>
      <w:r w:rsidRPr="00D57EA0">
        <w:rPr>
          <w:rFonts w:ascii="Calibri" w:hAnsi="Calibri"/>
          <w:sz w:val="22"/>
          <w:szCs w:val="22"/>
          <w:lang w:eastAsia="en-US"/>
        </w:rPr>
        <w:t>indexation rate set by the Treasurer. Table 3 shows the cost recovery for the event management at user pays events since</w:t>
      </w:r>
      <w:r w:rsidR="00FC57D1">
        <w:rPr>
          <w:rFonts w:ascii="Calibri" w:hAnsi="Calibri"/>
          <w:sz w:val="22"/>
          <w:szCs w:val="22"/>
          <w:lang w:eastAsia="en-US"/>
        </w:rPr>
        <w:t xml:space="preserve"> </w:t>
      </w:r>
      <w:r w:rsidRPr="00D57EA0">
        <w:rPr>
          <w:rFonts w:ascii="Calibri" w:hAnsi="Calibri"/>
          <w:sz w:val="22"/>
          <w:szCs w:val="22"/>
          <w:lang w:eastAsia="en-US"/>
        </w:rPr>
        <w:t>200</w:t>
      </w:r>
      <w:r w:rsidR="002D5EBD">
        <w:rPr>
          <w:rFonts w:ascii="Calibri" w:hAnsi="Calibri"/>
          <w:sz w:val="22"/>
          <w:szCs w:val="22"/>
          <w:lang w:eastAsia="en-US"/>
        </w:rPr>
        <w:t>9</w:t>
      </w:r>
      <w:r w:rsidRPr="00D57EA0">
        <w:rPr>
          <w:rFonts w:ascii="Calibri" w:hAnsi="Calibri"/>
          <w:sz w:val="22"/>
          <w:szCs w:val="22"/>
          <w:lang w:eastAsia="en-US"/>
        </w:rPr>
        <w:t>-</w:t>
      </w:r>
      <w:r w:rsidR="002D5EBD">
        <w:rPr>
          <w:rFonts w:ascii="Calibri" w:hAnsi="Calibri"/>
          <w:sz w:val="22"/>
          <w:szCs w:val="22"/>
          <w:lang w:eastAsia="en-US"/>
        </w:rPr>
        <w:t>1</w:t>
      </w:r>
      <w:r w:rsidRPr="00D57EA0">
        <w:rPr>
          <w:rFonts w:ascii="Calibri" w:hAnsi="Calibri"/>
          <w:sz w:val="22"/>
          <w:szCs w:val="22"/>
          <w:lang w:eastAsia="en-US"/>
        </w:rPr>
        <w:t>0.</w:t>
      </w:r>
    </w:p>
    <w:p w:rsidR="001D037E" w:rsidRDefault="001D037E" w:rsidP="00176E5B">
      <w:pPr>
        <w:spacing w:after="120"/>
        <w:ind w:right="-692"/>
        <w:rPr>
          <w:rFonts w:ascii="Calibri" w:hAnsi="Calibri"/>
          <w:b/>
          <w:sz w:val="22"/>
          <w:szCs w:val="22"/>
          <w:u w:val="single"/>
          <w:lang w:eastAsia="en-US"/>
        </w:rPr>
      </w:pPr>
    </w:p>
    <w:p w:rsidR="00B42CB9" w:rsidRPr="00B42CB9" w:rsidRDefault="00B42CB9" w:rsidP="00176E5B">
      <w:pPr>
        <w:spacing w:after="120"/>
        <w:ind w:right="-692"/>
        <w:rPr>
          <w:rFonts w:ascii="Calibri" w:hAnsi="Calibri"/>
          <w:b/>
          <w:sz w:val="22"/>
          <w:szCs w:val="22"/>
          <w:u w:val="single"/>
          <w:lang w:eastAsia="en-US"/>
        </w:rPr>
      </w:pPr>
      <w:r w:rsidRPr="00B42CB9">
        <w:rPr>
          <w:rFonts w:ascii="Calibri" w:hAnsi="Calibri"/>
          <w:b/>
          <w:sz w:val="22"/>
          <w:szCs w:val="22"/>
          <w:u w:val="single"/>
          <w:lang w:eastAsia="en-US"/>
        </w:rPr>
        <w:t>Table 3:  Cost Recovery for Event Management User Pays Events since 2007-08</w:t>
      </w:r>
    </w:p>
    <w:tbl>
      <w:tblPr>
        <w:tblStyle w:val="TableGrid"/>
        <w:tblW w:w="8640" w:type="dxa"/>
        <w:jc w:val="center"/>
        <w:tblInd w:w="-432" w:type="dxa"/>
        <w:tblLook w:val="01E0" w:firstRow="1" w:lastRow="1" w:firstColumn="1" w:lastColumn="1" w:noHBand="0" w:noVBand="0"/>
      </w:tblPr>
      <w:tblGrid>
        <w:gridCol w:w="1080"/>
        <w:gridCol w:w="1800"/>
        <w:gridCol w:w="1800"/>
        <w:gridCol w:w="1980"/>
        <w:gridCol w:w="1980"/>
      </w:tblGrid>
      <w:tr w:rsidR="00F65BF9" w:rsidRPr="00B24212" w:rsidTr="00BE7026">
        <w:trPr>
          <w:jc w:val="center"/>
        </w:trPr>
        <w:tc>
          <w:tcPr>
            <w:tcW w:w="1080" w:type="dxa"/>
            <w:shd w:val="clear" w:color="auto" w:fill="3366FF"/>
          </w:tcPr>
          <w:p w:rsidR="00F65BF9" w:rsidRPr="00F17F4F" w:rsidRDefault="00F65BF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Year</w:t>
            </w:r>
          </w:p>
        </w:tc>
        <w:tc>
          <w:tcPr>
            <w:tcW w:w="1800" w:type="dxa"/>
            <w:shd w:val="clear" w:color="auto" w:fill="3366FF"/>
          </w:tcPr>
          <w:p w:rsidR="00F65BF9" w:rsidRPr="00F17F4F" w:rsidRDefault="00F65BF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Cost to Serve</w:t>
            </w:r>
          </w:p>
          <w:p w:rsidR="001B48F3" w:rsidRPr="00F17F4F" w:rsidRDefault="001B48F3" w:rsidP="0006109E">
            <w:pPr>
              <w:pStyle w:val="BodyTextIndent"/>
              <w:spacing w:after="0"/>
              <w:ind w:left="0"/>
              <w:jc w:val="center"/>
              <w:rPr>
                <w:rFonts w:ascii="Calibri" w:hAnsi="Calibri"/>
                <w:b/>
                <w:color w:val="FFFFFF"/>
                <w:sz w:val="20"/>
                <w:szCs w:val="20"/>
                <w:lang w:eastAsia="en-US"/>
              </w:rPr>
            </w:pPr>
          </w:p>
          <w:p w:rsidR="00F65BF9" w:rsidRPr="00F17F4F" w:rsidRDefault="00C70043"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w:t>
            </w:r>
            <w:r w:rsidR="00B42CB9" w:rsidRPr="00F17F4F">
              <w:rPr>
                <w:rFonts w:ascii="Calibri" w:hAnsi="Calibri"/>
                <w:b/>
                <w:color w:val="FFFFFF"/>
                <w:sz w:val="20"/>
                <w:szCs w:val="20"/>
                <w:lang w:eastAsia="en-US"/>
              </w:rPr>
              <w:t xml:space="preserve"> </w:t>
            </w:r>
            <w:r w:rsidRPr="00F17F4F">
              <w:rPr>
                <w:rFonts w:ascii="Calibri" w:hAnsi="Calibri"/>
                <w:b/>
                <w:color w:val="FFFFFF"/>
                <w:sz w:val="20"/>
                <w:szCs w:val="20"/>
                <w:lang w:eastAsia="en-US"/>
              </w:rPr>
              <w:t>m</w:t>
            </w:r>
          </w:p>
        </w:tc>
        <w:tc>
          <w:tcPr>
            <w:tcW w:w="1800" w:type="dxa"/>
            <w:shd w:val="clear" w:color="auto" w:fill="3366FF"/>
          </w:tcPr>
          <w:p w:rsidR="00F65BF9" w:rsidRPr="00F17F4F" w:rsidRDefault="00F65BF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Cost Recovery</w:t>
            </w:r>
          </w:p>
          <w:p w:rsidR="001B48F3" w:rsidRPr="00F17F4F" w:rsidRDefault="001B48F3" w:rsidP="0006109E">
            <w:pPr>
              <w:pStyle w:val="BodyTextIndent"/>
              <w:spacing w:after="0"/>
              <w:ind w:left="0"/>
              <w:jc w:val="center"/>
              <w:rPr>
                <w:rFonts w:ascii="Calibri" w:hAnsi="Calibri"/>
                <w:b/>
                <w:color w:val="FFFFFF"/>
                <w:sz w:val="20"/>
                <w:szCs w:val="20"/>
                <w:lang w:eastAsia="en-US"/>
              </w:rPr>
            </w:pPr>
          </w:p>
          <w:p w:rsidR="00F65BF9" w:rsidRPr="00F17F4F" w:rsidRDefault="00B42CB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m</w:t>
            </w:r>
          </w:p>
        </w:tc>
        <w:tc>
          <w:tcPr>
            <w:tcW w:w="1980" w:type="dxa"/>
            <w:shd w:val="clear" w:color="auto" w:fill="3366FF"/>
          </w:tcPr>
          <w:p w:rsidR="00B42CB9" w:rsidRPr="00F17F4F" w:rsidRDefault="00F65BF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Amount </w:t>
            </w:r>
          </w:p>
          <w:p w:rsidR="00F65BF9" w:rsidRPr="00F17F4F" w:rsidRDefault="00F65BF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Under Recovered</w:t>
            </w:r>
          </w:p>
          <w:p w:rsidR="00B42CB9" w:rsidRPr="00F17F4F" w:rsidRDefault="00B42CB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m</w:t>
            </w:r>
          </w:p>
        </w:tc>
        <w:tc>
          <w:tcPr>
            <w:tcW w:w="1980" w:type="dxa"/>
            <w:shd w:val="clear" w:color="auto" w:fill="3366FF"/>
          </w:tcPr>
          <w:p w:rsidR="00B42CB9" w:rsidRPr="00F17F4F" w:rsidRDefault="00F65BF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Percentage </w:t>
            </w:r>
          </w:p>
          <w:p w:rsidR="00F65BF9" w:rsidRDefault="00F65BF9" w:rsidP="0006109E">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Under Recovered</w:t>
            </w:r>
          </w:p>
          <w:p w:rsidR="00F44A0E" w:rsidRPr="00F17F4F" w:rsidRDefault="00F44A0E" w:rsidP="0006109E">
            <w:pPr>
              <w:pStyle w:val="BodyTextIndent"/>
              <w:spacing w:after="0"/>
              <w:ind w:left="0"/>
              <w:jc w:val="center"/>
              <w:rPr>
                <w:rFonts w:ascii="Calibri" w:hAnsi="Calibri"/>
                <w:b/>
                <w:color w:val="FFFFFF"/>
                <w:sz w:val="20"/>
                <w:szCs w:val="20"/>
                <w:lang w:eastAsia="en-US"/>
              </w:rPr>
            </w:pPr>
            <w:r>
              <w:rPr>
                <w:rFonts w:ascii="Calibri" w:hAnsi="Calibri"/>
                <w:b/>
                <w:color w:val="FFFFFF"/>
                <w:sz w:val="20"/>
                <w:szCs w:val="20"/>
                <w:lang w:eastAsia="en-US"/>
              </w:rPr>
              <w:t>%</w:t>
            </w:r>
          </w:p>
        </w:tc>
      </w:tr>
      <w:tr w:rsidR="00F65BF9" w:rsidRPr="00B24212" w:rsidTr="00A630BA">
        <w:trPr>
          <w:jc w:val="center"/>
        </w:trPr>
        <w:tc>
          <w:tcPr>
            <w:tcW w:w="1080" w:type="dxa"/>
          </w:tcPr>
          <w:p w:rsidR="00F65BF9" w:rsidRPr="00B24212" w:rsidRDefault="00F65BF9" w:rsidP="0006109E">
            <w:pPr>
              <w:pStyle w:val="BodyTextIndent"/>
              <w:spacing w:after="0"/>
              <w:ind w:left="0"/>
              <w:rPr>
                <w:rFonts w:ascii="Calibri" w:hAnsi="Calibri"/>
                <w:sz w:val="20"/>
                <w:szCs w:val="20"/>
                <w:lang w:eastAsia="en-US"/>
              </w:rPr>
            </w:pPr>
            <w:r w:rsidRPr="00B24212">
              <w:rPr>
                <w:rFonts w:ascii="Calibri" w:hAnsi="Calibri"/>
                <w:sz w:val="20"/>
                <w:szCs w:val="20"/>
                <w:lang w:eastAsia="en-US"/>
              </w:rPr>
              <w:t>2009-10</w:t>
            </w:r>
          </w:p>
        </w:tc>
        <w:tc>
          <w:tcPr>
            <w:tcW w:w="1800" w:type="dxa"/>
          </w:tcPr>
          <w:p w:rsidR="00F65BF9" w:rsidRPr="00B24212" w:rsidRDefault="00F65BF9" w:rsidP="0006109E">
            <w:pPr>
              <w:jc w:val="center"/>
              <w:rPr>
                <w:rFonts w:ascii="Calibri" w:hAnsi="Calibri" w:cs="Arial"/>
                <w:sz w:val="20"/>
                <w:szCs w:val="20"/>
              </w:rPr>
            </w:pPr>
            <w:r w:rsidRPr="00B24212">
              <w:rPr>
                <w:rFonts w:ascii="Calibri" w:hAnsi="Calibri" w:cs="Arial"/>
                <w:sz w:val="20"/>
                <w:szCs w:val="20"/>
              </w:rPr>
              <w:t>3.758</w:t>
            </w:r>
          </w:p>
        </w:tc>
        <w:tc>
          <w:tcPr>
            <w:tcW w:w="1800" w:type="dxa"/>
          </w:tcPr>
          <w:p w:rsidR="00F65BF9" w:rsidRPr="00B24212" w:rsidRDefault="00F65BF9" w:rsidP="0006109E">
            <w:pPr>
              <w:jc w:val="center"/>
              <w:rPr>
                <w:rFonts w:ascii="Calibri" w:hAnsi="Calibri" w:cs="Arial"/>
                <w:sz w:val="20"/>
                <w:szCs w:val="20"/>
              </w:rPr>
            </w:pPr>
            <w:r w:rsidRPr="00B24212">
              <w:rPr>
                <w:rFonts w:ascii="Calibri" w:hAnsi="Calibri" w:cs="Arial"/>
                <w:sz w:val="20"/>
                <w:szCs w:val="20"/>
              </w:rPr>
              <w:t>3.229</w:t>
            </w:r>
          </w:p>
        </w:tc>
        <w:tc>
          <w:tcPr>
            <w:tcW w:w="1980" w:type="dxa"/>
          </w:tcPr>
          <w:p w:rsidR="00F65BF9" w:rsidRPr="00B24212" w:rsidRDefault="00603314" w:rsidP="0006109E">
            <w:pPr>
              <w:jc w:val="center"/>
              <w:rPr>
                <w:rFonts w:ascii="Calibri" w:hAnsi="Calibri" w:cs="Arial"/>
                <w:sz w:val="20"/>
                <w:szCs w:val="20"/>
              </w:rPr>
            </w:pPr>
            <w:r>
              <w:rPr>
                <w:rFonts w:ascii="Calibri" w:hAnsi="Calibri" w:cs="Arial"/>
                <w:sz w:val="20"/>
                <w:szCs w:val="20"/>
              </w:rPr>
              <w:t>-</w:t>
            </w:r>
            <w:r w:rsidR="00F65BF9" w:rsidRPr="00B24212">
              <w:rPr>
                <w:rFonts w:ascii="Calibri" w:hAnsi="Calibri" w:cs="Arial"/>
                <w:sz w:val="20"/>
                <w:szCs w:val="20"/>
              </w:rPr>
              <w:t>0.529</w:t>
            </w:r>
          </w:p>
        </w:tc>
        <w:tc>
          <w:tcPr>
            <w:tcW w:w="1980" w:type="dxa"/>
          </w:tcPr>
          <w:p w:rsidR="00F65BF9" w:rsidRPr="00B24212" w:rsidRDefault="00603314" w:rsidP="0006109E">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F65BF9" w:rsidRPr="00B24212">
              <w:rPr>
                <w:rFonts w:ascii="Calibri" w:hAnsi="Calibri"/>
                <w:sz w:val="20"/>
                <w:szCs w:val="20"/>
                <w:lang w:eastAsia="en-US"/>
              </w:rPr>
              <w:t>14.1%</w:t>
            </w:r>
          </w:p>
        </w:tc>
      </w:tr>
      <w:tr w:rsidR="00F65BF9" w:rsidRPr="00B24212" w:rsidTr="00A630BA">
        <w:trPr>
          <w:jc w:val="center"/>
        </w:trPr>
        <w:tc>
          <w:tcPr>
            <w:tcW w:w="1080" w:type="dxa"/>
          </w:tcPr>
          <w:p w:rsidR="00F65BF9" w:rsidRPr="00B24212" w:rsidRDefault="00F65BF9" w:rsidP="0006109E">
            <w:pPr>
              <w:pStyle w:val="BodyTextIndent"/>
              <w:spacing w:after="0"/>
              <w:ind w:left="0"/>
              <w:rPr>
                <w:rFonts w:ascii="Calibri" w:hAnsi="Calibri"/>
                <w:sz w:val="20"/>
                <w:szCs w:val="20"/>
                <w:lang w:eastAsia="en-US"/>
              </w:rPr>
            </w:pPr>
            <w:r w:rsidRPr="00B24212">
              <w:rPr>
                <w:rFonts w:ascii="Calibri" w:hAnsi="Calibri"/>
                <w:sz w:val="20"/>
                <w:szCs w:val="20"/>
                <w:lang w:eastAsia="en-US"/>
              </w:rPr>
              <w:t>2010-11</w:t>
            </w:r>
          </w:p>
        </w:tc>
        <w:tc>
          <w:tcPr>
            <w:tcW w:w="1800" w:type="dxa"/>
          </w:tcPr>
          <w:p w:rsidR="00F65BF9" w:rsidRPr="00B24212" w:rsidRDefault="00F65BF9" w:rsidP="00C70043">
            <w:pPr>
              <w:jc w:val="center"/>
              <w:rPr>
                <w:rFonts w:ascii="Calibri" w:hAnsi="Calibri" w:cs="Arial"/>
                <w:sz w:val="20"/>
                <w:szCs w:val="20"/>
              </w:rPr>
            </w:pPr>
            <w:r w:rsidRPr="00B24212">
              <w:rPr>
                <w:rFonts w:ascii="Calibri" w:hAnsi="Calibri" w:cs="Arial"/>
                <w:sz w:val="20"/>
                <w:szCs w:val="20"/>
              </w:rPr>
              <w:t>5.188</w:t>
            </w:r>
          </w:p>
        </w:tc>
        <w:tc>
          <w:tcPr>
            <w:tcW w:w="1800" w:type="dxa"/>
          </w:tcPr>
          <w:p w:rsidR="00F65BF9" w:rsidRPr="00B24212" w:rsidRDefault="00F65BF9" w:rsidP="0006109E">
            <w:pPr>
              <w:jc w:val="center"/>
              <w:rPr>
                <w:rFonts w:ascii="Calibri" w:hAnsi="Calibri" w:cs="Arial"/>
                <w:sz w:val="20"/>
                <w:szCs w:val="20"/>
              </w:rPr>
            </w:pPr>
            <w:r w:rsidRPr="00B24212">
              <w:rPr>
                <w:rFonts w:ascii="Calibri" w:hAnsi="Calibri" w:cs="Arial"/>
                <w:sz w:val="20"/>
                <w:szCs w:val="20"/>
              </w:rPr>
              <w:t>4.325</w:t>
            </w:r>
          </w:p>
        </w:tc>
        <w:tc>
          <w:tcPr>
            <w:tcW w:w="1980" w:type="dxa"/>
          </w:tcPr>
          <w:p w:rsidR="00F65BF9" w:rsidRPr="00B24212" w:rsidRDefault="00603314" w:rsidP="0006109E">
            <w:pPr>
              <w:jc w:val="center"/>
              <w:rPr>
                <w:rFonts w:ascii="Calibri" w:hAnsi="Calibri" w:cs="Arial"/>
                <w:sz w:val="20"/>
                <w:szCs w:val="20"/>
              </w:rPr>
            </w:pPr>
            <w:r>
              <w:rPr>
                <w:rFonts w:ascii="Calibri" w:hAnsi="Calibri" w:cs="Arial"/>
                <w:sz w:val="20"/>
                <w:szCs w:val="20"/>
              </w:rPr>
              <w:t>-</w:t>
            </w:r>
            <w:r w:rsidR="00F65BF9" w:rsidRPr="00B24212">
              <w:rPr>
                <w:rFonts w:ascii="Calibri" w:hAnsi="Calibri" w:cs="Arial"/>
                <w:sz w:val="20"/>
                <w:szCs w:val="20"/>
              </w:rPr>
              <w:t>0.863</w:t>
            </w:r>
          </w:p>
        </w:tc>
        <w:tc>
          <w:tcPr>
            <w:tcW w:w="1980" w:type="dxa"/>
          </w:tcPr>
          <w:p w:rsidR="00F65BF9" w:rsidRPr="00B24212" w:rsidRDefault="00603314" w:rsidP="0006109E">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F65BF9" w:rsidRPr="00B24212">
              <w:rPr>
                <w:rFonts w:ascii="Calibri" w:hAnsi="Calibri"/>
                <w:sz w:val="20"/>
                <w:szCs w:val="20"/>
                <w:lang w:eastAsia="en-US"/>
              </w:rPr>
              <w:t>16.6%</w:t>
            </w:r>
          </w:p>
        </w:tc>
      </w:tr>
      <w:tr w:rsidR="00F65BF9" w:rsidRPr="00B24212" w:rsidTr="00A630BA">
        <w:trPr>
          <w:jc w:val="center"/>
        </w:trPr>
        <w:tc>
          <w:tcPr>
            <w:tcW w:w="1080" w:type="dxa"/>
          </w:tcPr>
          <w:p w:rsidR="00F65BF9" w:rsidRPr="00B24212" w:rsidRDefault="00F65BF9" w:rsidP="0006109E">
            <w:pPr>
              <w:pStyle w:val="BodyTextIndent"/>
              <w:spacing w:after="0"/>
              <w:ind w:left="0"/>
              <w:rPr>
                <w:rFonts w:ascii="Calibri" w:hAnsi="Calibri"/>
                <w:sz w:val="20"/>
                <w:szCs w:val="20"/>
                <w:lang w:eastAsia="en-US"/>
              </w:rPr>
            </w:pPr>
            <w:r w:rsidRPr="00B24212">
              <w:rPr>
                <w:rFonts w:ascii="Calibri" w:hAnsi="Calibri"/>
                <w:sz w:val="20"/>
                <w:szCs w:val="20"/>
                <w:lang w:eastAsia="en-US"/>
              </w:rPr>
              <w:t>2011-12</w:t>
            </w:r>
          </w:p>
        </w:tc>
        <w:tc>
          <w:tcPr>
            <w:tcW w:w="1800" w:type="dxa"/>
          </w:tcPr>
          <w:p w:rsidR="00F65BF9" w:rsidRPr="00B24212" w:rsidRDefault="00F65BF9" w:rsidP="0006109E">
            <w:pPr>
              <w:pStyle w:val="BodyTextIndent"/>
              <w:spacing w:after="0"/>
              <w:ind w:left="0"/>
              <w:jc w:val="center"/>
              <w:rPr>
                <w:rFonts w:ascii="Calibri" w:hAnsi="Calibri"/>
                <w:sz w:val="20"/>
                <w:szCs w:val="20"/>
                <w:lang w:eastAsia="en-US"/>
              </w:rPr>
            </w:pPr>
            <w:r w:rsidRPr="00B24212">
              <w:rPr>
                <w:rFonts w:ascii="Calibri" w:hAnsi="Calibri"/>
                <w:sz w:val="20"/>
                <w:szCs w:val="20"/>
                <w:lang w:eastAsia="en-US"/>
              </w:rPr>
              <w:t>4.675</w:t>
            </w:r>
          </w:p>
        </w:tc>
        <w:tc>
          <w:tcPr>
            <w:tcW w:w="1800" w:type="dxa"/>
          </w:tcPr>
          <w:p w:rsidR="00F65BF9" w:rsidRPr="00B24212" w:rsidRDefault="00FC57D1" w:rsidP="0006109E">
            <w:pPr>
              <w:pStyle w:val="BodyTextIndent"/>
              <w:spacing w:after="0"/>
              <w:ind w:left="0"/>
              <w:jc w:val="center"/>
              <w:rPr>
                <w:rFonts w:ascii="Calibri" w:hAnsi="Calibri"/>
                <w:sz w:val="20"/>
                <w:szCs w:val="20"/>
                <w:lang w:eastAsia="en-US"/>
              </w:rPr>
            </w:pPr>
            <w:r w:rsidRPr="00B24212">
              <w:rPr>
                <w:rFonts w:ascii="Calibri" w:hAnsi="Calibri"/>
                <w:sz w:val="20"/>
                <w:szCs w:val="20"/>
                <w:lang w:eastAsia="en-US"/>
              </w:rPr>
              <w:t>3</w:t>
            </w:r>
            <w:r w:rsidR="00F65BF9" w:rsidRPr="00B24212">
              <w:rPr>
                <w:rFonts w:ascii="Calibri" w:hAnsi="Calibri"/>
                <w:sz w:val="20"/>
                <w:szCs w:val="20"/>
                <w:lang w:eastAsia="en-US"/>
              </w:rPr>
              <w:t>.871</w:t>
            </w:r>
          </w:p>
        </w:tc>
        <w:tc>
          <w:tcPr>
            <w:tcW w:w="1980" w:type="dxa"/>
          </w:tcPr>
          <w:p w:rsidR="00F65BF9" w:rsidRPr="00B24212" w:rsidRDefault="00603314" w:rsidP="0006109E">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F65BF9" w:rsidRPr="00B24212">
              <w:rPr>
                <w:rFonts w:ascii="Calibri" w:hAnsi="Calibri"/>
                <w:sz w:val="20"/>
                <w:szCs w:val="20"/>
                <w:lang w:eastAsia="en-US"/>
              </w:rPr>
              <w:t>0.804</w:t>
            </w:r>
          </w:p>
        </w:tc>
        <w:tc>
          <w:tcPr>
            <w:tcW w:w="1980" w:type="dxa"/>
          </w:tcPr>
          <w:p w:rsidR="00F65BF9" w:rsidRPr="00B24212" w:rsidRDefault="00603314" w:rsidP="0006109E">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F65BF9" w:rsidRPr="00B24212">
              <w:rPr>
                <w:rFonts w:ascii="Calibri" w:hAnsi="Calibri"/>
                <w:sz w:val="20"/>
                <w:szCs w:val="20"/>
                <w:lang w:eastAsia="en-US"/>
              </w:rPr>
              <w:t>17.2%</w:t>
            </w:r>
          </w:p>
        </w:tc>
      </w:tr>
      <w:tr w:rsidR="00F65BF9" w:rsidRPr="00B24212" w:rsidTr="00A630BA">
        <w:trPr>
          <w:jc w:val="center"/>
        </w:trPr>
        <w:tc>
          <w:tcPr>
            <w:tcW w:w="1080" w:type="dxa"/>
          </w:tcPr>
          <w:p w:rsidR="00F65BF9" w:rsidRPr="00B24212" w:rsidRDefault="00F65BF9" w:rsidP="0006109E">
            <w:pPr>
              <w:pStyle w:val="BodyTextIndent"/>
              <w:spacing w:after="0"/>
              <w:ind w:left="0"/>
              <w:rPr>
                <w:rFonts w:ascii="Calibri" w:hAnsi="Calibri"/>
                <w:sz w:val="20"/>
                <w:szCs w:val="20"/>
                <w:lang w:eastAsia="en-US"/>
              </w:rPr>
            </w:pPr>
            <w:r w:rsidRPr="00B24212">
              <w:rPr>
                <w:rFonts w:ascii="Calibri" w:hAnsi="Calibri"/>
                <w:sz w:val="20"/>
                <w:szCs w:val="20"/>
                <w:lang w:eastAsia="en-US"/>
              </w:rPr>
              <w:t>2012-13</w:t>
            </w:r>
          </w:p>
        </w:tc>
        <w:tc>
          <w:tcPr>
            <w:tcW w:w="1800" w:type="dxa"/>
          </w:tcPr>
          <w:p w:rsidR="00F65BF9" w:rsidRPr="00B24212" w:rsidRDefault="00F65BF9" w:rsidP="0006109E">
            <w:pPr>
              <w:jc w:val="center"/>
              <w:rPr>
                <w:rFonts w:ascii="Calibri" w:hAnsi="Calibri" w:cs="Arial"/>
                <w:sz w:val="20"/>
                <w:szCs w:val="20"/>
              </w:rPr>
            </w:pPr>
            <w:r w:rsidRPr="00B24212">
              <w:rPr>
                <w:rFonts w:ascii="Calibri" w:hAnsi="Calibri" w:cs="Arial"/>
                <w:sz w:val="20"/>
                <w:szCs w:val="20"/>
              </w:rPr>
              <w:t>5.014</w:t>
            </w:r>
          </w:p>
        </w:tc>
        <w:tc>
          <w:tcPr>
            <w:tcW w:w="1800" w:type="dxa"/>
          </w:tcPr>
          <w:p w:rsidR="00F65BF9" w:rsidRPr="00B24212" w:rsidRDefault="00F65BF9" w:rsidP="0006109E">
            <w:pPr>
              <w:jc w:val="center"/>
              <w:rPr>
                <w:rFonts w:ascii="Calibri" w:hAnsi="Calibri" w:cs="Arial"/>
                <w:sz w:val="20"/>
                <w:szCs w:val="20"/>
              </w:rPr>
            </w:pPr>
            <w:r w:rsidRPr="00B24212">
              <w:rPr>
                <w:rFonts w:ascii="Calibri" w:hAnsi="Calibri" w:cs="Arial"/>
                <w:sz w:val="20"/>
                <w:szCs w:val="20"/>
              </w:rPr>
              <w:t>4.102</w:t>
            </w:r>
            <w:r w:rsidRPr="00B24212">
              <w:rPr>
                <w:rFonts w:ascii="Calibri" w:hAnsi="Calibri"/>
                <w:sz w:val="20"/>
                <w:szCs w:val="20"/>
                <w:lang w:eastAsia="en-US"/>
              </w:rPr>
              <w:t xml:space="preserve"> </w:t>
            </w:r>
          </w:p>
        </w:tc>
        <w:tc>
          <w:tcPr>
            <w:tcW w:w="1980" w:type="dxa"/>
          </w:tcPr>
          <w:p w:rsidR="00F65BF9" w:rsidRPr="00B24212" w:rsidRDefault="00603314" w:rsidP="0006109E">
            <w:pPr>
              <w:jc w:val="center"/>
              <w:rPr>
                <w:rFonts w:ascii="Calibri" w:hAnsi="Calibri" w:cs="Arial"/>
                <w:sz w:val="20"/>
                <w:szCs w:val="20"/>
              </w:rPr>
            </w:pPr>
            <w:r>
              <w:rPr>
                <w:rFonts w:ascii="Calibri" w:hAnsi="Calibri" w:cs="Arial"/>
                <w:sz w:val="20"/>
                <w:szCs w:val="20"/>
              </w:rPr>
              <w:t>-</w:t>
            </w:r>
            <w:r w:rsidR="00F65BF9" w:rsidRPr="00B24212">
              <w:rPr>
                <w:rFonts w:ascii="Calibri" w:hAnsi="Calibri" w:cs="Arial"/>
                <w:sz w:val="20"/>
                <w:szCs w:val="20"/>
              </w:rPr>
              <w:t>0.912</w:t>
            </w:r>
          </w:p>
        </w:tc>
        <w:tc>
          <w:tcPr>
            <w:tcW w:w="1980" w:type="dxa"/>
          </w:tcPr>
          <w:p w:rsidR="00F65BF9" w:rsidRPr="00B24212" w:rsidRDefault="00603314" w:rsidP="0006109E">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F65BF9" w:rsidRPr="00B24212">
              <w:rPr>
                <w:rFonts w:ascii="Calibri" w:hAnsi="Calibri"/>
                <w:sz w:val="20"/>
                <w:szCs w:val="20"/>
                <w:lang w:eastAsia="en-US"/>
              </w:rPr>
              <w:t>18.2%</w:t>
            </w:r>
          </w:p>
        </w:tc>
      </w:tr>
      <w:tr w:rsidR="00F65BF9" w:rsidRPr="00B24212" w:rsidTr="00A630BA">
        <w:trPr>
          <w:jc w:val="center"/>
        </w:trPr>
        <w:tc>
          <w:tcPr>
            <w:tcW w:w="1080" w:type="dxa"/>
          </w:tcPr>
          <w:p w:rsidR="00F65BF9" w:rsidRPr="00B24212" w:rsidRDefault="00F65BF9" w:rsidP="0006109E">
            <w:pPr>
              <w:pStyle w:val="BodyTextIndent"/>
              <w:spacing w:before="80" w:after="80"/>
              <w:ind w:left="0"/>
              <w:rPr>
                <w:rFonts w:ascii="Calibri" w:hAnsi="Calibri"/>
                <w:b/>
                <w:sz w:val="20"/>
                <w:szCs w:val="20"/>
                <w:lang w:eastAsia="en-US"/>
              </w:rPr>
            </w:pPr>
            <w:r w:rsidRPr="00B24212">
              <w:rPr>
                <w:rFonts w:ascii="Calibri" w:hAnsi="Calibri"/>
                <w:b/>
                <w:sz w:val="20"/>
                <w:szCs w:val="20"/>
                <w:lang w:eastAsia="en-US"/>
              </w:rPr>
              <w:t>Total</w:t>
            </w:r>
          </w:p>
        </w:tc>
        <w:tc>
          <w:tcPr>
            <w:tcW w:w="1800" w:type="dxa"/>
          </w:tcPr>
          <w:p w:rsidR="00F65BF9" w:rsidRPr="00B24212" w:rsidRDefault="008C7CF3" w:rsidP="0006109E">
            <w:pPr>
              <w:spacing w:before="80" w:after="80"/>
              <w:jc w:val="center"/>
              <w:rPr>
                <w:rFonts w:ascii="Calibri" w:hAnsi="Calibri" w:cs="Arial"/>
                <w:b/>
                <w:sz w:val="20"/>
                <w:szCs w:val="20"/>
              </w:rPr>
            </w:pPr>
            <w:r>
              <w:rPr>
                <w:rFonts w:ascii="Calibri" w:hAnsi="Calibri" w:cs="Arial"/>
                <w:b/>
                <w:sz w:val="20"/>
                <w:szCs w:val="20"/>
              </w:rPr>
              <w:t>18.635</w:t>
            </w:r>
          </w:p>
        </w:tc>
        <w:tc>
          <w:tcPr>
            <w:tcW w:w="1800" w:type="dxa"/>
          </w:tcPr>
          <w:p w:rsidR="00F65BF9" w:rsidRPr="00B24212" w:rsidRDefault="008C7CF3" w:rsidP="0006109E">
            <w:pPr>
              <w:spacing w:before="80" w:after="80"/>
              <w:jc w:val="center"/>
              <w:rPr>
                <w:rFonts w:ascii="Calibri" w:hAnsi="Calibri" w:cs="Arial"/>
                <w:b/>
                <w:sz w:val="20"/>
                <w:szCs w:val="20"/>
              </w:rPr>
            </w:pPr>
            <w:r>
              <w:rPr>
                <w:rFonts w:ascii="Calibri" w:hAnsi="Calibri" w:cs="Arial"/>
                <w:b/>
                <w:sz w:val="20"/>
                <w:szCs w:val="20"/>
              </w:rPr>
              <w:t>15.527</w:t>
            </w:r>
          </w:p>
        </w:tc>
        <w:tc>
          <w:tcPr>
            <w:tcW w:w="1980" w:type="dxa"/>
          </w:tcPr>
          <w:p w:rsidR="00F65BF9" w:rsidRPr="00B24212" w:rsidRDefault="00603314" w:rsidP="0006109E">
            <w:pPr>
              <w:spacing w:before="80" w:after="80"/>
              <w:jc w:val="center"/>
              <w:rPr>
                <w:rFonts w:ascii="Calibri" w:hAnsi="Calibri" w:cs="Arial"/>
                <w:b/>
                <w:sz w:val="20"/>
                <w:szCs w:val="20"/>
              </w:rPr>
            </w:pPr>
            <w:r>
              <w:rPr>
                <w:rFonts w:ascii="Calibri" w:hAnsi="Calibri" w:cs="Arial"/>
                <w:b/>
                <w:sz w:val="20"/>
                <w:szCs w:val="20"/>
              </w:rPr>
              <w:t>-</w:t>
            </w:r>
            <w:r w:rsidR="008C7CF3">
              <w:rPr>
                <w:rFonts w:ascii="Calibri" w:hAnsi="Calibri" w:cs="Arial"/>
                <w:b/>
                <w:sz w:val="20"/>
                <w:szCs w:val="20"/>
              </w:rPr>
              <w:t>3.108</w:t>
            </w:r>
          </w:p>
        </w:tc>
        <w:tc>
          <w:tcPr>
            <w:tcW w:w="1980" w:type="dxa"/>
          </w:tcPr>
          <w:p w:rsidR="00F65BF9" w:rsidRPr="00B24212" w:rsidRDefault="00603314" w:rsidP="0006109E">
            <w:pPr>
              <w:pStyle w:val="BodyTextIndent"/>
              <w:spacing w:before="80" w:after="80"/>
              <w:ind w:left="0"/>
              <w:jc w:val="center"/>
              <w:rPr>
                <w:rFonts w:ascii="Calibri" w:hAnsi="Calibri"/>
                <w:b/>
                <w:sz w:val="20"/>
                <w:szCs w:val="20"/>
                <w:lang w:eastAsia="en-US"/>
              </w:rPr>
            </w:pPr>
            <w:r>
              <w:rPr>
                <w:rFonts w:ascii="Calibri" w:hAnsi="Calibri"/>
                <w:b/>
                <w:sz w:val="20"/>
                <w:szCs w:val="20"/>
                <w:lang w:eastAsia="en-US"/>
              </w:rPr>
              <w:t>-</w:t>
            </w:r>
            <w:r w:rsidR="008C7CF3">
              <w:rPr>
                <w:rFonts w:ascii="Calibri" w:hAnsi="Calibri"/>
                <w:b/>
                <w:sz w:val="20"/>
                <w:szCs w:val="20"/>
                <w:lang w:eastAsia="en-US"/>
              </w:rPr>
              <w:t>16.7</w:t>
            </w:r>
            <w:r w:rsidR="00F65BF9" w:rsidRPr="00B24212">
              <w:rPr>
                <w:rFonts w:ascii="Calibri" w:hAnsi="Calibri"/>
                <w:b/>
                <w:sz w:val="20"/>
                <w:szCs w:val="20"/>
                <w:lang w:eastAsia="en-US"/>
              </w:rPr>
              <w:t>%</w:t>
            </w:r>
          </w:p>
        </w:tc>
      </w:tr>
    </w:tbl>
    <w:p w:rsidR="00033C47" w:rsidRPr="00374252" w:rsidRDefault="00033C47" w:rsidP="00785C02">
      <w:pPr>
        <w:pStyle w:val="Heading3RIS"/>
      </w:pPr>
      <w:bookmarkStart w:id="56" w:name="_Toc366246446"/>
      <w:bookmarkStart w:id="57" w:name="_Toc366850587"/>
      <w:bookmarkStart w:id="58" w:name="_Toc366851163"/>
      <w:bookmarkStart w:id="59" w:name="_Toc368568832"/>
      <w:r w:rsidRPr="00374252">
        <w:t>5.</w:t>
      </w:r>
      <w:r w:rsidR="00F74532" w:rsidRPr="00374252">
        <w:t>2</w:t>
      </w:r>
      <w:r w:rsidR="00F2160F" w:rsidRPr="00374252">
        <w:t xml:space="preserve"> </w:t>
      </w:r>
      <w:r w:rsidR="00794013">
        <w:t xml:space="preserve">  </w:t>
      </w:r>
      <w:r w:rsidRPr="00374252">
        <w:t xml:space="preserve">Cost recovery for </w:t>
      </w:r>
      <w:r w:rsidR="00527F53" w:rsidRPr="00374252">
        <w:t>police information services</w:t>
      </w:r>
      <w:bookmarkEnd w:id="56"/>
      <w:bookmarkEnd w:id="57"/>
      <w:bookmarkEnd w:id="58"/>
      <w:bookmarkEnd w:id="59"/>
      <w:r w:rsidRPr="00374252">
        <w:t xml:space="preserve"> </w:t>
      </w:r>
    </w:p>
    <w:p w:rsidR="00F65BF9" w:rsidRPr="00A630BA" w:rsidRDefault="00F65BF9" w:rsidP="00F65BF9">
      <w:pPr>
        <w:pStyle w:val="BodyTextIndent"/>
        <w:spacing w:after="0"/>
        <w:ind w:left="-537" w:right="-692"/>
        <w:rPr>
          <w:rFonts w:ascii="Calibri" w:hAnsi="Calibri"/>
          <w:sz w:val="20"/>
          <w:szCs w:val="20"/>
          <w:lang w:eastAsia="en-US"/>
        </w:rPr>
      </w:pPr>
    </w:p>
    <w:p w:rsidR="00F65BF9" w:rsidRDefault="00F65BF9" w:rsidP="00F65BF9">
      <w:pPr>
        <w:pStyle w:val="BodyTextIndent"/>
        <w:spacing w:after="0"/>
        <w:ind w:left="-539" w:right="-692"/>
        <w:rPr>
          <w:rFonts w:ascii="Calibri" w:hAnsi="Calibri"/>
          <w:sz w:val="22"/>
          <w:szCs w:val="22"/>
        </w:rPr>
      </w:pPr>
      <w:r w:rsidRPr="00D57EA0">
        <w:rPr>
          <w:rFonts w:ascii="Calibri" w:hAnsi="Calibri"/>
          <w:sz w:val="22"/>
          <w:szCs w:val="22"/>
        </w:rPr>
        <w:t>In 2012-13</w:t>
      </w:r>
      <w:r w:rsidR="00636F25">
        <w:rPr>
          <w:rFonts w:ascii="Calibri" w:hAnsi="Calibri"/>
          <w:sz w:val="22"/>
          <w:szCs w:val="22"/>
        </w:rPr>
        <w:t xml:space="preserve">, the annual cost of providing </w:t>
      </w:r>
      <w:r w:rsidRPr="00D57EA0">
        <w:rPr>
          <w:rFonts w:ascii="Calibri" w:hAnsi="Calibri"/>
          <w:sz w:val="22"/>
          <w:szCs w:val="22"/>
        </w:rPr>
        <w:t>information police services</w:t>
      </w:r>
      <w:r w:rsidR="00A55863">
        <w:rPr>
          <w:rFonts w:ascii="Calibri" w:hAnsi="Calibri"/>
          <w:sz w:val="22"/>
          <w:szCs w:val="22"/>
        </w:rPr>
        <w:t xml:space="preserve"> for personal purposes </w:t>
      </w:r>
      <w:r w:rsidR="00636F25">
        <w:rPr>
          <w:rFonts w:ascii="Calibri" w:hAnsi="Calibri"/>
          <w:sz w:val="22"/>
          <w:szCs w:val="22"/>
        </w:rPr>
        <w:t xml:space="preserve">where user charges are applied </w:t>
      </w:r>
      <w:r w:rsidR="0020789E">
        <w:rPr>
          <w:rFonts w:ascii="Calibri" w:hAnsi="Calibri"/>
          <w:sz w:val="22"/>
          <w:szCs w:val="22"/>
        </w:rPr>
        <w:t>exceeded</w:t>
      </w:r>
      <w:r w:rsidR="00636F25">
        <w:rPr>
          <w:rFonts w:ascii="Calibri" w:hAnsi="Calibri"/>
          <w:sz w:val="22"/>
          <w:szCs w:val="22"/>
        </w:rPr>
        <w:t xml:space="preserve"> $</w:t>
      </w:r>
      <w:r w:rsidR="00200206">
        <w:rPr>
          <w:rFonts w:ascii="Calibri" w:hAnsi="Calibri"/>
          <w:sz w:val="22"/>
          <w:szCs w:val="22"/>
        </w:rPr>
        <w:t>8.4</w:t>
      </w:r>
      <w:r w:rsidR="00636F25">
        <w:rPr>
          <w:rFonts w:ascii="Calibri" w:hAnsi="Calibri"/>
          <w:sz w:val="22"/>
          <w:szCs w:val="22"/>
        </w:rPr>
        <w:t xml:space="preserve"> million</w:t>
      </w:r>
      <w:r w:rsidRPr="00D57EA0">
        <w:rPr>
          <w:rFonts w:ascii="Calibri" w:hAnsi="Calibri"/>
          <w:sz w:val="22"/>
          <w:szCs w:val="22"/>
        </w:rPr>
        <w:t xml:space="preserve">. </w:t>
      </w:r>
      <w:r w:rsidR="00A55863">
        <w:rPr>
          <w:rFonts w:ascii="Calibri" w:hAnsi="Calibri"/>
          <w:sz w:val="22"/>
          <w:szCs w:val="22"/>
        </w:rPr>
        <w:t xml:space="preserve">Fees are levied to recover the </w:t>
      </w:r>
      <w:r w:rsidRPr="00D57EA0">
        <w:rPr>
          <w:rFonts w:ascii="Calibri" w:hAnsi="Calibri"/>
          <w:sz w:val="22"/>
          <w:szCs w:val="22"/>
        </w:rPr>
        <w:t xml:space="preserve">cost of </w:t>
      </w:r>
      <w:r w:rsidR="0020789E">
        <w:rPr>
          <w:rFonts w:ascii="Calibri" w:hAnsi="Calibri"/>
          <w:sz w:val="22"/>
          <w:szCs w:val="22"/>
        </w:rPr>
        <w:t>maintaining</w:t>
      </w:r>
      <w:r w:rsidRPr="00D57EA0">
        <w:rPr>
          <w:rFonts w:ascii="Calibri" w:hAnsi="Calibri"/>
          <w:sz w:val="22"/>
          <w:szCs w:val="22"/>
        </w:rPr>
        <w:t xml:space="preserve"> searching </w:t>
      </w:r>
      <w:r w:rsidR="00B01DCD">
        <w:rPr>
          <w:rFonts w:ascii="Calibri" w:hAnsi="Calibri"/>
          <w:sz w:val="22"/>
          <w:szCs w:val="22"/>
        </w:rPr>
        <w:t xml:space="preserve">and supplying information on </w:t>
      </w:r>
      <w:r w:rsidRPr="00D57EA0">
        <w:rPr>
          <w:rFonts w:ascii="Calibri" w:hAnsi="Calibri"/>
          <w:sz w:val="22"/>
          <w:szCs w:val="22"/>
        </w:rPr>
        <w:t>relevant records</w:t>
      </w:r>
      <w:r w:rsidR="00B01DCD">
        <w:rPr>
          <w:rFonts w:ascii="Calibri" w:hAnsi="Calibri"/>
          <w:sz w:val="22"/>
          <w:szCs w:val="22"/>
        </w:rPr>
        <w:t>,</w:t>
      </w:r>
      <w:r w:rsidRPr="00D57EA0">
        <w:rPr>
          <w:rFonts w:ascii="Calibri" w:hAnsi="Calibri"/>
          <w:sz w:val="22"/>
          <w:szCs w:val="22"/>
        </w:rPr>
        <w:t xml:space="preserve"> </w:t>
      </w:r>
      <w:r w:rsidR="002261B5">
        <w:rPr>
          <w:rFonts w:ascii="Calibri" w:hAnsi="Calibri"/>
          <w:sz w:val="22"/>
          <w:szCs w:val="22"/>
        </w:rPr>
        <w:t>swearing affidavits and appearing as a witness in legal proceedings</w:t>
      </w:r>
      <w:r w:rsidR="002D5EBD">
        <w:rPr>
          <w:rFonts w:ascii="Calibri" w:hAnsi="Calibri"/>
          <w:sz w:val="22"/>
          <w:szCs w:val="22"/>
        </w:rPr>
        <w:t xml:space="preserve"> at an estimated cost of less than $</w:t>
      </w:r>
      <w:r w:rsidR="00F80A97">
        <w:rPr>
          <w:rFonts w:ascii="Calibri" w:hAnsi="Calibri"/>
          <w:sz w:val="22"/>
          <w:szCs w:val="22"/>
        </w:rPr>
        <w:t>2</w:t>
      </w:r>
      <w:r w:rsidR="002D5EBD">
        <w:rPr>
          <w:rFonts w:ascii="Calibri" w:hAnsi="Calibri"/>
          <w:sz w:val="22"/>
          <w:szCs w:val="22"/>
        </w:rPr>
        <w:t>0,000. Fees for other police information services includes</w:t>
      </w:r>
      <w:r w:rsidRPr="00D57EA0">
        <w:rPr>
          <w:rFonts w:ascii="Calibri" w:hAnsi="Calibri"/>
          <w:sz w:val="22"/>
          <w:szCs w:val="22"/>
        </w:rPr>
        <w:t xml:space="preserve"> </w:t>
      </w:r>
      <w:r w:rsidR="00A55863">
        <w:rPr>
          <w:rFonts w:ascii="Calibri" w:hAnsi="Calibri"/>
          <w:sz w:val="22"/>
          <w:szCs w:val="22"/>
        </w:rPr>
        <w:t>a</w:t>
      </w:r>
      <w:r w:rsidR="002D5EBD">
        <w:rPr>
          <w:rFonts w:ascii="Calibri" w:hAnsi="Calibri"/>
          <w:sz w:val="22"/>
          <w:szCs w:val="22"/>
        </w:rPr>
        <w:t xml:space="preserve"> NPC which includes a</w:t>
      </w:r>
      <w:r w:rsidR="00A55863">
        <w:rPr>
          <w:rFonts w:ascii="Calibri" w:hAnsi="Calibri"/>
          <w:sz w:val="22"/>
          <w:szCs w:val="22"/>
        </w:rPr>
        <w:t xml:space="preserve"> search of national police records</w:t>
      </w:r>
      <w:r w:rsidRPr="00D57EA0">
        <w:rPr>
          <w:rFonts w:ascii="Calibri" w:hAnsi="Calibri"/>
          <w:sz w:val="22"/>
          <w:szCs w:val="22"/>
        </w:rPr>
        <w:t>,</w:t>
      </w:r>
      <w:r w:rsidR="002261B5">
        <w:rPr>
          <w:rFonts w:ascii="Calibri" w:hAnsi="Calibri"/>
          <w:sz w:val="22"/>
          <w:szCs w:val="22"/>
        </w:rPr>
        <w:t xml:space="preserve"> including fingerprint checks; </w:t>
      </w:r>
      <w:r w:rsidRPr="00D57EA0">
        <w:rPr>
          <w:rFonts w:ascii="Calibri" w:hAnsi="Calibri"/>
          <w:sz w:val="22"/>
          <w:szCs w:val="22"/>
        </w:rPr>
        <w:t>crime and fire reports for lost, stolen or damaged property</w:t>
      </w:r>
      <w:r w:rsidR="001F526D">
        <w:rPr>
          <w:rFonts w:ascii="Calibri" w:hAnsi="Calibri"/>
          <w:sz w:val="22"/>
          <w:szCs w:val="22"/>
        </w:rPr>
        <w:t xml:space="preserve">; </w:t>
      </w:r>
      <w:r w:rsidR="002261B5">
        <w:rPr>
          <w:rFonts w:ascii="Calibri" w:hAnsi="Calibri"/>
          <w:sz w:val="22"/>
          <w:szCs w:val="22"/>
        </w:rPr>
        <w:t>and collision and accident reports</w:t>
      </w:r>
      <w:r w:rsidRPr="00D57EA0">
        <w:rPr>
          <w:rFonts w:ascii="Calibri" w:hAnsi="Calibri"/>
          <w:sz w:val="22"/>
          <w:szCs w:val="22"/>
        </w:rPr>
        <w:t>.</w:t>
      </w:r>
      <w:r w:rsidR="00A55863">
        <w:rPr>
          <w:rFonts w:ascii="Calibri" w:hAnsi="Calibri"/>
          <w:sz w:val="22"/>
          <w:szCs w:val="22"/>
        </w:rPr>
        <w:t xml:space="preserve"> For example, </w:t>
      </w:r>
      <w:r w:rsidR="00A55863" w:rsidRPr="00D57EA0">
        <w:rPr>
          <w:rFonts w:ascii="Calibri" w:hAnsi="Calibri"/>
          <w:sz w:val="22"/>
          <w:szCs w:val="22"/>
        </w:rPr>
        <w:t xml:space="preserve">Victoria Police performs </w:t>
      </w:r>
      <w:r w:rsidR="004A4FCC">
        <w:rPr>
          <w:rFonts w:ascii="Calibri" w:hAnsi="Calibri"/>
          <w:sz w:val="22"/>
          <w:szCs w:val="22"/>
        </w:rPr>
        <w:t>searches</w:t>
      </w:r>
      <w:r w:rsidR="002261B5">
        <w:rPr>
          <w:rFonts w:ascii="Calibri" w:hAnsi="Calibri"/>
          <w:sz w:val="22"/>
          <w:szCs w:val="22"/>
        </w:rPr>
        <w:t xml:space="preserve"> of national police records to provide </w:t>
      </w:r>
      <w:r w:rsidR="001F526D">
        <w:rPr>
          <w:rFonts w:ascii="Calibri" w:hAnsi="Calibri"/>
          <w:sz w:val="22"/>
          <w:szCs w:val="22"/>
        </w:rPr>
        <w:t>over</w:t>
      </w:r>
      <w:r w:rsidR="00A55863" w:rsidRPr="00D57EA0">
        <w:rPr>
          <w:rFonts w:ascii="Calibri" w:hAnsi="Calibri"/>
          <w:sz w:val="22"/>
          <w:szCs w:val="22"/>
        </w:rPr>
        <w:t xml:space="preserve"> </w:t>
      </w:r>
      <w:r w:rsidR="00A55863" w:rsidRPr="001F526D">
        <w:rPr>
          <w:rFonts w:ascii="Calibri" w:hAnsi="Calibri"/>
          <w:sz w:val="22"/>
          <w:szCs w:val="22"/>
        </w:rPr>
        <w:t>14</w:t>
      </w:r>
      <w:r w:rsidR="001F526D" w:rsidRPr="001F526D">
        <w:rPr>
          <w:rFonts w:ascii="Calibri" w:hAnsi="Calibri"/>
          <w:sz w:val="22"/>
          <w:szCs w:val="22"/>
        </w:rPr>
        <w:t>0,</w:t>
      </w:r>
      <w:r w:rsidR="00A55863" w:rsidRPr="001F526D">
        <w:rPr>
          <w:rFonts w:ascii="Calibri" w:hAnsi="Calibri"/>
          <w:sz w:val="22"/>
          <w:szCs w:val="22"/>
        </w:rPr>
        <w:t>000</w:t>
      </w:r>
      <w:r w:rsidR="00A55863" w:rsidRPr="00D57EA0">
        <w:rPr>
          <w:rFonts w:ascii="Calibri" w:hAnsi="Calibri"/>
          <w:sz w:val="22"/>
          <w:szCs w:val="22"/>
        </w:rPr>
        <w:t xml:space="preserve"> N</w:t>
      </w:r>
      <w:r w:rsidR="002D5EBD">
        <w:rPr>
          <w:rFonts w:ascii="Calibri" w:hAnsi="Calibri"/>
          <w:sz w:val="22"/>
          <w:szCs w:val="22"/>
        </w:rPr>
        <w:t>PCs</w:t>
      </w:r>
      <w:r w:rsidR="001F526D">
        <w:rPr>
          <w:rFonts w:ascii="Calibri" w:hAnsi="Calibri"/>
          <w:sz w:val="22"/>
          <w:szCs w:val="22"/>
        </w:rPr>
        <w:t xml:space="preserve"> </w:t>
      </w:r>
      <w:r w:rsidR="00A55863">
        <w:rPr>
          <w:rFonts w:ascii="Calibri" w:hAnsi="Calibri"/>
          <w:sz w:val="22"/>
          <w:szCs w:val="22"/>
        </w:rPr>
        <w:t xml:space="preserve">as part of these </w:t>
      </w:r>
      <w:r w:rsidR="00A55863" w:rsidRPr="00D57EA0">
        <w:rPr>
          <w:rFonts w:ascii="Calibri" w:hAnsi="Calibri"/>
          <w:sz w:val="22"/>
          <w:szCs w:val="22"/>
        </w:rPr>
        <w:t xml:space="preserve">user </w:t>
      </w:r>
      <w:r w:rsidR="00A55863">
        <w:rPr>
          <w:rFonts w:ascii="Calibri" w:hAnsi="Calibri"/>
          <w:sz w:val="22"/>
          <w:szCs w:val="22"/>
        </w:rPr>
        <w:t>pays</w:t>
      </w:r>
      <w:r w:rsidR="00A55863" w:rsidRPr="00D57EA0">
        <w:rPr>
          <w:rFonts w:ascii="Calibri" w:hAnsi="Calibri"/>
          <w:sz w:val="22"/>
          <w:szCs w:val="22"/>
        </w:rPr>
        <w:t xml:space="preserve"> services.</w:t>
      </w:r>
    </w:p>
    <w:p w:rsidR="004317B1" w:rsidRDefault="004317B1" w:rsidP="00F65BF9">
      <w:pPr>
        <w:pStyle w:val="BodyTextIndent"/>
        <w:spacing w:after="0"/>
        <w:ind w:left="-539" w:right="-692"/>
        <w:rPr>
          <w:rFonts w:ascii="Calibri" w:hAnsi="Calibri"/>
          <w:sz w:val="22"/>
          <w:szCs w:val="22"/>
        </w:rPr>
      </w:pPr>
    </w:p>
    <w:p w:rsidR="00AD2DC2" w:rsidRDefault="00AD2DC2" w:rsidP="004317B1">
      <w:pPr>
        <w:spacing w:after="80"/>
        <w:ind w:left="-539"/>
        <w:rPr>
          <w:rFonts w:ascii="Calibri" w:hAnsi="Calibri" w:cs="Helv"/>
          <w:color w:val="000000"/>
          <w:sz w:val="22"/>
          <w:szCs w:val="22"/>
        </w:rPr>
      </w:pPr>
    </w:p>
    <w:p w:rsidR="004317B1" w:rsidRDefault="004317B1" w:rsidP="004317B1">
      <w:pPr>
        <w:spacing w:after="80"/>
        <w:ind w:left="-539"/>
        <w:rPr>
          <w:rFonts w:ascii="Calibri" w:hAnsi="Calibri" w:cs="Helv"/>
          <w:color w:val="000000"/>
          <w:sz w:val="22"/>
          <w:szCs w:val="22"/>
        </w:rPr>
      </w:pPr>
      <w:r w:rsidRPr="004317B1">
        <w:rPr>
          <w:rFonts w:ascii="Calibri" w:hAnsi="Calibri" w:cs="Helv"/>
          <w:color w:val="000000"/>
          <w:sz w:val="22"/>
          <w:szCs w:val="22"/>
        </w:rPr>
        <w:lastRenderedPageBreak/>
        <w:t xml:space="preserve">Victoria Police has embarked on a continuous improvement agenda in an effort to reduce </w:t>
      </w:r>
      <w:r>
        <w:rPr>
          <w:rFonts w:ascii="Calibri" w:hAnsi="Calibri" w:cs="Helv"/>
          <w:color w:val="000000"/>
          <w:sz w:val="22"/>
          <w:szCs w:val="22"/>
        </w:rPr>
        <w:t xml:space="preserve">the </w:t>
      </w:r>
      <w:r w:rsidRPr="004317B1">
        <w:rPr>
          <w:rFonts w:ascii="Calibri" w:hAnsi="Calibri" w:cs="Helv"/>
          <w:color w:val="000000"/>
          <w:sz w:val="22"/>
          <w:szCs w:val="22"/>
        </w:rPr>
        <w:t>cost</w:t>
      </w:r>
      <w:r>
        <w:rPr>
          <w:rFonts w:ascii="Calibri" w:hAnsi="Calibri" w:cs="Helv"/>
          <w:color w:val="000000"/>
          <w:sz w:val="22"/>
          <w:szCs w:val="22"/>
        </w:rPr>
        <w:t xml:space="preserve"> of</w:t>
      </w:r>
      <w:r w:rsidRPr="004317B1">
        <w:rPr>
          <w:rFonts w:ascii="Calibri" w:hAnsi="Calibri" w:cs="Helv"/>
          <w:color w:val="000000"/>
          <w:sz w:val="22"/>
          <w:szCs w:val="22"/>
        </w:rPr>
        <w:t xml:space="preserve"> service</w:t>
      </w:r>
      <w:r>
        <w:rPr>
          <w:rFonts w:ascii="Calibri" w:hAnsi="Calibri" w:cs="Helv"/>
          <w:color w:val="000000"/>
          <w:sz w:val="22"/>
          <w:szCs w:val="22"/>
        </w:rPr>
        <w:t>s</w:t>
      </w:r>
      <w:r w:rsidRPr="004317B1">
        <w:rPr>
          <w:rFonts w:ascii="Calibri" w:hAnsi="Calibri" w:cs="Helv"/>
          <w:color w:val="000000"/>
          <w:sz w:val="22"/>
          <w:szCs w:val="22"/>
        </w:rPr>
        <w:t>.  Since 2004 and in particular over the past 5 years Victoria Police ha</w:t>
      </w:r>
      <w:r>
        <w:rPr>
          <w:rFonts w:ascii="Calibri" w:hAnsi="Calibri" w:cs="Helv"/>
          <w:color w:val="000000"/>
          <w:sz w:val="22"/>
          <w:szCs w:val="22"/>
        </w:rPr>
        <w:t>s</w:t>
      </w:r>
      <w:r w:rsidRPr="004317B1">
        <w:rPr>
          <w:rFonts w:ascii="Calibri" w:hAnsi="Calibri" w:cs="Helv"/>
          <w:color w:val="000000"/>
          <w:sz w:val="22"/>
          <w:szCs w:val="22"/>
        </w:rPr>
        <w:t xml:space="preserve"> embarked on several initiatives which have resulted in cost reductions</w:t>
      </w:r>
      <w:r>
        <w:rPr>
          <w:rFonts w:ascii="Calibri" w:hAnsi="Calibri" w:cs="Helv"/>
          <w:color w:val="000000"/>
          <w:sz w:val="22"/>
          <w:szCs w:val="22"/>
        </w:rPr>
        <w:t>:</w:t>
      </w:r>
    </w:p>
    <w:p w:rsidR="00AD2DC2" w:rsidRPr="004317B1" w:rsidRDefault="00AD2DC2" w:rsidP="004317B1">
      <w:pPr>
        <w:spacing w:after="80"/>
        <w:ind w:left="-539"/>
        <w:rPr>
          <w:rFonts w:ascii="Calibri" w:hAnsi="Calibri" w:cs="Helv"/>
          <w:color w:val="000000"/>
          <w:sz w:val="22"/>
          <w:szCs w:val="22"/>
        </w:rPr>
      </w:pPr>
    </w:p>
    <w:p w:rsidR="004317B1" w:rsidRDefault="004317B1" w:rsidP="004317B1">
      <w:pPr>
        <w:rPr>
          <w:rFonts w:ascii="Calibri" w:hAnsi="Calibri" w:cs="Helv"/>
          <w:color w:val="000000"/>
          <w:sz w:val="22"/>
          <w:szCs w:val="22"/>
        </w:rPr>
      </w:pPr>
      <w:r>
        <w:rPr>
          <w:rFonts w:ascii="Calibri" w:hAnsi="Calibri" w:cs="Helv"/>
          <w:color w:val="000000"/>
          <w:sz w:val="22"/>
          <w:szCs w:val="22"/>
        </w:rPr>
        <w:t xml:space="preserve">. </w:t>
      </w:r>
      <w:r w:rsidRPr="004317B1">
        <w:rPr>
          <w:rFonts w:ascii="Calibri" w:hAnsi="Calibri" w:cs="Helv"/>
          <w:color w:val="000000"/>
          <w:sz w:val="22"/>
          <w:szCs w:val="22"/>
        </w:rPr>
        <w:t xml:space="preserve">Re-engineering processes that have improved the work-flow   </w:t>
      </w:r>
    </w:p>
    <w:p w:rsidR="004317B1" w:rsidRPr="004317B1" w:rsidRDefault="004317B1" w:rsidP="004317B1">
      <w:pPr>
        <w:rPr>
          <w:rFonts w:ascii="Calibri" w:hAnsi="Calibri" w:cs="Helv"/>
          <w:color w:val="000000"/>
          <w:sz w:val="22"/>
          <w:szCs w:val="22"/>
        </w:rPr>
      </w:pPr>
      <w:r>
        <w:rPr>
          <w:rFonts w:ascii="Calibri" w:hAnsi="Calibri" w:cs="Helv"/>
          <w:color w:val="000000"/>
          <w:sz w:val="22"/>
          <w:szCs w:val="22"/>
        </w:rPr>
        <w:t>. I</w:t>
      </w:r>
      <w:r w:rsidRPr="004317B1">
        <w:rPr>
          <w:rFonts w:ascii="Calibri" w:hAnsi="Calibri" w:cs="Helv"/>
          <w:color w:val="000000"/>
          <w:sz w:val="22"/>
          <w:szCs w:val="22"/>
        </w:rPr>
        <w:t>ntroduction of a telephone system to streamline enquiries and fingerprint bookings</w:t>
      </w:r>
    </w:p>
    <w:p w:rsidR="004317B1" w:rsidRDefault="004317B1" w:rsidP="004317B1">
      <w:pPr>
        <w:rPr>
          <w:rFonts w:ascii="Calibri" w:hAnsi="Calibri" w:cs="Helv"/>
          <w:color w:val="000000"/>
          <w:sz w:val="22"/>
          <w:szCs w:val="22"/>
        </w:rPr>
      </w:pPr>
      <w:r>
        <w:rPr>
          <w:rFonts w:ascii="Calibri" w:hAnsi="Calibri" w:cs="Helv"/>
          <w:color w:val="000000"/>
          <w:sz w:val="22"/>
          <w:szCs w:val="22"/>
        </w:rPr>
        <w:t xml:space="preserve">· </w:t>
      </w:r>
      <w:r w:rsidRPr="004317B1">
        <w:rPr>
          <w:rFonts w:ascii="Calibri" w:hAnsi="Calibri" w:cs="Helv"/>
          <w:color w:val="000000"/>
          <w:sz w:val="22"/>
          <w:szCs w:val="22"/>
        </w:rPr>
        <w:t>Developing and implementing purpose built access databases to process NPC applications</w:t>
      </w:r>
    </w:p>
    <w:p w:rsidR="004317B1" w:rsidRDefault="004317B1" w:rsidP="004317B1">
      <w:pPr>
        <w:rPr>
          <w:rFonts w:ascii="Calibri" w:hAnsi="Calibri" w:cs="Helv"/>
          <w:color w:val="000000"/>
          <w:sz w:val="22"/>
          <w:szCs w:val="22"/>
        </w:rPr>
      </w:pPr>
      <w:r>
        <w:rPr>
          <w:rFonts w:ascii="Calibri" w:hAnsi="Calibri" w:cs="Helv"/>
          <w:color w:val="000000"/>
          <w:sz w:val="22"/>
          <w:szCs w:val="22"/>
        </w:rPr>
        <w:t>. I</w:t>
      </w:r>
      <w:r w:rsidRPr="004317B1">
        <w:rPr>
          <w:rFonts w:ascii="Calibri" w:hAnsi="Calibri" w:cs="Helv"/>
          <w:color w:val="000000"/>
          <w:sz w:val="22"/>
          <w:szCs w:val="22"/>
        </w:rPr>
        <w:t xml:space="preserve">ntroduction of an on-line form to assist in the completing of an NPC application </w:t>
      </w:r>
      <w:r>
        <w:rPr>
          <w:rFonts w:ascii="Calibri" w:hAnsi="Calibri" w:cs="Helv"/>
          <w:color w:val="000000"/>
          <w:sz w:val="22"/>
          <w:szCs w:val="22"/>
        </w:rPr>
        <w:t xml:space="preserve">resulting in  </w:t>
      </w:r>
    </w:p>
    <w:p w:rsidR="004317B1" w:rsidRPr="004317B1" w:rsidRDefault="004317B1" w:rsidP="004317B1">
      <w:pPr>
        <w:rPr>
          <w:rFonts w:ascii="Calibri" w:hAnsi="Calibri" w:cs="Helv"/>
          <w:color w:val="000000"/>
          <w:sz w:val="22"/>
          <w:szCs w:val="22"/>
        </w:rPr>
      </w:pPr>
      <w:r>
        <w:rPr>
          <w:rFonts w:ascii="Calibri" w:hAnsi="Calibri" w:cs="Helv"/>
          <w:color w:val="000000"/>
          <w:sz w:val="22"/>
          <w:szCs w:val="22"/>
        </w:rPr>
        <w:t xml:space="preserve">  fewer </w:t>
      </w:r>
      <w:r w:rsidRPr="004317B1">
        <w:rPr>
          <w:rFonts w:ascii="Calibri" w:hAnsi="Calibri" w:cs="Helv"/>
          <w:color w:val="000000"/>
          <w:sz w:val="22"/>
          <w:szCs w:val="22"/>
        </w:rPr>
        <w:t xml:space="preserve">rejections </w:t>
      </w:r>
      <w:r>
        <w:rPr>
          <w:rFonts w:ascii="Calibri" w:hAnsi="Calibri" w:cs="Helv"/>
          <w:color w:val="000000"/>
          <w:sz w:val="22"/>
          <w:szCs w:val="22"/>
        </w:rPr>
        <w:t xml:space="preserve">by the </w:t>
      </w:r>
      <w:r w:rsidRPr="004317B1">
        <w:rPr>
          <w:rFonts w:ascii="Calibri" w:hAnsi="Calibri" w:cs="Helv"/>
          <w:color w:val="000000"/>
          <w:sz w:val="22"/>
          <w:szCs w:val="22"/>
        </w:rPr>
        <w:t>P</w:t>
      </w:r>
      <w:r>
        <w:rPr>
          <w:rFonts w:ascii="Calibri" w:hAnsi="Calibri" w:cs="Helv"/>
          <w:color w:val="000000"/>
          <w:sz w:val="22"/>
          <w:szCs w:val="22"/>
        </w:rPr>
        <w:t xml:space="preserve">ublic </w:t>
      </w:r>
      <w:r w:rsidRPr="004317B1">
        <w:rPr>
          <w:rFonts w:ascii="Calibri" w:hAnsi="Calibri" w:cs="Helv"/>
          <w:color w:val="000000"/>
          <w:sz w:val="22"/>
          <w:szCs w:val="22"/>
        </w:rPr>
        <w:t>E</w:t>
      </w:r>
      <w:r>
        <w:rPr>
          <w:rFonts w:ascii="Calibri" w:hAnsi="Calibri" w:cs="Helv"/>
          <w:color w:val="000000"/>
          <w:sz w:val="22"/>
          <w:szCs w:val="22"/>
        </w:rPr>
        <w:t xml:space="preserve">nquiry </w:t>
      </w:r>
      <w:r w:rsidRPr="004317B1">
        <w:rPr>
          <w:rFonts w:ascii="Calibri" w:hAnsi="Calibri" w:cs="Helv"/>
          <w:color w:val="000000"/>
          <w:sz w:val="22"/>
          <w:szCs w:val="22"/>
        </w:rPr>
        <w:t>S</w:t>
      </w:r>
      <w:r>
        <w:rPr>
          <w:rFonts w:ascii="Calibri" w:hAnsi="Calibri" w:cs="Helv"/>
          <w:color w:val="000000"/>
          <w:sz w:val="22"/>
          <w:szCs w:val="22"/>
        </w:rPr>
        <w:t>ervice</w:t>
      </w:r>
    </w:p>
    <w:p w:rsidR="004317B1" w:rsidRDefault="004317B1" w:rsidP="004317B1">
      <w:pPr>
        <w:rPr>
          <w:rFonts w:ascii="Calibri" w:hAnsi="Calibri" w:cs="Helv"/>
          <w:color w:val="000000"/>
          <w:sz w:val="22"/>
          <w:szCs w:val="22"/>
        </w:rPr>
      </w:pPr>
      <w:r>
        <w:rPr>
          <w:rFonts w:ascii="Calibri" w:hAnsi="Calibri" w:cs="Helv"/>
          <w:color w:val="000000"/>
          <w:sz w:val="22"/>
          <w:szCs w:val="22"/>
        </w:rPr>
        <w:t xml:space="preserve">· </w:t>
      </w:r>
      <w:r w:rsidRPr="004317B1">
        <w:rPr>
          <w:rFonts w:ascii="Calibri" w:hAnsi="Calibri" w:cs="Helv"/>
          <w:color w:val="000000"/>
          <w:sz w:val="22"/>
          <w:szCs w:val="22"/>
        </w:rPr>
        <w:t xml:space="preserve">The implementation of CrimTrac's NSS system has eliminated paper based processing of </w:t>
      </w:r>
    </w:p>
    <w:p w:rsidR="004317B1" w:rsidRPr="004317B1" w:rsidRDefault="004317B1" w:rsidP="004317B1">
      <w:pPr>
        <w:rPr>
          <w:rFonts w:ascii="Calibri" w:hAnsi="Calibri" w:cs="Helv"/>
          <w:color w:val="000000"/>
          <w:sz w:val="22"/>
          <w:szCs w:val="22"/>
        </w:rPr>
      </w:pPr>
      <w:r>
        <w:rPr>
          <w:rFonts w:ascii="Calibri" w:hAnsi="Calibri" w:cs="Helv"/>
          <w:color w:val="000000"/>
          <w:sz w:val="22"/>
          <w:szCs w:val="22"/>
        </w:rPr>
        <w:t xml:space="preserve">  </w:t>
      </w:r>
      <w:r w:rsidRPr="004317B1">
        <w:rPr>
          <w:rFonts w:ascii="Calibri" w:hAnsi="Calibri" w:cs="Helv"/>
          <w:color w:val="000000"/>
          <w:sz w:val="22"/>
          <w:szCs w:val="22"/>
        </w:rPr>
        <w:t>referrals and final vetting.</w:t>
      </w:r>
      <w:r w:rsidR="005374C1">
        <w:rPr>
          <w:rFonts w:ascii="Calibri" w:hAnsi="Calibri" w:cs="Helv"/>
          <w:color w:val="000000"/>
          <w:sz w:val="22"/>
          <w:szCs w:val="22"/>
        </w:rPr>
        <w:t xml:space="preserve"> Labour intensive practices now eliminated.</w:t>
      </w:r>
    </w:p>
    <w:p w:rsidR="004317B1" w:rsidRPr="004317B1" w:rsidRDefault="005374C1" w:rsidP="004317B1">
      <w:pPr>
        <w:rPr>
          <w:rFonts w:ascii="Calibri" w:hAnsi="Calibri" w:cs="Helv"/>
          <w:color w:val="000000"/>
          <w:sz w:val="22"/>
          <w:szCs w:val="22"/>
        </w:rPr>
      </w:pPr>
      <w:r>
        <w:rPr>
          <w:rFonts w:ascii="Calibri" w:hAnsi="Calibri" w:cs="Helv"/>
          <w:color w:val="000000"/>
          <w:sz w:val="22"/>
          <w:szCs w:val="22"/>
        </w:rPr>
        <w:t xml:space="preserve">· </w:t>
      </w:r>
      <w:r w:rsidR="004317B1" w:rsidRPr="004317B1">
        <w:rPr>
          <w:rFonts w:ascii="Calibri" w:hAnsi="Calibri" w:cs="Helv"/>
          <w:color w:val="000000"/>
          <w:sz w:val="22"/>
          <w:szCs w:val="22"/>
        </w:rPr>
        <w:t xml:space="preserve">Introduction of a new National Police Certificate </w:t>
      </w:r>
      <w:r>
        <w:rPr>
          <w:rFonts w:ascii="Calibri" w:hAnsi="Calibri" w:cs="Helv"/>
          <w:color w:val="000000"/>
          <w:sz w:val="22"/>
          <w:szCs w:val="22"/>
        </w:rPr>
        <w:t xml:space="preserve">with </w:t>
      </w:r>
      <w:r w:rsidR="004317B1" w:rsidRPr="004317B1">
        <w:rPr>
          <w:rFonts w:ascii="Calibri" w:hAnsi="Calibri" w:cs="Helv"/>
          <w:color w:val="000000"/>
          <w:sz w:val="22"/>
          <w:szCs w:val="22"/>
        </w:rPr>
        <w:t>security features</w:t>
      </w:r>
      <w:r>
        <w:rPr>
          <w:rFonts w:ascii="Calibri" w:hAnsi="Calibri" w:cs="Helv"/>
          <w:color w:val="000000"/>
          <w:sz w:val="22"/>
          <w:szCs w:val="22"/>
        </w:rPr>
        <w:t xml:space="preserve"> used by all jurisdictions</w:t>
      </w:r>
      <w:r w:rsidR="004317B1" w:rsidRPr="004317B1">
        <w:rPr>
          <w:rFonts w:ascii="Calibri" w:hAnsi="Calibri" w:cs="Helv"/>
          <w:color w:val="000000"/>
          <w:sz w:val="22"/>
          <w:szCs w:val="22"/>
        </w:rPr>
        <w:t xml:space="preserve"> </w:t>
      </w:r>
    </w:p>
    <w:p w:rsidR="004317B1" w:rsidRPr="004317B1" w:rsidRDefault="005374C1" w:rsidP="004317B1">
      <w:pPr>
        <w:rPr>
          <w:rFonts w:ascii="Calibri" w:hAnsi="Calibri" w:cs="Helv"/>
          <w:color w:val="000000"/>
          <w:sz w:val="22"/>
          <w:szCs w:val="22"/>
        </w:rPr>
      </w:pPr>
      <w:r>
        <w:rPr>
          <w:rFonts w:ascii="Calibri" w:hAnsi="Calibri" w:cs="Helv"/>
          <w:color w:val="000000"/>
          <w:sz w:val="22"/>
          <w:szCs w:val="22"/>
        </w:rPr>
        <w:t xml:space="preserve">· </w:t>
      </w:r>
      <w:r w:rsidR="004317B1" w:rsidRPr="004317B1">
        <w:rPr>
          <w:rFonts w:ascii="Calibri" w:hAnsi="Calibri" w:cs="Helv"/>
          <w:color w:val="000000"/>
          <w:sz w:val="22"/>
          <w:szCs w:val="22"/>
        </w:rPr>
        <w:t xml:space="preserve">Multi-skilling </w:t>
      </w:r>
      <w:r>
        <w:rPr>
          <w:rFonts w:ascii="Calibri" w:hAnsi="Calibri" w:cs="Helv"/>
          <w:color w:val="000000"/>
          <w:sz w:val="22"/>
          <w:szCs w:val="22"/>
        </w:rPr>
        <w:t xml:space="preserve">of </w:t>
      </w:r>
      <w:r w:rsidR="004317B1" w:rsidRPr="004317B1">
        <w:rPr>
          <w:rFonts w:ascii="Calibri" w:hAnsi="Calibri" w:cs="Helv"/>
          <w:color w:val="000000"/>
          <w:sz w:val="22"/>
          <w:szCs w:val="22"/>
        </w:rPr>
        <w:t xml:space="preserve">staff to work </w:t>
      </w:r>
      <w:r>
        <w:rPr>
          <w:rFonts w:ascii="Calibri" w:hAnsi="Calibri" w:cs="Helv"/>
          <w:color w:val="000000"/>
          <w:sz w:val="22"/>
          <w:szCs w:val="22"/>
        </w:rPr>
        <w:t>across</w:t>
      </w:r>
      <w:r w:rsidR="004317B1" w:rsidRPr="004317B1">
        <w:rPr>
          <w:rFonts w:ascii="Calibri" w:hAnsi="Calibri" w:cs="Helv"/>
          <w:color w:val="000000"/>
          <w:sz w:val="22"/>
          <w:szCs w:val="22"/>
        </w:rPr>
        <w:t xml:space="preserve"> all areas of </w:t>
      </w:r>
      <w:r>
        <w:rPr>
          <w:rFonts w:ascii="Calibri" w:hAnsi="Calibri" w:cs="Helv"/>
          <w:color w:val="000000"/>
          <w:sz w:val="22"/>
          <w:szCs w:val="22"/>
        </w:rPr>
        <w:t xml:space="preserve">the </w:t>
      </w:r>
      <w:r w:rsidR="004317B1" w:rsidRPr="004317B1">
        <w:rPr>
          <w:rFonts w:ascii="Calibri" w:hAnsi="Calibri" w:cs="Helv"/>
          <w:color w:val="000000"/>
          <w:sz w:val="22"/>
          <w:szCs w:val="22"/>
        </w:rPr>
        <w:t>P</w:t>
      </w:r>
      <w:r>
        <w:rPr>
          <w:rFonts w:ascii="Calibri" w:hAnsi="Calibri" w:cs="Helv"/>
          <w:color w:val="000000"/>
          <w:sz w:val="22"/>
          <w:szCs w:val="22"/>
        </w:rPr>
        <w:t xml:space="preserve">ublic </w:t>
      </w:r>
      <w:r w:rsidR="004317B1" w:rsidRPr="004317B1">
        <w:rPr>
          <w:rFonts w:ascii="Calibri" w:hAnsi="Calibri" w:cs="Helv"/>
          <w:color w:val="000000"/>
          <w:sz w:val="22"/>
          <w:szCs w:val="22"/>
        </w:rPr>
        <w:t>E</w:t>
      </w:r>
      <w:r>
        <w:rPr>
          <w:rFonts w:ascii="Calibri" w:hAnsi="Calibri" w:cs="Helv"/>
          <w:color w:val="000000"/>
          <w:sz w:val="22"/>
          <w:szCs w:val="22"/>
        </w:rPr>
        <w:t xml:space="preserve">nquiry </w:t>
      </w:r>
      <w:r w:rsidR="004317B1" w:rsidRPr="004317B1">
        <w:rPr>
          <w:rFonts w:ascii="Calibri" w:hAnsi="Calibri" w:cs="Helv"/>
          <w:color w:val="000000"/>
          <w:sz w:val="22"/>
          <w:szCs w:val="22"/>
        </w:rPr>
        <w:t>S</w:t>
      </w:r>
      <w:r>
        <w:rPr>
          <w:rFonts w:ascii="Calibri" w:hAnsi="Calibri" w:cs="Helv"/>
          <w:color w:val="000000"/>
          <w:sz w:val="22"/>
          <w:szCs w:val="22"/>
        </w:rPr>
        <w:t>ervice</w:t>
      </w:r>
    </w:p>
    <w:p w:rsidR="005374C1" w:rsidRDefault="005374C1" w:rsidP="004317B1">
      <w:pPr>
        <w:rPr>
          <w:rFonts w:ascii="Calibri" w:hAnsi="Calibri" w:cs="Helv"/>
          <w:color w:val="000000"/>
          <w:sz w:val="22"/>
          <w:szCs w:val="22"/>
        </w:rPr>
      </w:pPr>
      <w:r>
        <w:rPr>
          <w:rFonts w:ascii="Calibri" w:hAnsi="Calibri" w:cs="Helv"/>
          <w:color w:val="000000"/>
          <w:sz w:val="22"/>
          <w:szCs w:val="22"/>
        </w:rPr>
        <w:t xml:space="preserve">· </w:t>
      </w:r>
      <w:r w:rsidR="004317B1" w:rsidRPr="004317B1">
        <w:rPr>
          <w:rFonts w:ascii="Calibri" w:hAnsi="Calibri" w:cs="Helv"/>
          <w:color w:val="000000"/>
          <w:sz w:val="22"/>
          <w:szCs w:val="22"/>
        </w:rPr>
        <w:t xml:space="preserve">Supporting large organisations to become direct clients of CrimTrac thus reducing the </w:t>
      </w:r>
      <w:r>
        <w:rPr>
          <w:rFonts w:ascii="Calibri" w:hAnsi="Calibri" w:cs="Helv"/>
          <w:color w:val="000000"/>
          <w:sz w:val="22"/>
          <w:szCs w:val="22"/>
        </w:rPr>
        <w:t xml:space="preserve">demand </w:t>
      </w:r>
    </w:p>
    <w:p w:rsidR="004317B1" w:rsidRPr="004317B1" w:rsidRDefault="005374C1" w:rsidP="004317B1">
      <w:pPr>
        <w:rPr>
          <w:rFonts w:ascii="Calibri" w:hAnsi="Calibri" w:cs="Helv"/>
          <w:color w:val="000000"/>
          <w:sz w:val="22"/>
          <w:szCs w:val="22"/>
        </w:rPr>
      </w:pPr>
      <w:r>
        <w:rPr>
          <w:rFonts w:ascii="Calibri" w:hAnsi="Calibri" w:cs="Helv"/>
          <w:color w:val="000000"/>
          <w:sz w:val="22"/>
          <w:szCs w:val="22"/>
        </w:rPr>
        <w:t xml:space="preserve">  on the Public Enquiry Service.</w:t>
      </w:r>
    </w:p>
    <w:p w:rsidR="004317B1" w:rsidRDefault="004317B1" w:rsidP="00F65BF9">
      <w:pPr>
        <w:pStyle w:val="BodyTextIndent"/>
        <w:spacing w:after="0"/>
        <w:ind w:left="-539" w:right="-692"/>
        <w:rPr>
          <w:rFonts w:ascii="Calibri" w:hAnsi="Calibri"/>
          <w:sz w:val="22"/>
          <w:szCs w:val="22"/>
        </w:rPr>
      </w:pPr>
    </w:p>
    <w:p w:rsidR="00AD2DC2" w:rsidRPr="00D57EA0" w:rsidRDefault="00AD2DC2" w:rsidP="00F65BF9">
      <w:pPr>
        <w:pStyle w:val="BodyTextIndent"/>
        <w:spacing w:after="0"/>
        <w:ind w:left="-539" w:right="-692"/>
        <w:rPr>
          <w:rFonts w:ascii="Calibri" w:hAnsi="Calibri"/>
          <w:sz w:val="22"/>
          <w:szCs w:val="22"/>
        </w:rPr>
      </w:pPr>
    </w:p>
    <w:p w:rsidR="00F65BF9" w:rsidRPr="00D57EA0" w:rsidRDefault="00183D94" w:rsidP="00F65BF9">
      <w:pPr>
        <w:pStyle w:val="BodyTextIndent"/>
        <w:spacing w:after="0"/>
        <w:ind w:left="-539" w:right="-692"/>
        <w:rPr>
          <w:rFonts w:ascii="Calibri" w:hAnsi="Calibri"/>
          <w:sz w:val="22"/>
          <w:szCs w:val="22"/>
        </w:rPr>
      </w:pPr>
      <w:r>
        <w:rPr>
          <w:rFonts w:ascii="Calibri" w:hAnsi="Calibri"/>
          <w:sz w:val="22"/>
          <w:szCs w:val="22"/>
        </w:rPr>
        <w:t>T</w:t>
      </w:r>
      <w:r w:rsidR="00F65BF9" w:rsidRPr="00D57EA0">
        <w:rPr>
          <w:rFonts w:ascii="Calibri" w:hAnsi="Calibri"/>
          <w:sz w:val="22"/>
          <w:szCs w:val="22"/>
        </w:rPr>
        <w:t xml:space="preserve">he level of under recovery of information </w:t>
      </w:r>
      <w:r w:rsidR="00860E21">
        <w:rPr>
          <w:rFonts w:ascii="Calibri" w:hAnsi="Calibri"/>
          <w:sz w:val="22"/>
          <w:szCs w:val="22"/>
        </w:rPr>
        <w:t xml:space="preserve">services </w:t>
      </w:r>
      <w:r w:rsidR="00F65BF9" w:rsidRPr="00D57EA0">
        <w:rPr>
          <w:rFonts w:ascii="Calibri" w:hAnsi="Calibri"/>
          <w:sz w:val="22"/>
          <w:szCs w:val="22"/>
        </w:rPr>
        <w:t xml:space="preserve">provided by Victoria Police has also continued to grow since the last fee increase above indexation in 2006-07. </w:t>
      </w:r>
      <w:r w:rsidR="00F65BF9" w:rsidRPr="00D57EA0">
        <w:rPr>
          <w:rFonts w:ascii="Calibri" w:hAnsi="Calibri"/>
          <w:sz w:val="22"/>
          <w:szCs w:val="22"/>
          <w:lang w:eastAsia="en-US"/>
        </w:rPr>
        <w:t>Table 4 shows the cost recovery for other police services since 200</w:t>
      </w:r>
      <w:r w:rsidR="002D5EBD">
        <w:rPr>
          <w:rFonts w:ascii="Calibri" w:hAnsi="Calibri"/>
          <w:sz w:val="22"/>
          <w:szCs w:val="22"/>
          <w:lang w:eastAsia="en-US"/>
        </w:rPr>
        <w:t>9</w:t>
      </w:r>
      <w:r w:rsidR="00F65BF9" w:rsidRPr="00D57EA0">
        <w:rPr>
          <w:rFonts w:ascii="Calibri" w:hAnsi="Calibri"/>
          <w:sz w:val="22"/>
          <w:szCs w:val="22"/>
          <w:lang w:eastAsia="en-US"/>
        </w:rPr>
        <w:t>-</w:t>
      </w:r>
      <w:r w:rsidR="002D5EBD">
        <w:rPr>
          <w:rFonts w:ascii="Calibri" w:hAnsi="Calibri"/>
          <w:sz w:val="22"/>
          <w:szCs w:val="22"/>
          <w:lang w:eastAsia="en-US"/>
        </w:rPr>
        <w:t>1</w:t>
      </w:r>
      <w:r w:rsidR="00F65BF9" w:rsidRPr="00D57EA0">
        <w:rPr>
          <w:rFonts w:ascii="Calibri" w:hAnsi="Calibri"/>
          <w:sz w:val="22"/>
          <w:szCs w:val="22"/>
          <w:lang w:eastAsia="en-US"/>
        </w:rPr>
        <w:t>0.</w:t>
      </w:r>
    </w:p>
    <w:p w:rsidR="00AD2DC2" w:rsidRDefault="00AD2DC2" w:rsidP="00176E5B">
      <w:pPr>
        <w:spacing w:after="120"/>
        <w:ind w:left="-540" w:right="-692" w:firstLine="540"/>
        <w:rPr>
          <w:rFonts w:ascii="Calibri" w:hAnsi="Calibri"/>
          <w:sz w:val="22"/>
          <w:szCs w:val="22"/>
        </w:rPr>
      </w:pPr>
    </w:p>
    <w:p w:rsidR="00F65BF9" w:rsidRPr="00D57EA0" w:rsidRDefault="00F65BF9" w:rsidP="00176E5B">
      <w:pPr>
        <w:spacing w:after="120"/>
        <w:ind w:left="-540" w:right="-692" w:firstLine="540"/>
        <w:rPr>
          <w:rFonts w:ascii="Calibri" w:hAnsi="Calibri"/>
          <w:sz w:val="22"/>
          <w:szCs w:val="22"/>
        </w:rPr>
      </w:pPr>
      <w:r w:rsidRPr="00D57EA0">
        <w:rPr>
          <w:rFonts w:ascii="Calibri" w:hAnsi="Calibri"/>
          <w:b/>
          <w:sz w:val="22"/>
          <w:szCs w:val="22"/>
          <w:u w:val="single"/>
        </w:rPr>
        <w:t xml:space="preserve">Table 4: Cost Recovery for Other Police </w:t>
      </w:r>
      <w:r w:rsidR="00200206">
        <w:rPr>
          <w:rFonts w:ascii="Calibri" w:hAnsi="Calibri"/>
          <w:b/>
          <w:sz w:val="22"/>
          <w:szCs w:val="22"/>
          <w:u w:val="single"/>
        </w:rPr>
        <w:t xml:space="preserve">Information </w:t>
      </w:r>
      <w:r w:rsidRPr="00D57EA0">
        <w:rPr>
          <w:rFonts w:ascii="Calibri" w:hAnsi="Calibri"/>
          <w:b/>
          <w:sz w:val="22"/>
          <w:szCs w:val="22"/>
          <w:u w:val="single"/>
        </w:rPr>
        <w:t>Services Since 200</w:t>
      </w:r>
      <w:r w:rsidR="002D5EBD">
        <w:rPr>
          <w:rFonts w:ascii="Calibri" w:hAnsi="Calibri"/>
          <w:b/>
          <w:sz w:val="22"/>
          <w:szCs w:val="22"/>
          <w:u w:val="single"/>
        </w:rPr>
        <w:t>9</w:t>
      </w:r>
      <w:r w:rsidRPr="00D57EA0">
        <w:rPr>
          <w:rFonts w:ascii="Calibri" w:hAnsi="Calibri"/>
          <w:b/>
          <w:sz w:val="22"/>
          <w:szCs w:val="22"/>
          <w:u w:val="single"/>
        </w:rPr>
        <w:t>-</w:t>
      </w:r>
      <w:r w:rsidR="002D5EBD">
        <w:rPr>
          <w:rFonts w:ascii="Calibri" w:hAnsi="Calibri"/>
          <w:b/>
          <w:sz w:val="22"/>
          <w:szCs w:val="22"/>
          <w:u w:val="single"/>
        </w:rPr>
        <w:t>1</w:t>
      </w:r>
      <w:r w:rsidRPr="00D57EA0">
        <w:rPr>
          <w:rFonts w:ascii="Calibri" w:hAnsi="Calibri"/>
          <w:b/>
          <w:sz w:val="22"/>
          <w:szCs w:val="22"/>
          <w:u w:val="single"/>
        </w:rPr>
        <w:t>0</w:t>
      </w:r>
    </w:p>
    <w:tbl>
      <w:tblPr>
        <w:tblStyle w:val="TableGrid"/>
        <w:tblW w:w="8100" w:type="dxa"/>
        <w:tblLook w:val="01E0" w:firstRow="1" w:lastRow="1" w:firstColumn="1" w:lastColumn="1" w:noHBand="0" w:noVBand="0"/>
      </w:tblPr>
      <w:tblGrid>
        <w:gridCol w:w="1080"/>
        <w:gridCol w:w="1440"/>
        <w:gridCol w:w="1620"/>
        <w:gridCol w:w="1980"/>
        <w:gridCol w:w="1980"/>
      </w:tblGrid>
      <w:tr w:rsidR="00964AC8" w:rsidRPr="00B24212" w:rsidTr="00176E5B">
        <w:tc>
          <w:tcPr>
            <w:tcW w:w="108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Year</w:t>
            </w:r>
          </w:p>
        </w:tc>
        <w:tc>
          <w:tcPr>
            <w:tcW w:w="144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Cost to Serve</w:t>
            </w:r>
          </w:p>
          <w:p w:rsidR="00964AC8" w:rsidRPr="00F17F4F" w:rsidRDefault="00964AC8" w:rsidP="00E84C58">
            <w:pPr>
              <w:pStyle w:val="BodyTextIndent"/>
              <w:spacing w:after="0"/>
              <w:ind w:left="0"/>
              <w:jc w:val="center"/>
              <w:rPr>
                <w:rFonts w:ascii="Calibri" w:hAnsi="Calibri"/>
                <w:b/>
                <w:color w:val="FFFFFF"/>
                <w:sz w:val="20"/>
                <w:szCs w:val="20"/>
                <w:lang w:eastAsia="en-US"/>
              </w:rPr>
            </w:pP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m</w:t>
            </w:r>
          </w:p>
        </w:tc>
        <w:tc>
          <w:tcPr>
            <w:tcW w:w="162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Cost Recovery</w:t>
            </w:r>
          </w:p>
          <w:p w:rsidR="00964AC8" w:rsidRPr="00F17F4F" w:rsidRDefault="00964AC8" w:rsidP="00E84C58">
            <w:pPr>
              <w:pStyle w:val="BodyTextIndent"/>
              <w:spacing w:after="0"/>
              <w:ind w:left="0"/>
              <w:jc w:val="center"/>
              <w:rPr>
                <w:rFonts w:ascii="Calibri" w:hAnsi="Calibri"/>
                <w:b/>
                <w:color w:val="FFFFFF"/>
                <w:sz w:val="20"/>
                <w:szCs w:val="20"/>
                <w:lang w:eastAsia="en-US"/>
              </w:rPr>
            </w:pP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m</w:t>
            </w:r>
          </w:p>
        </w:tc>
        <w:tc>
          <w:tcPr>
            <w:tcW w:w="198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Amount </w:t>
            </w: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Under Recovered</w:t>
            </w: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 m </w:t>
            </w:r>
          </w:p>
        </w:tc>
        <w:tc>
          <w:tcPr>
            <w:tcW w:w="198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Percentage </w:t>
            </w:r>
          </w:p>
          <w:p w:rsidR="00964AC8"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Under Recovered</w:t>
            </w:r>
          </w:p>
          <w:p w:rsidR="00F44A0E" w:rsidRPr="00F17F4F" w:rsidRDefault="00F44A0E" w:rsidP="00E84C58">
            <w:pPr>
              <w:pStyle w:val="BodyTextIndent"/>
              <w:spacing w:after="0"/>
              <w:ind w:left="0"/>
              <w:jc w:val="center"/>
              <w:rPr>
                <w:rFonts w:ascii="Calibri" w:hAnsi="Calibri"/>
                <w:b/>
                <w:color w:val="FFFFFF"/>
                <w:sz w:val="20"/>
                <w:szCs w:val="20"/>
                <w:lang w:eastAsia="en-US"/>
              </w:rPr>
            </w:pPr>
            <w:r>
              <w:rPr>
                <w:rFonts w:ascii="Calibri" w:hAnsi="Calibri"/>
                <w:b/>
                <w:color w:val="FFFFFF"/>
                <w:sz w:val="20"/>
                <w:szCs w:val="20"/>
                <w:lang w:eastAsia="en-US"/>
              </w:rPr>
              <w:t>%</w:t>
            </w:r>
          </w:p>
        </w:tc>
      </w:tr>
      <w:tr w:rsidR="00964AC8" w:rsidRPr="00B24212" w:rsidTr="00176E5B">
        <w:tc>
          <w:tcPr>
            <w:tcW w:w="1080" w:type="dxa"/>
          </w:tcPr>
          <w:p w:rsidR="00964AC8" w:rsidRPr="00B24212" w:rsidRDefault="00964AC8" w:rsidP="00E84C58">
            <w:pPr>
              <w:pStyle w:val="BodyTextIndent"/>
              <w:spacing w:after="0"/>
              <w:ind w:left="0"/>
              <w:rPr>
                <w:rFonts w:ascii="Calibri" w:hAnsi="Calibri"/>
                <w:sz w:val="20"/>
                <w:szCs w:val="20"/>
                <w:lang w:eastAsia="en-US"/>
              </w:rPr>
            </w:pPr>
            <w:r w:rsidRPr="00B24212">
              <w:rPr>
                <w:rFonts w:ascii="Calibri" w:hAnsi="Calibri"/>
                <w:sz w:val="20"/>
                <w:szCs w:val="20"/>
                <w:lang w:eastAsia="en-US"/>
              </w:rPr>
              <w:t>2009-10</w:t>
            </w:r>
          </w:p>
        </w:tc>
        <w:tc>
          <w:tcPr>
            <w:tcW w:w="144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7.330</w:t>
            </w:r>
          </w:p>
        </w:tc>
        <w:tc>
          <w:tcPr>
            <w:tcW w:w="162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6.159</w:t>
            </w:r>
          </w:p>
        </w:tc>
        <w:tc>
          <w:tcPr>
            <w:tcW w:w="198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-1.170</w:t>
            </w:r>
          </w:p>
        </w:tc>
        <w:tc>
          <w:tcPr>
            <w:tcW w:w="198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-16.0</w:t>
            </w:r>
            <w:r w:rsidR="00F44A0E">
              <w:rPr>
                <w:rFonts w:ascii="Calibri" w:hAnsi="Calibri" w:cs="Arial"/>
                <w:sz w:val="20"/>
                <w:szCs w:val="20"/>
              </w:rPr>
              <w:t>%</w:t>
            </w:r>
          </w:p>
        </w:tc>
      </w:tr>
      <w:tr w:rsidR="00964AC8" w:rsidRPr="00B24212" w:rsidTr="00176E5B">
        <w:tc>
          <w:tcPr>
            <w:tcW w:w="1080" w:type="dxa"/>
          </w:tcPr>
          <w:p w:rsidR="00964AC8" w:rsidRPr="00B24212" w:rsidRDefault="00964AC8" w:rsidP="00E84C58">
            <w:pPr>
              <w:pStyle w:val="BodyTextIndent"/>
              <w:spacing w:after="0"/>
              <w:ind w:left="0"/>
              <w:rPr>
                <w:rFonts w:ascii="Calibri" w:hAnsi="Calibri"/>
                <w:sz w:val="20"/>
                <w:szCs w:val="20"/>
                <w:lang w:eastAsia="en-US"/>
              </w:rPr>
            </w:pPr>
            <w:r w:rsidRPr="00B24212">
              <w:rPr>
                <w:rFonts w:ascii="Calibri" w:hAnsi="Calibri"/>
                <w:sz w:val="20"/>
                <w:szCs w:val="20"/>
                <w:lang w:eastAsia="en-US"/>
              </w:rPr>
              <w:t>2010-11</w:t>
            </w:r>
          </w:p>
        </w:tc>
        <w:tc>
          <w:tcPr>
            <w:tcW w:w="144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7.486</w:t>
            </w:r>
          </w:p>
        </w:tc>
        <w:tc>
          <w:tcPr>
            <w:tcW w:w="162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6.220</w:t>
            </w:r>
          </w:p>
        </w:tc>
        <w:tc>
          <w:tcPr>
            <w:tcW w:w="198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-1.266</w:t>
            </w:r>
          </w:p>
        </w:tc>
        <w:tc>
          <w:tcPr>
            <w:tcW w:w="1980" w:type="dxa"/>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-16.9</w:t>
            </w:r>
            <w:r w:rsidR="00F44A0E">
              <w:rPr>
                <w:rFonts w:ascii="Calibri" w:hAnsi="Calibri" w:cs="Arial"/>
                <w:sz w:val="20"/>
                <w:szCs w:val="20"/>
              </w:rPr>
              <w:t>%</w:t>
            </w:r>
          </w:p>
        </w:tc>
      </w:tr>
      <w:tr w:rsidR="00964AC8" w:rsidRPr="00B24212" w:rsidTr="00176E5B">
        <w:tc>
          <w:tcPr>
            <w:tcW w:w="1080" w:type="dxa"/>
            <w:tcBorders>
              <w:bottom w:val="single" w:sz="4" w:space="0" w:color="auto"/>
            </w:tcBorders>
          </w:tcPr>
          <w:p w:rsidR="00964AC8" w:rsidRPr="00B24212" w:rsidRDefault="00964AC8" w:rsidP="00E84C58">
            <w:pPr>
              <w:pStyle w:val="BodyTextIndent"/>
              <w:spacing w:after="0"/>
              <w:ind w:left="0"/>
              <w:rPr>
                <w:rFonts w:ascii="Calibri" w:hAnsi="Calibri"/>
                <w:sz w:val="20"/>
                <w:szCs w:val="20"/>
                <w:lang w:eastAsia="en-US"/>
              </w:rPr>
            </w:pPr>
            <w:r w:rsidRPr="00B24212">
              <w:rPr>
                <w:rFonts w:ascii="Calibri" w:hAnsi="Calibri"/>
                <w:sz w:val="20"/>
                <w:szCs w:val="20"/>
                <w:lang w:eastAsia="en-US"/>
              </w:rPr>
              <w:t>2011-12</w:t>
            </w:r>
          </w:p>
        </w:tc>
        <w:tc>
          <w:tcPr>
            <w:tcW w:w="1440" w:type="dxa"/>
            <w:tcBorders>
              <w:bottom w:val="single" w:sz="4" w:space="0" w:color="auto"/>
            </w:tcBorders>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8.714</w:t>
            </w:r>
          </w:p>
        </w:tc>
        <w:tc>
          <w:tcPr>
            <w:tcW w:w="1620" w:type="dxa"/>
            <w:tcBorders>
              <w:bottom w:val="single" w:sz="4" w:space="0" w:color="auto"/>
            </w:tcBorders>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7.561</w:t>
            </w:r>
          </w:p>
        </w:tc>
        <w:tc>
          <w:tcPr>
            <w:tcW w:w="1980" w:type="dxa"/>
            <w:tcBorders>
              <w:bottom w:val="single" w:sz="4" w:space="0" w:color="auto"/>
            </w:tcBorders>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-1.153</w:t>
            </w:r>
          </w:p>
        </w:tc>
        <w:tc>
          <w:tcPr>
            <w:tcW w:w="1980" w:type="dxa"/>
            <w:tcBorders>
              <w:bottom w:val="single" w:sz="4" w:space="0" w:color="auto"/>
            </w:tcBorders>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-13.2</w:t>
            </w:r>
            <w:r w:rsidR="00F44A0E">
              <w:rPr>
                <w:rFonts w:ascii="Calibri" w:hAnsi="Calibri" w:cs="Arial"/>
                <w:sz w:val="20"/>
                <w:szCs w:val="20"/>
              </w:rPr>
              <w:t>%</w:t>
            </w:r>
          </w:p>
        </w:tc>
      </w:tr>
      <w:tr w:rsidR="00964AC8" w:rsidRPr="00C21583" w:rsidTr="00176E5B">
        <w:tc>
          <w:tcPr>
            <w:tcW w:w="1080" w:type="dxa"/>
            <w:shd w:val="clear" w:color="auto" w:fill="FFFF99"/>
          </w:tcPr>
          <w:p w:rsidR="00964AC8" w:rsidRPr="00B24212" w:rsidRDefault="00964AC8" w:rsidP="00E84C58">
            <w:pPr>
              <w:pStyle w:val="BodyTextIndent"/>
              <w:spacing w:after="0"/>
              <w:ind w:left="0"/>
              <w:rPr>
                <w:rFonts w:ascii="Calibri" w:hAnsi="Calibri"/>
                <w:sz w:val="20"/>
                <w:szCs w:val="20"/>
                <w:lang w:eastAsia="en-US"/>
              </w:rPr>
            </w:pPr>
            <w:r w:rsidRPr="00B24212">
              <w:rPr>
                <w:rFonts w:ascii="Calibri" w:hAnsi="Calibri"/>
                <w:sz w:val="20"/>
                <w:szCs w:val="20"/>
                <w:lang w:eastAsia="en-US"/>
              </w:rPr>
              <w:t>2012-13</w:t>
            </w:r>
            <w:r w:rsidR="00C21583" w:rsidRPr="00C21583">
              <w:rPr>
                <w:rFonts w:ascii="Calibri" w:hAnsi="Calibri"/>
                <w:sz w:val="16"/>
                <w:szCs w:val="16"/>
                <w:highlight w:val="yellow"/>
                <w:vertAlign w:val="superscript"/>
              </w:rPr>
              <w:t>1</w:t>
            </w:r>
          </w:p>
        </w:tc>
        <w:tc>
          <w:tcPr>
            <w:tcW w:w="1440" w:type="dxa"/>
            <w:shd w:val="clear" w:color="auto" w:fill="FFFF99"/>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8.466</w:t>
            </w:r>
          </w:p>
        </w:tc>
        <w:tc>
          <w:tcPr>
            <w:tcW w:w="1620" w:type="dxa"/>
            <w:shd w:val="clear" w:color="auto" w:fill="FFFF99"/>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7.113</w:t>
            </w:r>
          </w:p>
        </w:tc>
        <w:tc>
          <w:tcPr>
            <w:tcW w:w="1980" w:type="dxa"/>
            <w:shd w:val="clear" w:color="auto" w:fill="FFFF99"/>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-1.353</w:t>
            </w:r>
          </w:p>
        </w:tc>
        <w:tc>
          <w:tcPr>
            <w:tcW w:w="1980" w:type="dxa"/>
            <w:shd w:val="clear" w:color="auto" w:fill="FFFF99"/>
            <w:vAlign w:val="bottom"/>
          </w:tcPr>
          <w:p w:rsidR="00964AC8" w:rsidRPr="0054459F" w:rsidRDefault="00964AC8" w:rsidP="00E84C58">
            <w:pPr>
              <w:jc w:val="right"/>
              <w:rPr>
                <w:rFonts w:ascii="Calibri" w:hAnsi="Calibri" w:cs="Arial"/>
                <w:sz w:val="20"/>
                <w:szCs w:val="20"/>
              </w:rPr>
            </w:pPr>
            <w:r w:rsidRPr="0054459F">
              <w:rPr>
                <w:rFonts w:ascii="Calibri" w:hAnsi="Calibri" w:cs="Arial"/>
                <w:sz w:val="20"/>
                <w:szCs w:val="20"/>
              </w:rPr>
              <w:t>-16.0</w:t>
            </w:r>
            <w:r w:rsidR="00F44A0E">
              <w:rPr>
                <w:rFonts w:ascii="Calibri" w:hAnsi="Calibri" w:cs="Arial"/>
                <w:sz w:val="20"/>
                <w:szCs w:val="20"/>
              </w:rPr>
              <w:t>%</w:t>
            </w:r>
          </w:p>
        </w:tc>
      </w:tr>
      <w:tr w:rsidR="00964AC8" w:rsidRPr="0054459F" w:rsidTr="00176E5B">
        <w:tc>
          <w:tcPr>
            <w:tcW w:w="1080" w:type="dxa"/>
          </w:tcPr>
          <w:p w:rsidR="00964AC8" w:rsidRPr="0054459F" w:rsidRDefault="00964AC8" w:rsidP="00E84C58">
            <w:pPr>
              <w:pStyle w:val="BodyTextIndent"/>
              <w:spacing w:after="0"/>
              <w:ind w:left="0"/>
              <w:rPr>
                <w:rFonts w:ascii="Calibri" w:hAnsi="Calibri"/>
                <w:b/>
                <w:sz w:val="20"/>
                <w:szCs w:val="20"/>
                <w:lang w:eastAsia="en-US"/>
              </w:rPr>
            </w:pPr>
            <w:r w:rsidRPr="0054459F">
              <w:rPr>
                <w:rFonts w:ascii="Calibri" w:hAnsi="Calibri"/>
                <w:b/>
                <w:sz w:val="20"/>
                <w:szCs w:val="20"/>
                <w:lang w:eastAsia="en-US"/>
              </w:rPr>
              <w:t>Total</w:t>
            </w:r>
          </w:p>
        </w:tc>
        <w:tc>
          <w:tcPr>
            <w:tcW w:w="1440" w:type="dxa"/>
            <w:vAlign w:val="bottom"/>
          </w:tcPr>
          <w:p w:rsidR="00964AC8" w:rsidRPr="0054459F" w:rsidRDefault="00964AC8" w:rsidP="00E84C58">
            <w:pPr>
              <w:jc w:val="right"/>
              <w:rPr>
                <w:rFonts w:ascii="Calibri" w:hAnsi="Calibri"/>
                <w:b/>
                <w:sz w:val="20"/>
                <w:szCs w:val="20"/>
                <w:lang w:eastAsia="en-US"/>
              </w:rPr>
            </w:pPr>
            <w:r w:rsidRPr="0054459F">
              <w:rPr>
                <w:rFonts w:ascii="Calibri" w:hAnsi="Calibri"/>
                <w:b/>
                <w:sz w:val="20"/>
                <w:szCs w:val="20"/>
                <w:lang w:eastAsia="en-US"/>
              </w:rPr>
              <w:t>31.995</w:t>
            </w:r>
          </w:p>
        </w:tc>
        <w:tc>
          <w:tcPr>
            <w:tcW w:w="1620" w:type="dxa"/>
            <w:vAlign w:val="bottom"/>
          </w:tcPr>
          <w:p w:rsidR="00964AC8" w:rsidRPr="0054459F" w:rsidRDefault="00964AC8" w:rsidP="00E84C58">
            <w:pPr>
              <w:jc w:val="right"/>
              <w:rPr>
                <w:rFonts w:ascii="Calibri" w:hAnsi="Calibri"/>
                <w:b/>
                <w:sz w:val="20"/>
                <w:szCs w:val="20"/>
                <w:lang w:eastAsia="en-US"/>
              </w:rPr>
            </w:pPr>
            <w:r w:rsidRPr="0054459F">
              <w:rPr>
                <w:rFonts w:ascii="Calibri" w:hAnsi="Calibri"/>
                <w:b/>
                <w:sz w:val="20"/>
                <w:szCs w:val="20"/>
                <w:lang w:eastAsia="en-US"/>
              </w:rPr>
              <w:t>27.052</w:t>
            </w:r>
          </w:p>
        </w:tc>
        <w:tc>
          <w:tcPr>
            <w:tcW w:w="1980" w:type="dxa"/>
            <w:vAlign w:val="bottom"/>
          </w:tcPr>
          <w:p w:rsidR="00964AC8" w:rsidRPr="0054459F" w:rsidRDefault="00964AC8" w:rsidP="00E84C58">
            <w:pPr>
              <w:jc w:val="right"/>
              <w:rPr>
                <w:rFonts w:ascii="Calibri" w:hAnsi="Calibri"/>
                <w:b/>
                <w:sz w:val="20"/>
                <w:szCs w:val="20"/>
                <w:lang w:eastAsia="en-US"/>
              </w:rPr>
            </w:pPr>
            <w:r w:rsidRPr="0054459F">
              <w:rPr>
                <w:rFonts w:ascii="Calibri" w:hAnsi="Calibri"/>
                <w:b/>
                <w:sz w:val="20"/>
                <w:szCs w:val="20"/>
                <w:lang w:eastAsia="en-US"/>
              </w:rPr>
              <w:t>-4.943</w:t>
            </w:r>
          </w:p>
        </w:tc>
        <w:tc>
          <w:tcPr>
            <w:tcW w:w="1980" w:type="dxa"/>
            <w:vAlign w:val="bottom"/>
          </w:tcPr>
          <w:p w:rsidR="00964AC8" w:rsidRPr="0054459F" w:rsidRDefault="00964AC8" w:rsidP="00E84C58">
            <w:pPr>
              <w:jc w:val="right"/>
              <w:rPr>
                <w:rFonts w:ascii="Calibri" w:hAnsi="Calibri"/>
                <w:b/>
                <w:sz w:val="20"/>
                <w:szCs w:val="20"/>
                <w:lang w:eastAsia="en-US"/>
              </w:rPr>
            </w:pPr>
            <w:r w:rsidRPr="0054459F">
              <w:rPr>
                <w:rFonts w:ascii="Calibri" w:hAnsi="Calibri"/>
                <w:b/>
                <w:sz w:val="20"/>
                <w:szCs w:val="20"/>
                <w:lang w:eastAsia="en-US"/>
              </w:rPr>
              <w:t>-15.4</w:t>
            </w:r>
            <w:r w:rsidR="00F44A0E">
              <w:rPr>
                <w:rFonts w:ascii="Calibri" w:hAnsi="Calibri"/>
                <w:b/>
                <w:sz w:val="20"/>
                <w:szCs w:val="20"/>
                <w:lang w:eastAsia="en-US"/>
              </w:rPr>
              <w:t>%</w:t>
            </w:r>
          </w:p>
        </w:tc>
      </w:tr>
    </w:tbl>
    <w:p w:rsidR="00F65BF9" w:rsidRPr="00B24212" w:rsidRDefault="00C200BF" w:rsidP="00C200BF">
      <w:pPr>
        <w:pStyle w:val="BodyTextIndent"/>
        <w:spacing w:after="0"/>
        <w:ind w:left="-539" w:right="-692" w:firstLine="359"/>
        <w:rPr>
          <w:rFonts w:ascii="Calibri" w:hAnsi="Calibri"/>
          <w:sz w:val="16"/>
          <w:szCs w:val="16"/>
        </w:rPr>
      </w:pPr>
      <w:r>
        <w:rPr>
          <w:rFonts w:ascii="Calibri" w:hAnsi="Calibri"/>
          <w:sz w:val="16"/>
          <w:szCs w:val="16"/>
          <w:vertAlign w:val="superscript"/>
        </w:rPr>
        <w:t xml:space="preserve">   </w:t>
      </w:r>
      <w:r w:rsidR="005D42CF" w:rsidRPr="00C21583">
        <w:rPr>
          <w:rFonts w:ascii="Calibri" w:hAnsi="Calibri"/>
          <w:sz w:val="16"/>
          <w:szCs w:val="16"/>
          <w:vertAlign w:val="superscript"/>
        </w:rPr>
        <w:t>1</w:t>
      </w:r>
      <w:r>
        <w:rPr>
          <w:rFonts w:ascii="Calibri" w:hAnsi="Calibri"/>
          <w:sz w:val="16"/>
          <w:szCs w:val="16"/>
        </w:rPr>
        <w:t xml:space="preserve">   </w:t>
      </w:r>
      <w:r w:rsidR="00381B5D" w:rsidRPr="00C21583">
        <w:rPr>
          <w:rFonts w:ascii="Calibri" w:hAnsi="Calibri"/>
          <w:sz w:val="16"/>
          <w:szCs w:val="16"/>
        </w:rPr>
        <w:t xml:space="preserve">A further </w:t>
      </w:r>
      <w:r w:rsidR="004B51C1" w:rsidRPr="00C21583">
        <w:rPr>
          <w:rFonts w:ascii="Calibri" w:hAnsi="Calibri"/>
          <w:sz w:val="16"/>
          <w:szCs w:val="16"/>
        </w:rPr>
        <w:t>breakdown</w:t>
      </w:r>
      <w:r w:rsidR="00381B5D" w:rsidRPr="00C21583">
        <w:rPr>
          <w:rFonts w:ascii="Calibri" w:hAnsi="Calibri"/>
          <w:sz w:val="16"/>
          <w:szCs w:val="16"/>
        </w:rPr>
        <w:t xml:space="preserve"> of the </w:t>
      </w:r>
      <w:r w:rsidR="002D5EBD" w:rsidRPr="00C21583">
        <w:rPr>
          <w:rFonts w:ascii="Calibri" w:hAnsi="Calibri"/>
          <w:sz w:val="16"/>
          <w:szCs w:val="16"/>
        </w:rPr>
        <w:t xml:space="preserve">2012-13 </w:t>
      </w:r>
      <w:r w:rsidR="00381B5D" w:rsidRPr="00C21583">
        <w:rPr>
          <w:rFonts w:ascii="Calibri" w:hAnsi="Calibri"/>
          <w:sz w:val="16"/>
          <w:szCs w:val="16"/>
        </w:rPr>
        <w:t xml:space="preserve">cost and </w:t>
      </w:r>
      <w:r w:rsidR="002D5EBD" w:rsidRPr="00C21583">
        <w:rPr>
          <w:rFonts w:ascii="Calibri" w:hAnsi="Calibri"/>
          <w:sz w:val="16"/>
          <w:szCs w:val="16"/>
        </w:rPr>
        <w:t>cost recovery</w:t>
      </w:r>
      <w:r w:rsidR="00381B5D" w:rsidRPr="00C21583">
        <w:rPr>
          <w:rFonts w:ascii="Calibri" w:hAnsi="Calibri"/>
          <w:sz w:val="16"/>
          <w:szCs w:val="16"/>
        </w:rPr>
        <w:t xml:space="preserve"> is included in Table 5</w:t>
      </w:r>
      <w:r w:rsidR="00B24212" w:rsidRPr="00C21583">
        <w:rPr>
          <w:rFonts w:ascii="Calibri" w:hAnsi="Calibri"/>
          <w:sz w:val="16"/>
          <w:szCs w:val="16"/>
        </w:rPr>
        <w:t>:</w:t>
      </w:r>
    </w:p>
    <w:p w:rsidR="00B24212" w:rsidRDefault="00B24212" w:rsidP="00F65BF9">
      <w:pPr>
        <w:pStyle w:val="BodyTextIndent"/>
        <w:spacing w:after="0"/>
        <w:ind w:left="-539" w:right="-692"/>
        <w:rPr>
          <w:rFonts w:ascii="Calibri" w:hAnsi="Calibri"/>
        </w:rPr>
      </w:pPr>
    </w:p>
    <w:p w:rsidR="005374C1" w:rsidRDefault="005374C1" w:rsidP="00F65BF9">
      <w:pPr>
        <w:pStyle w:val="BodyTextIndent"/>
        <w:spacing w:after="0"/>
        <w:ind w:left="-539" w:right="-692"/>
        <w:rPr>
          <w:rFonts w:ascii="Calibri" w:hAnsi="Calibri"/>
        </w:rPr>
      </w:pPr>
    </w:p>
    <w:p w:rsidR="00AF392C" w:rsidRDefault="001B48F3" w:rsidP="001B48F3">
      <w:pPr>
        <w:pStyle w:val="BodyTextIndent"/>
        <w:spacing w:after="0"/>
        <w:ind w:left="-539" w:right="-692"/>
        <w:rPr>
          <w:rFonts w:ascii="Calibri" w:hAnsi="Calibri"/>
        </w:rPr>
      </w:pPr>
      <w:r>
        <w:rPr>
          <w:rFonts w:ascii="Calibri" w:hAnsi="Calibri"/>
          <w:sz w:val="22"/>
          <w:szCs w:val="22"/>
        </w:rPr>
        <w:t>T</w:t>
      </w:r>
      <w:r w:rsidRPr="00D57EA0">
        <w:rPr>
          <w:rFonts w:ascii="Calibri" w:hAnsi="Calibri"/>
          <w:sz w:val="22"/>
          <w:szCs w:val="22"/>
        </w:rPr>
        <w:t xml:space="preserve">he </w:t>
      </w:r>
      <w:r>
        <w:rPr>
          <w:rFonts w:ascii="Calibri" w:hAnsi="Calibri"/>
          <w:sz w:val="22"/>
          <w:szCs w:val="22"/>
        </w:rPr>
        <w:t xml:space="preserve">following </w:t>
      </w:r>
      <w:r w:rsidR="003770EC">
        <w:rPr>
          <w:rFonts w:ascii="Calibri" w:hAnsi="Calibri"/>
          <w:sz w:val="22"/>
          <w:szCs w:val="22"/>
        </w:rPr>
        <w:t>T</w:t>
      </w:r>
      <w:r>
        <w:rPr>
          <w:rFonts w:ascii="Calibri" w:hAnsi="Calibri"/>
          <w:sz w:val="22"/>
          <w:szCs w:val="22"/>
        </w:rPr>
        <w:t xml:space="preserve">able </w:t>
      </w:r>
      <w:r w:rsidR="003770EC">
        <w:rPr>
          <w:rFonts w:ascii="Calibri" w:hAnsi="Calibri"/>
          <w:sz w:val="22"/>
          <w:szCs w:val="22"/>
        </w:rPr>
        <w:t xml:space="preserve">5 </w:t>
      </w:r>
      <w:r>
        <w:rPr>
          <w:rFonts w:ascii="Calibri" w:hAnsi="Calibri"/>
          <w:sz w:val="22"/>
          <w:szCs w:val="22"/>
        </w:rPr>
        <w:t xml:space="preserve">provides a further breakdown of the </w:t>
      </w:r>
      <w:r w:rsidRPr="00D57EA0">
        <w:rPr>
          <w:rFonts w:ascii="Calibri" w:hAnsi="Calibri"/>
          <w:sz w:val="22"/>
          <w:szCs w:val="22"/>
        </w:rPr>
        <w:t xml:space="preserve">level of </w:t>
      </w:r>
      <w:r>
        <w:rPr>
          <w:rFonts w:ascii="Calibri" w:hAnsi="Calibri"/>
          <w:sz w:val="22"/>
          <w:szCs w:val="22"/>
        </w:rPr>
        <w:t xml:space="preserve">cost recovery in 2012-13 for each category under other police </w:t>
      </w:r>
      <w:r w:rsidR="00200206">
        <w:rPr>
          <w:rFonts w:ascii="Calibri" w:hAnsi="Calibri"/>
          <w:sz w:val="22"/>
          <w:szCs w:val="22"/>
        </w:rPr>
        <w:t xml:space="preserve">information </w:t>
      </w:r>
      <w:r>
        <w:rPr>
          <w:rFonts w:ascii="Calibri" w:hAnsi="Calibri"/>
          <w:sz w:val="22"/>
          <w:szCs w:val="22"/>
        </w:rPr>
        <w:t>services</w:t>
      </w:r>
      <w:r w:rsidRPr="00D57EA0">
        <w:rPr>
          <w:rFonts w:ascii="Calibri" w:hAnsi="Calibri"/>
          <w:sz w:val="22"/>
          <w:szCs w:val="22"/>
          <w:lang w:eastAsia="en-US"/>
        </w:rPr>
        <w:t>.</w:t>
      </w:r>
    </w:p>
    <w:p w:rsidR="00176E5B" w:rsidRDefault="00AD2DC2" w:rsidP="00AF392C">
      <w:pPr>
        <w:pStyle w:val="BodyTextIndent"/>
        <w:spacing w:after="0"/>
        <w:ind w:left="-539" w:right="-692"/>
        <w:rPr>
          <w:rFonts w:ascii="Calibri" w:hAnsi="Calibri"/>
        </w:rPr>
      </w:pPr>
      <w:r>
        <w:rPr>
          <w:rFonts w:ascii="Calibri" w:hAnsi="Calibri"/>
        </w:rPr>
        <w:br w:type="page"/>
      </w:r>
    </w:p>
    <w:p w:rsidR="00CB6AC6" w:rsidRPr="00964AC8" w:rsidRDefault="00CB6AC6" w:rsidP="0024152B">
      <w:pPr>
        <w:spacing w:after="120"/>
        <w:ind w:left="-540" w:right="-692"/>
        <w:rPr>
          <w:rFonts w:ascii="Calibri" w:hAnsi="Calibri"/>
          <w:sz w:val="22"/>
          <w:szCs w:val="22"/>
        </w:rPr>
      </w:pPr>
      <w:r w:rsidRPr="00964AC8">
        <w:rPr>
          <w:rFonts w:ascii="Calibri" w:hAnsi="Calibri"/>
          <w:b/>
          <w:sz w:val="22"/>
          <w:szCs w:val="22"/>
          <w:u w:val="single"/>
        </w:rPr>
        <w:t xml:space="preserve">Table 5: Breakdown of the Cost Recovery for Other Police </w:t>
      </w:r>
      <w:r w:rsidR="00827297">
        <w:rPr>
          <w:rFonts w:ascii="Calibri" w:hAnsi="Calibri"/>
          <w:b/>
          <w:sz w:val="22"/>
          <w:szCs w:val="22"/>
          <w:u w:val="single"/>
        </w:rPr>
        <w:t xml:space="preserve">Information </w:t>
      </w:r>
      <w:r w:rsidRPr="00964AC8">
        <w:rPr>
          <w:rFonts w:ascii="Calibri" w:hAnsi="Calibri"/>
          <w:b/>
          <w:sz w:val="22"/>
          <w:szCs w:val="22"/>
          <w:u w:val="single"/>
        </w:rPr>
        <w:t>Services in 2012-13</w:t>
      </w:r>
    </w:p>
    <w:tbl>
      <w:tblPr>
        <w:tblStyle w:val="TableGrid"/>
        <w:tblW w:w="9884" w:type="dxa"/>
        <w:jc w:val="center"/>
        <w:tblLook w:val="01E0" w:firstRow="1" w:lastRow="1" w:firstColumn="1" w:lastColumn="1" w:noHBand="0" w:noVBand="0"/>
      </w:tblPr>
      <w:tblGrid>
        <w:gridCol w:w="2864"/>
        <w:gridCol w:w="1440"/>
        <w:gridCol w:w="1620"/>
        <w:gridCol w:w="1980"/>
        <w:gridCol w:w="1980"/>
      </w:tblGrid>
      <w:tr w:rsidR="00964AC8" w:rsidRPr="001D43E5" w:rsidTr="0024152B">
        <w:trPr>
          <w:jc w:val="center"/>
        </w:trPr>
        <w:tc>
          <w:tcPr>
            <w:tcW w:w="2864"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p>
        </w:tc>
        <w:tc>
          <w:tcPr>
            <w:tcW w:w="144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Cost to Serve</w:t>
            </w: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m</w:t>
            </w:r>
          </w:p>
          <w:p w:rsidR="00964AC8" w:rsidRPr="00F17F4F" w:rsidRDefault="00964AC8" w:rsidP="00E84C58">
            <w:pPr>
              <w:pStyle w:val="BodyTextIndent"/>
              <w:spacing w:after="0"/>
              <w:ind w:left="0"/>
              <w:jc w:val="center"/>
              <w:rPr>
                <w:rFonts w:ascii="Calibri" w:hAnsi="Calibri"/>
                <w:b/>
                <w:color w:val="FFFFFF"/>
                <w:sz w:val="20"/>
                <w:szCs w:val="20"/>
                <w:lang w:eastAsia="en-US"/>
              </w:rPr>
            </w:pPr>
          </w:p>
        </w:tc>
        <w:tc>
          <w:tcPr>
            <w:tcW w:w="162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Cost Recovery</w:t>
            </w: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m</w:t>
            </w:r>
          </w:p>
          <w:p w:rsidR="00964AC8" w:rsidRPr="00F17F4F" w:rsidRDefault="00964AC8" w:rsidP="00E84C58">
            <w:pPr>
              <w:pStyle w:val="BodyTextIndent"/>
              <w:spacing w:after="0"/>
              <w:ind w:left="0"/>
              <w:jc w:val="center"/>
              <w:rPr>
                <w:rFonts w:ascii="Calibri" w:hAnsi="Calibri"/>
                <w:b/>
                <w:color w:val="FFFFFF"/>
                <w:sz w:val="20"/>
                <w:szCs w:val="20"/>
                <w:lang w:eastAsia="en-US"/>
              </w:rPr>
            </w:pPr>
          </w:p>
        </w:tc>
        <w:tc>
          <w:tcPr>
            <w:tcW w:w="198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Amount </w:t>
            </w: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Under Recovered</w:t>
            </w:r>
          </w:p>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 m </w:t>
            </w:r>
          </w:p>
        </w:tc>
        <w:tc>
          <w:tcPr>
            <w:tcW w:w="1980" w:type="dxa"/>
            <w:shd w:val="clear" w:color="auto" w:fill="3366FF"/>
          </w:tcPr>
          <w:p w:rsidR="00964AC8" w:rsidRPr="00F17F4F"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 xml:space="preserve">Percentage </w:t>
            </w:r>
          </w:p>
          <w:p w:rsidR="00964AC8" w:rsidRDefault="00964AC8" w:rsidP="00E84C58">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Under Recovered</w:t>
            </w:r>
          </w:p>
          <w:p w:rsidR="00F44A0E" w:rsidRPr="00F17F4F" w:rsidRDefault="00F44A0E" w:rsidP="00E84C58">
            <w:pPr>
              <w:pStyle w:val="BodyTextIndent"/>
              <w:spacing w:after="0"/>
              <w:ind w:left="0"/>
              <w:jc w:val="center"/>
              <w:rPr>
                <w:rFonts w:ascii="Calibri" w:hAnsi="Calibri"/>
                <w:b/>
                <w:color w:val="FFFFFF"/>
                <w:sz w:val="20"/>
                <w:szCs w:val="20"/>
                <w:lang w:eastAsia="en-US"/>
              </w:rPr>
            </w:pPr>
            <w:r>
              <w:rPr>
                <w:rFonts w:ascii="Calibri" w:hAnsi="Calibri"/>
                <w:b/>
                <w:color w:val="FFFFFF"/>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sz w:val="20"/>
                <w:szCs w:val="20"/>
                <w:lang w:eastAsia="en-US"/>
              </w:rPr>
            </w:pPr>
            <w:r w:rsidRPr="001D43E5">
              <w:rPr>
                <w:rFonts w:ascii="Calibri" w:hAnsi="Calibri"/>
                <w:b/>
                <w:sz w:val="20"/>
                <w:szCs w:val="20"/>
                <w:lang w:eastAsia="en-US"/>
              </w:rPr>
              <w:t>Collision or Accident</w:t>
            </w:r>
          </w:p>
        </w:tc>
        <w:tc>
          <w:tcPr>
            <w:tcW w:w="1440" w:type="dxa"/>
          </w:tcPr>
          <w:p w:rsidR="00964AC8" w:rsidRPr="001D43E5" w:rsidRDefault="00964AC8" w:rsidP="00E84C58">
            <w:pPr>
              <w:autoSpaceDE w:val="0"/>
              <w:autoSpaceDN w:val="0"/>
              <w:adjustRightInd w:val="0"/>
              <w:jc w:val="center"/>
              <w:rPr>
                <w:rFonts w:ascii="Calibri" w:hAnsi="Calibri" w:cs="Calibri"/>
                <w:color w:val="FF0000"/>
                <w:sz w:val="20"/>
                <w:szCs w:val="20"/>
              </w:rPr>
            </w:pPr>
          </w:p>
        </w:tc>
        <w:tc>
          <w:tcPr>
            <w:tcW w:w="1620" w:type="dxa"/>
          </w:tcPr>
          <w:p w:rsidR="00964AC8" w:rsidRPr="001D43E5" w:rsidRDefault="00964AC8" w:rsidP="00E84C58">
            <w:pPr>
              <w:autoSpaceDE w:val="0"/>
              <w:autoSpaceDN w:val="0"/>
              <w:adjustRightInd w:val="0"/>
              <w:jc w:val="center"/>
              <w:rPr>
                <w:rFonts w:ascii="Calibri" w:hAnsi="Calibri" w:cs="Calibri"/>
                <w:color w:val="FF0000"/>
                <w:sz w:val="20"/>
                <w:szCs w:val="20"/>
              </w:rPr>
            </w:pPr>
          </w:p>
        </w:tc>
        <w:tc>
          <w:tcPr>
            <w:tcW w:w="1980" w:type="dxa"/>
          </w:tcPr>
          <w:p w:rsidR="00964AC8" w:rsidRPr="001D43E5" w:rsidRDefault="00964AC8" w:rsidP="00E84C58">
            <w:pPr>
              <w:autoSpaceDE w:val="0"/>
              <w:autoSpaceDN w:val="0"/>
              <w:adjustRightInd w:val="0"/>
              <w:jc w:val="center"/>
              <w:rPr>
                <w:rFonts w:ascii="Calibri" w:hAnsi="Calibri" w:cs="Calibri"/>
                <w:sz w:val="20"/>
                <w:szCs w:val="20"/>
              </w:rPr>
            </w:pPr>
          </w:p>
        </w:tc>
        <w:tc>
          <w:tcPr>
            <w:tcW w:w="1980" w:type="dxa"/>
          </w:tcPr>
          <w:p w:rsidR="00964AC8" w:rsidRPr="001D43E5" w:rsidRDefault="00964AC8" w:rsidP="00E84C58">
            <w:pPr>
              <w:autoSpaceDE w:val="0"/>
              <w:autoSpaceDN w:val="0"/>
              <w:adjustRightInd w:val="0"/>
              <w:jc w:val="center"/>
              <w:rPr>
                <w:rFonts w:ascii="Calibri" w:hAnsi="Calibri" w:cs="Calibri"/>
                <w:sz w:val="20"/>
                <w:szCs w:val="20"/>
              </w:rPr>
            </w:pP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Accident report</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0.337</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0.337</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0.000</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Each additional page</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0.006</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0.006</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0.000</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sz w:val="20"/>
                <w:szCs w:val="20"/>
                <w:lang w:eastAsia="en-US"/>
              </w:rPr>
            </w:pPr>
            <w:r w:rsidRPr="001D43E5">
              <w:rPr>
                <w:rFonts w:ascii="Calibri" w:hAnsi="Calibri"/>
                <w:b/>
                <w:i/>
                <w:sz w:val="20"/>
                <w:szCs w:val="20"/>
                <w:lang w:eastAsia="en-US"/>
              </w:rPr>
              <w:t>Sub-total</w:t>
            </w:r>
          </w:p>
        </w:tc>
        <w:tc>
          <w:tcPr>
            <w:tcW w:w="1440" w:type="dxa"/>
          </w:tcPr>
          <w:p w:rsidR="00964AC8" w:rsidRPr="00827297" w:rsidRDefault="00964AC8" w:rsidP="00E84C58">
            <w:pPr>
              <w:pStyle w:val="BodyTextIndent"/>
              <w:spacing w:after="0"/>
              <w:ind w:left="0"/>
              <w:jc w:val="center"/>
              <w:rPr>
                <w:rFonts w:ascii="Calibri" w:hAnsi="Calibri"/>
                <w:b/>
                <w:sz w:val="20"/>
                <w:szCs w:val="20"/>
                <w:lang w:eastAsia="en-US"/>
              </w:rPr>
            </w:pPr>
            <w:r w:rsidRPr="00827297">
              <w:rPr>
                <w:rFonts w:ascii="Calibri" w:hAnsi="Calibri"/>
                <w:b/>
                <w:sz w:val="20"/>
                <w:szCs w:val="20"/>
                <w:lang w:eastAsia="en-US"/>
              </w:rPr>
              <w:t>0.343</w:t>
            </w:r>
          </w:p>
        </w:tc>
        <w:tc>
          <w:tcPr>
            <w:tcW w:w="1620" w:type="dxa"/>
          </w:tcPr>
          <w:p w:rsidR="00964AC8" w:rsidRPr="00827297" w:rsidRDefault="00964AC8" w:rsidP="00E84C58">
            <w:pPr>
              <w:pStyle w:val="BodyTextIndent"/>
              <w:spacing w:after="0"/>
              <w:ind w:left="0"/>
              <w:jc w:val="center"/>
              <w:rPr>
                <w:rFonts w:ascii="Calibri" w:hAnsi="Calibri"/>
                <w:b/>
                <w:sz w:val="20"/>
                <w:szCs w:val="20"/>
                <w:lang w:eastAsia="en-US"/>
              </w:rPr>
            </w:pPr>
            <w:r w:rsidRPr="00827297">
              <w:rPr>
                <w:rFonts w:ascii="Calibri" w:hAnsi="Calibri"/>
                <w:b/>
                <w:sz w:val="20"/>
                <w:szCs w:val="20"/>
                <w:lang w:eastAsia="en-US"/>
              </w:rPr>
              <w:t>0.343</w:t>
            </w:r>
          </w:p>
        </w:tc>
        <w:tc>
          <w:tcPr>
            <w:tcW w:w="1980" w:type="dxa"/>
          </w:tcPr>
          <w:p w:rsidR="00964AC8" w:rsidRPr="00827297" w:rsidRDefault="00964AC8" w:rsidP="00E84C58">
            <w:pPr>
              <w:pStyle w:val="BodyTextIndent"/>
              <w:spacing w:after="0"/>
              <w:ind w:left="0"/>
              <w:jc w:val="center"/>
              <w:rPr>
                <w:rFonts w:ascii="Calibri" w:hAnsi="Calibri"/>
                <w:b/>
                <w:sz w:val="20"/>
                <w:szCs w:val="20"/>
                <w:lang w:eastAsia="en-US"/>
              </w:rPr>
            </w:pPr>
            <w:r w:rsidRPr="00827297">
              <w:rPr>
                <w:rFonts w:ascii="Calibri" w:hAnsi="Calibri"/>
                <w:b/>
                <w:sz w:val="20"/>
                <w:szCs w:val="20"/>
                <w:lang w:eastAsia="en-US"/>
              </w:rPr>
              <w:t>0.000</w:t>
            </w:r>
          </w:p>
        </w:tc>
        <w:tc>
          <w:tcPr>
            <w:tcW w:w="1980" w:type="dxa"/>
          </w:tcPr>
          <w:p w:rsidR="00964AC8" w:rsidRPr="00827297" w:rsidRDefault="00964AC8" w:rsidP="00E84C58">
            <w:pPr>
              <w:pStyle w:val="BodyTextIndent"/>
              <w:spacing w:after="0"/>
              <w:ind w:left="0"/>
              <w:jc w:val="center"/>
              <w:rPr>
                <w:rFonts w:ascii="Calibri" w:hAnsi="Calibri"/>
                <w:b/>
                <w:sz w:val="20"/>
                <w:szCs w:val="20"/>
                <w:lang w:eastAsia="en-US"/>
              </w:rPr>
            </w:pPr>
            <w:r w:rsidRPr="00827297">
              <w:rPr>
                <w:rFonts w:ascii="Calibri" w:hAnsi="Calibri"/>
                <w:b/>
                <w:sz w:val="20"/>
                <w:szCs w:val="20"/>
                <w:lang w:eastAsia="en-US"/>
              </w:rPr>
              <w:t>0.0</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sz w:val="20"/>
                <w:szCs w:val="20"/>
                <w:lang w:eastAsia="en-US"/>
              </w:rPr>
            </w:pPr>
            <w:r w:rsidRPr="001D43E5">
              <w:rPr>
                <w:rFonts w:ascii="Calibri" w:hAnsi="Calibri"/>
                <w:b/>
                <w:sz w:val="20"/>
                <w:szCs w:val="20"/>
                <w:lang w:eastAsia="en-US"/>
              </w:rPr>
              <w:t>Criminal History</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Name Checks – Full Fee</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4.093</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3.558</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0.535</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13.1</w:t>
            </w:r>
            <w:r w:rsidR="00F44A0E">
              <w:rPr>
                <w:rFonts w:ascii="Calibri" w:hAnsi="Calibri"/>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Name Checks – Volunteer</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0.722</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0.593</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0.129</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13.9</w:t>
            </w:r>
            <w:r w:rsidR="00F44A0E">
              <w:rPr>
                <w:rFonts w:ascii="Calibri" w:hAnsi="Calibri"/>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Name Checks with fingerprints</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2.917</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2.478</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0.439</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15.0</w:t>
            </w:r>
            <w:r w:rsidR="00F44A0E">
              <w:rPr>
                <w:rFonts w:ascii="Calibri" w:hAnsi="Calibri"/>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sz w:val="20"/>
                <w:szCs w:val="20"/>
                <w:lang w:eastAsia="en-US"/>
              </w:rPr>
            </w:pPr>
            <w:r w:rsidRPr="001D43E5">
              <w:rPr>
                <w:rFonts w:ascii="Calibri" w:hAnsi="Calibri"/>
                <w:b/>
                <w:i/>
                <w:sz w:val="20"/>
                <w:szCs w:val="20"/>
                <w:lang w:eastAsia="en-US"/>
              </w:rPr>
              <w:t>Sub-total</w:t>
            </w:r>
          </w:p>
        </w:tc>
        <w:tc>
          <w:tcPr>
            <w:tcW w:w="1440" w:type="dxa"/>
          </w:tcPr>
          <w:p w:rsidR="00964AC8" w:rsidRPr="001D43E5" w:rsidRDefault="00964AC8" w:rsidP="00E84C58">
            <w:pPr>
              <w:pStyle w:val="BodyTextIndent"/>
              <w:spacing w:after="0"/>
              <w:ind w:left="0"/>
              <w:jc w:val="center"/>
              <w:rPr>
                <w:rFonts w:ascii="Calibri" w:hAnsi="Calibri"/>
                <w:b/>
                <w:sz w:val="20"/>
                <w:szCs w:val="20"/>
                <w:lang w:eastAsia="en-US"/>
              </w:rPr>
            </w:pPr>
            <w:r w:rsidRPr="001D43E5">
              <w:rPr>
                <w:rFonts w:ascii="Calibri" w:hAnsi="Calibri"/>
                <w:b/>
                <w:sz w:val="20"/>
                <w:szCs w:val="20"/>
                <w:lang w:eastAsia="en-US"/>
              </w:rPr>
              <w:t>7.732</w:t>
            </w:r>
          </w:p>
        </w:tc>
        <w:tc>
          <w:tcPr>
            <w:tcW w:w="1620" w:type="dxa"/>
          </w:tcPr>
          <w:p w:rsidR="00964AC8" w:rsidRPr="001D43E5" w:rsidRDefault="00964AC8" w:rsidP="00E84C58">
            <w:pPr>
              <w:pStyle w:val="BodyTextIndent"/>
              <w:spacing w:after="0"/>
              <w:ind w:left="0"/>
              <w:jc w:val="center"/>
              <w:rPr>
                <w:rFonts w:ascii="Calibri" w:hAnsi="Calibri"/>
                <w:b/>
                <w:sz w:val="20"/>
                <w:szCs w:val="20"/>
                <w:lang w:eastAsia="en-US"/>
              </w:rPr>
            </w:pPr>
            <w:r w:rsidRPr="001D43E5">
              <w:rPr>
                <w:rFonts w:ascii="Calibri" w:hAnsi="Calibri"/>
                <w:b/>
                <w:sz w:val="20"/>
                <w:szCs w:val="20"/>
                <w:lang w:eastAsia="en-US"/>
              </w:rPr>
              <w:t>6.629</w:t>
            </w:r>
          </w:p>
        </w:tc>
        <w:tc>
          <w:tcPr>
            <w:tcW w:w="1980" w:type="dxa"/>
          </w:tcPr>
          <w:p w:rsidR="00964AC8" w:rsidRPr="001D43E5" w:rsidRDefault="00603314" w:rsidP="00E84C58">
            <w:pPr>
              <w:pStyle w:val="BodyTextIndent"/>
              <w:spacing w:after="0"/>
              <w:ind w:left="0"/>
              <w:jc w:val="center"/>
              <w:rPr>
                <w:rFonts w:ascii="Calibri" w:hAnsi="Calibri"/>
                <w:b/>
                <w:sz w:val="20"/>
                <w:szCs w:val="20"/>
                <w:lang w:eastAsia="en-US"/>
              </w:rPr>
            </w:pPr>
            <w:r>
              <w:rPr>
                <w:rFonts w:ascii="Calibri" w:hAnsi="Calibri"/>
                <w:b/>
                <w:sz w:val="20"/>
                <w:szCs w:val="20"/>
                <w:lang w:eastAsia="en-US"/>
              </w:rPr>
              <w:t>-</w:t>
            </w:r>
            <w:r w:rsidR="00964AC8" w:rsidRPr="001D43E5">
              <w:rPr>
                <w:rFonts w:ascii="Calibri" w:hAnsi="Calibri"/>
                <w:b/>
                <w:sz w:val="20"/>
                <w:szCs w:val="20"/>
                <w:lang w:eastAsia="en-US"/>
              </w:rPr>
              <w:t>1.103</w:t>
            </w:r>
          </w:p>
        </w:tc>
        <w:tc>
          <w:tcPr>
            <w:tcW w:w="1980" w:type="dxa"/>
          </w:tcPr>
          <w:p w:rsidR="00964AC8" w:rsidRPr="001D43E5" w:rsidRDefault="00603314" w:rsidP="00E84C58">
            <w:pPr>
              <w:pStyle w:val="BodyTextIndent"/>
              <w:spacing w:after="0"/>
              <w:ind w:left="0"/>
              <w:jc w:val="center"/>
              <w:rPr>
                <w:rFonts w:ascii="Calibri" w:hAnsi="Calibri"/>
                <w:b/>
                <w:sz w:val="20"/>
                <w:szCs w:val="20"/>
                <w:lang w:eastAsia="en-US"/>
              </w:rPr>
            </w:pPr>
            <w:r>
              <w:rPr>
                <w:rFonts w:ascii="Calibri" w:hAnsi="Calibri"/>
                <w:b/>
                <w:sz w:val="20"/>
                <w:szCs w:val="20"/>
                <w:lang w:eastAsia="en-US"/>
              </w:rPr>
              <w:t>-</w:t>
            </w:r>
            <w:r w:rsidR="00964AC8" w:rsidRPr="001D43E5">
              <w:rPr>
                <w:rFonts w:ascii="Calibri" w:hAnsi="Calibri"/>
                <w:b/>
                <w:sz w:val="20"/>
                <w:szCs w:val="20"/>
                <w:lang w:eastAsia="en-US"/>
              </w:rPr>
              <w:t>14.3</w:t>
            </w:r>
            <w:r w:rsidR="00F44A0E">
              <w:rPr>
                <w:rFonts w:ascii="Calibri" w:hAnsi="Calibri"/>
                <w:b/>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sz w:val="20"/>
                <w:szCs w:val="20"/>
                <w:lang w:eastAsia="en-US"/>
              </w:rPr>
            </w:pPr>
            <w:r w:rsidRPr="001D43E5">
              <w:rPr>
                <w:rFonts w:ascii="Calibri" w:hAnsi="Calibri"/>
                <w:b/>
                <w:sz w:val="20"/>
                <w:szCs w:val="20"/>
                <w:lang w:eastAsia="en-US"/>
              </w:rPr>
              <w:t>Ink fingerprints</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One set</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0.166</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0.000</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0.166</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100</w:t>
            </w:r>
            <w:r w:rsidR="00F44A0E">
              <w:rPr>
                <w:rFonts w:ascii="Calibri" w:hAnsi="Calibri"/>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Two set</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0.064</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0.000</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0.064</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100</w:t>
            </w:r>
            <w:r w:rsidR="00F44A0E">
              <w:rPr>
                <w:rFonts w:ascii="Calibri" w:hAnsi="Calibri"/>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Three set</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0.020</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0.000</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0.020</w:t>
            </w:r>
          </w:p>
        </w:tc>
        <w:tc>
          <w:tcPr>
            <w:tcW w:w="1980" w:type="dxa"/>
          </w:tcPr>
          <w:p w:rsidR="00964AC8" w:rsidRPr="001D43E5" w:rsidRDefault="00603314" w:rsidP="00E84C58">
            <w:pPr>
              <w:pStyle w:val="BodyTextIndent"/>
              <w:spacing w:after="0"/>
              <w:ind w:left="0"/>
              <w:jc w:val="center"/>
              <w:rPr>
                <w:rFonts w:ascii="Calibri" w:hAnsi="Calibri"/>
                <w:sz w:val="20"/>
                <w:szCs w:val="20"/>
                <w:lang w:eastAsia="en-US"/>
              </w:rPr>
            </w:pPr>
            <w:r>
              <w:rPr>
                <w:rFonts w:ascii="Calibri" w:hAnsi="Calibri"/>
                <w:sz w:val="20"/>
                <w:szCs w:val="20"/>
                <w:lang w:eastAsia="en-US"/>
              </w:rPr>
              <w:t>-</w:t>
            </w:r>
            <w:r w:rsidR="00964AC8" w:rsidRPr="001D43E5">
              <w:rPr>
                <w:rFonts w:ascii="Calibri" w:hAnsi="Calibri"/>
                <w:sz w:val="20"/>
                <w:szCs w:val="20"/>
                <w:lang w:eastAsia="en-US"/>
              </w:rPr>
              <w:t>100</w:t>
            </w:r>
            <w:r w:rsidR="00F44A0E">
              <w:rPr>
                <w:rFonts w:ascii="Calibri" w:hAnsi="Calibri"/>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i/>
                <w:sz w:val="20"/>
                <w:szCs w:val="20"/>
                <w:lang w:eastAsia="en-US"/>
              </w:rPr>
            </w:pPr>
            <w:r w:rsidRPr="001D43E5">
              <w:rPr>
                <w:rFonts w:ascii="Calibri" w:hAnsi="Calibri"/>
                <w:b/>
                <w:i/>
                <w:sz w:val="20"/>
                <w:szCs w:val="20"/>
                <w:lang w:eastAsia="en-US"/>
              </w:rPr>
              <w:t>Sub-total</w:t>
            </w:r>
          </w:p>
        </w:tc>
        <w:tc>
          <w:tcPr>
            <w:tcW w:w="1440" w:type="dxa"/>
          </w:tcPr>
          <w:p w:rsidR="00964AC8" w:rsidRPr="001D43E5" w:rsidRDefault="00964AC8" w:rsidP="00E84C58">
            <w:pPr>
              <w:pStyle w:val="BodyTextIndent"/>
              <w:spacing w:after="0"/>
              <w:ind w:left="0"/>
              <w:jc w:val="center"/>
              <w:rPr>
                <w:rFonts w:ascii="Calibri" w:hAnsi="Calibri"/>
                <w:b/>
                <w:sz w:val="20"/>
                <w:szCs w:val="20"/>
                <w:lang w:eastAsia="en-US"/>
              </w:rPr>
            </w:pPr>
            <w:r w:rsidRPr="001D43E5">
              <w:rPr>
                <w:rFonts w:ascii="Calibri" w:hAnsi="Calibri"/>
                <w:b/>
                <w:sz w:val="20"/>
                <w:szCs w:val="20"/>
                <w:lang w:eastAsia="en-US"/>
              </w:rPr>
              <w:t>0.250</w:t>
            </w:r>
          </w:p>
        </w:tc>
        <w:tc>
          <w:tcPr>
            <w:tcW w:w="1620" w:type="dxa"/>
          </w:tcPr>
          <w:p w:rsidR="00964AC8" w:rsidRPr="001D43E5" w:rsidRDefault="00964AC8" w:rsidP="00E84C58">
            <w:pPr>
              <w:pStyle w:val="BodyTextIndent"/>
              <w:spacing w:after="0"/>
              <w:ind w:left="0"/>
              <w:jc w:val="center"/>
              <w:rPr>
                <w:rFonts w:ascii="Calibri" w:hAnsi="Calibri"/>
                <w:b/>
                <w:sz w:val="20"/>
                <w:szCs w:val="20"/>
                <w:lang w:eastAsia="en-US"/>
              </w:rPr>
            </w:pPr>
            <w:r w:rsidRPr="001D43E5">
              <w:rPr>
                <w:rFonts w:ascii="Calibri" w:hAnsi="Calibri"/>
                <w:b/>
                <w:sz w:val="20"/>
                <w:szCs w:val="20"/>
                <w:lang w:eastAsia="en-US"/>
              </w:rPr>
              <w:t>0.000</w:t>
            </w:r>
          </w:p>
        </w:tc>
        <w:tc>
          <w:tcPr>
            <w:tcW w:w="1980" w:type="dxa"/>
          </w:tcPr>
          <w:p w:rsidR="00964AC8" w:rsidRPr="001D43E5" w:rsidRDefault="00603314" w:rsidP="00E84C58">
            <w:pPr>
              <w:pStyle w:val="BodyTextIndent"/>
              <w:spacing w:after="0"/>
              <w:ind w:left="0"/>
              <w:jc w:val="center"/>
              <w:rPr>
                <w:rFonts w:ascii="Calibri" w:hAnsi="Calibri"/>
                <w:b/>
                <w:sz w:val="20"/>
                <w:szCs w:val="20"/>
                <w:lang w:eastAsia="en-US"/>
              </w:rPr>
            </w:pPr>
            <w:r>
              <w:rPr>
                <w:rFonts w:ascii="Calibri" w:hAnsi="Calibri"/>
                <w:b/>
                <w:sz w:val="20"/>
                <w:szCs w:val="20"/>
                <w:lang w:eastAsia="en-US"/>
              </w:rPr>
              <w:t>-</w:t>
            </w:r>
            <w:r w:rsidR="00964AC8" w:rsidRPr="001D43E5">
              <w:rPr>
                <w:rFonts w:ascii="Calibri" w:hAnsi="Calibri"/>
                <w:b/>
                <w:sz w:val="20"/>
                <w:szCs w:val="20"/>
                <w:lang w:eastAsia="en-US"/>
              </w:rPr>
              <w:t>0.250</w:t>
            </w:r>
          </w:p>
        </w:tc>
        <w:tc>
          <w:tcPr>
            <w:tcW w:w="1980" w:type="dxa"/>
          </w:tcPr>
          <w:p w:rsidR="00964AC8" w:rsidRPr="001D43E5" w:rsidRDefault="00603314" w:rsidP="00E84C58">
            <w:pPr>
              <w:pStyle w:val="BodyTextIndent"/>
              <w:spacing w:after="0"/>
              <w:ind w:left="0"/>
              <w:jc w:val="center"/>
              <w:rPr>
                <w:rFonts w:ascii="Calibri" w:hAnsi="Calibri"/>
                <w:b/>
                <w:sz w:val="20"/>
                <w:szCs w:val="20"/>
                <w:lang w:eastAsia="en-US"/>
              </w:rPr>
            </w:pPr>
            <w:r>
              <w:rPr>
                <w:rFonts w:ascii="Calibri" w:hAnsi="Calibri"/>
                <w:b/>
                <w:sz w:val="20"/>
                <w:szCs w:val="20"/>
                <w:lang w:eastAsia="en-US"/>
              </w:rPr>
              <w:t>-</w:t>
            </w:r>
            <w:r w:rsidR="00964AC8" w:rsidRPr="001D43E5">
              <w:rPr>
                <w:rFonts w:ascii="Calibri" w:hAnsi="Calibri"/>
                <w:b/>
                <w:sz w:val="20"/>
                <w:szCs w:val="20"/>
                <w:lang w:eastAsia="en-US"/>
              </w:rPr>
              <w:t>100</w:t>
            </w:r>
            <w:r w:rsidR="00F44A0E">
              <w:rPr>
                <w:rFonts w:ascii="Calibri" w:hAnsi="Calibri"/>
                <w:b/>
                <w:sz w:val="20"/>
                <w:szCs w:val="20"/>
                <w:lang w:eastAsia="en-US"/>
              </w:rPr>
              <w:t>%</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sz w:val="20"/>
                <w:szCs w:val="20"/>
                <w:lang w:eastAsia="en-US"/>
              </w:rPr>
            </w:pPr>
            <w:r w:rsidRPr="001D43E5">
              <w:rPr>
                <w:rFonts w:ascii="Calibri" w:hAnsi="Calibri"/>
                <w:b/>
                <w:sz w:val="20"/>
                <w:szCs w:val="20"/>
                <w:lang w:eastAsia="en-US"/>
              </w:rPr>
              <w:t>Lost, stolen or damaged property</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Crime and Fire Reports</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0.140</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0.140</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sz w:val="20"/>
                <w:szCs w:val="20"/>
                <w:lang w:eastAsia="en-US"/>
              </w:rPr>
            </w:pPr>
            <w:r w:rsidRPr="001D43E5">
              <w:rPr>
                <w:rFonts w:ascii="Calibri" w:hAnsi="Calibri"/>
                <w:sz w:val="20"/>
                <w:szCs w:val="20"/>
                <w:lang w:eastAsia="en-US"/>
              </w:rPr>
              <w:t>Subrogation notice</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0.001</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0.001</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w:t>
            </w:r>
          </w:p>
        </w:tc>
      </w:tr>
      <w:tr w:rsidR="00964AC8" w:rsidRPr="001D43E5" w:rsidTr="0024152B">
        <w:trPr>
          <w:jc w:val="center"/>
        </w:trPr>
        <w:tc>
          <w:tcPr>
            <w:tcW w:w="2864" w:type="dxa"/>
          </w:tcPr>
          <w:p w:rsidR="00964AC8" w:rsidRPr="001D43E5" w:rsidRDefault="00964AC8" w:rsidP="00E84C58">
            <w:pPr>
              <w:pStyle w:val="BodyTextIndent"/>
              <w:spacing w:after="0"/>
              <w:ind w:left="0"/>
              <w:rPr>
                <w:rFonts w:ascii="Calibri" w:hAnsi="Calibri"/>
                <w:b/>
                <w:i/>
                <w:sz w:val="20"/>
                <w:szCs w:val="20"/>
                <w:lang w:eastAsia="en-US"/>
              </w:rPr>
            </w:pPr>
            <w:r w:rsidRPr="001D43E5">
              <w:rPr>
                <w:rFonts w:ascii="Calibri" w:hAnsi="Calibri"/>
                <w:b/>
                <w:i/>
                <w:sz w:val="20"/>
                <w:szCs w:val="20"/>
                <w:lang w:eastAsia="en-US"/>
              </w:rPr>
              <w:t>Sub-total</w:t>
            </w:r>
          </w:p>
        </w:tc>
        <w:tc>
          <w:tcPr>
            <w:tcW w:w="144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0.141</w:t>
            </w:r>
          </w:p>
        </w:tc>
        <w:tc>
          <w:tcPr>
            <w:tcW w:w="162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0.141</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0.00</w:t>
            </w:r>
          </w:p>
        </w:tc>
        <w:tc>
          <w:tcPr>
            <w:tcW w:w="1980" w:type="dxa"/>
          </w:tcPr>
          <w:p w:rsidR="00964AC8" w:rsidRPr="001D43E5" w:rsidRDefault="00964AC8" w:rsidP="00E84C58">
            <w:pPr>
              <w:pStyle w:val="BodyTextIndent"/>
              <w:spacing w:after="0"/>
              <w:ind w:left="0"/>
              <w:jc w:val="center"/>
              <w:rPr>
                <w:rFonts w:ascii="Calibri" w:hAnsi="Calibri"/>
                <w:sz w:val="20"/>
                <w:szCs w:val="20"/>
                <w:lang w:eastAsia="en-US"/>
              </w:rPr>
            </w:pPr>
            <w:r w:rsidRPr="001D43E5">
              <w:rPr>
                <w:rFonts w:ascii="Calibri" w:hAnsi="Calibri"/>
                <w:sz w:val="20"/>
                <w:szCs w:val="20"/>
                <w:lang w:eastAsia="en-US"/>
              </w:rPr>
              <w:t>0.0</w:t>
            </w:r>
          </w:p>
        </w:tc>
      </w:tr>
      <w:tr w:rsidR="00964AC8" w:rsidRPr="00B24212" w:rsidTr="0024152B">
        <w:trPr>
          <w:jc w:val="center"/>
        </w:trPr>
        <w:tc>
          <w:tcPr>
            <w:tcW w:w="2864" w:type="dxa"/>
          </w:tcPr>
          <w:p w:rsidR="00964AC8" w:rsidRPr="001D43E5" w:rsidRDefault="00964AC8" w:rsidP="00E84C58">
            <w:pPr>
              <w:pStyle w:val="BodyTextIndent"/>
              <w:spacing w:before="80" w:after="80"/>
              <w:ind w:left="0"/>
              <w:rPr>
                <w:rFonts w:ascii="Calibri" w:hAnsi="Calibri"/>
                <w:b/>
                <w:sz w:val="20"/>
                <w:szCs w:val="20"/>
                <w:lang w:eastAsia="en-US"/>
              </w:rPr>
            </w:pPr>
            <w:r w:rsidRPr="001D43E5">
              <w:rPr>
                <w:rFonts w:ascii="Calibri" w:hAnsi="Calibri"/>
                <w:b/>
                <w:sz w:val="20"/>
                <w:szCs w:val="20"/>
                <w:lang w:eastAsia="en-US"/>
              </w:rPr>
              <w:t>Total</w:t>
            </w:r>
          </w:p>
        </w:tc>
        <w:tc>
          <w:tcPr>
            <w:tcW w:w="1440" w:type="dxa"/>
          </w:tcPr>
          <w:p w:rsidR="00964AC8" w:rsidRPr="002D5EBD" w:rsidRDefault="00964AC8" w:rsidP="00E84C58">
            <w:pPr>
              <w:pStyle w:val="BodyTextIndent"/>
              <w:spacing w:before="80" w:after="80"/>
              <w:ind w:left="0"/>
              <w:jc w:val="center"/>
              <w:rPr>
                <w:rFonts w:ascii="Calibri" w:hAnsi="Calibri"/>
                <w:b/>
                <w:sz w:val="20"/>
                <w:szCs w:val="20"/>
                <w:lang w:eastAsia="en-US"/>
              </w:rPr>
            </w:pPr>
            <w:r w:rsidRPr="002D5EBD">
              <w:rPr>
                <w:rFonts w:ascii="Calibri" w:hAnsi="Calibri"/>
                <w:b/>
                <w:sz w:val="20"/>
                <w:szCs w:val="20"/>
                <w:lang w:eastAsia="en-US"/>
              </w:rPr>
              <w:t>8.466</w:t>
            </w:r>
          </w:p>
        </w:tc>
        <w:tc>
          <w:tcPr>
            <w:tcW w:w="1620" w:type="dxa"/>
          </w:tcPr>
          <w:p w:rsidR="00964AC8" w:rsidRPr="002D5EBD" w:rsidRDefault="00964AC8" w:rsidP="00E84C58">
            <w:pPr>
              <w:pStyle w:val="BodyTextIndent"/>
              <w:spacing w:before="80" w:after="80"/>
              <w:ind w:left="0"/>
              <w:jc w:val="center"/>
              <w:rPr>
                <w:rFonts w:ascii="Calibri" w:hAnsi="Calibri"/>
                <w:b/>
                <w:sz w:val="20"/>
                <w:szCs w:val="20"/>
                <w:lang w:eastAsia="en-US"/>
              </w:rPr>
            </w:pPr>
            <w:r w:rsidRPr="002D5EBD">
              <w:rPr>
                <w:rFonts w:ascii="Calibri" w:hAnsi="Calibri"/>
                <w:b/>
                <w:sz w:val="20"/>
                <w:szCs w:val="20"/>
                <w:lang w:eastAsia="en-US"/>
              </w:rPr>
              <w:t>7.113</w:t>
            </w:r>
          </w:p>
        </w:tc>
        <w:tc>
          <w:tcPr>
            <w:tcW w:w="1980" w:type="dxa"/>
          </w:tcPr>
          <w:p w:rsidR="00964AC8" w:rsidRPr="002D5EBD" w:rsidRDefault="00603314" w:rsidP="00E84C58">
            <w:pPr>
              <w:pStyle w:val="BodyTextIndent"/>
              <w:spacing w:before="80" w:after="80"/>
              <w:ind w:left="0"/>
              <w:jc w:val="center"/>
              <w:rPr>
                <w:rFonts w:ascii="Calibri" w:hAnsi="Calibri"/>
                <w:b/>
                <w:sz w:val="20"/>
                <w:szCs w:val="20"/>
                <w:lang w:eastAsia="en-US"/>
              </w:rPr>
            </w:pPr>
            <w:r>
              <w:rPr>
                <w:rFonts w:ascii="Calibri" w:hAnsi="Calibri"/>
                <w:b/>
                <w:sz w:val="20"/>
                <w:szCs w:val="20"/>
                <w:lang w:eastAsia="en-US"/>
              </w:rPr>
              <w:t>-</w:t>
            </w:r>
            <w:r w:rsidR="00964AC8" w:rsidRPr="002D5EBD">
              <w:rPr>
                <w:rFonts w:ascii="Calibri" w:hAnsi="Calibri"/>
                <w:b/>
                <w:sz w:val="20"/>
                <w:szCs w:val="20"/>
                <w:lang w:eastAsia="en-US"/>
              </w:rPr>
              <w:t>1.353</w:t>
            </w:r>
          </w:p>
        </w:tc>
        <w:tc>
          <w:tcPr>
            <w:tcW w:w="1980" w:type="dxa"/>
          </w:tcPr>
          <w:p w:rsidR="00964AC8" w:rsidRPr="002D5EBD" w:rsidRDefault="00603314" w:rsidP="00E84C58">
            <w:pPr>
              <w:pStyle w:val="BodyTextIndent"/>
              <w:spacing w:before="80" w:after="80"/>
              <w:ind w:left="0"/>
              <w:jc w:val="center"/>
              <w:rPr>
                <w:rFonts w:ascii="Calibri" w:hAnsi="Calibri"/>
                <w:b/>
                <w:sz w:val="20"/>
                <w:szCs w:val="20"/>
                <w:lang w:eastAsia="en-US"/>
              </w:rPr>
            </w:pPr>
            <w:r>
              <w:rPr>
                <w:rFonts w:ascii="Calibri" w:hAnsi="Calibri"/>
                <w:b/>
                <w:sz w:val="20"/>
                <w:szCs w:val="20"/>
                <w:lang w:eastAsia="en-US"/>
              </w:rPr>
              <w:t>-</w:t>
            </w:r>
            <w:r w:rsidR="00964AC8" w:rsidRPr="002D5EBD">
              <w:rPr>
                <w:rFonts w:ascii="Calibri" w:hAnsi="Calibri"/>
                <w:b/>
                <w:sz w:val="20"/>
                <w:szCs w:val="20"/>
                <w:lang w:eastAsia="en-US"/>
              </w:rPr>
              <w:t>16.</w:t>
            </w:r>
            <w:r w:rsidR="00872C22">
              <w:rPr>
                <w:rFonts w:ascii="Calibri" w:hAnsi="Calibri"/>
                <w:b/>
                <w:sz w:val="20"/>
                <w:szCs w:val="20"/>
                <w:lang w:eastAsia="en-US"/>
              </w:rPr>
              <w:t>0</w:t>
            </w:r>
            <w:r w:rsidR="00964AC8" w:rsidRPr="002D5EBD">
              <w:rPr>
                <w:rFonts w:ascii="Calibri" w:hAnsi="Calibri"/>
                <w:b/>
                <w:sz w:val="20"/>
                <w:szCs w:val="20"/>
                <w:lang w:eastAsia="en-US"/>
              </w:rPr>
              <w:t>%</w:t>
            </w:r>
          </w:p>
        </w:tc>
      </w:tr>
    </w:tbl>
    <w:p w:rsidR="003C2E73" w:rsidRPr="00374252" w:rsidRDefault="00EC6D65" w:rsidP="00785C02">
      <w:pPr>
        <w:pStyle w:val="Heading2RIS"/>
      </w:pPr>
      <w:bookmarkStart w:id="60" w:name="_Toc368471902"/>
      <w:bookmarkStart w:id="61" w:name="_Toc368472865"/>
      <w:bookmarkStart w:id="62" w:name="_Toc368559308"/>
      <w:bookmarkStart w:id="63" w:name="_Toc368560337"/>
      <w:bookmarkStart w:id="64" w:name="_Toc368567450"/>
      <w:bookmarkStart w:id="65" w:name="_Toc368568833"/>
      <w:bookmarkStart w:id="66" w:name="_Toc366850588"/>
      <w:bookmarkStart w:id="67" w:name="_Toc366851164"/>
      <w:bookmarkStart w:id="68" w:name="_Toc366246447"/>
      <w:bookmarkStart w:id="69" w:name="_Toc366850589"/>
      <w:bookmarkStart w:id="70" w:name="_Toc366851165"/>
      <w:bookmarkStart w:id="71" w:name="_Toc368568834"/>
      <w:bookmarkEnd w:id="60"/>
      <w:bookmarkEnd w:id="61"/>
      <w:bookmarkEnd w:id="62"/>
      <w:bookmarkEnd w:id="63"/>
      <w:bookmarkEnd w:id="64"/>
      <w:bookmarkEnd w:id="65"/>
      <w:bookmarkEnd w:id="66"/>
      <w:bookmarkEnd w:id="67"/>
      <w:r w:rsidRPr="00374252">
        <w:t>Establishing Charges for</w:t>
      </w:r>
      <w:r w:rsidR="003C2E73" w:rsidRPr="00374252">
        <w:t xml:space="preserve"> Victoria Police </w:t>
      </w:r>
      <w:r w:rsidRPr="00374252">
        <w:t>Services</w:t>
      </w:r>
      <w:bookmarkEnd w:id="68"/>
      <w:bookmarkEnd w:id="69"/>
      <w:bookmarkEnd w:id="70"/>
      <w:bookmarkEnd w:id="71"/>
    </w:p>
    <w:p w:rsidR="00EC6D65" w:rsidRPr="00374252" w:rsidRDefault="00F2160F" w:rsidP="00785C02">
      <w:pPr>
        <w:pStyle w:val="Heading3RIS"/>
      </w:pPr>
      <w:bookmarkStart w:id="72" w:name="_Toc366246448"/>
      <w:bookmarkStart w:id="73" w:name="_Toc366850590"/>
      <w:bookmarkStart w:id="74" w:name="_Toc366851166"/>
      <w:bookmarkStart w:id="75" w:name="_Toc368568835"/>
      <w:bookmarkStart w:id="76" w:name="_Toc364770718"/>
      <w:bookmarkStart w:id="77" w:name="_Toc364774803"/>
      <w:r w:rsidRPr="00374252">
        <w:t xml:space="preserve">6.1 </w:t>
      </w:r>
      <w:r w:rsidR="00794013">
        <w:t xml:space="preserve">  </w:t>
      </w:r>
      <w:r w:rsidR="0030728F" w:rsidRPr="00374252">
        <w:t>Personnel and o</w:t>
      </w:r>
      <w:r w:rsidR="00EC6D65" w:rsidRPr="00374252">
        <w:t xml:space="preserve">ther </w:t>
      </w:r>
      <w:r w:rsidR="0030728F" w:rsidRPr="00374252">
        <w:t>Resources</w:t>
      </w:r>
      <w:bookmarkEnd w:id="72"/>
      <w:bookmarkEnd w:id="73"/>
      <w:bookmarkEnd w:id="74"/>
      <w:bookmarkEnd w:id="75"/>
      <w:r w:rsidR="0030728F" w:rsidRPr="00374252">
        <w:t xml:space="preserve"> </w:t>
      </w:r>
    </w:p>
    <w:p w:rsidR="00EC6D65" w:rsidRPr="007E674F" w:rsidRDefault="00EC6D65" w:rsidP="00EC6D65">
      <w:pPr>
        <w:ind w:left="-540" w:right="-692"/>
        <w:rPr>
          <w:rFonts w:ascii="Calibri" w:hAnsi="Calibri"/>
          <w:sz w:val="16"/>
          <w:szCs w:val="16"/>
        </w:rPr>
      </w:pPr>
    </w:p>
    <w:p w:rsidR="006A678E" w:rsidRDefault="00EC6D65" w:rsidP="00EC6D65">
      <w:pPr>
        <w:ind w:left="-540" w:right="-692"/>
        <w:rPr>
          <w:rFonts w:ascii="Calibri" w:hAnsi="Calibri"/>
          <w:sz w:val="22"/>
          <w:szCs w:val="22"/>
        </w:rPr>
      </w:pPr>
      <w:r w:rsidRPr="00860E21">
        <w:rPr>
          <w:rFonts w:ascii="Calibri" w:hAnsi="Calibri"/>
          <w:sz w:val="22"/>
          <w:szCs w:val="22"/>
        </w:rPr>
        <w:t xml:space="preserve">Fees for police personnel and other </w:t>
      </w:r>
      <w:r w:rsidR="00231125" w:rsidRPr="00860E21">
        <w:rPr>
          <w:rFonts w:ascii="Calibri" w:hAnsi="Calibri"/>
          <w:sz w:val="22"/>
          <w:szCs w:val="22"/>
        </w:rPr>
        <w:t>resourc</w:t>
      </w:r>
      <w:r w:rsidRPr="00860E21">
        <w:rPr>
          <w:rFonts w:ascii="Calibri" w:hAnsi="Calibri"/>
          <w:sz w:val="22"/>
          <w:szCs w:val="22"/>
        </w:rPr>
        <w:t>es are based on a</w:t>
      </w:r>
      <w:r w:rsidR="00515336">
        <w:rPr>
          <w:rFonts w:ascii="Calibri" w:hAnsi="Calibri"/>
          <w:sz w:val="22"/>
          <w:szCs w:val="22"/>
        </w:rPr>
        <w:t xml:space="preserve"> fixed</w:t>
      </w:r>
      <w:r w:rsidRPr="00860E21">
        <w:rPr>
          <w:rFonts w:ascii="Calibri" w:hAnsi="Calibri"/>
          <w:sz w:val="22"/>
          <w:szCs w:val="22"/>
        </w:rPr>
        <w:t xml:space="preserve"> hourly rate to reflect the actual time a police member or VPS employee is required to provide the service and </w:t>
      </w:r>
      <w:r w:rsidR="003F7747" w:rsidRPr="00860E21">
        <w:rPr>
          <w:rFonts w:ascii="Calibri" w:hAnsi="Calibri"/>
          <w:sz w:val="22"/>
          <w:szCs w:val="22"/>
        </w:rPr>
        <w:t xml:space="preserve">are directly related to </w:t>
      </w:r>
      <w:r w:rsidRPr="00860E21">
        <w:rPr>
          <w:rFonts w:ascii="Calibri" w:hAnsi="Calibri"/>
          <w:sz w:val="22"/>
          <w:szCs w:val="22"/>
        </w:rPr>
        <w:t xml:space="preserve">the relevant </w:t>
      </w:r>
      <w:r w:rsidR="00860E21">
        <w:rPr>
          <w:rFonts w:ascii="Calibri" w:hAnsi="Calibri"/>
          <w:sz w:val="22"/>
          <w:szCs w:val="22"/>
        </w:rPr>
        <w:t>police rank and VPS classification</w:t>
      </w:r>
      <w:r w:rsidRPr="00860E21">
        <w:rPr>
          <w:rFonts w:ascii="Calibri" w:hAnsi="Calibri"/>
          <w:sz w:val="22"/>
          <w:szCs w:val="22"/>
        </w:rPr>
        <w:t>. Where the service provided is for part of an hour, the fee level reflects the disruption to the normal role</w:t>
      </w:r>
      <w:r w:rsidR="003F7747" w:rsidRPr="00860E21">
        <w:rPr>
          <w:rFonts w:ascii="Calibri" w:hAnsi="Calibri"/>
          <w:sz w:val="22"/>
          <w:szCs w:val="22"/>
        </w:rPr>
        <w:t xml:space="preserve"> or </w:t>
      </w:r>
      <w:r w:rsidRPr="00860E21">
        <w:rPr>
          <w:rFonts w:ascii="Calibri" w:hAnsi="Calibri"/>
          <w:sz w:val="22"/>
          <w:szCs w:val="22"/>
        </w:rPr>
        <w:t xml:space="preserve">work responsibilities.  </w:t>
      </w:r>
      <w:r w:rsidR="00E61204">
        <w:rPr>
          <w:rFonts w:ascii="Calibri" w:hAnsi="Calibri"/>
          <w:sz w:val="22"/>
          <w:szCs w:val="22"/>
        </w:rPr>
        <w:t>Attachment 1</w:t>
      </w:r>
      <w:r w:rsidRPr="00D57EA0">
        <w:rPr>
          <w:rFonts w:ascii="Calibri" w:hAnsi="Calibri"/>
          <w:sz w:val="22"/>
          <w:szCs w:val="22"/>
        </w:rPr>
        <w:t xml:space="preserve"> summarises the existing </w:t>
      </w:r>
      <w:r w:rsidR="00DE067F">
        <w:rPr>
          <w:rFonts w:ascii="Calibri" w:hAnsi="Calibri"/>
          <w:sz w:val="22"/>
          <w:szCs w:val="22"/>
        </w:rPr>
        <w:t>and proposed fees</w:t>
      </w:r>
      <w:r w:rsidRPr="00D57EA0">
        <w:rPr>
          <w:rFonts w:ascii="Calibri" w:hAnsi="Calibri"/>
          <w:sz w:val="22"/>
          <w:szCs w:val="22"/>
        </w:rPr>
        <w:t xml:space="preserve"> for the deployment of personnel and other police resources.</w:t>
      </w:r>
      <w:r w:rsidR="009D2563">
        <w:rPr>
          <w:rFonts w:ascii="Calibri" w:hAnsi="Calibri"/>
          <w:sz w:val="22"/>
          <w:szCs w:val="22"/>
        </w:rPr>
        <w:t xml:space="preserve"> </w:t>
      </w:r>
    </w:p>
    <w:p w:rsidR="006A678E" w:rsidRDefault="006A678E" w:rsidP="00EC6D65">
      <w:pPr>
        <w:ind w:left="-540" w:right="-692"/>
        <w:rPr>
          <w:rFonts w:ascii="Calibri" w:hAnsi="Calibri"/>
          <w:sz w:val="22"/>
          <w:szCs w:val="22"/>
        </w:rPr>
      </w:pPr>
    </w:p>
    <w:p w:rsidR="006A678E" w:rsidRPr="00860E21" w:rsidRDefault="006A678E" w:rsidP="006A678E">
      <w:pPr>
        <w:ind w:left="-540" w:right="-692"/>
        <w:rPr>
          <w:rFonts w:ascii="Calibri" w:hAnsi="Calibri"/>
          <w:sz w:val="22"/>
          <w:szCs w:val="22"/>
        </w:rPr>
      </w:pPr>
      <w:r>
        <w:rPr>
          <w:rFonts w:ascii="Calibri" w:hAnsi="Calibri"/>
          <w:sz w:val="22"/>
          <w:szCs w:val="22"/>
        </w:rPr>
        <w:t xml:space="preserve">The cost to Victoria Police of providing personnel services is the cost for </w:t>
      </w:r>
      <w:r w:rsidRPr="00860E21">
        <w:rPr>
          <w:rFonts w:ascii="Calibri" w:hAnsi="Calibri"/>
          <w:sz w:val="22"/>
          <w:szCs w:val="22"/>
        </w:rPr>
        <w:t>salaries a</w:t>
      </w:r>
      <w:r>
        <w:rPr>
          <w:rFonts w:ascii="Calibri" w:hAnsi="Calibri"/>
          <w:sz w:val="22"/>
          <w:szCs w:val="22"/>
        </w:rPr>
        <w:t>nd</w:t>
      </w:r>
      <w:r w:rsidRPr="00860E21">
        <w:rPr>
          <w:rFonts w:ascii="Calibri" w:hAnsi="Calibri"/>
          <w:sz w:val="22"/>
          <w:szCs w:val="22"/>
        </w:rPr>
        <w:t xml:space="preserve"> oncosts. Oncosts are </w:t>
      </w:r>
      <w:r>
        <w:rPr>
          <w:rFonts w:ascii="Calibri" w:hAnsi="Calibri"/>
          <w:sz w:val="22"/>
          <w:szCs w:val="22"/>
        </w:rPr>
        <w:t xml:space="preserve">the </w:t>
      </w:r>
      <w:r w:rsidRPr="00860E21">
        <w:rPr>
          <w:rFonts w:ascii="Calibri" w:hAnsi="Calibri"/>
          <w:sz w:val="22"/>
          <w:szCs w:val="22"/>
        </w:rPr>
        <w:t>direct and indirect costs in</w:t>
      </w:r>
      <w:r>
        <w:rPr>
          <w:rFonts w:ascii="Calibri" w:hAnsi="Calibri"/>
          <w:sz w:val="22"/>
          <w:szCs w:val="22"/>
        </w:rPr>
        <w:t>cluded in</w:t>
      </w:r>
      <w:r w:rsidRPr="00860E21">
        <w:rPr>
          <w:rFonts w:ascii="Calibri" w:hAnsi="Calibri"/>
          <w:sz w:val="22"/>
          <w:szCs w:val="22"/>
        </w:rPr>
        <w:t xml:space="preserve"> </w:t>
      </w:r>
      <w:r w:rsidRPr="00660CA7">
        <w:rPr>
          <w:rFonts w:ascii="Calibri" w:hAnsi="Calibri"/>
          <w:sz w:val="22"/>
          <w:szCs w:val="22"/>
        </w:rPr>
        <w:t>Attachment 2</w:t>
      </w:r>
      <w:r>
        <w:rPr>
          <w:rFonts w:ascii="Calibri" w:hAnsi="Calibri"/>
          <w:sz w:val="22"/>
          <w:szCs w:val="22"/>
        </w:rPr>
        <w:t>.</w:t>
      </w:r>
    </w:p>
    <w:p w:rsidR="006A678E" w:rsidRDefault="006A678E" w:rsidP="00EC6D65">
      <w:pPr>
        <w:ind w:left="-540" w:right="-692"/>
        <w:rPr>
          <w:rFonts w:ascii="Calibri" w:hAnsi="Calibri"/>
          <w:sz w:val="22"/>
          <w:szCs w:val="22"/>
        </w:rPr>
      </w:pPr>
    </w:p>
    <w:p w:rsidR="00EC6D65" w:rsidRDefault="009D2563" w:rsidP="00EC6D65">
      <w:pPr>
        <w:ind w:left="-540" w:right="-692"/>
        <w:rPr>
          <w:rFonts w:ascii="Calibri" w:hAnsi="Calibri"/>
          <w:sz w:val="22"/>
          <w:szCs w:val="22"/>
        </w:rPr>
      </w:pPr>
      <w:r>
        <w:rPr>
          <w:rFonts w:ascii="Calibri" w:hAnsi="Calibri"/>
          <w:sz w:val="22"/>
          <w:szCs w:val="22"/>
        </w:rPr>
        <w:t>Th</w:t>
      </w:r>
      <w:r w:rsidR="00435B70">
        <w:rPr>
          <w:rFonts w:ascii="Calibri" w:hAnsi="Calibri"/>
          <w:sz w:val="22"/>
          <w:szCs w:val="22"/>
        </w:rPr>
        <w:t>e review of Victoria Police fees and charges conducted as part of th</w:t>
      </w:r>
      <w:r w:rsidR="00B07F72">
        <w:rPr>
          <w:rFonts w:ascii="Calibri" w:hAnsi="Calibri"/>
          <w:sz w:val="22"/>
          <w:szCs w:val="22"/>
        </w:rPr>
        <w:t>is</w:t>
      </w:r>
      <w:r w:rsidR="00435B70">
        <w:rPr>
          <w:rFonts w:ascii="Calibri" w:hAnsi="Calibri"/>
          <w:sz w:val="22"/>
          <w:szCs w:val="22"/>
        </w:rPr>
        <w:t xml:space="preserve"> RIS </w:t>
      </w:r>
      <w:r w:rsidR="00B07F72">
        <w:rPr>
          <w:rFonts w:ascii="Calibri" w:hAnsi="Calibri"/>
          <w:sz w:val="22"/>
          <w:szCs w:val="22"/>
        </w:rPr>
        <w:t xml:space="preserve">process </w:t>
      </w:r>
      <w:r>
        <w:rPr>
          <w:rFonts w:ascii="Calibri" w:hAnsi="Calibri"/>
          <w:sz w:val="22"/>
          <w:szCs w:val="22"/>
        </w:rPr>
        <w:t xml:space="preserve">has confirmed that rising salary costs have lead to an increase in the cost of delivering </w:t>
      </w:r>
      <w:r w:rsidR="00827297">
        <w:rPr>
          <w:rFonts w:ascii="Calibri" w:hAnsi="Calibri"/>
          <w:sz w:val="22"/>
          <w:szCs w:val="22"/>
        </w:rPr>
        <w:t xml:space="preserve">some of </w:t>
      </w:r>
      <w:r>
        <w:rPr>
          <w:rFonts w:ascii="Calibri" w:hAnsi="Calibri"/>
          <w:sz w:val="22"/>
          <w:szCs w:val="22"/>
        </w:rPr>
        <w:t>the services</w:t>
      </w:r>
      <w:r w:rsidR="00827297">
        <w:rPr>
          <w:rFonts w:ascii="Calibri" w:hAnsi="Calibri"/>
          <w:sz w:val="22"/>
          <w:szCs w:val="22"/>
        </w:rPr>
        <w:t>, primarily personnel</w:t>
      </w:r>
      <w:r>
        <w:rPr>
          <w:rFonts w:ascii="Calibri" w:hAnsi="Calibri"/>
          <w:sz w:val="22"/>
          <w:szCs w:val="22"/>
        </w:rPr>
        <w:t xml:space="preserve">. On the other hand, the cost of providing road transport in the form of </w:t>
      </w:r>
      <w:r w:rsidR="00E461C8">
        <w:rPr>
          <w:rFonts w:ascii="Calibri" w:hAnsi="Calibri"/>
          <w:sz w:val="22"/>
          <w:szCs w:val="22"/>
        </w:rPr>
        <w:t xml:space="preserve">police cars, </w:t>
      </w:r>
      <w:r>
        <w:rPr>
          <w:rFonts w:ascii="Calibri" w:hAnsi="Calibri"/>
          <w:sz w:val="22"/>
          <w:szCs w:val="22"/>
        </w:rPr>
        <w:t>motorcycles and buses has decreased.</w:t>
      </w:r>
    </w:p>
    <w:p w:rsidR="00FF4E50" w:rsidRPr="007E674F" w:rsidRDefault="00FF4E50" w:rsidP="00EC6D65">
      <w:pPr>
        <w:ind w:left="-540" w:right="-692"/>
        <w:rPr>
          <w:rFonts w:ascii="Calibri" w:hAnsi="Calibri"/>
          <w:sz w:val="16"/>
          <w:szCs w:val="16"/>
        </w:rPr>
      </w:pPr>
    </w:p>
    <w:p w:rsidR="00FF4E50" w:rsidRDefault="00FF4E50" w:rsidP="007E674F">
      <w:pPr>
        <w:pStyle w:val="BodyTextIndent"/>
        <w:spacing w:after="240"/>
        <w:ind w:left="-539" w:right="-692"/>
        <w:rPr>
          <w:rFonts w:ascii="Calibri" w:hAnsi="Calibri"/>
          <w:sz w:val="22"/>
          <w:szCs w:val="22"/>
        </w:rPr>
      </w:pPr>
      <w:r>
        <w:rPr>
          <w:rFonts w:ascii="Calibri" w:hAnsi="Calibri"/>
          <w:sz w:val="22"/>
          <w:szCs w:val="22"/>
        </w:rPr>
        <w:t>The overall costing methodology for all fees and charges can be found at Attachment 3.</w:t>
      </w:r>
    </w:p>
    <w:p w:rsidR="00EC0926" w:rsidRPr="00374252" w:rsidRDefault="00527F53" w:rsidP="00785C02">
      <w:pPr>
        <w:pStyle w:val="Heading3RIS"/>
      </w:pPr>
      <w:bookmarkStart w:id="78" w:name="_Toc366246449"/>
      <w:bookmarkStart w:id="79" w:name="_Toc366850591"/>
      <w:bookmarkStart w:id="80" w:name="_Toc366851167"/>
      <w:bookmarkStart w:id="81" w:name="_Toc368568836"/>
      <w:r w:rsidRPr="00374252">
        <w:t>6.</w:t>
      </w:r>
      <w:r w:rsidR="00F2160F" w:rsidRPr="00374252">
        <w:t xml:space="preserve">2 </w:t>
      </w:r>
      <w:r w:rsidR="00827297">
        <w:t xml:space="preserve">  In</w:t>
      </w:r>
      <w:r w:rsidR="00767BD0" w:rsidRPr="00374252">
        <w:t>formation services</w:t>
      </w:r>
      <w:bookmarkEnd w:id="76"/>
      <w:bookmarkEnd w:id="77"/>
      <w:r w:rsidR="003F7747" w:rsidRPr="00374252">
        <w:t xml:space="preserve"> </w:t>
      </w:r>
      <w:r w:rsidR="00B33B3C" w:rsidRPr="00374252">
        <w:t>–</w:t>
      </w:r>
      <w:r w:rsidR="003F7747" w:rsidRPr="00374252">
        <w:t xml:space="preserve"> Personnel</w:t>
      </w:r>
      <w:bookmarkEnd w:id="78"/>
      <w:r w:rsidR="006A5CE9">
        <w:t xml:space="preserve"> </w:t>
      </w:r>
      <w:r w:rsidR="00E50192">
        <w:t>for the</w:t>
      </w:r>
      <w:r w:rsidR="00827297">
        <w:t xml:space="preserve"> </w:t>
      </w:r>
      <w:r w:rsidR="006A5CE9">
        <w:t>search</w:t>
      </w:r>
      <w:r w:rsidR="00E50192">
        <w:t>ing of</w:t>
      </w:r>
      <w:r w:rsidR="006A5CE9">
        <w:t xml:space="preserve"> files and </w:t>
      </w:r>
      <w:r w:rsidR="00E50192">
        <w:t>providing</w:t>
      </w:r>
      <w:r w:rsidR="00827297">
        <w:t xml:space="preserve"> </w:t>
      </w:r>
      <w:r w:rsidR="00B33B3C" w:rsidRPr="00374252">
        <w:t>interviews</w:t>
      </w:r>
      <w:bookmarkEnd w:id="79"/>
      <w:bookmarkEnd w:id="80"/>
      <w:r w:rsidR="00827297">
        <w:t>/affidavits</w:t>
      </w:r>
      <w:bookmarkEnd w:id="81"/>
    </w:p>
    <w:p w:rsidR="00CD22E7" w:rsidRPr="00B33B3C" w:rsidRDefault="00CD22E7" w:rsidP="00CD22E7">
      <w:pPr>
        <w:ind w:left="-540" w:right="-692"/>
        <w:rPr>
          <w:rFonts w:ascii="Calibri" w:hAnsi="Calibri"/>
          <w:sz w:val="16"/>
          <w:szCs w:val="16"/>
        </w:rPr>
      </w:pPr>
    </w:p>
    <w:p w:rsidR="00944066" w:rsidRPr="00D57EA0" w:rsidRDefault="00944066" w:rsidP="009F45EE">
      <w:pPr>
        <w:spacing w:after="120"/>
        <w:ind w:left="-539" w:right="-692"/>
        <w:rPr>
          <w:rFonts w:ascii="Calibri" w:hAnsi="Calibri"/>
          <w:sz w:val="22"/>
          <w:szCs w:val="22"/>
        </w:rPr>
      </w:pPr>
      <w:r w:rsidRPr="00D57EA0">
        <w:rPr>
          <w:rFonts w:ascii="Calibri" w:hAnsi="Calibri"/>
          <w:sz w:val="22"/>
          <w:szCs w:val="22"/>
        </w:rPr>
        <w:t>Victoria Police charge</w:t>
      </w:r>
      <w:r w:rsidR="0007644D">
        <w:rPr>
          <w:rFonts w:ascii="Calibri" w:hAnsi="Calibri"/>
          <w:sz w:val="22"/>
          <w:szCs w:val="22"/>
        </w:rPr>
        <w:t>s</w:t>
      </w:r>
      <w:r w:rsidRPr="00D57EA0">
        <w:rPr>
          <w:rFonts w:ascii="Calibri" w:hAnsi="Calibri"/>
          <w:sz w:val="22"/>
          <w:szCs w:val="22"/>
        </w:rPr>
        <w:t xml:space="preserve"> for services provided by police members </w:t>
      </w:r>
      <w:r w:rsidR="00385C84">
        <w:rPr>
          <w:rFonts w:ascii="Calibri" w:hAnsi="Calibri"/>
          <w:sz w:val="22"/>
          <w:szCs w:val="22"/>
        </w:rPr>
        <w:t xml:space="preserve">and VPS personnel in recording, maintaining </w:t>
      </w:r>
      <w:r w:rsidR="00527F53">
        <w:rPr>
          <w:rFonts w:ascii="Calibri" w:hAnsi="Calibri"/>
          <w:sz w:val="22"/>
          <w:szCs w:val="22"/>
        </w:rPr>
        <w:t>a</w:t>
      </w:r>
      <w:r w:rsidR="00385C84">
        <w:rPr>
          <w:rFonts w:ascii="Calibri" w:hAnsi="Calibri"/>
          <w:sz w:val="22"/>
          <w:szCs w:val="22"/>
        </w:rPr>
        <w:t>nd searching police re</w:t>
      </w:r>
      <w:r w:rsidR="00EA6BEF">
        <w:rPr>
          <w:rFonts w:ascii="Calibri" w:hAnsi="Calibri"/>
          <w:sz w:val="22"/>
          <w:szCs w:val="22"/>
        </w:rPr>
        <w:t>c</w:t>
      </w:r>
      <w:r w:rsidR="00385C84">
        <w:rPr>
          <w:rFonts w:ascii="Calibri" w:hAnsi="Calibri"/>
          <w:sz w:val="22"/>
          <w:szCs w:val="22"/>
        </w:rPr>
        <w:t>ords an</w:t>
      </w:r>
      <w:r w:rsidR="00EA6BEF">
        <w:rPr>
          <w:rFonts w:ascii="Calibri" w:hAnsi="Calibri"/>
          <w:sz w:val="22"/>
          <w:szCs w:val="22"/>
        </w:rPr>
        <w:t xml:space="preserve">d in </w:t>
      </w:r>
      <w:r w:rsidR="00385C84">
        <w:rPr>
          <w:rFonts w:ascii="Calibri" w:hAnsi="Calibri"/>
          <w:sz w:val="22"/>
          <w:szCs w:val="22"/>
        </w:rPr>
        <w:t>supplying information</w:t>
      </w:r>
      <w:r w:rsidRPr="00D57EA0">
        <w:rPr>
          <w:rFonts w:ascii="Calibri" w:hAnsi="Calibri"/>
          <w:sz w:val="22"/>
          <w:szCs w:val="22"/>
        </w:rPr>
        <w:t xml:space="preserve"> services including:</w:t>
      </w:r>
    </w:p>
    <w:p w:rsidR="00944066" w:rsidRPr="00D57EA0" w:rsidRDefault="00944066" w:rsidP="006E3895">
      <w:pPr>
        <w:numPr>
          <w:ilvl w:val="0"/>
          <w:numId w:val="1"/>
        </w:numPr>
        <w:tabs>
          <w:tab w:val="clear" w:pos="240"/>
          <w:tab w:val="num" w:pos="180"/>
        </w:tabs>
        <w:ind w:left="176" w:right="-692" w:hanging="357"/>
        <w:rPr>
          <w:rFonts w:ascii="Calibri" w:hAnsi="Calibri"/>
          <w:sz w:val="22"/>
          <w:szCs w:val="22"/>
        </w:rPr>
      </w:pPr>
      <w:r w:rsidRPr="00D57EA0">
        <w:rPr>
          <w:rFonts w:ascii="Calibri" w:hAnsi="Calibri"/>
          <w:sz w:val="22"/>
          <w:szCs w:val="22"/>
        </w:rPr>
        <w:t>providing information or services as a defence witness in a criminal proceeding or as a witness for any other party in a civil proceeding</w:t>
      </w:r>
    </w:p>
    <w:p w:rsidR="00944066" w:rsidRPr="00D57EA0" w:rsidRDefault="00944066" w:rsidP="006E3895">
      <w:pPr>
        <w:numPr>
          <w:ilvl w:val="0"/>
          <w:numId w:val="1"/>
        </w:numPr>
        <w:tabs>
          <w:tab w:val="clear" w:pos="240"/>
          <w:tab w:val="num" w:pos="180"/>
        </w:tabs>
        <w:ind w:left="180" w:right="-692"/>
        <w:rPr>
          <w:rFonts w:ascii="Calibri" w:hAnsi="Calibri"/>
          <w:sz w:val="22"/>
          <w:szCs w:val="22"/>
        </w:rPr>
      </w:pPr>
      <w:r w:rsidRPr="00D57EA0">
        <w:rPr>
          <w:rFonts w:ascii="Calibri" w:hAnsi="Calibri"/>
          <w:sz w:val="22"/>
          <w:szCs w:val="22"/>
        </w:rPr>
        <w:lastRenderedPageBreak/>
        <w:t>searching for relevant police files and provide information from those files or supervise the examination of files</w:t>
      </w:r>
    </w:p>
    <w:p w:rsidR="00944066" w:rsidRPr="00D57EA0" w:rsidRDefault="00944066" w:rsidP="006E3895">
      <w:pPr>
        <w:numPr>
          <w:ilvl w:val="0"/>
          <w:numId w:val="1"/>
        </w:numPr>
        <w:tabs>
          <w:tab w:val="clear" w:pos="240"/>
          <w:tab w:val="num" w:pos="180"/>
        </w:tabs>
        <w:ind w:left="180" w:right="-692"/>
        <w:rPr>
          <w:rFonts w:ascii="Calibri" w:hAnsi="Calibri"/>
          <w:sz w:val="22"/>
          <w:szCs w:val="22"/>
        </w:rPr>
      </w:pPr>
      <w:r w:rsidRPr="00D57EA0">
        <w:rPr>
          <w:rFonts w:ascii="Calibri" w:hAnsi="Calibri"/>
          <w:sz w:val="22"/>
          <w:szCs w:val="22"/>
        </w:rPr>
        <w:t>provid</w:t>
      </w:r>
      <w:r w:rsidR="00DF7D29">
        <w:rPr>
          <w:rFonts w:ascii="Calibri" w:hAnsi="Calibri"/>
          <w:sz w:val="22"/>
          <w:szCs w:val="22"/>
        </w:rPr>
        <w:t>ing</w:t>
      </w:r>
      <w:r w:rsidRPr="00D57EA0">
        <w:rPr>
          <w:rFonts w:ascii="Calibri" w:hAnsi="Calibri"/>
          <w:sz w:val="22"/>
          <w:szCs w:val="22"/>
        </w:rPr>
        <w:t xml:space="preserve"> information or services in an interview by a member of the public about an incident or accident reported to Victoria Police including a search of files</w:t>
      </w:r>
      <w:r w:rsidR="007E674F">
        <w:rPr>
          <w:rFonts w:ascii="Calibri" w:hAnsi="Calibri"/>
          <w:sz w:val="22"/>
          <w:szCs w:val="22"/>
        </w:rPr>
        <w:t>,</w:t>
      </w:r>
      <w:r w:rsidRPr="00D57EA0">
        <w:rPr>
          <w:rFonts w:ascii="Calibri" w:hAnsi="Calibri"/>
          <w:sz w:val="22"/>
          <w:szCs w:val="22"/>
        </w:rPr>
        <w:t xml:space="preserve"> and</w:t>
      </w:r>
    </w:p>
    <w:p w:rsidR="00944066" w:rsidRPr="00D57EA0" w:rsidRDefault="00944066" w:rsidP="006E3895">
      <w:pPr>
        <w:numPr>
          <w:ilvl w:val="0"/>
          <w:numId w:val="1"/>
        </w:numPr>
        <w:tabs>
          <w:tab w:val="clear" w:pos="240"/>
          <w:tab w:val="num" w:pos="180"/>
        </w:tabs>
        <w:ind w:left="180" w:right="-692"/>
        <w:rPr>
          <w:rFonts w:ascii="Calibri" w:hAnsi="Calibri"/>
          <w:sz w:val="22"/>
          <w:szCs w:val="22"/>
        </w:rPr>
      </w:pPr>
      <w:r w:rsidRPr="00D57EA0">
        <w:rPr>
          <w:rFonts w:ascii="Calibri" w:hAnsi="Calibri"/>
          <w:sz w:val="22"/>
          <w:szCs w:val="22"/>
        </w:rPr>
        <w:t>requir</w:t>
      </w:r>
      <w:r w:rsidR="00DF7D29">
        <w:rPr>
          <w:rFonts w:ascii="Calibri" w:hAnsi="Calibri"/>
          <w:sz w:val="22"/>
          <w:szCs w:val="22"/>
        </w:rPr>
        <w:t>ing police members</w:t>
      </w:r>
      <w:r w:rsidRPr="00D57EA0">
        <w:rPr>
          <w:rFonts w:ascii="Calibri" w:hAnsi="Calibri"/>
          <w:sz w:val="22"/>
          <w:szCs w:val="22"/>
        </w:rPr>
        <w:t xml:space="preserve"> to provide a sworn affidavit.</w:t>
      </w:r>
    </w:p>
    <w:p w:rsidR="00944066" w:rsidRPr="00D57EA0" w:rsidRDefault="00944066" w:rsidP="00944066">
      <w:pPr>
        <w:ind w:left="-540" w:right="-692"/>
        <w:rPr>
          <w:rFonts w:ascii="Calibri" w:hAnsi="Calibri"/>
          <w:sz w:val="22"/>
          <w:szCs w:val="22"/>
        </w:rPr>
      </w:pPr>
    </w:p>
    <w:p w:rsidR="00DA3397" w:rsidRDefault="003F166E" w:rsidP="005374C1">
      <w:pPr>
        <w:spacing w:after="360"/>
        <w:ind w:left="-539" w:right="-692"/>
        <w:rPr>
          <w:rFonts w:ascii="Calibri" w:hAnsi="Calibri"/>
          <w:b/>
          <w:sz w:val="22"/>
          <w:szCs w:val="22"/>
          <w:u w:val="single"/>
        </w:rPr>
      </w:pPr>
      <w:r w:rsidRPr="00D57EA0">
        <w:rPr>
          <w:rFonts w:ascii="Calibri" w:hAnsi="Calibri"/>
          <w:sz w:val="22"/>
          <w:szCs w:val="22"/>
        </w:rPr>
        <w:t>As the fees for in</w:t>
      </w:r>
      <w:r w:rsidR="00183D94">
        <w:rPr>
          <w:rFonts w:ascii="Calibri" w:hAnsi="Calibri"/>
          <w:sz w:val="22"/>
          <w:szCs w:val="22"/>
        </w:rPr>
        <w:t>formation services are based on the actual time required to provide the services</w:t>
      </w:r>
      <w:r w:rsidRPr="00D57EA0">
        <w:rPr>
          <w:rFonts w:ascii="Calibri" w:hAnsi="Calibri"/>
          <w:sz w:val="22"/>
          <w:szCs w:val="22"/>
        </w:rPr>
        <w:t>,</w:t>
      </w:r>
      <w:r w:rsidR="00CD13BB">
        <w:rPr>
          <w:rFonts w:ascii="Calibri" w:hAnsi="Calibri"/>
          <w:sz w:val="22"/>
          <w:szCs w:val="22"/>
        </w:rPr>
        <w:t xml:space="preserve"> </w:t>
      </w:r>
      <w:r w:rsidRPr="00D57EA0">
        <w:rPr>
          <w:rFonts w:ascii="Calibri" w:hAnsi="Calibri"/>
          <w:sz w:val="22"/>
          <w:szCs w:val="22"/>
        </w:rPr>
        <w:t xml:space="preserve">the calculations for these rates </w:t>
      </w:r>
      <w:r w:rsidR="00AE318D">
        <w:rPr>
          <w:rFonts w:ascii="Calibri" w:hAnsi="Calibri"/>
          <w:sz w:val="22"/>
          <w:szCs w:val="22"/>
        </w:rPr>
        <w:t>are</w:t>
      </w:r>
      <w:r w:rsidRPr="00D57EA0">
        <w:rPr>
          <w:rFonts w:ascii="Calibri" w:hAnsi="Calibri"/>
          <w:sz w:val="22"/>
          <w:szCs w:val="22"/>
        </w:rPr>
        <w:t xml:space="preserve"> the same as those for the deployment of personnel </w:t>
      </w:r>
      <w:r w:rsidR="00D446D5">
        <w:rPr>
          <w:rFonts w:ascii="Calibri" w:hAnsi="Calibri"/>
          <w:sz w:val="22"/>
          <w:szCs w:val="22"/>
        </w:rPr>
        <w:t xml:space="preserve">outlined </w:t>
      </w:r>
      <w:r w:rsidRPr="00D57EA0">
        <w:rPr>
          <w:rFonts w:ascii="Calibri" w:hAnsi="Calibri"/>
          <w:sz w:val="22"/>
          <w:szCs w:val="22"/>
        </w:rPr>
        <w:t xml:space="preserve">above. </w:t>
      </w:r>
      <w:r w:rsidR="00AE318D">
        <w:rPr>
          <w:rFonts w:ascii="Calibri" w:hAnsi="Calibri"/>
          <w:sz w:val="22"/>
          <w:szCs w:val="22"/>
        </w:rPr>
        <w:t xml:space="preserve"> </w:t>
      </w:r>
    </w:p>
    <w:p w:rsidR="00767BD0" w:rsidRPr="00374252" w:rsidRDefault="00F2160F" w:rsidP="00785C02">
      <w:pPr>
        <w:pStyle w:val="Heading3RIS"/>
      </w:pPr>
      <w:bookmarkStart w:id="82" w:name="_Toc364770719"/>
      <w:bookmarkStart w:id="83" w:name="_Toc364774804"/>
      <w:bookmarkStart w:id="84" w:name="_Toc366246450"/>
      <w:bookmarkStart w:id="85" w:name="_Toc366850592"/>
      <w:bookmarkStart w:id="86" w:name="_Toc366851168"/>
      <w:bookmarkStart w:id="87" w:name="_Toc368568837"/>
      <w:r w:rsidRPr="00374252">
        <w:t xml:space="preserve">6.3 </w:t>
      </w:r>
      <w:r w:rsidR="00794013">
        <w:t xml:space="preserve">  </w:t>
      </w:r>
      <w:r w:rsidR="00E50192">
        <w:t>O</w:t>
      </w:r>
      <w:r w:rsidR="00B33B3C" w:rsidRPr="00374252">
        <w:t xml:space="preserve">ther </w:t>
      </w:r>
      <w:r w:rsidR="009A7C1D" w:rsidRPr="00374252">
        <w:t xml:space="preserve">police </w:t>
      </w:r>
      <w:r w:rsidR="00E50192">
        <w:t xml:space="preserve">information </w:t>
      </w:r>
      <w:r w:rsidR="003F7747" w:rsidRPr="00374252">
        <w:t xml:space="preserve">services </w:t>
      </w:r>
      <w:r w:rsidR="009D2563">
        <w:t>–</w:t>
      </w:r>
      <w:r w:rsidR="003F7747" w:rsidRPr="00374252">
        <w:t xml:space="preserve"> </w:t>
      </w:r>
      <w:bookmarkEnd w:id="82"/>
      <w:bookmarkEnd w:id="83"/>
      <w:bookmarkEnd w:id="84"/>
      <w:r w:rsidR="009D2563">
        <w:t>Records v</w:t>
      </w:r>
      <w:r w:rsidR="00B33B3C" w:rsidRPr="00374252">
        <w:t xml:space="preserve">etting </w:t>
      </w:r>
      <w:r w:rsidR="009D2563">
        <w:t>services</w:t>
      </w:r>
      <w:bookmarkEnd w:id="85"/>
      <w:bookmarkEnd w:id="86"/>
      <w:bookmarkEnd w:id="87"/>
    </w:p>
    <w:p w:rsidR="00537014" w:rsidRPr="00B33B3C" w:rsidRDefault="00537014" w:rsidP="00537014">
      <w:pPr>
        <w:ind w:left="-539" w:right="-692"/>
        <w:rPr>
          <w:rFonts w:ascii="Calibri" w:hAnsi="Calibri"/>
          <w:sz w:val="16"/>
          <w:szCs w:val="16"/>
        </w:rPr>
      </w:pPr>
    </w:p>
    <w:p w:rsidR="00350623" w:rsidRPr="00D57EA0" w:rsidRDefault="00350623" w:rsidP="006A5CE9">
      <w:pPr>
        <w:spacing w:after="120"/>
        <w:ind w:left="-539" w:right="-692"/>
        <w:rPr>
          <w:rFonts w:ascii="Calibri" w:hAnsi="Calibri"/>
          <w:sz w:val="22"/>
          <w:szCs w:val="22"/>
        </w:rPr>
      </w:pPr>
      <w:r w:rsidRPr="00D57EA0">
        <w:rPr>
          <w:rFonts w:ascii="Calibri" w:hAnsi="Calibri"/>
          <w:sz w:val="22"/>
          <w:szCs w:val="22"/>
        </w:rPr>
        <w:t>Victoria Police charges for a number of other</w:t>
      </w:r>
      <w:r w:rsidR="001F526D">
        <w:rPr>
          <w:rFonts w:ascii="Calibri" w:hAnsi="Calibri"/>
          <w:sz w:val="22"/>
          <w:szCs w:val="22"/>
        </w:rPr>
        <w:t xml:space="preserve"> police </w:t>
      </w:r>
      <w:r w:rsidR="008336A2">
        <w:rPr>
          <w:rFonts w:ascii="Calibri" w:hAnsi="Calibri"/>
          <w:sz w:val="22"/>
          <w:szCs w:val="22"/>
        </w:rPr>
        <w:t xml:space="preserve">information </w:t>
      </w:r>
      <w:r w:rsidRPr="00D57EA0">
        <w:rPr>
          <w:rFonts w:ascii="Calibri" w:hAnsi="Calibri"/>
          <w:sz w:val="22"/>
          <w:szCs w:val="22"/>
        </w:rPr>
        <w:t xml:space="preserve">services </w:t>
      </w:r>
      <w:r w:rsidR="008336A2">
        <w:rPr>
          <w:rFonts w:ascii="Calibri" w:hAnsi="Calibri"/>
          <w:sz w:val="22"/>
          <w:szCs w:val="22"/>
        </w:rPr>
        <w:t>involv</w:t>
      </w:r>
      <w:r w:rsidR="001F526D">
        <w:rPr>
          <w:rFonts w:ascii="Calibri" w:hAnsi="Calibri"/>
          <w:sz w:val="22"/>
          <w:szCs w:val="22"/>
        </w:rPr>
        <w:t>ing</w:t>
      </w:r>
      <w:r w:rsidR="006A5CE9">
        <w:rPr>
          <w:rFonts w:ascii="Calibri" w:hAnsi="Calibri"/>
          <w:sz w:val="22"/>
          <w:szCs w:val="22"/>
        </w:rPr>
        <w:t xml:space="preserve"> the search and vetting of </w:t>
      </w:r>
      <w:r w:rsidR="008336A2">
        <w:rPr>
          <w:rFonts w:ascii="Calibri" w:hAnsi="Calibri"/>
          <w:sz w:val="22"/>
          <w:szCs w:val="22"/>
        </w:rPr>
        <w:t>police records</w:t>
      </w:r>
      <w:r w:rsidR="001F526D">
        <w:rPr>
          <w:rFonts w:ascii="Calibri" w:hAnsi="Calibri"/>
          <w:sz w:val="22"/>
          <w:szCs w:val="22"/>
        </w:rPr>
        <w:t xml:space="preserve"> including</w:t>
      </w:r>
      <w:r w:rsidRPr="00D57EA0">
        <w:rPr>
          <w:rFonts w:ascii="Calibri" w:hAnsi="Calibri"/>
          <w:sz w:val="22"/>
          <w:szCs w:val="22"/>
        </w:rPr>
        <w:t>:</w:t>
      </w:r>
    </w:p>
    <w:p w:rsidR="007E129F" w:rsidRPr="00D57EA0" w:rsidRDefault="007E129F" w:rsidP="006E3895">
      <w:pPr>
        <w:numPr>
          <w:ilvl w:val="0"/>
          <w:numId w:val="2"/>
        </w:numPr>
        <w:tabs>
          <w:tab w:val="clear" w:pos="240"/>
          <w:tab w:val="num" w:pos="180"/>
        </w:tabs>
        <w:ind w:left="180" w:right="-692"/>
        <w:rPr>
          <w:rFonts w:ascii="Calibri" w:hAnsi="Calibri"/>
          <w:sz w:val="22"/>
          <w:szCs w:val="22"/>
        </w:rPr>
      </w:pPr>
      <w:r w:rsidRPr="00D57EA0">
        <w:rPr>
          <w:rFonts w:ascii="Calibri" w:hAnsi="Calibri"/>
          <w:sz w:val="22"/>
          <w:szCs w:val="22"/>
        </w:rPr>
        <w:t xml:space="preserve">the provision of </w:t>
      </w:r>
      <w:r w:rsidR="000030AC">
        <w:rPr>
          <w:rFonts w:ascii="Calibri" w:hAnsi="Calibri"/>
          <w:sz w:val="22"/>
          <w:szCs w:val="22"/>
        </w:rPr>
        <w:t>NPCs</w:t>
      </w:r>
      <w:r w:rsidRPr="00D57EA0">
        <w:rPr>
          <w:rFonts w:ascii="Calibri" w:hAnsi="Calibri"/>
          <w:sz w:val="22"/>
          <w:szCs w:val="22"/>
        </w:rPr>
        <w:t xml:space="preserve"> (</w:t>
      </w:r>
      <w:r w:rsidR="00DF7D29">
        <w:rPr>
          <w:rFonts w:ascii="Calibri" w:hAnsi="Calibri"/>
          <w:sz w:val="22"/>
          <w:szCs w:val="22"/>
        </w:rPr>
        <w:t>that is</w:t>
      </w:r>
      <w:r w:rsidRPr="00D57EA0">
        <w:rPr>
          <w:rFonts w:ascii="Calibri" w:hAnsi="Calibri"/>
          <w:sz w:val="22"/>
          <w:szCs w:val="22"/>
        </w:rPr>
        <w:t xml:space="preserve"> </w:t>
      </w:r>
      <w:r w:rsidR="00B3583A">
        <w:rPr>
          <w:rFonts w:ascii="Calibri" w:hAnsi="Calibri"/>
          <w:sz w:val="22"/>
          <w:szCs w:val="22"/>
        </w:rPr>
        <w:t>a search of police records for existence of any  criminal history</w:t>
      </w:r>
      <w:r w:rsidRPr="00D57EA0">
        <w:rPr>
          <w:rFonts w:ascii="Calibri" w:hAnsi="Calibri"/>
          <w:sz w:val="22"/>
          <w:szCs w:val="22"/>
        </w:rPr>
        <w:t xml:space="preserve">) for volunteers </w:t>
      </w:r>
      <w:r w:rsidR="000E1E00" w:rsidRPr="00D57EA0">
        <w:rPr>
          <w:rFonts w:ascii="Calibri" w:hAnsi="Calibri"/>
          <w:sz w:val="22"/>
          <w:szCs w:val="22"/>
        </w:rPr>
        <w:t xml:space="preserve">and non-volunteers </w:t>
      </w:r>
      <w:r w:rsidR="00DF7D29">
        <w:rPr>
          <w:rFonts w:ascii="Calibri" w:hAnsi="Calibri"/>
          <w:sz w:val="22"/>
          <w:szCs w:val="22"/>
        </w:rPr>
        <w:t>excluding</w:t>
      </w:r>
      <w:r w:rsidRPr="00D57EA0">
        <w:rPr>
          <w:rFonts w:ascii="Calibri" w:hAnsi="Calibri"/>
          <w:sz w:val="22"/>
          <w:szCs w:val="22"/>
        </w:rPr>
        <w:t xml:space="preserve"> fingerprint</w:t>
      </w:r>
      <w:r w:rsidR="000E1E00" w:rsidRPr="00D57EA0">
        <w:rPr>
          <w:rFonts w:ascii="Calibri" w:hAnsi="Calibri"/>
          <w:sz w:val="22"/>
          <w:szCs w:val="22"/>
        </w:rPr>
        <w:t xml:space="preserve"> records</w:t>
      </w:r>
      <w:r w:rsidR="00220C8D">
        <w:rPr>
          <w:rFonts w:ascii="Calibri" w:hAnsi="Calibri"/>
          <w:sz w:val="22"/>
          <w:szCs w:val="22"/>
        </w:rPr>
        <w:t xml:space="preserve"> used primarily for employment purposes and for firearms licence holders – lower categories A and B for use of shotguns and rifles</w:t>
      </w:r>
    </w:p>
    <w:p w:rsidR="007E129F" w:rsidRPr="00D57EA0" w:rsidRDefault="007E129F" w:rsidP="006E3895">
      <w:pPr>
        <w:numPr>
          <w:ilvl w:val="0"/>
          <w:numId w:val="2"/>
        </w:numPr>
        <w:tabs>
          <w:tab w:val="clear" w:pos="240"/>
          <w:tab w:val="num" w:pos="180"/>
        </w:tabs>
        <w:ind w:left="180" w:right="-692"/>
        <w:rPr>
          <w:rFonts w:ascii="Calibri" w:hAnsi="Calibri"/>
          <w:sz w:val="22"/>
          <w:szCs w:val="22"/>
        </w:rPr>
      </w:pPr>
      <w:r w:rsidRPr="00D57EA0">
        <w:rPr>
          <w:rFonts w:ascii="Calibri" w:hAnsi="Calibri"/>
          <w:sz w:val="22"/>
          <w:szCs w:val="22"/>
        </w:rPr>
        <w:t xml:space="preserve">the provision of </w:t>
      </w:r>
      <w:r w:rsidR="000030AC">
        <w:rPr>
          <w:rFonts w:ascii="Calibri" w:hAnsi="Calibri"/>
          <w:sz w:val="22"/>
          <w:szCs w:val="22"/>
        </w:rPr>
        <w:t>NPCs</w:t>
      </w:r>
      <w:r w:rsidRPr="00D57EA0">
        <w:rPr>
          <w:rFonts w:ascii="Calibri" w:hAnsi="Calibri"/>
          <w:sz w:val="22"/>
          <w:szCs w:val="22"/>
        </w:rPr>
        <w:t xml:space="preserve"> </w:t>
      </w:r>
      <w:r w:rsidR="000E1E00" w:rsidRPr="00D57EA0">
        <w:rPr>
          <w:rFonts w:ascii="Calibri" w:hAnsi="Calibri"/>
          <w:sz w:val="22"/>
          <w:szCs w:val="22"/>
        </w:rPr>
        <w:t xml:space="preserve">for non-volunteers </w:t>
      </w:r>
      <w:r w:rsidR="00DF7D29">
        <w:rPr>
          <w:rFonts w:ascii="Calibri" w:hAnsi="Calibri"/>
          <w:sz w:val="22"/>
          <w:szCs w:val="22"/>
        </w:rPr>
        <w:t>including</w:t>
      </w:r>
      <w:r w:rsidRPr="00D57EA0">
        <w:rPr>
          <w:rFonts w:ascii="Calibri" w:hAnsi="Calibri"/>
          <w:sz w:val="22"/>
          <w:szCs w:val="22"/>
        </w:rPr>
        <w:t xml:space="preserve"> fingerprints</w:t>
      </w:r>
      <w:r w:rsidR="00220C8D">
        <w:rPr>
          <w:rFonts w:ascii="Calibri" w:hAnsi="Calibri"/>
          <w:sz w:val="22"/>
          <w:szCs w:val="22"/>
        </w:rPr>
        <w:t xml:space="preserve"> used primarily </w:t>
      </w:r>
      <w:r w:rsidR="00485E9F">
        <w:rPr>
          <w:rFonts w:ascii="Calibri" w:hAnsi="Calibri"/>
          <w:sz w:val="22"/>
          <w:szCs w:val="22"/>
        </w:rPr>
        <w:t>for</w:t>
      </w:r>
      <w:r w:rsidR="00220C8D">
        <w:rPr>
          <w:rFonts w:ascii="Calibri" w:hAnsi="Calibri"/>
          <w:sz w:val="22"/>
          <w:szCs w:val="22"/>
        </w:rPr>
        <w:t xml:space="preserve"> </w:t>
      </w:r>
      <w:r w:rsidR="00485E9F">
        <w:rPr>
          <w:rFonts w:ascii="Calibri" w:hAnsi="Calibri"/>
          <w:sz w:val="22"/>
          <w:szCs w:val="22"/>
        </w:rPr>
        <w:t>security industry employment and firearms licence holders for higher categories of firearms</w:t>
      </w:r>
      <w:r w:rsidR="00220C8D">
        <w:rPr>
          <w:rFonts w:ascii="Calibri" w:hAnsi="Calibri"/>
          <w:sz w:val="22"/>
          <w:szCs w:val="22"/>
        </w:rPr>
        <w:t xml:space="preserve"> </w:t>
      </w:r>
      <w:r w:rsidR="00485E9F">
        <w:rPr>
          <w:rFonts w:ascii="Calibri" w:hAnsi="Calibri"/>
          <w:sz w:val="22"/>
          <w:szCs w:val="22"/>
        </w:rPr>
        <w:t xml:space="preserve"> including longarms and semi-automatics and for firearms collectors</w:t>
      </w:r>
    </w:p>
    <w:p w:rsidR="000E1E00" w:rsidRPr="00D57EA0" w:rsidRDefault="000E1E00" w:rsidP="006E3895">
      <w:pPr>
        <w:numPr>
          <w:ilvl w:val="0"/>
          <w:numId w:val="2"/>
        </w:numPr>
        <w:tabs>
          <w:tab w:val="clear" w:pos="240"/>
          <w:tab w:val="num" w:pos="180"/>
        </w:tabs>
        <w:ind w:left="180" w:right="-692"/>
        <w:rPr>
          <w:rFonts w:ascii="Calibri" w:hAnsi="Calibri"/>
          <w:sz w:val="22"/>
          <w:szCs w:val="22"/>
        </w:rPr>
      </w:pPr>
      <w:r w:rsidRPr="00D57EA0">
        <w:rPr>
          <w:rFonts w:ascii="Calibri" w:hAnsi="Calibri"/>
          <w:sz w:val="22"/>
          <w:szCs w:val="22"/>
        </w:rPr>
        <w:t>the search and provision of copies a crime or fire report for lost, stolen or damaged property</w:t>
      </w:r>
      <w:r w:rsidR="00485E9F">
        <w:rPr>
          <w:rFonts w:ascii="Calibri" w:hAnsi="Calibri"/>
          <w:sz w:val="22"/>
          <w:szCs w:val="22"/>
        </w:rPr>
        <w:t xml:space="preserve"> primarily for insurance purposes</w:t>
      </w:r>
    </w:p>
    <w:p w:rsidR="00B3583A" w:rsidRDefault="00DF7D29" w:rsidP="006E3895">
      <w:pPr>
        <w:numPr>
          <w:ilvl w:val="0"/>
          <w:numId w:val="2"/>
        </w:numPr>
        <w:tabs>
          <w:tab w:val="clear" w:pos="240"/>
          <w:tab w:val="num" w:pos="180"/>
        </w:tabs>
        <w:ind w:left="180" w:right="-692"/>
        <w:rPr>
          <w:rFonts w:ascii="Calibri" w:hAnsi="Calibri"/>
          <w:sz w:val="22"/>
          <w:szCs w:val="22"/>
        </w:rPr>
      </w:pPr>
      <w:r>
        <w:rPr>
          <w:rFonts w:ascii="Calibri" w:hAnsi="Calibri"/>
          <w:sz w:val="22"/>
          <w:szCs w:val="22"/>
        </w:rPr>
        <w:t xml:space="preserve">the </w:t>
      </w:r>
      <w:r w:rsidR="000E1E00" w:rsidRPr="00D57EA0">
        <w:rPr>
          <w:rFonts w:ascii="Calibri" w:hAnsi="Calibri"/>
          <w:sz w:val="22"/>
          <w:szCs w:val="22"/>
        </w:rPr>
        <w:t xml:space="preserve">processing </w:t>
      </w:r>
      <w:r>
        <w:rPr>
          <w:rFonts w:ascii="Calibri" w:hAnsi="Calibri"/>
          <w:sz w:val="22"/>
          <w:szCs w:val="22"/>
        </w:rPr>
        <w:t xml:space="preserve">of </w:t>
      </w:r>
      <w:r w:rsidR="000E1E00" w:rsidRPr="00D57EA0">
        <w:rPr>
          <w:rFonts w:ascii="Calibri" w:hAnsi="Calibri"/>
          <w:sz w:val="22"/>
          <w:szCs w:val="22"/>
        </w:rPr>
        <w:t>each subrogation notice provided by loss assessors or insurers</w:t>
      </w:r>
      <w:r w:rsidR="00205408" w:rsidRPr="00D57EA0">
        <w:rPr>
          <w:rFonts w:ascii="Calibri" w:hAnsi="Calibri"/>
          <w:sz w:val="22"/>
          <w:szCs w:val="22"/>
        </w:rPr>
        <w:t xml:space="preserve"> to advise of change of ownership or property</w:t>
      </w:r>
      <w:r w:rsidR="00B3583A">
        <w:rPr>
          <w:rFonts w:ascii="Calibri" w:hAnsi="Calibri"/>
          <w:sz w:val="22"/>
          <w:szCs w:val="22"/>
        </w:rPr>
        <w:t xml:space="preserve"> and</w:t>
      </w:r>
    </w:p>
    <w:p w:rsidR="00B3583A" w:rsidRPr="00D57EA0" w:rsidRDefault="00B3583A" w:rsidP="00B3583A">
      <w:pPr>
        <w:numPr>
          <w:ilvl w:val="0"/>
          <w:numId w:val="2"/>
        </w:numPr>
        <w:tabs>
          <w:tab w:val="clear" w:pos="240"/>
          <w:tab w:val="num" w:pos="180"/>
        </w:tabs>
        <w:ind w:left="180" w:right="-692"/>
        <w:rPr>
          <w:rFonts w:ascii="Calibri" w:hAnsi="Calibri"/>
          <w:sz w:val="22"/>
          <w:szCs w:val="22"/>
        </w:rPr>
      </w:pPr>
      <w:r w:rsidRPr="00D57EA0">
        <w:rPr>
          <w:rFonts w:ascii="Calibri" w:hAnsi="Calibri"/>
          <w:sz w:val="22"/>
          <w:szCs w:val="22"/>
        </w:rPr>
        <w:t>the search for, and provision of, a copy of a collision or accident report including the first 10 pages of witness statements</w:t>
      </w:r>
      <w:r w:rsidR="007E674F">
        <w:rPr>
          <w:rFonts w:ascii="Calibri" w:hAnsi="Calibri"/>
          <w:sz w:val="22"/>
          <w:szCs w:val="22"/>
        </w:rPr>
        <w:t xml:space="preserve"> (</w:t>
      </w:r>
      <w:r w:rsidRPr="00D57EA0">
        <w:rPr>
          <w:rFonts w:ascii="Calibri" w:hAnsi="Calibri"/>
          <w:sz w:val="22"/>
          <w:szCs w:val="22"/>
        </w:rPr>
        <w:t xml:space="preserve">additional pages of witness statements beyond 10 pages also incurs a </w:t>
      </w:r>
      <w:r w:rsidR="00951BDA">
        <w:rPr>
          <w:rFonts w:ascii="Calibri" w:hAnsi="Calibri"/>
          <w:sz w:val="22"/>
          <w:szCs w:val="22"/>
        </w:rPr>
        <w:t xml:space="preserve">minimal </w:t>
      </w:r>
      <w:r w:rsidRPr="00D57EA0">
        <w:rPr>
          <w:rFonts w:ascii="Calibri" w:hAnsi="Calibri"/>
          <w:sz w:val="22"/>
          <w:szCs w:val="22"/>
        </w:rPr>
        <w:t>fee</w:t>
      </w:r>
      <w:r w:rsidR="007E674F">
        <w:rPr>
          <w:rFonts w:ascii="Calibri" w:hAnsi="Calibri"/>
          <w:sz w:val="22"/>
          <w:szCs w:val="22"/>
        </w:rPr>
        <w:t>)</w:t>
      </w:r>
      <w:r w:rsidR="00951BDA">
        <w:rPr>
          <w:rFonts w:ascii="Calibri" w:hAnsi="Calibri"/>
          <w:sz w:val="22"/>
          <w:szCs w:val="22"/>
        </w:rPr>
        <w:t>.</w:t>
      </w:r>
    </w:p>
    <w:p w:rsidR="000E1E00" w:rsidRPr="00D57EA0" w:rsidRDefault="000E1E00" w:rsidP="00B3583A">
      <w:pPr>
        <w:ind w:right="-692"/>
        <w:rPr>
          <w:rFonts w:ascii="Calibri" w:hAnsi="Calibri"/>
          <w:sz w:val="22"/>
          <w:szCs w:val="22"/>
        </w:rPr>
      </w:pPr>
    </w:p>
    <w:p w:rsidR="003D7D94" w:rsidRPr="00D57EA0" w:rsidRDefault="00913EDA" w:rsidP="00350623">
      <w:pPr>
        <w:ind w:left="-540" w:right="-692"/>
        <w:rPr>
          <w:rFonts w:ascii="Calibri" w:hAnsi="Calibri"/>
          <w:sz w:val="22"/>
          <w:szCs w:val="22"/>
        </w:rPr>
      </w:pPr>
      <w:r>
        <w:rPr>
          <w:rFonts w:ascii="Calibri" w:hAnsi="Calibri"/>
          <w:sz w:val="22"/>
          <w:szCs w:val="22"/>
        </w:rPr>
        <w:t xml:space="preserve">Given the range of activities </w:t>
      </w:r>
      <w:r w:rsidR="00E50192">
        <w:rPr>
          <w:rFonts w:ascii="Calibri" w:hAnsi="Calibri"/>
          <w:sz w:val="22"/>
          <w:szCs w:val="22"/>
        </w:rPr>
        <w:t>required to</w:t>
      </w:r>
      <w:r>
        <w:rPr>
          <w:rFonts w:ascii="Calibri" w:hAnsi="Calibri"/>
          <w:sz w:val="22"/>
          <w:szCs w:val="22"/>
        </w:rPr>
        <w:t xml:space="preserve"> provid</w:t>
      </w:r>
      <w:r w:rsidR="00E50192">
        <w:rPr>
          <w:rFonts w:ascii="Calibri" w:hAnsi="Calibri"/>
          <w:sz w:val="22"/>
          <w:szCs w:val="22"/>
        </w:rPr>
        <w:t>e</w:t>
      </w:r>
      <w:r>
        <w:rPr>
          <w:rFonts w:ascii="Calibri" w:hAnsi="Calibri"/>
          <w:sz w:val="22"/>
          <w:szCs w:val="22"/>
        </w:rPr>
        <w:t xml:space="preserve"> </w:t>
      </w:r>
      <w:r w:rsidR="005C1F12">
        <w:rPr>
          <w:rFonts w:ascii="Calibri" w:hAnsi="Calibri"/>
          <w:sz w:val="22"/>
          <w:szCs w:val="22"/>
        </w:rPr>
        <w:t>o</w:t>
      </w:r>
      <w:r w:rsidR="00752BFF" w:rsidRPr="00D57EA0">
        <w:rPr>
          <w:rFonts w:ascii="Calibri" w:hAnsi="Calibri"/>
          <w:sz w:val="22"/>
          <w:szCs w:val="22"/>
        </w:rPr>
        <w:t xml:space="preserve">ther </w:t>
      </w:r>
      <w:r w:rsidR="00E50192">
        <w:rPr>
          <w:rFonts w:ascii="Calibri" w:hAnsi="Calibri"/>
          <w:sz w:val="22"/>
          <w:szCs w:val="22"/>
        </w:rPr>
        <w:t xml:space="preserve">police </w:t>
      </w:r>
      <w:r w:rsidR="009A7C1D">
        <w:rPr>
          <w:rFonts w:ascii="Calibri" w:hAnsi="Calibri"/>
          <w:sz w:val="22"/>
          <w:szCs w:val="22"/>
        </w:rPr>
        <w:t>information services</w:t>
      </w:r>
      <w:r w:rsidR="005C1F12">
        <w:rPr>
          <w:rFonts w:ascii="Calibri" w:hAnsi="Calibri"/>
          <w:sz w:val="22"/>
          <w:szCs w:val="22"/>
        </w:rPr>
        <w:t xml:space="preserve"> involving the vetting of police records</w:t>
      </w:r>
      <w:r>
        <w:rPr>
          <w:rFonts w:ascii="Calibri" w:hAnsi="Calibri"/>
          <w:sz w:val="22"/>
          <w:szCs w:val="22"/>
        </w:rPr>
        <w:t xml:space="preserve">, </w:t>
      </w:r>
      <w:r w:rsidR="003D7D94" w:rsidRPr="00D57EA0">
        <w:rPr>
          <w:rFonts w:ascii="Calibri" w:hAnsi="Calibri"/>
          <w:sz w:val="22"/>
          <w:szCs w:val="22"/>
        </w:rPr>
        <w:t>the cost</w:t>
      </w:r>
      <w:r w:rsidR="00FF59CC">
        <w:rPr>
          <w:rFonts w:ascii="Calibri" w:hAnsi="Calibri"/>
          <w:sz w:val="22"/>
          <w:szCs w:val="22"/>
        </w:rPr>
        <w:t>s are calculated</w:t>
      </w:r>
      <w:r w:rsidR="00DF7D29">
        <w:rPr>
          <w:rFonts w:ascii="Calibri" w:hAnsi="Calibri"/>
          <w:sz w:val="22"/>
          <w:szCs w:val="22"/>
        </w:rPr>
        <w:t xml:space="preserve"> according </w:t>
      </w:r>
      <w:r w:rsidR="003D7D94" w:rsidRPr="00D57EA0">
        <w:rPr>
          <w:rFonts w:ascii="Calibri" w:hAnsi="Calibri"/>
          <w:sz w:val="22"/>
          <w:szCs w:val="22"/>
        </w:rPr>
        <w:t xml:space="preserve">to the </w:t>
      </w:r>
      <w:r w:rsidR="00DF7D29">
        <w:rPr>
          <w:rFonts w:ascii="Calibri" w:hAnsi="Calibri"/>
          <w:sz w:val="22"/>
          <w:szCs w:val="22"/>
        </w:rPr>
        <w:t>activities undertaken</w:t>
      </w:r>
      <w:r w:rsidR="003D7D94" w:rsidRPr="00D57EA0">
        <w:rPr>
          <w:rFonts w:ascii="Calibri" w:hAnsi="Calibri"/>
          <w:sz w:val="22"/>
          <w:szCs w:val="22"/>
        </w:rPr>
        <w:t xml:space="preserve"> to provide</w:t>
      </w:r>
      <w:r w:rsidR="00752BFF" w:rsidRPr="00D57EA0">
        <w:rPr>
          <w:rFonts w:ascii="Calibri" w:hAnsi="Calibri"/>
          <w:sz w:val="22"/>
          <w:szCs w:val="22"/>
        </w:rPr>
        <w:t xml:space="preserve"> the service</w:t>
      </w:r>
      <w:r w:rsidR="00BE64A2">
        <w:rPr>
          <w:rFonts w:ascii="Calibri" w:hAnsi="Calibri"/>
          <w:sz w:val="22"/>
          <w:szCs w:val="22"/>
        </w:rPr>
        <w:t>. F</w:t>
      </w:r>
      <w:r w:rsidR="003D7D94" w:rsidRPr="00D57EA0">
        <w:rPr>
          <w:rFonts w:ascii="Calibri" w:hAnsi="Calibri"/>
          <w:sz w:val="22"/>
          <w:szCs w:val="22"/>
        </w:rPr>
        <w:t xml:space="preserve">or example, </w:t>
      </w:r>
      <w:r w:rsidR="00ED45DB">
        <w:rPr>
          <w:rFonts w:ascii="Calibri" w:hAnsi="Calibri"/>
          <w:sz w:val="22"/>
          <w:szCs w:val="22"/>
        </w:rPr>
        <w:t xml:space="preserve">provision of </w:t>
      </w:r>
      <w:r w:rsidR="003D7D94" w:rsidRPr="00D57EA0">
        <w:rPr>
          <w:rFonts w:ascii="Calibri" w:hAnsi="Calibri"/>
          <w:sz w:val="22"/>
          <w:szCs w:val="22"/>
        </w:rPr>
        <w:t xml:space="preserve">a </w:t>
      </w:r>
      <w:r w:rsidR="000030AC">
        <w:rPr>
          <w:rFonts w:ascii="Calibri" w:hAnsi="Calibri"/>
          <w:sz w:val="22"/>
          <w:szCs w:val="22"/>
        </w:rPr>
        <w:t>N</w:t>
      </w:r>
      <w:r w:rsidR="00BE64A2">
        <w:rPr>
          <w:rFonts w:ascii="Calibri" w:hAnsi="Calibri"/>
          <w:sz w:val="22"/>
          <w:szCs w:val="22"/>
        </w:rPr>
        <w:t xml:space="preserve">PC </w:t>
      </w:r>
      <w:r>
        <w:rPr>
          <w:rFonts w:ascii="Calibri" w:hAnsi="Calibri"/>
          <w:sz w:val="22"/>
          <w:szCs w:val="22"/>
        </w:rPr>
        <w:t>involve</w:t>
      </w:r>
      <w:r w:rsidR="00ED45DB">
        <w:rPr>
          <w:rFonts w:ascii="Calibri" w:hAnsi="Calibri"/>
          <w:sz w:val="22"/>
          <w:szCs w:val="22"/>
        </w:rPr>
        <w:t>s</w:t>
      </w:r>
      <w:r>
        <w:rPr>
          <w:rFonts w:ascii="Calibri" w:hAnsi="Calibri"/>
          <w:sz w:val="22"/>
          <w:szCs w:val="22"/>
        </w:rPr>
        <w:t xml:space="preserve"> a national </w:t>
      </w:r>
      <w:r w:rsidR="00450C75">
        <w:rPr>
          <w:rFonts w:ascii="Calibri" w:hAnsi="Calibri"/>
          <w:sz w:val="22"/>
          <w:szCs w:val="22"/>
        </w:rPr>
        <w:t>name search</w:t>
      </w:r>
      <w:r>
        <w:rPr>
          <w:rFonts w:ascii="Calibri" w:hAnsi="Calibri"/>
          <w:sz w:val="22"/>
          <w:szCs w:val="22"/>
        </w:rPr>
        <w:t xml:space="preserve">, </w:t>
      </w:r>
      <w:r w:rsidR="00ED45DB">
        <w:rPr>
          <w:rFonts w:ascii="Calibri" w:hAnsi="Calibri"/>
          <w:sz w:val="22"/>
          <w:szCs w:val="22"/>
        </w:rPr>
        <w:t xml:space="preserve">and in the case of </w:t>
      </w:r>
      <w:r w:rsidR="00E461C8">
        <w:rPr>
          <w:rFonts w:ascii="Calibri" w:hAnsi="Calibri"/>
          <w:sz w:val="22"/>
          <w:szCs w:val="22"/>
        </w:rPr>
        <w:t>some employment categories</w:t>
      </w:r>
      <w:r w:rsidR="00ED45DB">
        <w:rPr>
          <w:rFonts w:ascii="Calibri" w:hAnsi="Calibri"/>
          <w:sz w:val="22"/>
          <w:szCs w:val="22"/>
        </w:rPr>
        <w:t xml:space="preserve"> a </w:t>
      </w:r>
      <w:r>
        <w:rPr>
          <w:rFonts w:ascii="Calibri" w:hAnsi="Calibri"/>
          <w:sz w:val="22"/>
          <w:szCs w:val="22"/>
        </w:rPr>
        <w:t>fingerprint</w:t>
      </w:r>
      <w:r w:rsidR="008B07DB">
        <w:rPr>
          <w:rFonts w:ascii="Calibri" w:hAnsi="Calibri"/>
          <w:sz w:val="22"/>
          <w:szCs w:val="22"/>
        </w:rPr>
        <w:t xml:space="preserve"> </w:t>
      </w:r>
      <w:r w:rsidR="00450C75">
        <w:rPr>
          <w:rFonts w:ascii="Calibri" w:hAnsi="Calibri"/>
          <w:sz w:val="22"/>
          <w:szCs w:val="22"/>
        </w:rPr>
        <w:t>search</w:t>
      </w:r>
      <w:r w:rsidR="008B07DB">
        <w:rPr>
          <w:rFonts w:ascii="Calibri" w:hAnsi="Calibri"/>
          <w:sz w:val="22"/>
          <w:szCs w:val="22"/>
        </w:rPr>
        <w:t xml:space="preserve"> i</w:t>
      </w:r>
      <w:r>
        <w:rPr>
          <w:rFonts w:ascii="Calibri" w:hAnsi="Calibri"/>
          <w:sz w:val="22"/>
          <w:szCs w:val="22"/>
        </w:rPr>
        <w:t>s</w:t>
      </w:r>
      <w:r w:rsidR="008B07DB">
        <w:rPr>
          <w:rFonts w:ascii="Calibri" w:hAnsi="Calibri"/>
          <w:sz w:val="22"/>
          <w:szCs w:val="22"/>
        </w:rPr>
        <w:t xml:space="preserve"> also required</w:t>
      </w:r>
      <w:r w:rsidR="003D7D94" w:rsidRPr="00D57EA0">
        <w:rPr>
          <w:rFonts w:ascii="Calibri" w:hAnsi="Calibri"/>
          <w:sz w:val="22"/>
          <w:szCs w:val="22"/>
        </w:rPr>
        <w:t>.</w:t>
      </w:r>
      <w:r w:rsidR="00BE64A2">
        <w:rPr>
          <w:rFonts w:ascii="Calibri" w:hAnsi="Calibri"/>
          <w:sz w:val="22"/>
          <w:szCs w:val="22"/>
        </w:rPr>
        <w:t xml:space="preserve"> T</w:t>
      </w:r>
      <w:r w:rsidR="003D7D94" w:rsidRPr="00D57EA0">
        <w:rPr>
          <w:rFonts w:ascii="Calibri" w:hAnsi="Calibri"/>
          <w:sz w:val="22"/>
          <w:szCs w:val="22"/>
        </w:rPr>
        <w:t xml:space="preserve">he user is only charged </w:t>
      </w:r>
      <w:r w:rsidR="00FD7738">
        <w:rPr>
          <w:rFonts w:ascii="Calibri" w:hAnsi="Calibri"/>
          <w:sz w:val="22"/>
          <w:szCs w:val="22"/>
        </w:rPr>
        <w:t>according to the activities performed</w:t>
      </w:r>
      <w:r w:rsidR="003D7D94" w:rsidRPr="00D57EA0">
        <w:rPr>
          <w:rFonts w:ascii="Calibri" w:hAnsi="Calibri"/>
          <w:sz w:val="22"/>
          <w:szCs w:val="22"/>
        </w:rPr>
        <w:t xml:space="preserve"> to provide </w:t>
      </w:r>
      <w:r w:rsidR="00ED45DB">
        <w:rPr>
          <w:rFonts w:ascii="Calibri" w:hAnsi="Calibri"/>
          <w:sz w:val="22"/>
          <w:szCs w:val="22"/>
        </w:rPr>
        <w:t>the service</w:t>
      </w:r>
      <w:r w:rsidR="00FF4E50">
        <w:rPr>
          <w:rFonts w:ascii="Calibri" w:hAnsi="Calibri"/>
          <w:sz w:val="22"/>
          <w:szCs w:val="22"/>
        </w:rPr>
        <w:t>,</w:t>
      </w:r>
      <w:r w:rsidR="00BE64A2">
        <w:rPr>
          <w:rFonts w:ascii="Calibri" w:hAnsi="Calibri"/>
          <w:sz w:val="22"/>
          <w:szCs w:val="22"/>
        </w:rPr>
        <w:t xml:space="preserve"> with the user benefitting from cost </w:t>
      </w:r>
      <w:r w:rsidR="00E50192">
        <w:rPr>
          <w:rFonts w:ascii="Calibri" w:hAnsi="Calibri"/>
          <w:sz w:val="22"/>
          <w:szCs w:val="22"/>
        </w:rPr>
        <w:t>efficiencies where</w:t>
      </w:r>
      <w:r w:rsidR="00BE64A2">
        <w:rPr>
          <w:rFonts w:ascii="Calibri" w:hAnsi="Calibri"/>
          <w:sz w:val="22"/>
          <w:szCs w:val="22"/>
        </w:rPr>
        <w:t xml:space="preserve"> the costs </w:t>
      </w:r>
      <w:r w:rsidR="00E50192">
        <w:rPr>
          <w:rFonts w:ascii="Calibri" w:hAnsi="Calibri"/>
          <w:sz w:val="22"/>
          <w:szCs w:val="22"/>
        </w:rPr>
        <w:t>are</w:t>
      </w:r>
      <w:r w:rsidR="00BE64A2">
        <w:rPr>
          <w:rFonts w:ascii="Calibri" w:hAnsi="Calibri"/>
          <w:sz w:val="22"/>
          <w:szCs w:val="22"/>
        </w:rPr>
        <w:t xml:space="preserve"> shared by a large number of service users</w:t>
      </w:r>
      <w:r w:rsidR="008336A2">
        <w:rPr>
          <w:rFonts w:ascii="Calibri" w:hAnsi="Calibri"/>
          <w:sz w:val="22"/>
          <w:szCs w:val="22"/>
        </w:rPr>
        <w:t>,</w:t>
      </w:r>
      <w:r w:rsidR="00BE64A2">
        <w:rPr>
          <w:rFonts w:ascii="Calibri" w:hAnsi="Calibri"/>
          <w:sz w:val="22"/>
          <w:szCs w:val="22"/>
        </w:rPr>
        <w:t xml:space="preserve"> service improvements and the advantage of technology</w:t>
      </w:r>
      <w:r w:rsidR="003D7D94" w:rsidRPr="00D57EA0">
        <w:rPr>
          <w:rFonts w:ascii="Calibri" w:hAnsi="Calibri"/>
          <w:sz w:val="22"/>
          <w:szCs w:val="22"/>
        </w:rPr>
        <w:t xml:space="preserve">. This fee also includes </w:t>
      </w:r>
      <w:r w:rsidR="00752BFF" w:rsidRPr="00D57EA0">
        <w:rPr>
          <w:rFonts w:ascii="Calibri" w:hAnsi="Calibri"/>
          <w:sz w:val="22"/>
          <w:szCs w:val="22"/>
        </w:rPr>
        <w:t xml:space="preserve">any </w:t>
      </w:r>
      <w:r w:rsidR="003D7D94" w:rsidRPr="00D57EA0">
        <w:rPr>
          <w:rFonts w:ascii="Calibri" w:hAnsi="Calibri"/>
          <w:sz w:val="22"/>
          <w:szCs w:val="22"/>
        </w:rPr>
        <w:t>fees incurred by Victoria Police in the process</w:t>
      </w:r>
      <w:r w:rsidR="00C5408B" w:rsidRPr="00D57EA0">
        <w:rPr>
          <w:rFonts w:ascii="Calibri" w:hAnsi="Calibri"/>
          <w:sz w:val="22"/>
          <w:szCs w:val="22"/>
        </w:rPr>
        <w:t>,</w:t>
      </w:r>
      <w:r w:rsidR="00BE64A2">
        <w:rPr>
          <w:rFonts w:ascii="Calibri" w:hAnsi="Calibri"/>
          <w:sz w:val="22"/>
          <w:szCs w:val="22"/>
        </w:rPr>
        <w:t xml:space="preserve"> </w:t>
      </w:r>
      <w:r w:rsidR="008336A2">
        <w:rPr>
          <w:rFonts w:ascii="Calibri" w:hAnsi="Calibri"/>
          <w:sz w:val="22"/>
          <w:szCs w:val="22"/>
        </w:rPr>
        <w:t>for example</w:t>
      </w:r>
      <w:r w:rsidR="00BE64A2">
        <w:rPr>
          <w:rFonts w:ascii="Calibri" w:hAnsi="Calibri"/>
          <w:sz w:val="22"/>
          <w:szCs w:val="22"/>
        </w:rPr>
        <w:t xml:space="preserve"> in the case of a</w:t>
      </w:r>
      <w:r w:rsidR="00E50192">
        <w:rPr>
          <w:rFonts w:ascii="Calibri" w:hAnsi="Calibri"/>
          <w:sz w:val="22"/>
          <w:szCs w:val="22"/>
        </w:rPr>
        <w:t>n</w:t>
      </w:r>
      <w:r w:rsidR="00BE64A2">
        <w:rPr>
          <w:rFonts w:ascii="Calibri" w:hAnsi="Calibri"/>
          <w:sz w:val="22"/>
          <w:szCs w:val="22"/>
        </w:rPr>
        <w:t xml:space="preserve"> NPC, the cost of</w:t>
      </w:r>
      <w:r w:rsidR="003D7D94" w:rsidRPr="00D57EA0">
        <w:rPr>
          <w:rFonts w:ascii="Calibri" w:hAnsi="Calibri"/>
          <w:sz w:val="22"/>
          <w:szCs w:val="22"/>
        </w:rPr>
        <w:t xml:space="preserve"> obtaining information from the </w:t>
      </w:r>
      <w:r w:rsidR="003D7D94" w:rsidRPr="000A0076">
        <w:rPr>
          <w:rFonts w:ascii="Calibri" w:hAnsi="Calibri"/>
          <w:sz w:val="22"/>
          <w:szCs w:val="22"/>
        </w:rPr>
        <w:t>national database</w:t>
      </w:r>
      <w:r w:rsidR="000A0076" w:rsidRPr="000A0076">
        <w:rPr>
          <w:rFonts w:ascii="Calibri" w:hAnsi="Calibri"/>
          <w:sz w:val="22"/>
          <w:szCs w:val="22"/>
        </w:rPr>
        <w:t xml:space="preserve"> of police information </w:t>
      </w:r>
      <w:r w:rsidR="003D7D94" w:rsidRPr="000A0076">
        <w:rPr>
          <w:rFonts w:ascii="Calibri" w:hAnsi="Calibri"/>
          <w:sz w:val="22"/>
          <w:szCs w:val="22"/>
        </w:rPr>
        <w:t>(CrimTrac)</w:t>
      </w:r>
      <w:r w:rsidR="00C5408B" w:rsidRPr="000A0076">
        <w:rPr>
          <w:rFonts w:ascii="Calibri" w:hAnsi="Calibri"/>
          <w:sz w:val="22"/>
          <w:szCs w:val="22"/>
        </w:rPr>
        <w:t>.</w:t>
      </w:r>
    </w:p>
    <w:p w:rsidR="00C5408B" w:rsidRPr="00D57EA0" w:rsidRDefault="00C5408B" w:rsidP="00350623">
      <w:pPr>
        <w:ind w:left="-540" w:right="-692"/>
        <w:rPr>
          <w:rFonts w:ascii="Calibri" w:hAnsi="Calibri"/>
          <w:sz w:val="22"/>
          <w:szCs w:val="22"/>
        </w:rPr>
      </w:pPr>
    </w:p>
    <w:p w:rsidR="00202DCD" w:rsidRPr="005C1F12" w:rsidRDefault="008336A2" w:rsidP="005374C1">
      <w:pPr>
        <w:spacing w:after="360"/>
        <w:ind w:left="-539" w:right="-692"/>
        <w:rPr>
          <w:rFonts w:ascii="Calibri" w:hAnsi="Calibri"/>
          <w:sz w:val="22"/>
          <w:szCs w:val="22"/>
        </w:rPr>
      </w:pPr>
      <w:r w:rsidRPr="005C1F12">
        <w:rPr>
          <w:rFonts w:ascii="Calibri" w:hAnsi="Calibri"/>
          <w:sz w:val="22"/>
          <w:szCs w:val="22"/>
        </w:rPr>
        <w:t xml:space="preserve">Attachment </w:t>
      </w:r>
      <w:r w:rsidR="003E0454" w:rsidRPr="005C1F12">
        <w:rPr>
          <w:rFonts w:ascii="Calibri" w:hAnsi="Calibri"/>
          <w:sz w:val="22"/>
          <w:szCs w:val="22"/>
        </w:rPr>
        <w:t xml:space="preserve">1 </w:t>
      </w:r>
      <w:r w:rsidRPr="005C1F12">
        <w:rPr>
          <w:rFonts w:ascii="Calibri" w:hAnsi="Calibri"/>
          <w:sz w:val="22"/>
          <w:szCs w:val="22"/>
        </w:rPr>
        <w:t xml:space="preserve">summaries the </w:t>
      </w:r>
      <w:r w:rsidR="003E0454" w:rsidRPr="005C1F12">
        <w:rPr>
          <w:rFonts w:ascii="Calibri" w:hAnsi="Calibri"/>
          <w:sz w:val="22"/>
          <w:szCs w:val="22"/>
        </w:rPr>
        <w:t>curr</w:t>
      </w:r>
      <w:r w:rsidR="0007644D" w:rsidRPr="005C1F12">
        <w:rPr>
          <w:rFonts w:ascii="Calibri" w:hAnsi="Calibri"/>
          <w:sz w:val="22"/>
          <w:szCs w:val="22"/>
        </w:rPr>
        <w:t>e</w:t>
      </w:r>
      <w:r w:rsidR="003E0454" w:rsidRPr="005C1F12">
        <w:rPr>
          <w:rFonts w:ascii="Calibri" w:hAnsi="Calibri"/>
          <w:sz w:val="22"/>
          <w:szCs w:val="22"/>
        </w:rPr>
        <w:t>nt and proposed fees</w:t>
      </w:r>
      <w:r w:rsidRPr="005C1F12">
        <w:rPr>
          <w:rFonts w:ascii="Calibri" w:hAnsi="Calibri"/>
          <w:sz w:val="22"/>
          <w:szCs w:val="22"/>
        </w:rPr>
        <w:t xml:space="preserve"> fo</w:t>
      </w:r>
      <w:r w:rsidR="003E0454" w:rsidRPr="005C1F12">
        <w:rPr>
          <w:rFonts w:ascii="Calibri" w:hAnsi="Calibri"/>
          <w:sz w:val="22"/>
          <w:szCs w:val="22"/>
        </w:rPr>
        <w:t>r the provision of these other p</w:t>
      </w:r>
      <w:r w:rsidRPr="005C1F12">
        <w:rPr>
          <w:rFonts w:ascii="Calibri" w:hAnsi="Calibri"/>
          <w:sz w:val="22"/>
          <w:szCs w:val="22"/>
        </w:rPr>
        <w:t>oli</w:t>
      </w:r>
      <w:r w:rsidR="00231125" w:rsidRPr="005C1F12">
        <w:rPr>
          <w:rFonts w:ascii="Calibri" w:hAnsi="Calibri"/>
          <w:sz w:val="22"/>
          <w:szCs w:val="22"/>
        </w:rPr>
        <w:t xml:space="preserve">ce </w:t>
      </w:r>
      <w:r w:rsidR="003E0454" w:rsidRPr="005C1F12">
        <w:rPr>
          <w:rFonts w:ascii="Calibri" w:hAnsi="Calibri"/>
          <w:sz w:val="22"/>
          <w:szCs w:val="22"/>
        </w:rPr>
        <w:t>information s</w:t>
      </w:r>
      <w:r w:rsidRPr="005C1F12">
        <w:rPr>
          <w:rFonts w:ascii="Calibri" w:hAnsi="Calibri"/>
          <w:sz w:val="22"/>
          <w:szCs w:val="22"/>
        </w:rPr>
        <w:t>ervices</w:t>
      </w:r>
      <w:r w:rsidR="00B33B3C" w:rsidRPr="005C1F12">
        <w:rPr>
          <w:rFonts w:ascii="Calibri" w:hAnsi="Calibri"/>
          <w:sz w:val="22"/>
          <w:szCs w:val="22"/>
        </w:rPr>
        <w:t xml:space="preserve"> involving the vetting of police records</w:t>
      </w:r>
      <w:r w:rsidR="00350623" w:rsidRPr="005C1F12">
        <w:rPr>
          <w:rFonts w:ascii="Calibri" w:hAnsi="Calibri"/>
          <w:sz w:val="22"/>
          <w:szCs w:val="22"/>
        </w:rPr>
        <w:t>.</w:t>
      </w:r>
      <w:bookmarkStart w:id="88" w:name="_Toc364770734"/>
      <w:bookmarkStart w:id="89" w:name="_Toc364774819"/>
      <w:r w:rsidR="00951BDA">
        <w:rPr>
          <w:rFonts w:ascii="Calibri" w:hAnsi="Calibri"/>
          <w:sz w:val="22"/>
          <w:szCs w:val="22"/>
        </w:rPr>
        <w:t xml:space="preserve"> Th</w:t>
      </w:r>
      <w:r w:rsidR="00E461C8">
        <w:rPr>
          <w:rFonts w:ascii="Calibri" w:hAnsi="Calibri"/>
          <w:sz w:val="22"/>
          <w:szCs w:val="22"/>
        </w:rPr>
        <w:t xml:space="preserve">e </w:t>
      </w:r>
      <w:r w:rsidR="00951BDA">
        <w:rPr>
          <w:rFonts w:ascii="Calibri" w:hAnsi="Calibri"/>
          <w:sz w:val="22"/>
          <w:szCs w:val="22"/>
        </w:rPr>
        <w:t xml:space="preserve"> review </w:t>
      </w:r>
      <w:r w:rsidR="00E461C8">
        <w:rPr>
          <w:rFonts w:ascii="Calibri" w:hAnsi="Calibri"/>
          <w:sz w:val="22"/>
          <w:szCs w:val="22"/>
        </w:rPr>
        <w:t xml:space="preserve">of fees and charges under this RIS process </w:t>
      </w:r>
      <w:r w:rsidR="00951BDA">
        <w:rPr>
          <w:rFonts w:ascii="Calibri" w:hAnsi="Calibri"/>
          <w:sz w:val="22"/>
          <w:szCs w:val="22"/>
        </w:rPr>
        <w:t xml:space="preserve">has identified that while there has been an increase in </w:t>
      </w:r>
      <w:r w:rsidR="00126055">
        <w:rPr>
          <w:rFonts w:ascii="Calibri" w:hAnsi="Calibri"/>
          <w:sz w:val="22"/>
          <w:szCs w:val="22"/>
        </w:rPr>
        <w:t xml:space="preserve">the cost of providing </w:t>
      </w:r>
      <w:r w:rsidR="00951BDA">
        <w:rPr>
          <w:rFonts w:ascii="Calibri" w:hAnsi="Calibri"/>
          <w:sz w:val="22"/>
          <w:szCs w:val="22"/>
        </w:rPr>
        <w:t>NPCs, the cost of providing lost/stolen/or damaged property reports and subrogation notices, as well as collision and accident reports has actually</w:t>
      </w:r>
      <w:r w:rsidR="00126055">
        <w:rPr>
          <w:rFonts w:ascii="Calibri" w:hAnsi="Calibri"/>
          <w:sz w:val="22"/>
          <w:szCs w:val="22"/>
        </w:rPr>
        <w:t xml:space="preserve"> remained </w:t>
      </w:r>
      <w:r w:rsidR="00E50192">
        <w:rPr>
          <w:rFonts w:ascii="Calibri" w:hAnsi="Calibri"/>
          <w:sz w:val="22"/>
          <w:szCs w:val="22"/>
        </w:rPr>
        <w:t>unchanged</w:t>
      </w:r>
      <w:r w:rsidR="00126055">
        <w:rPr>
          <w:rFonts w:ascii="Calibri" w:hAnsi="Calibri"/>
          <w:sz w:val="22"/>
          <w:szCs w:val="22"/>
        </w:rPr>
        <w:t>.</w:t>
      </w:r>
      <w:r w:rsidR="00951BDA">
        <w:rPr>
          <w:rFonts w:ascii="Calibri" w:hAnsi="Calibri"/>
          <w:sz w:val="22"/>
          <w:szCs w:val="22"/>
        </w:rPr>
        <w:t xml:space="preserve"> </w:t>
      </w:r>
    </w:p>
    <w:p w:rsidR="00AF633B" w:rsidRPr="00374252" w:rsidRDefault="00202DCD" w:rsidP="00785C02">
      <w:pPr>
        <w:pStyle w:val="Heading3RIS"/>
      </w:pPr>
      <w:bookmarkStart w:id="90" w:name="_Toc366246451"/>
      <w:bookmarkStart w:id="91" w:name="_Toc366850593"/>
      <w:bookmarkStart w:id="92" w:name="_Toc366851169"/>
      <w:bookmarkStart w:id="93" w:name="_Toc368568838"/>
      <w:r w:rsidRPr="00374252">
        <w:t xml:space="preserve">6.4 </w:t>
      </w:r>
      <w:r w:rsidR="00794013">
        <w:t xml:space="preserve">  </w:t>
      </w:r>
      <w:r w:rsidR="00AF633B" w:rsidRPr="00374252">
        <w:t>Victoria Police services that currently do</w:t>
      </w:r>
      <w:r w:rsidR="00527F53" w:rsidRPr="00374252">
        <w:t xml:space="preserve"> </w:t>
      </w:r>
      <w:r w:rsidR="00947FB4" w:rsidRPr="00374252">
        <w:t>not</w:t>
      </w:r>
      <w:r w:rsidR="004761FF" w:rsidRPr="00374252">
        <w:t xml:space="preserve"> </w:t>
      </w:r>
      <w:r w:rsidR="00AF633B" w:rsidRPr="00374252">
        <w:t>attract a fee</w:t>
      </w:r>
      <w:bookmarkEnd w:id="88"/>
      <w:bookmarkEnd w:id="89"/>
      <w:bookmarkEnd w:id="90"/>
      <w:bookmarkEnd w:id="91"/>
      <w:bookmarkEnd w:id="92"/>
      <w:bookmarkEnd w:id="93"/>
    </w:p>
    <w:p w:rsidR="00AF633B" w:rsidRPr="006E3895" w:rsidRDefault="00AF633B" w:rsidP="00AF633B">
      <w:pPr>
        <w:pStyle w:val="BodyTextIndent"/>
        <w:spacing w:after="0"/>
        <w:ind w:left="-537" w:right="-692"/>
        <w:rPr>
          <w:rFonts w:ascii="Calibri" w:hAnsi="Calibri"/>
          <w:lang w:eastAsia="en-US"/>
        </w:rPr>
      </w:pPr>
    </w:p>
    <w:p w:rsidR="006E3895" w:rsidRPr="00FE4E13" w:rsidRDefault="00AF633B" w:rsidP="006E3895">
      <w:pPr>
        <w:pStyle w:val="BodyTextIndent"/>
        <w:spacing w:after="0"/>
        <w:ind w:left="-539" w:right="-692"/>
        <w:rPr>
          <w:rFonts w:ascii="Calibri" w:hAnsi="Calibri"/>
          <w:sz w:val="22"/>
          <w:szCs w:val="22"/>
          <w:lang w:eastAsia="en-US"/>
        </w:rPr>
      </w:pPr>
      <w:r w:rsidRPr="00FE4E13">
        <w:rPr>
          <w:rFonts w:ascii="Calibri" w:hAnsi="Calibri"/>
          <w:sz w:val="22"/>
          <w:szCs w:val="22"/>
          <w:lang w:eastAsia="en-US"/>
        </w:rPr>
        <w:t xml:space="preserve">The RIS also proposes </w:t>
      </w:r>
      <w:r w:rsidR="00E50192">
        <w:rPr>
          <w:rFonts w:ascii="Calibri" w:hAnsi="Calibri"/>
          <w:sz w:val="22"/>
          <w:szCs w:val="22"/>
          <w:lang w:eastAsia="en-US"/>
        </w:rPr>
        <w:t>an</w:t>
      </w:r>
      <w:r w:rsidR="00082E4F" w:rsidRPr="00FE4E13">
        <w:rPr>
          <w:rFonts w:ascii="Calibri" w:hAnsi="Calibri"/>
          <w:sz w:val="22"/>
          <w:szCs w:val="22"/>
          <w:lang w:eastAsia="en-US"/>
        </w:rPr>
        <w:t xml:space="preserve"> exten</w:t>
      </w:r>
      <w:r w:rsidR="00E50192">
        <w:rPr>
          <w:rFonts w:ascii="Calibri" w:hAnsi="Calibri"/>
          <w:sz w:val="22"/>
          <w:szCs w:val="22"/>
          <w:lang w:eastAsia="en-US"/>
        </w:rPr>
        <w:t>sion of</w:t>
      </w:r>
      <w:r w:rsidR="00082E4F" w:rsidRPr="00FE4E13">
        <w:rPr>
          <w:rFonts w:ascii="Calibri" w:hAnsi="Calibri"/>
          <w:sz w:val="22"/>
          <w:szCs w:val="22"/>
          <w:lang w:eastAsia="en-US"/>
        </w:rPr>
        <w:t xml:space="preserve"> the current categories of </w:t>
      </w:r>
      <w:r w:rsidR="00BF3DDA" w:rsidRPr="00FE4E13">
        <w:rPr>
          <w:rFonts w:ascii="Calibri" w:hAnsi="Calibri"/>
          <w:sz w:val="22"/>
          <w:szCs w:val="22"/>
          <w:lang w:eastAsia="en-US"/>
        </w:rPr>
        <w:t>similar services</w:t>
      </w:r>
      <w:r w:rsidRPr="00FE4E13">
        <w:rPr>
          <w:rFonts w:ascii="Calibri" w:hAnsi="Calibri"/>
          <w:sz w:val="22"/>
          <w:szCs w:val="22"/>
          <w:lang w:eastAsia="en-US"/>
        </w:rPr>
        <w:t xml:space="preserve"> provided by Victoria Police for private or commercial purposes that do not </w:t>
      </w:r>
      <w:r w:rsidR="00082E4F" w:rsidRPr="00FE4E13">
        <w:rPr>
          <w:rFonts w:ascii="Calibri" w:hAnsi="Calibri"/>
          <w:sz w:val="22"/>
          <w:szCs w:val="22"/>
          <w:lang w:eastAsia="en-US"/>
        </w:rPr>
        <w:t xml:space="preserve">currently </w:t>
      </w:r>
      <w:r w:rsidRPr="00FE4E13">
        <w:rPr>
          <w:rFonts w:ascii="Calibri" w:hAnsi="Calibri"/>
          <w:sz w:val="22"/>
          <w:szCs w:val="22"/>
          <w:lang w:eastAsia="en-US"/>
        </w:rPr>
        <w:t>attract a fee, namely ink fingerprinting</w:t>
      </w:r>
      <w:r w:rsidR="00BF3DDA" w:rsidRPr="00FE4E13">
        <w:rPr>
          <w:rFonts w:ascii="Calibri" w:hAnsi="Calibri"/>
          <w:sz w:val="22"/>
          <w:szCs w:val="22"/>
          <w:lang w:eastAsia="en-US"/>
        </w:rPr>
        <w:t xml:space="preserve">. Fees have also been established for an expanded category of </w:t>
      </w:r>
      <w:r w:rsidR="00126055" w:rsidRPr="00FE4E13">
        <w:rPr>
          <w:rFonts w:ascii="Calibri" w:hAnsi="Calibri"/>
          <w:sz w:val="22"/>
          <w:szCs w:val="22"/>
          <w:lang w:eastAsia="en-US"/>
        </w:rPr>
        <w:t xml:space="preserve">resources </w:t>
      </w:r>
      <w:r w:rsidR="00403A02" w:rsidRPr="00FE4E13">
        <w:rPr>
          <w:rFonts w:ascii="Calibri" w:hAnsi="Calibri"/>
          <w:sz w:val="22"/>
          <w:szCs w:val="22"/>
          <w:lang w:eastAsia="en-US"/>
        </w:rPr>
        <w:t>including</w:t>
      </w:r>
      <w:r w:rsidRPr="00FE4E13">
        <w:rPr>
          <w:rFonts w:ascii="Calibri" w:hAnsi="Calibri"/>
          <w:sz w:val="22"/>
          <w:szCs w:val="22"/>
          <w:lang w:eastAsia="en-US"/>
        </w:rPr>
        <w:t xml:space="preserve"> </w:t>
      </w:r>
      <w:r w:rsidR="00851A41">
        <w:rPr>
          <w:rFonts w:ascii="Calibri" w:hAnsi="Calibri"/>
          <w:sz w:val="22"/>
          <w:szCs w:val="22"/>
          <w:lang w:eastAsia="en-US"/>
        </w:rPr>
        <w:t xml:space="preserve">Victorian </w:t>
      </w:r>
      <w:r w:rsidR="008E62EA">
        <w:rPr>
          <w:rFonts w:ascii="Calibri" w:hAnsi="Calibri"/>
          <w:sz w:val="22"/>
          <w:szCs w:val="22"/>
          <w:lang w:eastAsia="en-US"/>
        </w:rPr>
        <w:t>P</w:t>
      </w:r>
      <w:r w:rsidR="0007644D" w:rsidRPr="00FE4E13">
        <w:rPr>
          <w:rFonts w:ascii="Calibri" w:hAnsi="Calibri"/>
          <w:sz w:val="22"/>
          <w:szCs w:val="22"/>
          <w:lang w:eastAsia="en-US"/>
        </w:rPr>
        <w:t xml:space="preserve">ublic </w:t>
      </w:r>
      <w:r w:rsidR="008E62EA">
        <w:rPr>
          <w:rFonts w:ascii="Calibri" w:hAnsi="Calibri"/>
          <w:sz w:val="22"/>
          <w:szCs w:val="22"/>
          <w:lang w:eastAsia="en-US"/>
        </w:rPr>
        <w:t>S</w:t>
      </w:r>
      <w:r w:rsidR="0007644D" w:rsidRPr="00FE4E13">
        <w:rPr>
          <w:rFonts w:ascii="Calibri" w:hAnsi="Calibri"/>
          <w:sz w:val="22"/>
          <w:szCs w:val="22"/>
          <w:lang w:eastAsia="en-US"/>
        </w:rPr>
        <w:t>erv</w:t>
      </w:r>
      <w:r w:rsidR="008E62EA">
        <w:rPr>
          <w:rFonts w:ascii="Calibri" w:hAnsi="Calibri"/>
          <w:sz w:val="22"/>
          <w:szCs w:val="22"/>
          <w:lang w:eastAsia="en-US"/>
        </w:rPr>
        <w:t>ice</w:t>
      </w:r>
      <w:r w:rsidR="007301FC">
        <w:rPr>
          <w:rFonts w:ascii="Calibri" w:hAnsi="Calibri"/>
          <w:sz w:val="22"/>
          <w:szCs w:val="22"/>
          <w:lang w:eastAsia="en-US"/>
        </w:rPr>
        <w:t xml:space="preserve">- </w:t>
      </w:r>
      <w:r w:rsidR="00851A41">
        <w:rPr>
          <w:rFonts w:ascii="Calibri" w:hAnsi="Calibri"/>
          <w:sz w:val="22"/>
          <w:szCs w:val="22"/>
          <w:lang w:eastAsia="en-US"/>
        </w:rPr>
        <w:t>VPS</w:t>
      </w:r>
      <w:r w:rsidR="0007644D" w:rsidRPr="00FE4E13">
        <w:rPr>
          <w:rFonts w:ascii="Calibri" w:hAnsi="Calibri"/>
          <w:sz w:val="22"/>
          <w:szCs w:val="22"/>
          <w:lang w:eastAsia="en-US"/>
        </w:rPr>
        <w:t xml:space="preserve"> Grade 7, bicycles, </w:t>
      </w:r>
      <w:r w:rsidRPr="00FE4E13">
        <w:rPr>
          <w:rFonts w:ascii="Calibri" w:hAnsi="Calibri"/>
          <w:sz w:val="22"/>
          <w:szCs w:val="22"/>
          <w:lang w:eastAsia="en-US"/>
        </w:rPr>
        <w:t>All Terrain Vehicles (ATVs)</w:t>
      </w:r>
      <w:r w:rsidR="00CB7688" w:rsidRPr="00FE4E13">
        <w:rPr>
          <w:rFonts w:ascii="Calibri" w:hAnsi="Calibri"/>
          <w:sz w:val="22"/>
          <w:szCs w:val="22"/>
          <w:lang w:eastAsia="en-US"/>
        </w:rPr>
        <w:t>,</w:t>
      </w:r>
      <w:r w:rsidRPr="00FE4E13">
        <w:rPr>
          <w:rFonts w:ascii="Calibri" w:hAnsi="Calibri"/>
          <w:sz w:val="22"/>
          <w:szCs w:val="22"/>
          <w:lang w:eastAsia="en-US"/>
        </w:rPr>
        <w:t xml:space="preserve"> as well as a more accurate classification of the type of Water Police fleet vessels used</w:t>
      </w:r>
      <w:r w:rsidR="00BF3DDA" w:rsidRPr="00FE4E13">
        <w:rPr>
          <w:rFonts w:ascii="Calibri" w:hAnsi="Calibri"/>
          <w:sz w:val="22"/>
          <w:szCs w:val="22"/>
          <w:lang w:eastAsia="en-US"/>
        </w:rPr>
        <w:t xml:space="preserve">. For example, </w:t>
      </w:r>
      <w:r w:rsidR="00403A02" w:rsidRPr="00FE4E13">
        <w:rPr>
          <w:rFonts w:ascii="Calibri" w:hAnsi="Calibri"/>
          <w:sz w:val="22"/>
          <w:szCs w:val="22"/>
          <w:lang w:eastAsia="en-US"/>
        </w:rPr>
        <w:t xml:space="preserve">at certain events </w:t>
      </w:r>
      <w:r w:rsidR="00BF3DDA" w:rsidRPr="00FE4E13">
        <w:rPr>
          <w:rFonts w:ascii="Calibri" w:hAnsi="Calibri"/>
          <w:sz w:val="22"/>
          <w:szCs w:val="22"/>
          <w:lang w:eastAsia="en-US"/>
        </w:rPr>
        <w:t>the Water Police can more effectively use</w:t>
      </w:r>
      <w:r w:rsidRPr="00FE4E13">
        <w:rPr>
          <w:rFonts w:ascii="Calibri" w:hAnsi="Calibri"/>
          <w:sz w:val="22"/>
          <w:szCs w:val="22"/>
          <w:lang w:eastAsia="en-US"/>
        </w:rPr>
        <w:t xml:space="preserve"> personal water craft (PWC</w:t>
      </w:r>
      <w:r w:rsidR="00BF3DDA" w:rsidRPr="00FE4E13">
        <w:rPr>
          <w:rFonts w:ascii="Calibri" w:hAnsi="Calibri"/>
          <w:sz w:val="22"/>
          <w:szCs w:val="22"/>
          <w:lang w:eastAsia="en-US"/>
        </w:rPr>
        <w:t>)</w:t>
      </w:r>
      <w:r w:rsidR="00403A02" w:rsidRPr="00FE4E13">
        <w:rPr>
          <w:rFonts w:ascii="Calibri" w:hAnsi="Calibri"/>
          <w:sz w:val="22"/>
          <w:szCs w:val="22"/>
          <w:lang w:eastAsia="en-US"/>
        </w:rPr>
        <w:t xml:space="preserve"> rather than a boat</w:t>
      </w:r>
      <w:r w:rsidRPr="00FE4E13">
        <w:rPr>
          <w:rFonts w:ascii="Calibri" w:hAnsi="Calibri"/>
          <w:sz w:val="22"/>
          <w:szCs w:val="22"/>
          <w:lang w:eastAsia="en-US"/>
        </w:rPr>
        <w:t xml:space="preserve">. </w:t>
      </w:r>
      <w:bookmarkStart w:id="94" w:name="_Toc364770735"/>
      <w:bookmarkStart w:id="95" w:name="_Toc364774820"/>
      <w:bookmarkStart w:id="96" w:name="_Toc366246452"/>
    </w:p>
    <w:p w:rsidR="00AF633B" w:rsidRPr="004713D9" w:rsidRDefault="00AF633B" w:rsidP="003F54DF">
      <w:pPr>
        <w:pStyle w:val="Heading3"/>
        <w:numPr>
          <w:ilvl w:val="2"/>
          <w:numId w:val="15"/>
        </w:numPr>
        <w:tabs>
          <w:tab w:val="clear" w:pos="720"/>
          <w:tab w:val="num" w:pos="180"/>
        </w:tabs>
        <w:ind w:hanging="1260"/>
        <w:rPr>
          <w:rFonts w:ascii="Calibri" w:hAnsi="Calibri"/>
          <w:color w:val="3366FF"/>
        </w:rPr>
      </w:pPr>
      <w:bookmarkStart w:id="97" w:name="_Toc366850594"/>
      <w:bookmarkStart w:id="98" w:name="_Toc366851170"/>
      <w:bookmarkStart w:id="99" w:name="_Toc368568839"/>
      <w:r w:rsidRPr="004713D9">
        <w:rPr>
          <w:rFonts w:ascii="Calibri" w:hAnsi="Calibri"/>
          <w:color w:val="3366FF"/>
        </w:rPr>
        <w:lastRenderedPageBreak/>
        <w:t>Ink Fingerprints</w:t>
      </w:r>
      <w:bookmarkEnd w:id="94"/>
      <w:bookmarkEnd w:id="95"/>
      <w:bookmarkEnd w:id="96"/>
      <w:bookmarkEnd w:id="97"/>
      <w:bookmarkEnd w:id="98"/>
      <w:bookmarkEnd w:id="99"/>
    </w:p>
    <w:p w:rsidR="00AF633B" w:rsidRDefault="00AF633B" w:rsidP="00AF633B">
      <w:pPr>
        <w:pStyle w:val="BodyTextIndent"/>
        <w:spacing w:after="0"/>
        <w:ind w:left="-539" w:right="-692"/>
        <w:rPr>
          <w:rFonts w:ascii="Calibri" w:hAnsi="Calibri"/>
          <w:lang w:eastAsia="en-US"/>
        </w:rPr>
      </w:pPr>
    </w:p>
    <w:p w:rsidR="00FF4E50" w:rsidRDefault="00AF633B" w:rsidP="00AF633B">
      <w:pPr>
        <w:pStyle w:val="BodyTextIndent"/>
        <w:spacing w:after="0"/>
        <w:ind w:left="-539" w:right="-692"/>
        <w:rPr>
          <w:rFonts w:ascii="Calibri" w:hAnsi="Calibri"/>
          <w:sz w:val="22"/>
          <w:szCs w:val="22"/>
          <w:lang w:eastAsia="en-US"/>
        </w:rPr>
      </w:pPr>
      <w:r>
        <w:rPr>
          <w:rFonts w:ascii="Calibri" w:hAnsi="Calibri"/>
          <w:sz w:val="22"/>
          <w:szCs w:val="22"/>
          <w:lang w:eastAsia="en-US"/>
        </w:rPr>
        <w:t xml:space="preserve">The proposed regulations include the provision of </w:t>
      </w:r>
      <w:r w:rsidR="00733A40">
        <w:rPr>
          <w:rFonts w:ascii="Calibri" w:hAnsi="Calibri"/>
          <w:sz w:val="22"/>
          <w:szCs w:val="22"/>
          <w:lang w:eastAsia="en-US"/>
        </w:rPr>
        <w:t xml:space="preserve">an </w:t>
      </w:r>
      <w:r>
        <w:rPr>
          <w:rFonts w:ascii="Calibri" w:hAnsi="Calibri"/>
          <w:sz w:val="22"/>
          <w:szCs w:val="22"/>
          <w:lang w:eastAsia="en-US"/>
        </w:rPr>
        <w:t>ink fingerprint</w:t>
      </w:r>
      <w:r w:rsidR="00733A40">
        <w:rPr>
          <w:rFonts w:ascii="Calibri" w:hAnsi="Calibri"/>
          <w:sz w:val="22"/>
          <w:szCs w:val="22"/>
          <w:lang w:eastAsia="en-US"/>
        </w:rPr>
        <w:t xml:space="preserve"> </w:t>
      </w:r>
      <w:r>
        <w:rPr>
          <w:rFonts w:ascii="Calibri" w:hAnsi="Calibri"/>
          <w:sz w:val="22"/>
          <w:szCs w:val="22"/>
          <w:lang w:eastAsia="en-US"/>
        </w:rPr>
        <w:t>s</w:t>
      </w:r>
      <w:r w:rsidR="00733A40">
        <w:rPr>
          <w:rFonts w:ascii="Calibri" w:hAnsi="Calibri"/>
          <w:sz w:val="22"/>
          <w:szCs w:val="22"/>
          <w:lang w:eastAsia="en-US"/>
        </w:rPr>
        <w:t>ervice</w:t>
      </w:r>
      <w:r>
        <w:rPr>
          <w:rFonts w:ascii="Calibri" w:hAnsi="Calibri"/>
          <w:sz w:val="22"/>
          <w:szCs w:val="22"/>
          <w:lang w:eastAsia="en-US"/>
        </w:rPr>
        <w:t xml:space="preserve"> which </w:t>
      </w:r>
      <w:r w:rsidR="00733A40">
        <w:rPr>
          <w:rFonts w:ascii="Calibri" w:hAnsi="Calibri"/>
          <w:sz w:val="22"/>
          <w:szCs w:val="22"/>
          <w:lang w:eastAsia="en-US"/>
        </w:rPr>
        <w:t>is</w:t>
      </w:r>
      <w:r>
        <w:rPr>
          <w:rFonts w:ascii="Calibri" w:hAnsi="Calibri"/>
          <w:sz w:val="22"/>
          <w:szCs w:val="22"/>
          <w:lang w:eastAsia="en-US"/>
        </w:rPr>
        <w:t xml:space="preserve"> required by members of </w:t>
      </w:r>
    </w:p>
    <w:p w:rsidR="00AF633B" w:rsidRPr="00D57EA0" w:rsidRDefault="00AF633B" w:rsidP="00AF633B">
      <w:pPr>
        <w:pStyle w:val="BodyTextIndent"/>
        <w:spacing w:after="0"/>
        <w:ind w:left="-539" w:right="-692"/>
        <w:rPr>
          <w:rFonts w:ascii="Calibri" w:hAnsi="Calibri"/>
          <w:sz w:val="22"/>
          <w:szCs w:val="22"/>
          <w:lang w:eastAsia="en-US"/>
        </w:rPr>
      </w:pPr>
      <w:r>
        <w:rPr>
          <w:rFonts w:ascii="Calibri" w:hAnsi="Calibri"/>
          <w:sz w:val="22"/>
          <w:szCs w:val="22"/>
          <w:lang w:eastAsia="en-US"/>
        </w:rPr>
        <w:t xml:space="preserve">the public for the following personal purposes: </w:t>
      </w:r>
    </w:p>
    <w:p w:rsidR="00AF633B" w:rsidRPr="00D57EA0" w:rsidRDefault="00AF633B" w:rsidP="00AF633B">
      <w:pPr>
        <w:pStyle w:val="BodyTextIndent"/>
        <w:spacing w:after="0"/>
        <w:ind w:left="-539" w:right="-692"/>
        <w:rPr>
          <w:rFonts w:ascii="Calibri" w:hAnsi="Calibri"/>
          <w:sz w:val="22"/>
          <w:szCs w:val="22"/>
          <w:lang w:eastAsia="en-US"/>
        </w:rPr>
      </w:pPr>
    </w:p>
    <w:p w:rsidR="00AF633B" w:rsidRPr="00D57EA0" w:rsidRDefault="00AF633B" w:rsidP="00F44A0E">
      <w:pPr>
        <w:numPr>
          <w:ilvl w:val="0"/>
          <w:numId w:val="5"/>
        </w:numPr>
        <w:tabs>
          <w:tab w:val="clear" w:pos="720"/>
          <w:tab w:val="num" w:pos="180"/>
        </w:tabs>
        <w:autoSpaceDE w:val="0"/>
        <w:autoSpaceDN w:val="0"/>
        <w:adjustRightInd w:val="0"/>
        <w:ind w:left="180"/>
        <w:rPr>
          <w:rFonts w:ascii="Calibri" w:hAnsi="Calibri"/>
          <w:sz w:val="22"/>
          <w:szCs w:val="22"/>
          <w:lang w:eastAsia="en-US"/>
        </w:rPr>
      </w:pPr>
      <w:r w:rsidRPr="00D57EA0">
        <w:rPr>
          <w:rFonts w:ascii="Calibri" w:hAnsi="Calibri"/>
          <w:sz w:val="22"/>
          <w:szCs w:val="22"/>
          <w:lang w:eastAsia="en-US"/>
        </w:rPr>
        <w:t>employment with an interstate police jurisdiction</w:t>
      </w:r>
    </w:p>
    <w:p w:rsidR="00AF633B" w:rsidRPr="00D57EA0" w:rsidRDefault="00AF633B" w:rsidP="00F44A0E">
      <w:pPr>
        <w:numPr>
          <w:ilvl w:val="0"/>
          <w:numId w:val="5"/>
        </w:numPr>
        <w:tabs>
          <w:tab w:val="clear" w:pos="720"/>
          <w:tab w:val="num" w:pos="180"/>
        </w:tabs>
        <w:autoSpaceDE w:val="0"/>
        <w:autoSpaceDN w:val="0"/>
        <w:adjustRightInd w:val="0"/>
        <w:ind w:left="180"/>
        <w:rPr>
          <w:rFonts w:ascii="Calibri" w:hAnsi="Calibri"/>
          <w:sz w:val="22"/>
          <w:szCs w:val="22"/>
          <w:lang w:eastAsia="en-US"/>
        </w:rPr>
      </w:pPr>
      <w:r w:rsidRPr="00D57EA0">
        <w:rPr>
          <w:rFonts w:ascii="Calibri" w:hAnsi="Calibri"/>
          <w:sz w:val="22"/>
          <w:szCs w:val="22"/>
          <w:lang w:eastAsia="en-US"/>
        </w:rPr>
        <w:t>temporary residency visa</w:t>
      </w:r>
    </w:p>
    <w:p w:rsidR="00AF633B" w:rsidRPr="00D57EA0" w:rsidRDefault="00AF633B" w:rsidP="00F44A0E">
      <w:pPr>
        <w:numPr>
          <w:ilvl w:val="0"/>
          <w:numId w:val="5"/>
        </w:numPr>
        <w:tabs>
          <w:tab w:val="clear" w:pos="720"/>
          <w:tab w:val="num" w:pos="180"/>
        </w:tabs>
        <w:autoSpaceDE w:val="0"/>
        <w:autoSpaceDN w:val="0"/>
        <w:adjustRightInd w:val="0"/>
        <w:ind w:left="180"/>
        <w:rPr>
          <w:rFonts w:ascii="Calibri" w:hAnsi="Calibri"/>
          <w:sz w:val="22"/>
          <w:szCs w:val="22"/>
          <w:lang w:eastAsia="en-US"/>
        </w:rPr>
      </w:pPr>
      <w:r w:rsidRPr="00D57EA0">
        <w:rPr>
          <w:rFonts w:ascii="Calibri" w:hAnsi="Calibri"/>
          <w:sz w:val="22"/>
          <w:szCs w:val="22"/>
          <w:lang w:eastAsia="en-US"/>
        </w:rPr>
        <w:t>permanent residency visa</w:t>
      </w:r>
    </w:p>
    <w:p w:rsidR="00AF633B" w:rsidRPr="00D57EA0" w:rsidRDefault="00AF633B" w:rsidP="00F44A0E">
      <w:pPr>
        <w:numPr>
          <w:ilvl w:val="0"/>
          <w:numId w:val="5"/>
        </w:numPr>
        <w:tabs>
          <w:tab w:val="clear" w:pos="720"/>
          <w:tab w:val="num" w:pos="180"/>
        </w:tabs>
        <w:autoSpaceDE w:val="0"/>
        <w:autoSpaceDN w:val="0"/>
        <w:adjustRightInd w:val="0"/>
        <w:ind w:left="180"/>
        <w:rPr>
          <w:rFonts w:ascii="Calibri" w:hAnsi="Calibri"/>
          <w:sz w:val="22"/>
          <w:szCs w:val="22"/>
          <w:lang w:eastAsia="en-US"/>
        </w:rPr>
      </w:pPr>
      <w:r w:rsidRPr="00D57EA0">
        <w:rPr>
          <w:rFonts w:ascii="Calibri" w:hAnsi="Calibri"/>
          <w:sz w:val="22"/>
          <w:szCs w:val="22"/>
          <w:lang w:eastAsia="en-US"/>
        </w:rPr>
        <w:t>spouse visa</w:t>
      </w:r>
    </w:p>
    <w:p w:rsidR="00403A02" w:rsidRDefault="00AF633B" w:rsidP="00F44A0E">
      <w:pPr>
        <w:numPr>
          <w:ilvl w:val="0"/>
          <w:numId w:val="5"/>
        </w:numPr>
        <w:tabs>
          <w:tab w:val="clear" w:pos="720"/>
          <w:tab w:val="num" w:pos="180"/>
        </w:tabs>
        <w:autoSpaceDE w:val="0"/>
        <w:autoSpaceDN w:val="0"/>
        <w:adjustRightInd w:val="0"/>
        <w:ind w:left="180"/>
        <w:rPr>
          <w:rFonts w:ascii="Calibri" w:hAnsi="Calibri"/>
          <w:sz w:val="22"/>
          <w:szCs w:val="22"/>
          <w:lang w:eastAsia="en-US"/>
        </w:rPr>
      </w:pPr>
      <w:r w:rsidRPr="00D57EA0">
        <w:rPr>
          <w:rFonts w:ascii="Calibri" w:hAnsi="Calibri"/>
          <w:sz w:val="22"/>
          <w:szCs w:val="22"/>
          <w:lang w:eastAsia="en-US"/>
        </w:rPr>
        <w:t>passport renewals</w:t>
      </w:r>
      <w:r w:rsidR="00403A02">
        <w:rPr>
          <w:rFonts w:ascii="Calibri" w:hAnsi="Calibri"/>
          <w:sz w:val="22"/>
          <w:szCs w:val="22"/>
          <w:lang w:eastAsia="en-US"/>
        </w:rPr>
        <w:t xml:space="preserve"> and</w:t>
      </w:r>
      <w:r w:rsidRPr="00D57EA0">
        <w:rPr>
          <w:rFonts w:ascii="Calibri" w:hAnsi="Calibri"/>
          <w:sz w:val="22"/>
          <w:szCs w:val="22"/>
          <w:lang w:eastAsia="en-US"/>
        </w:rPr>
        <w:t xml:space="preserve"> </w:t>
      </w:r>
    </w:p>
    <w:p w:rsidR="00AF633B" w:rsidRPr="00D57EA0" w:rsidRDefault="00AF633B" w:rsidP="00F44A0E">
      <w:pPr>
        <w:numPr>
          <w:ilvl w:val="0"/>
          <w:numId w:val="5"/>
        </w:numPr>
        <w:tabs>
          <w:tab w:val="clear" w:pos="720"/>
          <w:tab w:val="num" w:pos="180"/>
        </w:tabs>
        <w:autoSpaceDE w:val="0"/>
        <w:autoSpaceDN w:val="0"/>
        <w:adjustRightInd w:val="0"/>
        <w:ind w:left="180"/>
        <w:rPr>
          <w:rFonts w:ascii="Calibri" w:hAnsi="Calibri"/>
          <w:sz w:val="22"/>
          <w:szCs w:val="22"/>
          <w:lang w:eastAsia="en-US"/>
        </w:rPr>
      </w:pPr>
      <w:r w:rsidRPr="00D57EA0">
        <w:rPr>
          <w:rFonts w:ascii="Calibri" w:hAnsi="Calibri"/>
          <w:sz w:val="22"/>
          <w:szCs w:val="22"/>
          <w:lang w:eastAsia="en-US"/>
        </w:rPr>
        <w:t>citizenship.</w:t>
      </w:r>
    </w:p>
    <w:p w:rsidR="00AF633B" w:rsidRDefault="00AF633B" w:rsidP="00AF633B">
      <w:pPr>
        <w:pStyle w:val="BodyTextIndent"/>
        <w:spacing w:after="0"/>
        <w:ind w:left="-539" w:right="-692"/>
        <w:rPr>
          <w:rFonts w:ascii="Calibri" w:hAnsi="Calibri"/>
          <w:sz w:val="22"/>
          <w:szCs w:val="22"/>
          <w:lang w:eastAsia="en-US"/>
        </w:rPr>
      </w:pPr>
    </w:p>
    <w:p w:rsidR="00AF633B" w:rsidRPr="00D57EA0" w:rsidRDefault="00AF633B" w:rsidP="00AF633B">
      <w:pPr>
        <w:pStyle w:val="BodyTextIndent"/>
        <w:spacing w:after="0"/>
        <w:ind w:left="-539" w:right="-692"/>
        <w:rPr>
          <w:rFonts w:ascii="Calibri" w:hAnsi="Calibri"/>
          <w:sz w:val="22"/>
          <w:szCs w:val="22"/>
          <w:lang w:eastAsia="en-US"/>
        </w:rPr>
      </w:pPr>
      <w:r>
        <w:rPr>
          <w:rFonts w:ascii="Calibri" w:hAnsi="Calibri"/>
          <w:sz w:val="22"/>
          <w:szCs w:val="22"/>
          <w:lang w:eastAsia="en-US"/>
        </w:rPr>
        <w:t>Victoria Police estimates that over 4,500 ink</w:t>
      </w:r>
      <w:r w:rsidR="007301FC">
        <w:rPr>
          <w:rFonts w:ascii="Calibri" w:hAnsi="Calibri"/>
          <w:sz w:val="22"/>
          <w:szCs w:val="22"/>
          <w:lang w:eastAsia="en-US"/>
        </w:rPr>
        <w:t>ed</w:t>
      </w:r>
      <w:r>
        <w:rPr>
          <w:rFonts w:ascii="Calibri" w:hAnsi="Calibri"/>
          <w:sz w:val="22"/>
          <w:szCs w:val="22"/>
          <w:lang w:eastAsia="en-US"/>
        </w:rPr>
        <w:t xml:space="preserve"> fingerprints will be </w:t>
      </w:r>
      <w:r w:rsidR="00733A40">
        <w:rPr>
          <w:rFonts w:ascii="Calibri" w:hAnsi="Calibri"/>
          <w:sz w:val="22"/>
          <w:szCs w:val="22"/>
          <w:lang w:eastAsia="en-US"/>
        </w:rPr>
        <w:t>requested</w:t>
      </w:r>
      <w:r>
        <w:rPr>
          <w:rFonts w:ascii="Calibri" w:hAnsi="Calibri"/>
          <w:sz w:val="22"/>
          <w:szCs w:val="22"/>
          <w:lang w:eastAsia="en-US"/>
        </w:rPr>
        <w:t xml:space="preserve"> annually. </w:t>
      </w:r>
      <w:r w:rsidRPr="00937AB4">
        <w:rPr>
          <w:rFonts w:ascii="Calibri" w:hAnsi="Calibri"/>
          <w:sz w:val="22"/>
          <w:szCs w:val="22"/>
          <w:lang w:eastAsia="en-US"/>
        </w:rPr>
        <w:t xml:space="preserve">Table </w:t>
      </w:r>
      <w:r w:rsidR="00FC2B8F">
        <w:rPr>
          <w:rFonts w:ascii="Calibri" w:hAnsi="Calibri"/>
          <w:sz w:val="22"/>
          <w:szCs w:val="22"/>
          <w:lang w:eastAsia="en-US"/>
        </w:rPr>
        <w:t>6</w:t>
      </w:r>
      <w:r w:rsidR="00733A40" w:rsidRPr="00937AB4">
        <w:rPr>
          <w:rFonts w:ascii="Calibri" w:hAnsi="Calibri"/>
          <w:sz w:val="22"/>
          <w:szCs w:val="22"/>
          <w:lang w:eastAsia="en-US"/>
        </w:rPr>
        <w:t xml:space="preserve"> </w:t>
      </w:r>
      <w:r w:rsidRPr="00937AB4">
        <w:rPr>
          <w:rFonts w:ascii="Calibri" w:hAnsi="Calibri"/>
          <w:sz w:val="22"/>
          <w:szCs w:val="22"/>
          <w:lang w:eastAsia="en-US"/>
        </w:rPr>
        <w:t>shows</w:t>
      </w:r>
      <w:r w:rsidRPr="00D57EA0">
        <w:rPr>
          <w:rFonts w:ascii="Calibri" w:hAnsi="Calibri"/>
          <w:sz w:val="22"/>
          <w:szCs w:val="22"/>
          <w:lang w:eastAsia="en-US"/>
        </w:rPr>
        <w:t xml:space="preserve"> th</w:t>
      </w:r>
      <w:r>
        <w:rPr>
          <w:rFonts w:ascii="Calibri" w:hAnsi="Calibri"/>
          <w:sz w:val="22"/>
          <w:szCs w:val="22"/>
          <w:lang w:eastAsia="en-US"/>
        </w:rPr>
        <w:t xml:space="preserve">at since 2010-11, 10,000 </w:t>
      </w:r>
      <w:r w:rsidRPr="00D57EA0">
        <w:rPr>
          <w:rFonts w:ascii="Calibri" w:hAnsi="Calibri"/>
          <w:sz w:val="22"/>
          <w:szCs w:val="22"/>
          <w:lang w:eastAsia="en-US"/>
        </w:rPr>
        <w:t>ink</w:t>
      </w:r>
      <w:r w:rsidR="007301FC">
        <w:rPr>
          <w:rFonts w:ascii="Calibri" w:hAnsi="Calibri"/>
          <w:sz w:val="22"/>
          <w:szCs w:val="22"/>
          <w:lang w:eastAsia="en-US"/>
        </w:rPr>
        <w:t>ed</w:t>
      </w:r>
      <w:r w:rsidRPr="00D57EA0">
        <w:rPr>
          <w:rFonts w:ascii="Calibri" w:hAnsi="Calibri"/>
          <w:sz w:val="22"/>
          <w:szCs w:val="22"/>
          <w:lang w:eastAsia="en-US"/>
        </w:rPr>
        <w:t xml:space="preserve"> fingerprints </w:t>
      </w:r>
      <w:r>
        <w:rPr>
          <w:rFonts w:ascii="Calibri" w:hAnsi="Calibri"/>
          <w:sz w:val="22"/>
          <w:szCs w:val="22"/>
          <w:lang w:eastAsia="en-US"/>
        </w:rPr>
        <w:t xml:space="preserve">have been </w:t>
      </w:r>
      <w:r w:rsidRPr="00D57EA0">
        <w:rPr>
          <w:rFonts w:ascii="Calibri" w:hAnsi="Calibri"/>
          <w:sz w:val="22"/>
          <w:szCs w:val="22"/>
          <w:lang w:eastAsia="en-US"/>
        </w:rPr>
        <w:t>provided to members of the public</w:t>
      </w:r>
      <w:r>
        <w:rPr>
          <w:rFonts w:ascii="Calibri" w:hAnsi="Calibri"/>
          <w:sz w:val="22"/>
          <w:szCs w:val="22"/>
          <w:lang w:eastAsia="en-US"/>
        </w:rPr>
        <w:t xml:space="preserve"> at a cost of over $5</w:t>
      </w:r>
      <w:r w:rsidR="007E674F">
        <w:rPr>
          <w:rFonts w:ascii="Calibri" w:hAnsi="Calibri"/>
          <w:sz w:val="22"/>
          <w:szCs w:val="22"/>
          <w:lang w:eastAsia="en-US"/>
        </w:rPr>
        <w:t>7</w:t>
      </w:r>
      <w:r>
        <w:rPr>
          <w:rFonts w:ascii="Calibri" w:hAnsi="Calibri"/>
          <w:sz w:val="22"/>
          <w:szCs w:val="22"/>
          <w:lang w:eastAsia="en-US"/>
        </w:rPr>
        <w:t>0,000</w:t>
      </w:r>
      <w:r w:rsidR="00733A40">
        <w:rPr>
          <w:rFonts w:ascii="Calibri" w:hAnsi="Calibri"/>
          <w:sz w:val="22"/>
          <w:szCs w:val="22"/>
          <w:lang w:eastAsia="en-US"/>
        </w:rPr>
        <w:t xml:space="preserve"> </w:t>
      </w:r>
      <w:r>
        <w:rPr>
          <w:rFonts w:ascii="Calibri" w:hAnsi="Calibri"/>
          <w:sz w:val="22"/>
          <w:szCs w:val="22"/>
          <w:lang w:eastAsia="en-US"/>
        </w:rPr>
        <w:t>to Victoria Police and</w:t>
      </w:r>
      <w:r w:rsidR="00126055">
        <w:rPr>
          <w:rFonts w:ascii="Calibri" w:hAnsi="Calibri"/>
          <w:sz w:val="22"/>
          <w:szCs w:val="22"/>
          <w:lang w:eastAsia="en-US"/>
        </w:rPr>
        <w:t>,</w:t>
      </w:r>
      <w:r>
        <w:rPr>
          <w:rFonts w:ascii="Calibri" w:hAnsi="Calibri"/>
          <w:sz w:val="22"/>
          <w:szCs w:val="22"/>
          <w:lang w:eastAsia="en-US"/>
        </w:rPr>
        <w:t xml:space="preserve"> therefore</w:t>
      </w:r>
      <w:r w:rsidR="00126055">
        <w:rPr>
          <w:rFonts w:ascii="Calibri" w:hAnsi="Calibri"/>
          <w:sz w:val="22"/>
          <w:szCs w:val="22"/>
          <w:lang w:eastAsia="en-US"/>
        </w:rPr>
        <w:t xml:space="preserve"> as taxpayers</w:t>
      </w:r>
      <w:r w:rsidR="00733A40">
        <w:rPr>
          <w:rFonts w:ascii="Calibri" w:hAnsi="Calibri"/>
          <w:sz w:val="22"/>
          <w:szCs w:val="22"/>
          <w:lang w:eastAsia="en-US"/>
        </w:rPr>
        <w:t>,</w:t>
      </w:r>
      <w:r>
        <w:rPr>
          <w:rFonts w:ascii="Calibri" w:hAnsi="Calibri"/>
          <w:sz w:val="22"/>
          <w:szCs w:val="22"/>
          <w:lang w:eastAsia="en-US"/>
        </w:rPr>
        <w:t xml:space="preserve"> the broader community</w:t>
      </w:r>
      <w:r w:rsidRPr="00D57EA0">
        <w:rPr>
          <w:rFonts w:ascii="Calibri" w:hAnsi="Calibri"/>
          <w:sz w:val="22"/>
          <w:szCs w:val="22"/>
          <w:lang w:eastAsia="en-US"/>
        </w:rPr>
        <w:t>.</w:t>
      </w:r>
    </w:p>
    <w:p w:rsidR="00324ABF" w:rsidRDefault="00324ABF" w:rsidP="00674D6D">
      <w:pPr>
        <w:pStyle w:val="BodyTextIndent"/>
        <w:spacing w:after="0"/>
        <w:ind w:left="-539" w:right="-692" w:firstLine="539"/>
        <w:rPr>
          <w:rFonts w:ascii="Calibri" w:hAnsi="Calibri"/>
          <w:b/>
          <w:sz w:val="22"/>
          <w:szCs w:val="22"/>
        </w:rPr>
      </w:pPr>
    </w:p>
    <w:p w:rsidR="00AF633B" w:rsidRPr="00D57EA0" w:rsidRDefault="00674D6D" w:rsidP="00674D6D">
      <w:pPr>
        <w:pStyle w:val="BodyTextIndent"/>
        <w:spacing w:after="0"/>
        <w:ind w:left="-539" w:right="-692" w:firstLine="539"/>
        <w:rPr>
          <w:rFonts w:ascii="Calibri" w:hAnsi="Calibri"/>
          <w:sz w:val="22"/>
          <w:szCs w:val="22"/>
        </w:rPr>
      </w:pPr>
      <w:r w:rsidRPr="00674D6D">
        <w:rPr>
          <w:rFonts w:ascii="Calibri" w:hAnsi="Calibri"/>
          <w:b/>
          <w:sz w:val="22"/>
          <w:szCs w:val="22"/>
        </w:rPr>
        <w:t xml:space="preserve">       </w:t>
      </w:r>
      <w:r w:rsidR="00AF633B" w:rsidRPr="00D57EA0">
        <w:rPr>
          <w:rFonts w:ascii="Calibri" w:hAnsi="Calibri"/>
          <w:b/>
          <w:sz w:val="22"/>
          <w:szCs w:val="22"/>
          <w:u w:val="single"/>
        </w:rPr>
        <w:t xml:space="preserve">Table </w:t>
      </w:r>
      <w:r w:rsidR="004550AD">
        <w:rPr>
          <w:rFonts w:ascii="Calibri" w:hAnsi="Calibri"/>
          <w:b/>
          <w:sz w:val="22"/>
          <w:szCs w:val="22"/>
          <w:u w:val="single"/>
        </w:rPr>
        <w:t>6</w:t>
      </w:r>
      <w:r w:rsidR="00AF633B" w:rsidRPr="00D57EA0">
        <w:rPr>
          <w:rFonts w:ascii="Calibri" w:hAnsi="Calibri"/>
          <w:b/>
          <w:sz w:val="22"/>
          <w:szCs w:val="22"/>
          <w:u w:val="single"/>
        </w:rPr>
        <w:t>: Provision of Ink Fingerprints and the Cost to Victoria Police since 2010-11</w:t>
      </w:r>
    </w:p>
    <w:p w:rsidR="00AF633B" w:rsidRPr="00D57EA0" w:rsidRDefault="00AF633B" w:rsidP="00AF633B">
      <w:pPr>
        <w:pStyle w:val="BodyTextIndent"/>
        <w:spacing w:after="0"/>
        <w:ind w:left="-537" w:right="-692"/>
        <w:rPr>
          <w:rFonts w:ascii="Calibri" w:hAnsi="Calibri"/>
          <w:sz w:val="22"/>
          <w:szCs w:val="22"/>
          <w:highlight w:val="yellow"/>
        </w:rPr>
      </w:pPr>
    </w:p>
    <w:tbl>
      <w:tblPr>
        <w:tblStyle w:val="TableGrid"/>
        <w:tblW w:w="0" w:type="auto"/>
        <w:tblInd w:w="468" w:type="dxa"/>
        <w:tblLook w:val="01E0" w:firstRow="1" w:lastRow="1" w:firstColumn="1" w:lastColumn="1" w:noHBand="0" w:noVBand="0"/>
      </w:tblPr>
      <w:tblGrid>
        <w:gridCol w:w="2372"/>
        <w:gridCol w:w="2668"/>
        <w:gridCol w:w="2340"/>
      </w:tblGrid>
      <w:tr w:rsidR="00AF633B" w:rsidRPr="00760074" w:rsidTr="00BE7026">
        <w:tc>
          <w:tcPr>
            <w:tcW w:w="2372" w:type="dxa"/>
            <w:shd w:val="clear" w:color="auto" w:fill="3366FF"/>
          </w:tcPr>
          <w:p w:rsidR="00AF633B" w:rsidRPr="00F17F4F" w:rsidRDefault="00AF633B" w:rsidP="00947FB4">
            <w:pPr>
              <w:pStyle w:val="BodyTextIndent"/>
              <w:spacing w:after="0"/>
              <w:ind w:left="0" w:right="104"/>
              <w:jc w:val="center"/>
              <w:rPr>
                <w:rFonts w:ascii="Calibri" w:hAnsi="Calibri"/>
                <w:b/>
                <w:color w:val="FFFFFF"/>
                <w:sz w:val="20"/>
                <w:szCs w:val="20"/>
              </w:rPr>
            </w:pPr>
            <w:r w:rsidRPr="00F17F4F">
              <w:rPr>
                <w:rFonts w:ascii="Calibri" w:hAnsi="Calibri"/>
                <w:b/>
                <w:color w:val="FFFFFF"/>
                <w:sz w:val="20"/>
                <w:szCs w:val="20"/>
              </w:rPr>
              <w:t>Year</w:t>
            </w:r>
          </w:p>
        </w:tc>
        <w:tc>
          <w:tcPr>
            <w:tcW w:w="2668" w:type="dxa"/>
            <w:shd w:val="clear" w:color="auto" w:fill="3366FF"/>
          </w:tcPr>
          <w:p w:rsidR="00AF633B" w:rsidRPr="00F17F4F" w:rsidRDefault="00AF633B" w:rsidP="00947FB4">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Ink Fingerprints Provided</w:t>
            </w:r>
          </w:p>
        </w:tc>
        <w:tc>
          <w:tcPr>
            <w:tcW w:w="2340" w:type="dxa"/>
            <w:shd w:val="clear" w:color="auto" w:fill="3366FF"/>
          </w:tcPr>
          <w:p w:rsidR="00AF633B" w:rsidRDefault="00AF633B" w:rsidP="00947FB4">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Cost to Victoria Police</w:t>
            </w:r>
          </w:p>
          <w:p w:rsidR="007E674F" w:rsidRPr="00F17F4F" w:rsidRDefault="007E674F" w:rsidP="00947FB4">
            <w:pPr>
              <w:pStyle w:val="BodyTextIndent"/>
              <w:spacing w:after="0"/>
              <w:ind w:left="0"/>
              <w:jc w:val="center"/>
              <w:rPr>
                <w:rFonts w:ascii="Calibri" w:hAnsi="Calibri"/>
                <w:b/>
                <w:color w:val="FFFFFF"/>
                <w:sz w:val="20"/>
                <w:szCs w:val="20"/>
              </w:rPr>
            </w:pPr>
            <w:r>
              <w:rPr>
                <w:rFonts w:ascii="Calibri" w:hAnsi="Calibri"/>
                <w:b/>
                <w:color w:val="FFFFFF"/>
                <w:sz w:val="20"/>
                <w:szCs w:val="20"/>
              </w:rPr>
              <w:t>$</w:t>
            </w:r>
          </w:p>
        </w:tc>
      </w:tr>
      <w:tr w:rsidR="00AF633B" w:rsidRPr="00760074" w:rsidTr="00947FB4">
        <w:tc>
          <w:tcPr>
            <w:tcW w:w="2372" w:type="dxa"/>
          </w:tcPr>
          <w:p w:rsidR="00AF633B" w:rsidRPr="00760074" w:rsidRDefault="00AF633B" w:rsidP="00947FB4">
            <w:pPr>
              <w:pStyle w:val="BodyTextIndent"/>
              <w:spacing w:after="0"/>
              <w:ind w:left="0" w:right="104"/>
              <w:rPr>
                <w:rFonts w:ascii="Calibri" w:hAnsi="Calibri"/>
                <w:sz w:val="20"/>
                <w:szCs w:val="20"/>
              </w:rPr>
            </w:pPr>
            <w:r w:rsidRPr="00760074">
              <w:rPr>
                <w:rFonts w:ascii="Calibri" w:hAnsi="Calibri"/>
                <w:sz w:val="20"/>
                <w:szCs w:val="20"/>
              </w:rPr>
              <w:t>2010-11</w:t>
            </w:r>
          </w:p>
        </w:tc>
        <w:tc>
          <w:tcPr>
            <w:tcW w:w="2668" w:type="dxa"/>
          </w:tcPr>
          <w:p w:rsidR="00AF633B" w:rsidRPr="00760074" w:rsidRDefault="00AF633B" w:rsidP="00947FB4">
            <w:pPr>
              <w:pStyle w:val="BodyTextIndent"/>
              <w:spacing w:after="0"/>
              <w:ind w:left="0"/>
              <w:jc w:val="center"/>
              <w:rPr>
                <w:rFonts w:ascii="Calibri" w:hAnsi="Calibri"/>
                <w:sz w:val="20"/>
                <w:szCs w:val="20"/>
              </w:rPr>
            </w:pPr>
            <w:r w:rsidRPr="00760074">
              <w:rPr>
                <w:rFonts w:ascii="Calibri" w:hAnsi="Calibri"/>
                <w:sz w:val="20"/>
                <w:szCs w:val="20"/>
              </w:rPr>
              <w:t>2,167</w:t>
            </w:r>
          </w:p>
        </w:tc>
        <w:tc>
          <w:tcPr>
            <w:tcW w:w="2340" w:type="dxa"/>
          </w:tcPr>
          <w:p w:rsidR="00AF633B" w:rsidRPr="00760074" w:rsidRDefault="00AF633B" w:rsidP="00947FB4">
            <w:pPr>
              <w:pStyle w:val="BodyTextIndent"/>
              <w:spacing w:after="0"/>
              <w:ind w:left="0"/>
              <w:jc w:val="center"/>
              <w:rPr>
                <w:rFonts w:ascii="Calibri" w:hAnsi="Calibri"/>
                <w:sz w:val="20"/>
                <w:szCs w:val="20"/>
              </w:rPr>
            </w:pPr>
            <w:r w:rsidRPr="00760074">
              <w:rPr>
                <w:rFonts w:ascii="Calibri" w:hAnsi="Calibri"/>
                <w:sz w:val="20"/>
                <w:szCs w:val="20"/>
              </w:rPr>
              <w:t>141,072</w:t>
            </w:r>
          </w:p>
        </w:tc>
      </w:tr>
      <w:tr w:rsidR="00AF633B" w:rsidRPr="00760074" w:rsidTr="00947FB4">
        <w:tc>
          <w:tcPr>
            <w:tcW w:w="2372" w:type="dxa"/>
          </w:tcPr>
          <w:p w:rsidR="00AF633B" w:rsidRPr="00760074" w:rsidRDefault="00AF633B" w:rsidP="00947FB4">
            <w:pPr>
              <w:pStyle w:val="BodyTextIndent"/>
              <w:spacing w:after="0"/>
              <w:ind w:left="0" w:right="104"/>
              <w:rPr>
                <w:rFonts w:ascii="Calibri" w:hAnsi="Calibri"/>
                <w:sz w:val="20"/>
                <w:szCs w:val="20"/>
              </w:rPr>
            </w:pPr>
            <w:r w:rsidRPr="00760074">
              <w:rPr>
                <w:rFonts w:ascii="Calibri" w:hAnsi="Calibri"/>
                <w:sz w:val="20"/>
                <w:szCs w:val="20"/>
              </w:rPr>
              <w:t>2011-12</w:t>
            </w:r>
          </w:p>
        </w:tc>
        <w:tc>
          <w:tcPr>
            <w:tcW w:w="2668" w:type="dxa"/>
          </w:tcPr>
          <w:p w:rsidR="00AF633B" w:rsidRPr="00760074" w:rsidRDefault="00AF633B" w:rsidP="00947FB4">
            <w:pPr>
              <w:pStyle w:val="BodyTextIndent"/>
              <w:spacing w:after="0"/>
              <w:ind w:left="0"/>
              <w:jc w:val="center"/>
              <w:rPr>
                <w:rFonts w:ascii="Calibri" w:hAnsi="Calibri"/>
                <w:sz w:val="20"/>
                <w:szCs w:val="20"/>
              </w:rPr>
            </w:pPr>
            <w:r w:rsidRPr="00760074">
              <w:rPr>
                <w:rFonts w:ascii="Calibri" w:hAnsi="Calibri"/>
                <w:sz w:val="20"/>
                <w:szCs w:val="20"/>
              </w:rPr>
              <w:t>3,107</w:t>
            </w:r>
          </w:p>
        </w:tc>
        <w:tc>
          <w:tcPr>
            <w:tcW w:w="2340" w:type="dxa"/>
          </w:tcPr>
          <w:p w:rsidR="00AF633B" w:rsidRPr="00760074" w:rsidRDefault="00AF633B" w:rsidP="00947FB4">
            <w:pPr>
              <w:pStyle w:val="BodyTextIndent"/>
              <w:spacing w:after="0"/>
              <w:ind w:left="0"/>
              <w:jc w:val="center"/>
              <w:rPr>
                <w:rFonts w:ascii="Calibri" w:hAnsi="Calibri"/>
                <w:sz w:val="20"/>
                <w:szCs w:val="20"/>
              </w:rPr>
            </w:pPr>
            <w:r w:rsidRPr="00760074">
              <w:rPr>
                <w:rFonts w:ascii="Calibri" w:hAnsi="Calibri"/>
                <w:sz w:val="20"/>
                <w:szCs w:val="20"/>
              </w:rPr>
              <w:t>182,101</w:t>
            </w:r>
          </w:p>
        </w:tc>
      </w:tr>
      <w:tr w:rsidR="00AF633B" w:rsidRPr="00760074" w:rsidTr="00947FB4">
        <w:tc>
          <w:tcPr>
            <w:tcW w:w="2372" w:type="dxa"/>
          </w:tcPr>
          <w:p w:rsidR="00AF633B" w:rsidRPr="00760074" w:rsidRDefault="00AF633B" w:rsidP="00947FB4">
            <w:pPr>
              <w:pStyle w:val="BodyTextIndent"/>
              <w:spacing w:after="0"/>
              <w:ind w:left="0" w:right="104"/>
              <w:rPr>
                <w:rFonts w:ascii="Calibri" w:hAnsi="Calibri"/>
                <w:sz w:val="20"/>
                <w:szCs w:val="20"/>
              </w:rPr>
            </w:pPr>
            <w:r w:rsidRPr="00760074">
              <w:rPr>
                <w:rFonts w:ascii="Calibri" w:hAnsi="Calibri"/>
                <w:sz w:val="20"/>
                <w:szCs w:val="20"/>
              </w:rPr>
              <w:t>2012-13</w:t>
            </w:r>
          </w:p>
        </w:tc>
        <w:tc>
          <w:tcPr>
            <w:tcW w:w="2668" w:type="dxa"/>
          </w:tcPr>
          <w:p w:rsidR="00AF633B" w:rsidRPr="00760074" w:rsidRDefault="00AF633B" w:rsidP="00947FB4">
            <w:pPr>
              <w:pStyle w:val="BodyTextIndent"/>
              <w:spacing w:after="0"/>
              <w:ind w:left="0"/>
              <w:jc w:val="center"/>
              <w:rPr>
                <w:rFonts w:ascii="Calibri" w:hAnsi="Calibri"/>
                <w:sz w:val="20"/>
                <w:szCs w:val="20"/>
              </w:rPr>
            </w:pPr>
            <w:r w:rsidRPr="00760074">
              <w:rPr>
                <w:rFonts w:ascii="Calibri" w:hAnsi="Calibri"/>
                <w:sz w:val="20"/>
                <w:szCs w:val="20"/>
              </w:rPr>
              <w:t>4,729</w:t>
            </w:r>
          </w:p>
        </w:tc>
        <w:tc>
          <w:tcPr>
            <w:tcW w:w="2340" w:type="dxa"/>
          </w:tcPr>
          <w:p w:rsidR="00AF633B" w:rsidRPr="00760074" w:rsidRDefault="00AF633B" w:rsidP="00947FB4">
            <w:pPr>
              <w:pStyle w:val="BodyTextIndent"/>
              <w:spacing w:after="0"/>
              <w:ind w:left="0"/>
              <w:jc w:val="center"/>
              <w:rPr>
                <w:rFonts w:ascii="Calibri" w:hAnsi="Calibri"/>
                <w:sz w:val="20"/>
                <w:szCs w:val="20"/>
              </w:rPr>
            </w:pPr>
            <w:r w:rsidRPr="00760074">
              <w:rPr>
                <w:rFonts w:ascii="Calibri" w:hAnsi="Calibri"/>
                <w:sz w:val="20"/>
                <w:szCs w:val="20"/>
              </w:rPr>
              <w:t>249,874</w:t>
            </w:r>
          </w:p>
        </w:tc>
      </w:tr>
      <w:tr w:rsidR="00AF633B" w:rsidRPr="00760074" w:rsidTr="00947FB4">
        <w:tc>
          <w:tcPr>
            <w:tcW w:w="2372" w:type="dxa"/>
          </w:tcPr>
          <w:p w:rsidR="00AF633B" w:rsidRPr="00760074" w:rsidRDefault="00AF633B" w:rsidP="00947FB4">
            <w:pPr>
              <w:pStyle w:val="BodyTextIndent"/>
              <w:spacing w:after="0"/>
              <w:ind w:left="0" w:right="104"/>
              <w:rPr>
                <w:rFonts w:ascii="Calibri" w:hAnsi="Calibri"/>
                <w:b/>
                <w:sz w:val="20"/>
                <w:szCs w:val="20"/>
              </w:rPr>
            </w:pPr>
            <w:r w:rsidRPr="00760074">
              <w:rPr>
                <w:rFonts w:ascii="Calibri" w:hAnsi="Calibri"/>
                <w:b/>
                <w:sz w:val="20"/>
                <w:szCs w:val="20"/>
              </w:rPr>
              <w:t>Total</w:t>
            </w:r>
          </w:p>
        </w:tc>
        <w:tc>
          <w:tcPr>
            <w:tcW w:w="2668" w:type="dxa"/>
          </w:tcPr>
          <w:p w:rsidR="00AF633B" w:rsidRPr="00760074" w:rsidRDefault="00AF633B" w:rsidP="00947FB4">
            <w:pPr>
              <w:pStyle w:val="BodyTextIndent"/>
              <w:spacing w:after="0"/>
              <w:ind w:left="0"/>
              <w:jc w:val="center"/>
              <w:rPr>
                <w:rFonts w:ascii="Calibri" w:hAnsi="Calibri"/>
                <w:b/>
                <w:sz w:val="20"/>
                <w:szCs w:val="20"/>
              </w:rPr>
            </w:pPr>
            <w:r w:rsidRPr="00760074">
              <w:rPr>
                <w:rFonts w:ascii="Calibri" w:hAnsi="Calibri"/>
                <w:b/>
                <w:sz w:val="20"/>
                <w:szCs w:val="20"/>
              </w:rPr>
              <w:t>10,003</w:t>
            </w:r>
          </w:p>
        </w:tc>
        <w:tc>
          <w:tcPr>
            <w:tcW w:w="2340" w:type="dxa"/>
          </w:tcPr>
          <w:p w:rsidR="00AF633B" w:rsidRPr="00760074" w:rsidRDefault="00AF633B" w:rsidP="00947FB4">
            <w:pPr>
              <w:pStyle w:val="BodyTextIndent"/>
              <w:spacing w:after="0"/>
              <w:ind w:left="0"/>
              <w:jc w:val="center"/>
              <w:rPr>
                <w:rFonts w:ascii="Calibri" w:hAnsi="Calibri"/>
                <w:b/>
                <w:sz w:val="20"/>
                <w:szCs w:val="20"/>
              </w:rPr>
            </w:pPr>
            <w:r w:rsidRPr="00760074">
              <w:rPr>
                <w:rFonts w:ascii="Calibri" w:hAnsi="Calibri"/>
                <w:b/>
                <w:sz w:val="20"/>
                <w:szCs w:val="20"/>
              </w:rPr>
              <w:t>$573,047</w:t>
            </w:r>
          </w:p>
        </w:tc>
      </w:tr>
    </w:tbl>
    <w:p w:rsidR="00AF633B" w:rsidRPr="00D57EA0" w:rsidRDefault="00AF633B" w:rsidP="00AF633B">
      <w:pPr>
        <w:pStyle w:val="BodyTextIndent"/>
        <w:spacing w:after="0"/>
        <w:ind w:left="-537" w:right="-692"/>
        <w:rPr>
          <w:rFonts w:ascii="Calibri" w:hAnsi="Calibri"/>
          <w:sz w:val="22"/>
          <w:szCs w:val="22"/>
          <w:highlight w:val="yellow"/>
        </w:rPr>
      </w:pPr>
    </w:p>
    <w:p w:rsidR="00AF633B" w:rsidRDefault="00AF633B" w:rsidP="00AF633B">
      <w:pPr>
        <w:pStyle w:val="BodyTextIndent"/>
        <w:spacing w:after="0"/>
        <w:ind w:left="-537" w:right="-692"/>
        <w:rPr>
          <w:rFonts w:ascii="Calibri" w:hAnsi="Calibri"/>
          <w:sz w:val="22"/>
          <w:szCs w:val="22"/>
        </w:rPr>
      </w:pPr>
      <w:r w:rsidRPr="00D57EA0">
        <w:rPr>
          <w:rFonts w:ascii="Calibri" w:hAnsi="Calibri"/>
          <w:sz w:val="22"/>
          <w:szCs w:val="22"/>
        </w:rPr>
        <w:t>Victor</w:t>
      </w:r>
      <w:r w:rsidR="00733A40">
        <w:rPr>
          <w:rFonts w:ascii="Calibri" w:hAnsi="Calibri"/>
          <w:sz w:val="22"/>
          <w:szCs w:val="22"/>
        </w:rPr>
        <w:t xml:space="preserve">ia Police has under recovered </w:t>
      </w:r>
      <w:r w:rsidRPr="00D57EA0">
        <w:rPr>
          <w:rFonts w:ascii="Calibri" w:hAnsi="Calibri"/>
          <w:sz w:val="22"/>
          <w:szCs w:val="22"/>
        </w:rPr>
        <w:t xml:space="preserve">$573,047 over the past three financial years </w:t>
      </w:r>
      <w:r w:rsidR="00733A40">
        <w:rPr>
          <w:rFonts w:ascii="Calibri" w:hAnsi="Calibri"/>
          <w:sz w:val="22"/>
          <w:szCs w:val="22"/>
        </w:rPr>
        <w:t>in</w:t>
      </w:r>
      <w:r w:rsidRPr="00D57EA0">
        <w:rPr>
          <w:rFonts w:ascii="Calibri" w:hAnsi="Calibri"/>
          <w:sz w:val="22"/>
          <w:szCs w:val="22"/>
        </w:rPr>
        <w:t xml:space="preserve"> providing </w:t>
      </w:r>
      <w:r w:rsidR="00733A40">
        <w:rPr>
          <w:rFonts w:ascii="Calibri" w:hAnsi="Calibri"/>
          <w:sz w:val="22"/>
          <w:szCs w:val="22"/>
        </w:rPr>
        <w:t xml:space="preserve">an </w:t>
      </w:r>
      <w:r w:rsidRPr="00D57EA0">
        <w:rPr>
          <w:rFonts w:ascii="Calibri" w:hAnsi="Calibri"/>
          <w:sz w:val="22"/>
          <w:szCs w:val="22"/>
        </w:rPr>
        <w:t>ink fingerprint</w:t>
      </w:r>
      <w:r w:rsidR="00733A40">
        <w:rPr>
          <w:rFonts w:ascii="Calibri" w:hAnsi="Calibri"/>
          <w:sz w:val="22"/>
          <w:szCs w:val="22"/>
        </w:rPr>
        <w:t xml:space="preserve"> </w:t>
      </w:r>
      <w:r w:rsidR="004A4FCC" w:rsidRPr="00D57EA0">
        <w:rPr>
          <w:rFonts w:ascii="Calibri" w:hAnsi="Calibri"/>
          <w:sz w:val="22"/>
          <w:szCs w:val="22"/>
        </w:rPr>
        <w:t>s</w:t>
      </w:r>
      <w:r w:rsidR="004A4FCC">
        <w:rPr>
          <w:rFonts w:ascii="Calibri" w:hAnsi="Calibri"/>
          <w:sz w:val="22"/>
          <w:szCs w:val="22"/>
        </w:rPr>
        <w:t>ervice</w:t>
      </w:r>
      <w:r w:rsidRPr="00D57EA0">
        <w:rPr>
          <w:rFonts w:ascii="Calibri" w:hAnsi="Calibri"/>
          <w:sz w:val="22"/>
          <w:szCs w:val="22"/>
        </w:rPr>
        <w:t xml:space="preserve"> to members of the public. Should the requirement for Victoria Police to provide ink</w:t>
      </w:r>
      <w:r w:rsidR="007301FC">
        <w:rPr>
          <w:rFonts w:ascii="Calibri" w:hAnsi="Calibri"/>
          <w:sz w:val="22"/>
          <w:szCs w:val="22"/>
        </w:rPr>
        <w:t xml:space="preserve">ed </w:t>
      </w:r>
      <w:r w:rsidRPr="00D57EA0">
        <w:rPr>
          <w:rFonts w:ascii="Calibri" w:hAnsi="Calibri"/>
          <w:sz w:val="22"/>
          <w:szCs w:val="22"/>
        </w:rPr>
        <w:t>fingerprints to members of the public increase</w:t>
      </w:r>
      <w:r w:rsidR="00674D6D">
        <w:rPr>
          <w:rFonts w:ascii="Calibri" w:hAnsi="Calibri"/>
          <w:sz w:val="22"/>
          <w:szCs w:val="22"/>
        </w:rPr>
        <w:t>,</w:t>
      </w:r>
      <w:r w:rsidRPr="00D57EA0">
        <w:rPr>
          <w:rFonts w:ascii="Calibri" w:hAnsi="Calibri"/>
          <w:sz w:val="22"/>
          <w:szCs w:val="22"/>
        </w:rPr>
        <w:t xml:space="preserve"> as the current trend</w:t>
      </w:r>
      <w:r w:rsidR="00733A40">
        <w:rPr>
          <w:rFonts w:ascii="Calibri" w:hAnsi="Calibri"/>
          <w:sz w:val="22"/>
          <w:szCs w:val="22"/>
        </w:rPr>
        <w:t xml:space="preserve"> suggests</w:t>
      </w:r>
      <w:r w:rsidRPr="00D57EA0">
        <w:rPr>
          <w:rFonts w:ascii="Calibri" w:hAnsi="Calibri"/>
          <w:sz w:val="22"/>
          <w:szCs w:val="22"/>
        </w:rPr>
        <w:t xml:space="preserve">, the cost to Victoria Police and ultimately the </w:t>
      </w:r>
      <w:r w:rsidR="00733A40">
        <w:rPr>
          <w:rFonts w:ascii="Calibri" w:hAnsi="Calibri"/>
          <w:sz w:val="22"/>
          <w:szCs w:val="22"/>
        </w:rPr>
        <w:t>community</w:t>
      </w:r>
      <w:r w:rsidRPr="00D57EA0">
        <w:rPr>
          <w:rFonts w:ascii="Calibri" w:hAnsi="Calibri"/>
          <w:sz w:val="22"/>
          <w:szCs w:val="22"/>
        </w:rPr>
        <w:t xml:space="preserve"> would continue to grow</w:t>
      </w:r>
      <w:r w:rsidR="00FE4E13">
        <w:rPr>
          <w:rFonts w:ascii="Calibri" w:hAnsi="Calibri"/>
          <w:sz w:val="22"/>
          <w:szCs w:val="22"/>
        </w:rPr>
        <w:t xml:space="preserve"> and is not sustainable</w:t>
      </w:r>
      <w:r w:rsidRPr="00D57EA0">
        <w:rPr>
          <w:rFonts w:ascii="Calibri" w:hAnsi="Calibri"/>
          <w:sz w:val="22"/>
          <w:szCs w:val="22"/>
        </w:rPr>
        <w:t>.</w:t>
      </w:r>
    </w:p>
    <w:p w:rsidR="00D20D5B" w:rsidRDefault="00D20D5B" w:rsidP="00AF633B">
      <w:pPr>
        <w:pStyle w:val="BodyTextIndent"/>
        <w:spacing w:after="0"/>
        <w:ind w:left="-537" w:right="-692"/>
        <w:rPr>
          <w:rFonts w:ascii="Calibri" w:hAnsi="Calibri"/>
          <w:sz w:val="22"/>
          <w:szCs w:val="22"/>
        </w:rPr>
      </w:pPr>
    </w:p>
    <w:p w:rsidR="00D20D5B" w:rsidRPr="00D57EA0" w:rsidRDefault="00D20D5B" w:rsidP="00AF633B">
      <w:pPr>
        <w:pStyle w:val="BodyTextIndent"/>
        <w:spacing w:after="0"/>
        <w:ind w:left="-537" w:right="-692"/>
        <w:rPr>
          <w:rFonts w:ascii="Calibri" w:hAnsi="Calibri"/>
          <w:sz w:val="22"/>
          <w:szCs w:val="22"/>
        </w:rPr>
      </w:pPr>
      <w:r>
        <w:rPr>
          <w:rFonts w:ascii="Calibri" w:hAnsi="Calibri"/>
          <w:sz w:val="22"/>
          <w:szCs w:val="22"/>
        </w:rPr>
        <w:t>This fee category is included in under Regulation 7 of the proposed Regulations</w:t>
      </w:r>
      <w:r w:rsidR="00937AB4">
        <w:rPr>
          <w:rFonts w:ascii="Calibri" w:hAnsi="Calibri"/>
          <w:sz w:val="22"/>
          <w:szCs w:val="22"/>
        </w:rPr>
        <w:t xml:space="preserve"> (Charges for other police information services).</w:t>
      </w:r>
    </w:p>
    <w:p w:rsidR="00AF633B" w:rsidRPr="00E0370B" w:rsidRDefault="00AF633B" w:rsidP="00E0370B">
      <w:pPr>
        <w:pStyle w:val="Heading4RIS"/>
        <w:tabs>
          <w:tab w:val="clear" w:pos="720"/>
          <w:tab w:val="num" w:pos="180"/>
        </w:tabs>
        <w:ind w:hanging="1260"/>
        <w:rPr>
          <w:color w:val="3366FF"/>
        </w:rPr>
      </w:pPr>
      <w:bookmarkStart w:id="100" w:name="_Toc364770736"/>
      <w:bookmarkStart w:id="101" w:name="_Toc364774821"/>
      <w:bookmarkStart w:id="102" w:name="_Toc366246453"/>
      <w:bookmarkStart w:id="103" w:name="_Toc366850595"/>
      <w:bookmarkStart w:id="104" w:name="_Toc366851171"/>
      <w:bookmarkStart w:id="105" w:name="_Toc368568840"/>
      <w:r w:rsidRPr="00E0370B">
        <w:rPr>
          <w:color w:val="3366FF"/>
        </w:rPr>
        <w:t>Victorian Public Servant (VPS) Grade 7</w:t>
      </w:r>
      <w:bookmarkEnd w:id="100"/>
      <w:bookmarkEnd w:id="101"/>
      <w:bookmarkEnd w:id="102"/>
      <w:bookmarkEnd w:id="103"/>
      <w:bookmarkEnd w:id="104"/>
      <w:bookmarkEnd w:id="105"/>
    </w:p>
    <w:p w:rsidR="00AF633B" w:rsidRPr="00674D6D" w:rsidRDefault="00AF633B" w:rsidP="00AF633B">
      <w:pPr>
        <w:pStyle w:val="BodyTextIndent"/>
        <w:spacing w:after="0"/>
        <w:ind w:left="-536" w:right="-692"/>
        <w:rPr>
          <w:rFonts w:ascii="Calibri" w:hAnsi="Calibri"/>
          <w:sz w:val="18"/>
          <w:szCs w:val="18"/>
          <w:lang w:eastAsia="en-US"/>
        </w:rPr>
      </w:pPr>
    </w:p>
    <w:p w:rsidR="00AF633B" w:rsidRDefault="00AF633B" w:rsidP="00AF633B">
      <w:pPr>
        <w:pStyle w:val="BodyTextIndent"/>
        <w:spacing w:after="0"/>
        <w:ind w:left="-536" w:right="-692"/>
        <w:rPr>
          <w:rFonts w:ascii="Calibri" w:hAnsi="Calibri"/>
          <w:sz w:val="22"/>
          <w:szCs w:val="22"/>
          <w:lang w:eastAsia="en-US"/>
        </w:rPr>
      </w:pPr>
      <w:r>
        <w:rPr>
          <w:rFonts w:ascii="Calibri" w:hAnsi="Calibri"/>
          <w:sz w:val="22"/>
          <w:szCs w:val="22"/>
          <w:lang w:eastAsia="en-US"/>
        </w:rPr>
        <w:t xml:space="preserve">The proposed regulations include </w:t>
      </w:r>
      <w:r w:rsidR="00AB11E4">
        <w:rPr>
          <w:rFonts w:ascii="Calibri" w:hAnsi="Calibri"/>
          <w:sz w:val="22"/>
          <w:szCs w:val="22"/>
          <w:lang w:eastAsia="en-US"/>
        </w:rPr>
        <w:t xml:space="preserve">a fee for </w:t>
      </w:r>
      <w:r>
        <w:rPr>
          <w:rFonts w:ascii="Calibri" w:hAnsi="Calibri"/>
          <w:sz w:val="22"/>
          <w:szCs w:val="22"/>
          <w:lang w:eastAsia="en-US"/>
        </w:rPr>
        <w:t xml:space="preserve">VPS Grade 7 personnel to reflect the full range of the VPS personnel that could be used to provide services on a user pays basis. The number of personnel at VPS 7 </w:t>
      </w:r>
      <w:r w:rsidRPr="00D57EA0">
        <w:rPr>
          <w:rFonts w:ascii="Calibri" w:hAnsi="Calibri"/>
          <w:sz w:val="22"/>
          <w:szCs w:val="22"/>
          <w:lang w:eastAsia="en-US"/>
        </w:rPr>
        <w:t>represent</w:t>
      </w:r>
      <w:r w:rsidR="00403A02">
        <w:rPr>
          <w:rFonts w:ascii="Calibri" w:hAnsi="Calibri"/>
          <w:sz w:val="22"/>
          <w:szCs w:val="22"/>
          <w:lang w:eastAsia="en-US"/>
        </w:rPr>
        <w:t>s</w:t>
      </w:r>
      <w:r w:rsidRPr="00D57EA0">
        <w:rPr>
          <w:rFonts w:ascii="Calibri" w:hAnsi="Calibri"/>
          <w:sz w:val="22"/>
          <w:szCs w:val="22"/>
          <w:lang w:eastAsia="en-US"/>
        </w:rPr>
        <w:t xml:space="preserve"> a small percentage of the overall Victoria Police VPS work force</w:t>
      </w:r>
      <w:r>
        <w:rPr>
          <w:rFonts w:ascii="Calibri" w:hAnsi="Calibri"/>
          <w:sz w:val="22"/>
          <w:szCs w:val="22"/>
          <w:lang w:eastAsia="en-US"/>
        </w:rPr>
        <w:t xml:space="preserve"> and will have minimal impact on the cost to service users for event management and information services</w:t>
      </w:r>
      <w:r w:rsidRPr="00D57EA0">
        <w:rPr>
          <w:rFonts w:ascii="Calibri" w:hAnsi="Calibri"/>
          <w:sz w:val="22"/>
          <w:szCs w:val="22"/>
          <w:lang w:eastAsia="en-US"/>
        </w:rPr>
        <w:t xml:space="preserve">.  </w:t>
      </w:r>
    </w:p>
    <w:p w:rsidR="00D20D5B" w:rsidRDefault="00D20D5B" w:rsidP="00AF633B">
      <w:pPr>
        <w:pStyle w:val="BodyTextIndent"/>
        <w:spacing w:after="0"/>
        <w:ind w:left="-536" w:right="-692"/>
        <w:rPr>
          <w:rFonts w:ascii="Calibri" w:hAnsi="Calibri"/>
          <w:sz w:val="22"/>
          <w:szCs w:val="22"/>
          <w:lang w:eastAsia="en-US"/>
        </w:rPr>
      </w:pPr>
    </w:p>
    <w:p w:rsidR="00D20D5B" w:rsidRPr="00D57EA0" w:rsidRDefault="00D20D5B" w:rsidP="00D20D5B">
      <w:pPr>
        <w:pStyle w:val="BodyTextIndent"/>
        <w:spacing w:after="0"/>
        <w:ind w:left="-537" w:right="-692"/>
        <w:rPr>
          <w:rFonts w:ascii="Calibri" w:hAnsi="Calibri"/>
          <w:sz w:val="22"/>
          <w:szCs w:val="22"/>
        </w:rPr>
      </w:pPr>
      <w:r>
        <w:rPr>
          <w:rFonts w:ascii="Calibri" w:hAnsi="Calibri"/>
          <w:sz w:val="22"/>
          <w:szCs w:val="22"/>
        </w:rPr>
        <w:t xml:space="preserve">This fee category is included under Regulation </w:t>
      </w:r>
      <w:r w:rsidR="00937AB4">
        <w:rPr>
          <w:rFonts w:ascii="Calibri" w:hAnsi="Calibri"/>
          <w:sz w:val="22"/>
          <w:szCs w:val="22"/>
        </w:rPr>
        <w:t>5 and 6</w:t>
      </w:r>
      <w:r>
        <w:rPr>
          <w:rFonts w:ascii="Calibri" w:hAnsi="Calibri"/>
          <w:sz w:val="22"/>
          <w:szCs w:val="22"/>
        </w:rPr>
        <w:t xml:space="preserve"> of the proposed Regulations (Charges for </w:t>
      </w:r>
      <w:r w:rsidR="00937AB4">
        <w:rPr>
          <w:rFonts w:ascii="Calibri" w:hAnsi="Calibri"/>
          <w:sz w:val="22"/>
          <w:szCs w:val="22"/>
        </w:rPr>
        <w:t xml:space="preserve">personnel and other resources and charges for information </w:t>
      </w:r>
      <w:r>
        <w:rPr>
          <w:rFonts w:ascii="Calibri" w:hAnsi="Calibri"/>
          <w:sz w:val="22"/>
          <w:szCs w:val="22"/>
        </w:rPr>
        <w:t>services).</w:t>
      </w:r>
    </w:p>
    <w:p w:rsidR="00CB7688" w:rsidRPr="00E0370B" w:rsidRDefault="00CB7688" w:rsidP="00E0370B">
      <w:pPr>
        <w:pStyle w:val="Heading4RIS"/>
        <w:tabs>
          <w:tab w:val="clear" w:pos="720"/>
          <w:tab w:val="num" w:pos="180"/>
        </w:tabs>
        <w:ind w:hanging="1260"/>
        <w:rPr>
          <w:color w:val="3366FF"/>
        </w:rPr>
      </w:pPr>
      <w:bookmarkStart w:id="106" w:name="_Toc366764387"/>
      <w:bookmarkStart w:id="107" w:name="_Toc366850596"/>
      <w:bookmarkStart w:id="108" w:name="_Toc366851172"/>
      <w:bookmarkStart w:id="109" w:name="_Toc364770739"/>
      <w:bookmarkStart w:id="110" w:name="_Toc364774824"/>
      <w:bookmarkStart w:id="111" w:name="_Toc366246454"/>
      <w:bookmarkStart w:id="112" w:name="_Toc366850597"/>
      <w:bookmarkStart w:id="113" w:name="_Toc366851173"/>
      <w:bookmarkStart w:id="114" w:name="_Toc368568841"/>
      <w:bookmarkEnd w:id="106"/>
      <w:bookmarkEnd w:id="107"/>
      <w:bookmarkEnd w:id="108"/>
      <w:r w:rsidRPr="00E0370B">
        <w:rPr>
          <w:color w:val="3366FF"/>
        </w:rPr>
        <w:t>Police bicycles</w:t>
      </w:r>
      <w:bookmarkEnd w:id="109"/>
      <w:bookmarkEnd w:id="110"/>
      <w:bookmarkEnd w:id="111"/>
      <w:bookmarkEnd w:id="112"/>
      <w:bookmarkEnd w:id="113"/>
      <w:bookmarkEnd w:id="114"/>
    </w:p>
    <w:p w:rsidR="00CB7688" w:rsidRPr="00674D6D" w:rsidRDefault="00CB7688" w:rsidP="00CB7688">
      <w:pPr>
        <w:ind w:left="-540"/>
        <w:rPr>
          <w:rFonts w:ascii="Calibri" w:hAnsi="Calibri" w:cs="Helv"/>
          <w:color w:val="000000"/>
          <w:sz w:val="18"/>
          <w:szCs w:val="18"/>
        </w:rPr>
      </w:pPr>
    </w:p>
    <w:p w:rsidR="00D20D5B" w:rsidRDefault="00CB7688" w:rsidP="00EA7EA2">
      <w:pPr>
        <w:ind w:left="-540"/>
        <w:rPr>
          <w:rFonts w:ascii="Calibri" w:hAnsi="Calibri"/>
          <w:sz w:val="22"/>
          <w:szCs w:val="22"/>
          <w:lang w:eastAsia="en-US"/>
        </w:rPr>
      </w:pPr>
      <w:r w:rsidRPr="00FE4E13">
        <w:rPr>
          <w:rFonts w:ascii="Calibri" w:hAnsi="Calibri"/>
          <w:sz w:val="22"/>
          <w:szCs w:val="22"/>
        </w:rPr>
        <w:t xml:space="preserve">The proposed regulations now include bicycles which are a cost effective resource for both police and event organisers given the low costs associated with their usage. Victoria Police currently utilises bicycles </w:t>
      </w:r>
      <w:r w:rsidR="00FE4E13" w:rsidRPr="00FE4E13">
        <w:rPr>
          <w:rFonts w:ascii="Calibri" w:hAnsi="Calibri"/>
          <w:sz w:val="22"/>
          <w:szCs w:val="22"/>
        </w:rPr>
        <w:t xml:space="preserve">which </w:t>
      </w:r>
      <w:r w:rsidRPr="00FE4E13">
        <w:rPr>
          <w:rFonts w:ascii="Calibri" w:hAnsi="Calibri"/>
          <w:sz w:val="22"/>
          <w:szCs w:val="22"/>
        </w:rPr>
        <w:t xml:space="preserve">are deployed at events which require capacity to move through areas that are not </w:t>
      </w:r>
      <w:r w:rsidR="00FE4E13" w:rsidRPr="00FE4E13">
        <w:rPr>
          <w:rFonts w:ascii="Calibri" w:hAnsi="Calibri"/>
          <w:sz w:val="22"/>
          <w:szCs w:val="22"/>
        </w:rPr>
        <w:t xml:space="preserve">easily </w:t>
      </w:r>
      <w:r w:rsidRPr="00FE4E13">
        <w:rPr>
          <w:rFonts w:ascii="Calibri" w:hAnsi="Calibri"/>
          <w:sz w:val="22"/>
          <w:szCs w:val="22"/>
        </w:rPr>
        <w:t>accessible by vehicles. Bicycles have been deployed at such events as the UCI World Championships, the FINA World Swimming Championships, AFL Football and the F1 Grand Prix</w:t>
      </w:r>
      <w:r w:rsidR="008E62EA">
        <w:rPr>
          <w:rFonts w:ascii="Calibri" w:hAnsi="Calibri"/>
          <w:sz w:val="22"/>
          <w:szCs w:val="22"/>
        </w:rPr>
        <w:t>, however a charge has only been levied for the police member in charge of the bicycle</w:t>
      </w:r>
      <w:r w:rsidRPr="00FE4E13">
        <w:rPr>
          <w:rFonts w:ascii="Calibri" w:hAnsi="Calibri"/>
          <w:sz w:val="22"/>
          <w:szCs w:val="22"/>
        </w:rPr>
        <w:t xml:space="preserve">. </w:t>
      </w:r>
      <w:r w:rsidR="00AF633B" w:rsidRPr="00FE4E13">
        <w:rPr>
          <w:rFonts w:ascii="Calibri" w:hAnsi="Calibri"/>
          <w:sz w:val="22"/>
          <w:szCs w:val="22"/>
          <w:lang w:eastAsia="en-US"/>
        </w:rPr>
        <w:t xml:space="preserve">          </w:t>
      </w:r>
    </w:p>
    <w:p w:rsidR="00D20D5B" w:rsidRDefault="00D20D5B" w:rsidP="00EA7EA2">
      <w:pPr>
        <w:ind w:left="-540"/>
        <w:rPr>
          <w:rFonts w:ascii="Calibri" w:hAnsi="Calibri"/>
          <w:sz w:val="22"/>
          <w:szCs w:val="22"/>
          <w:lang w:eastAsia="en-US"/>
        </w:rPr>
      </w:pPr>
    </w:p>
    <w:p w:rsidR="00D20D5B" w:rsidRPr="00D57EA0" w:rsidRDefault="00D20D5B" w:rsidP="00D20D5B">
      <w:pPr>
        <w:pStyle w:val="BodyTextIndent"/>
        <w:spacing w:after="0"/>
        <w:ind w:left="-537" w:right="-692"/>
        <w:rPr>
          <w:rFonts w:ascii="Calibri" w:hAnsi="Calibri"/>
          <w:sz w:val="22"/>
          <w:szCs w:val="22"/>
        </w:rPr>
      </w:pPr>
      <w:r>
        <w:rPr>
          <w:rFonts w:ascii="Calibri" w:hAnsi="Calibri"/>
          <w:sz w:val="22"/>
          <w:szCs w:val="22"/>
        </w:rPr>
        <w:t xml:space="preserve">This fee category is included under Regulation </w:t>
      </w:r>
      <w:r w:rsidR="00FF4E50">
        <w:rPr>
          <w:rFonts w:ascii="Calibri" w:hAnsi="Calibri"/>
          <w:sz w:val="22"/>
          <w:szCs w:val="22"/>
        </w:rPr>
        <w:t>5</w:t>
      </w:r>
      <w:r>
        <w:rPr>
          <w:rFonts w:ascii="Calibri" w:hAnsi="Calibri"/>
          <w:sz w:val="22"/>
          <w:szCs w:val="22"/>
        </w:rPr>
        <w:t xml:space="preserve"> of the proposed Regulations (Charges for deployment of personnel and other resources).</w:t>
      </w:r>
    </w:p>
    <w:p w:rsidR="00AF633B" w:rsidRPr="00E0370B" w:rsidRDefault="00AF633B" w:rsidP="00E0370B">
      <w:pPr>
        <w:pStyle w:val="Heading4RIS"/>
        <w:tabs>
          <w:tab w:val="clear" w:pos="720"/>
          <w:tab w:val="num" w:pos="180"/>
        </w:tabs>
        <w:ind w:hanging="1260"/>
        <w:rPr>
          <w:color w:val="3366FF"/>
        </w:rPr>
      </w:pPr>
      <w:bookmarkStart w:id="115" w:name="_Toc364770738"/>
      <w:bookmarkStart w:id="116" w:name="_Toc364774823"/>
      <w:bookmarkStart w:id="117" w:name="_Toc366246455"/>
      <w:bookmarkStart w:id="118" w:name="_Toc366850598"/>
      <w:bookmarkStart w:id="119" w:name="_Toc366851174"/>
      <w:bookmarkStart w:id="120" w:name="_Toc368568842"/>
      <w:r w:rsidRPr="00E0370B">
        <w:rPr>
          <w:color w:val="3366FF"/>
        </w:rPr>
        <w:lastRenderedPageBreak/>
        <w:t>Police all terrain vehicles (ATVs or quad bikes)</w:t>
      </w:r>
      <w:bookmarkEnd w:id="115"/>
      <w:bookmarkEnd w:id="116"/>
      <w:bookmarkEnd w:id="117"/>
      <w:bookmarkEnd w:id="118"/>
      <w:bookmarkEnd w:id="119"/>
      <w:bookmarkEnd w:id="120"/>
    </w:p>
    <w:p w:rsidR="006F2D23" w:rsidRPr="00674D6D" w:rsidRDefault="006F2D23" w:rsidP="006F2D23">
      <w:pPr>
        <w:autoSpaceDE w:val="0"/>
        <w:autoSpaceDN w:val="0"/>
        <w:adjustRightInd w:val="0"/>
        <w:rPr>
          <w:rFonts w:ascii="Helv" w:hAnsi="Helv" w:cs="Helv"/>
          <w:color w:val="000000"/>
          <w:sz w:val="18"/>
          <w:szCs w:val="18"/>
        </w:rPr>
      </w:pPr>
    </w:p>
    <w:p w:rsidR="006F2D23" w:rsidRDefault="006F2D23" w:rsidP="006F2D23">
      <w:pPr>
        <w:autoSpaceDE w:val="0"/>
        <w:autoSpaceDN w:val="0"/>
        <w:adjustRightInd w:val="0"/>
        <w:ind w:left="-540"/>
        <w:rPr>
          <w:rFonts w:ascii="Calibri" w:hAnsi="Calibri" w:cs="Helv"/>
          <w:color w:val="000000"/>
          <w:sz w:val="22"/>
          <w:szCs w:val="22"/>
        </w:rPr>
      </w:pPr>
      <w:r>
        <w:rPr>
          <w:rFonts w:ascii="Calibri" w:hAnsi="Calibri" w:cs="Helv"/>
          <w:color w:val="000000"/>
          <w:sz w:val="22"/>
          <w:szCs w:val="22"/>
        </w:rPr>
        <w:t xml:space="preserve">The proposed regulations now include </w:t>
      </w:r>
      <w:r w:rsidRPr="006F2D23">
        <w:rPr>
          <w:rFonts w:ascii="Calibri" w:hAnsi="Calibri" w:cs="Helv"/>
          <w:color w:val="000000"/>
          <w:sz w:val="22"/>
          <w:szCs w:val="22"/>
        </w:rPr>
        <w:t xml:space="preserve">ATVs, commonly known as quad bikes, </w:t>
      </w:r>
      <w:r w:rsidR="00FF31E5">
        <w:rPr>
          <w:rFonts w:ascii="Calibri" w:hAnsi="Calibri" w:cs="Helv"/>
          <w:color w:val="000000"/>
          <w:sz w:val="22"/>
          <w:szCs w:val="22"/>
        </w:rPr>
        <w:t xml:space="preserve">which are a safer and more cost effective resource for both police and event organisers given the low costs associated with their usage. ATVs </w:t>
      </w:r>
      <w:r w:rsidRPr="006F2D23">
        <w:rPr>
          <w:rFonts w:ascii="Calibri" w:hAnsi="Calibri" w:cs="Helv"/>
          <w:color w:val="000000"/>
          <w:sz w:val="22"/>
          <w:szCs w:val="22"/>
        </w:rPr>
        <w:t xml:space="preserve">are deployed for use </w:t>
      </w:r>
      <w:r w:rsidR="00FF31E5">
        <w:rPr>
          <w:rFonts w:ascii="Calibri" w:hAnsi="Calibri" w:cs="Helv"/>
          <w:color w:val="000000"/>
          <w:sz w:val="22"/>
          <w:szCs w:val="22"/>
        </w:rPr>
        <w:t>for event management,</w:t>
      </w:r>
      <w:r w:rsidRPr="006F2D23">
        <w:rPr>
          <w:rFonts w:ascii="Calibri" w:hAnsi="Calibri" w:cs="Helv"/>
          <w:color w:val="000000"/>
          <w:sz w:val="22"/>
          <w:szCs w:val="22"/>
        </w:rPr>
        <w:t xml:space="preserve"> </w:t>
      </w:r>
      <w:r w:rsidR="00FF31E5">
        <w:rPr>
          <w:rFonts w:ascii="Calibri" w:hAnsi="Calibri" w:cs="Helv"/>
          <w:color w:val="000000"/>
          <w:sz w:val="22"/>
          <w:szCs w:val="22"/>
        </w:rPr>
        <w:t xml:space="preserve">where </w:t>
      </w:r>
      <w:r w:rsidRPr="006F2D23">
        <w:rPr>
          <w:rFonts w:ascii="Calibri" w:hAnsi="Calibri" w:cs="Helv"/>
          <w:color w:val="000000"/>
          <w:sz w:val="22"/>
          <w:szCs w:val="22"/>
        </w:rPr>
        <w:t>this class of vehicle</w:t>
      </w:r>
      <w:r w:rsidR="00FF31E5">
        <w:rPr>
          <w:rFonts w:ascii="Calibri" w:hAnsi="Calibri" w:cs="Helv"/>
          <w:color w:val="000000"/>
          <w:sz w:val="22"/>
          <w:szCs w:val="22"/>
        </w:rPr>
        <w:t xml:space="preserve"> is the most suitable, at</w:t>
      </w:r>
      <w:r w:rsidRPr="006F2D23">
        <w:rPr>
          <w:rFonts w:ascii="Calibri" w:hAnsi="Calibri" w:cs="Helv"/>
          <w:color w:val="000000"/>
          <w:sz w:val="22"/>
          <w:szCs w:val="22"/>
        </w:rPr>
        <w:t xml:space="preserve"> the F1 Grand Prix, Moto Grand Prix, Southern 80 water ski race and the Avalon Air Show</w:t>
      </w:r>
      <w:r w:rsidR="008E62EA">
        <w:rPr>
          <w:rFonts w:ascii="Calibri" w:hAnsi="Calibri" w:cs="Helv"/>
          <w:color w:val="000000"/>
          <w:sz w:val="22"/>
          <w:szCs w:val="22"/>
        </w:rPr>
        <w:t>,</w:t>
      </w:r>
      <w:r w:rsidR="008E62EA" w:rsidRPr="008E62EA">
        <w:rPr>
          <w:rFonts w:ascii="Calibri" w:hAnsi="Calibri"/>
          <w:sz w:val="22"/>
          <w:szCs w:val="22"/>
        </w:rPr>
        <w:t xml:space="preserve"> </w:t>
      </w:r>
      <w:r w:rsidR="008E62EA">
        <w:rPr>
          <w:rFonts w:ascii="Calibri" w:hAnsi="Calibri"/>
          <w:sz w:val="22"/>
          <w:szCs w:val="22"/>
        </w:rPr>
        <w:t>however a charge has only been levied for the police member in charge of the ATV</w:t>
      </w:r>
      <w:r w:rsidRPr="006F2D23">
        <w:rPr>
          <w:rFonts w:ascii="Calibri" w:hAnsi="Calibri" w:cs="Helv"/>
          <w:color w:val="000000"/>
          <w:sz w:val="22"/>
          <w:szCs w:val="22"/>
        </w:rPr>
        <w:t xml:space="preserve">. </w:t>
      </w:r>
    </w:p>
    <w:p w:rsidR="00D20D5B" w:rsidRDefault="00D20D5B" w:rsidP="006F2D23">
      <w:pPr>
        <w:autoSpaceDE w:val="0"/>
        <w:autoSpaceDN w:val="0"/>
        <w:adjustRightInd w:val="0"/>
        <w:ind w:left="-540"/>
        <w:rPr>
          <w:rFonts w:ascii="Calibri" w:hAnsi="Calibri" w:cs="Helv"/>
          <w:color w:val="000000"/>
          <w:sz w:val="22"/>
          <w:szCs w:val="22"/>
        </w:rPr>
      </w:pPr>
    </w:p>
    <w:p w:rsidR="00D20D5B" w:rsidRPr="00D57EA0" w:rsidRDefault="00D20D5B" w:rsidP="00972ACD">
      <w:pPr>
        <w:pStyle w:val="BodyTextIndent"/>
        <w:spacing w:after="0"/>
        <w:ind w:left="-537" w:right="-692"/>
        <w:rPr>
          <w:rFonts w:ascii="Calibri" w:hAnsi="Calibri"/>
          <w:sz w:val="22"/>
          <w:szCs w:val="22"/>
        </w:rPr>
      </w:pPr>
      <w:r>
        <w:rPr>
          <w:rFonts w:ascii="Calibri" w:hAnsi="Calibri"/>
          <w:sz w:val="22"/>
          <w:szCs w:val="22"/>
        </w:rPr>
        <w:t xml:space="preserve">This fee category is included under Regulation </w:t>
      </w:r>
      <w:r w:rsidR="00FF4E50">
        <w:rPr>
          <w:rFonts w:ascii="Calibri" w:hAnsi="Calibri"/>
          <w:sz w:val="22"/>
          <w:szCs w:val="22"/>
        </w:rPr>
        <w:t>5</w:t>
      </w:r>
      <w:r>
        <w:rPr>
          <w:rFonts w:ascii="Calibri" w:hAnsi="Calibri"/>
          <w:sz w:val="22"/>
          <w:szCs w:val="22"/>
        </w:rPr>
        <w:t xml:space="preserve"> of the proposed Regulations (Charges for deployment of personnel and other resources).</w:t>
      </w:r>
    </w:p>
    <w:p w:rsidR="00CB7688" w:rsidRPr="00E0370B" w:rsidRDefault="00CB7688" w:rsidP="00E0370B">
      <w:pPr>
        <w:pStyle w:val="Heading4RIS"/>
        <w:tabs>
          <w:tab w:val="clear" w:pos="720"/>
          <w:tab w:val="num" w:pos="180"/>
        </w:tabs>
        <w:ind w:hanging="1260"/>
        <w:rPr>
          <w:color w:val="3366FF"/>
        </w:rPr>
      </w:pPr>
      <w:bookmarkStart w:id="121" w:name="_Toc366764390"/>
      <w:bookmarkStart w:id="122" w:name="_Toc366850599"/>
      <w:bookmarkStart w:id="123" w:name="_Toc366851175"/>
      <w:bookmarkStart w:id="124" w:name="_Toc364770737"/>
      <w:bookmarkStart w:id="125" w:name="_Toc364774822"/>
      <w:bookmarkStart w:id="126" w:name="_Toc366246456"/>
      <w:bookmarkStart w:id="127" w:name="_Toc366850600"/>
      <w:bookmarkStart w:id="128" w:name="_Toc366851176"/>
      <w:bookmarkStart w:id="129" w:name="_Toc368568843"/>
      <w:bookmarkEnd w:id="121"/>
      <w:bookmarkEnd w:id="122"/>
      <w:bookmarkEnd w:id="123"/>
      <w:r w:rsidRPr="00E0370B">
        <w:rPr>
          <w:color w:val="3366FF"/>
        </w:rPr>
        <w:t>Water Police</w:t>
      </w:r>
      <w:bookmarkEnd w:id="124"/>
      <w:bookmarkEnd w:id="125"/>
      <w:bookmarkEnd w:id="126"/>
      <w:bookmarkEnd w:id="127"/>
      <w:bookmarkEnd w:id="128"/>
      <w:bookmarkEnd w:id="129"/>
    </w:p>
    <w:p w:rsidR="00CB7688" w:rsidRPr="00674D6D" w:rsidRDefault="00CB7688" w:rsidP="00CB7688">
      <w:pPr>
        <w:pStyle w:val="BodyTextIndent"/>
        <w:spacing w:after="0"/>
        <w:ind w:left="-536" w:right="-692"/>
        <w:rPr>
          <w:rFonts w:ascii="Calibri" w:hAnsi="Calibri"/>
          <w:sz w:val="18"/>
          <w:szCs w:val="18"/>
          <w:lang w:eastAsia="en-US"/>
        </w:rPr>
      </w:pPr>
    </w:p>
    <w:p w:rsidR="00CB7688" w:rsidRDefault="00CB7688" w:rsidP="00CB7688">
      <w:pPr>
        <w:pStyle w:val="NormalWeb"/>
        <w:spacing w:before="0" w:beforeAutospacing="0" w:after="0" w:afterAutospacing="0"/>
        <w:ind w:left="-540" w:right="-694"/>
        <w:rPr>
          <w:rFonts w:ascii="Calibri" w:hAnsi="Calibri"/>
          <w:sz w:val="22"/>
          <w:szCs w:val="22"/>
          <w:lang w:eastAsia="en-US"/>
        </w:rPr>
      </w:pPr>
      <w:r w:rsidRPr="00FF31E5">
        <w:rPr>
          <w:rFonts w:ascii="Calibri" w:hAnsi="Calibri"/>
          <w:sz w:val="22"/>
          <w:szCs w:val="22"/>
        </w:rPr>
        <w:t xml:space="preserve">The proposed regulations have been updated to include </w:t>
      </w:r>
      <w:r>
        <w:rPr>
          <w:rFonts w:ascii="Calibri" w:hAnsi="Calibri"/>
          <w:sz w:val="22"/>
          <w:szCs w:val="22"/>
        </w:rPr>
        <w:t xml:space="preserve">fees for </w:t>
      </w:r>
      <w:r w:rsidRPr="00FF31E5">
        <w:rPr>
          <w:rFonts w:ascii="Calibri" w:hAnsi="Calibri"/>
          <w:sz w:val="22"/>
          <w:szCs w:val="22"/>
        </w:rPr>
        <w:t xml:space="preserve">a wider range of Water Police vessels, including personal water craft (PWC).The inclusion of </w:t>
      </w:r>
      <w:r>
        <w:rPr>
          <w:rFonts w:ascii="Calibri" w:hAnsi="Calibri"/>
          <w:sz w:val="22"/>
          <w:szCs w:val="22"/>
        </w:rPr>
        <w:t>additional</w:t>
      </w:r>
      <w:r w:rsidRPr="00FF31E5">
        <w:rPr>
          <w:rFonts w:ascii="Calibri" w:hAnsi="Calibri"/>
          <w:sz w:val="22"/>
          <w:szCs w:val="22"/>
        </w:rPr>
        <w:t xml:space="preserve"> </w:t>
      </w:r>
      <w:r>
        <w:rPr>
          <w:rFonts w:ascii="Calibri" w:hAnsi="Calibri"/>
          <w:sz w:val="22"/>
          <w:szCs w:val="22"/>
        </w:rPr>
        <w:t>categories</w:t>
      </w:r>
      <w:r w:rsidRPr="00FF31E5">
        <w:rPr>
          <w:rFonts w:ascii="Calibri" w:hAnsi="Calibri"/>
          <w:sz w:val="22"/>
          <w:szCs w:val="22"/>
        </w:rPr>
        <w:t xml:space="preserve"> more accurately reflects the engine power and running costs of the craft and the evolving nature of the Water Police fleet. The use of Water Police vessels for event management services is limited and will have minimal impact on the cost to service users. The inclusion of additional craft reflects a similar update of the categories within the fleet when the existing regulations were made in 2004.</w:t>
      </w:r>
      <w:r w:rsidRPr="00FF31E5">
        <w:rPr>
          <w:rFonts w:ascii="Calibri" w:hAnsi="Calibri"/>
          <w:sz w:val="22"/>
          <w:szCs w:val="22"/>
          <w:lang w:eastAsia="en-US"/>
        </w:rPr>
        <w:t xml:space="preserve">    </w:t>
      </w:r>
    </w:p>
    <w:p w:rsidR="00D20D5B" w:rsidRDefault="00D20D5B" w:rsidP="00CB7688">
      <w:pPr>
        <w:pStyle w:val="NormalWeb"/>
        <w:spacing w:before="0" w:beforeAutospacing="0" w:after="0" w:afterAutospacing="0"/>
        <w:ind w:left="-540" w:right="-694"/>
        <w:rPr>
          <w:rFonts w:ascii="Calibri" w:hAnsi="Calibri"/>
          <w:sz w:val="22"/>
          <w:szCs w:val="22"/>
          <w:lang w:eastAsia="en-US"/>
        </w:rPr>
      </w:pPr>
    </w:p>
    <w:p w:rsidR="00D20D5B" w:rsidRDefault="00D20D5B" w:rsidP="00D20D5B">
      <w:pPr>
        <w:pStyle w:val="BodyTextIndent"/>
        <w:spacing w:after="0"/>
        <w:ind w:left="-537" w:right="-692"/>
        <w:rPr>
          <w:rFonts w:ascii="Calibri" w:hAnsi="Calibri"/>
          <w:sz w:val="22"/>
          <w:szCs w:val="22"/>
        </w:rPr>
      </w:pPr>
      <w:r>
        <w:rPr>
          <w:rFonts w:ascii="Calibri" w:hAnsi="Calibri"/>
          <w:sz w:val="22"/>
          <w:szCs w:val="22"/>
        </w:rPr>
        <w:t xml:space="preserve">This fee category is included under Regulation </w:t>
      </w:r>
      <w:r w:rsidR="00457EF5">
        <w:rPr>
          <w:rFonts w:ascii="Calibri" w:hAnsi="Calibri"/>
          <w:sz w:val="22"/>
          <w:szCs w:val="22"/>
        </w:rPr>
        <w:t>5</w:t>
      </w:r>
      <w:r>
        <w:rPr>
          <w:rFonts w:ascii="Calibri" w:hAnsi="Calibri"/>
          <w:sz w:val="22"/>
          <w:szCs w:val="22"/>
        </w:rPr>
        <w:t xml:space="preserve"> of the proposed Regulations (Charges for deployment of personnel and other resources).</w:t>
      </w:r>
    </w:p>
    <w:p w:rsidR="00D92DF0" w:rsidRPr="009D7092" w:rsidRDefault="00457EF5" w:rsidP="00785C02">
      <w:pPr>
        <w:pStyle w:val="Heading2RIS"/>
      </w:pPr>
      <w:bookmarkStart w:id="130" w:name="_Toc368568844"/>
      <w:bookmarkStart w:id="131" w:name="_Toc366764392"/>
      <w:bookmarkStart w:id="132" w:name="_Toc366850601"/>
      <w:bookmarkStart w:id="133" w:name="_Toc366851177"/>
      <w:bookmarkStart w:id="134" w:name="_Toc364770730"/>
      <w:bookmarkStart w:id="135" w:name="_Toc364774815"/>
      <w:bookmarkStart w:id="136" w:name="_Toc366246457"/>
      <w:bookmarkStart w:id="137" w:name="_Toc366850602"/>
      <w:bookmarkStart w:id="138" w:name="_Toc366851178"/>
      <w:bookmarkStart w:id="139" w:name="_Toc368568845"/>
      <w:bookmarkEnd w:id="130"/>
      <w:bookmarkEnd w:id="131"/>
      <w:bookmarkEnd w:id="132"/>
      <w:bookmarkEnd w:id="133"/>
      <w:r>
        <w:t>Gr</w:t>
      </w:r>
      <w:r w:rsidR="00D92DF0" w:rsidRPr="009D7092">
        <w:t>owth in under recovery</w:t>
      </w:r>
      <w:bookmarkEnd w:id="134"/>
      <w:bookmarkEnd w:id="135"/>
      <w:r w:rsidR="0067687B" w:rsidRPr="009D7092">
        <w:t xml:space="preserve"> of costs </w:t>
      </w:r>
      <w:r w:rsidR="001717C1" w:rsidRPr="009D7092">
        <w:t>associat</w:t>
      </w:r>
      <w:r w:rsidR="0028415B" w:rsidRPr="009D7092">
        <w:t>ed</w:t>
      </w:r>
      <w:r w:rsidR="001717C1" w:rsidRPr="009D7092">
        <w:t xml:space="preserve"> with the provision of police services</w:t>
      </w:r>
      <w:bookmarkEnd w:id="136"/>
      <w:bookmarkEnd w:id="137"/>
      <w:bookmarkEnd w:id="138"/>
      <w:bookmarkEnd w:id="139"/>
    </w:p>
    <w:p w:rsidR="00385EBC" w:rsidRPr="00D57EA0" w:rsidRDefault="00385EBC" w:rsidP="00D92DF0">
      <w:pPr>
        <w:pStyle w:val="BodyTextIndent"/>
        <w:spacing w:after="0"/>
        <w:ind w:left="-537" w:right="-692"/>
        <w:rPr>
          <w:rFonts w:ascii="Calibri" w:hAnsi="Calibri"/>
          <w:sz w:val="22"/>
          <w:szCs w:val="22"/>
          <w:lang w:eastAsia="en-US"/>
        </w:rPr>
      </w:pPr>
      <w:r w:rsidRPr="00D57EA0">
        <w:rPr>
          <w:rFonts w:ascii="Calibri" w:hAnsi="Calibri"/>
          <w:sz w:val="22"/>
          <w:szCs w:val="22"/>
          <w:lang w:eastAsia="en-US"/>
        </w:rPr>
        <w:t xml:space="preserve">As </w:t>
      </w:r>
      <w:r w:rsidR="00FD7738">
        <w:rPr>
          <w:rFonts w:ascii="Calibri" w:hAnsi="Calibri"/>
          <w:sz w:val="22"/>
          <w:szCs w:val="22"/>
          <w:lang w:eastAsia="en-US"/>
        </w:rPr>
        <w:t>outlined earlier</w:t>
      </w:r>
      <w:r w:rsidRPr="00D57EA0">
        <w:rPr>
          <w:rFonts w:ascii="Calibri" w:hAnsi="Calibri"/>
          <w:sz w:val="22"/>
          <w:szCs w:val="22"/>
          <w:lang w:eastAsia="en-US"/>
        </w:rPr>
        <w:t xml:space="preserve">, the </w:t>
      </w:r>
      <w:r w:rsidR="00FD7738">
        <w:rPr>
          <w:rFonts w:ascii="Calibri" w:hAnsi="Calibri"/>
          <w:sz w:val="22"/>
          <w:szCs w:val="22"/>
          <w:lang w:eastAsia="en-US"/>
        </w:rPr>
        <w:t>value</w:t>
      </w:r>
      <w:r w:rsidRPr="00D57EA0">
        <w:rPr>
          <w:rFonts w:ascii="Calibri" w:hAnsi="Calibri"/>
          <w:sz w:val="22"/>
          <w:szCs w:val="22"/>
          <w:lang w:eastAsia="en-US"/>
        </w:rPr>
        <w:t xml:space="preserve"> under recovered for </w:t>
      </w:r>
      <w:r w:rsidR="008F481D">
        <w:rPr>
          <w:rFonts w:ascii="Calibri" w:hAnsi="Calibri"/>
          <w:sz w:val="22"/>
          <w:szCs w:val="22"/>
          <w:lang w:eastAsia="en-US"/>
        </w:rPr>
        <w:t xml:space="preserve">personnel and other resources used for </w:t>
      </w:r>
      <w:r w:rsidRPr="00D57EA0">
        <w:rPr>
          <w:rFonts w:ascii="Calibri" w:hAnsi="Calibri"/>
          <w:sz w:val="22"/>
          <w:szCs w:val="22"/>
          <w:lang w:eastAsia="en-US"/>
        </w:rPr>
        <w:t>event management</w:t>
      </w:r>
      <w:r w:rsidR="00D20D5B">
        <w:rPr>
          <w:rFonts w:ascii="Calibri" w:hAnsi="Calibri"/>
          <w:sz w:val="22"/>
          <w:szCs w:val="22"/>
          <w:lang w:eastAsia="en-US"/>
        </w:rPr>
        <w:t>,</w:t>
      </w:r>
      <w:r w:rsidRPr="00D57EA0">
        <w:rPr>
          <w:rFonts w:ascii="Calibri" w:hAnsi="Calibri"/>
          <w:sz w:val="22"/>
          <w:szCs w:val="22"/>
          <w:lang w:eastAsia="en-US"/>
        </w:rPr>
        <w:t xml:space="preserve"> as well as information services</w:t>
      </w:r>
      <w:r w:rsidR="007301FC">
        <w:rPr>
          <w:rFonts w:ascii="Calibri" w:hAnsi="Calibri"/>
          <w:sz w:val="22"/>
          <w:szCs w:val="22"/>
          <w:lang w:eastAsia="en-US"/>
        </w:rPr>
        <w:t>,</w:t>
      </w:r>
      <w:r w:rsidRPr="00D57EA0">
        <w:rPr>
          <w:rFonts w:ascii="Calibri" w:hAnsi="Calibri"/>
          <w:sz w:val="22"/>
          <w:szCs w:val="22"/>
          <w:lang w:eastAsia="en-US"/>
        </w:rPr>
        <w:t xml:space="preserve"> has continued to grow since 2006 when the last </w:t>
      </w:r>
      <w:r w:rsidR="00CB7688">
        <w:rPr>
          <w:rFonts w:ascii="Calibri" w:hAnsi="Calibri"/>
          <w:sz w:val="22"/>
          <w:szCs w:val="22"/>
          <w:lang w:eastAsia="en-US"/>
        </w:rPr>
        <w:t xml:space="preserve">fee </w:t>
      </w:r>
      <w:r w:rsidR="00544747">
        <w:rPr>
          <w:rFonts w:ascii="Calibri" w:hAnsi="Calibri"/>
          <w:sz w:val="22"/>
          <w:szCs w:val="22"/>
          <w:lang w:eastAsia="en-US"/>
        </w:rPr>
        <w:t>adjustment</w:t>
      </w:r>
      <w:r w:rsidR="00CB7688">
        <w:rPr>
          <w:rFonts w:ascii="Calibri" w:hAnsi="Calibri"/>
          <w:sz w:val="22"/>
          <w:szCs w:val="22"/>
          <w:lang w:eastAsia="en-US"/>
        </w:rPr>
        <w:t xml:space="preserve"> for full cost recovery</w:t>
      </w:r>
      <w:r w:rsidR="000D00FE" w:rsidRPr="00D57EA0">
        <w:rPr>
          <w:rFonts w:ascii="Calibri" w:hAnsi="Calibri"/>
          <w:sz w:val="22"/>
          <w:szCs w:val="22"/>
          <w:lang w:eastAsia="en-US"/>
        </w:rPr>
        <w:t xml:space="preserve"> was </w:t>
      </w:r>
      <w:r w:rsidR="00CB7688">
        <w:rPr>
          <w:rFonts w:ascii="Calibri" w:hAnsi="Calibri"/>
          <w:sz w:val="22"/>
          <w:szCs w:val="22"/>
          <w:lang w:eastAsia="en-US"/>
        </w:rPr>
        <w:t>made under the current regulations</w:t>
      </w:r>
      <w:r w:rsidRPr="00D57EA0">
        <w:rPr>
          <w:rFonts w:ascii="Calibri" w:hAnsi="Calibri"/>
          <w:sz w:val="22"/>
          <w:szCs w:val="22"/>
          <w:lang w:eastAsia="en-US"/>
        </w:rPr>
        <w:t>. There are two reasons fo</w:t>
      </w:r>
      <w:r w:rsidR="00FD7738">
        <w:rPr>
          <w:rFonts w:ascii="Calibri" w:hAnsi="Calibri"/>
          <w:sz w:val="22"/>
          <w:szCs w:val="22"/>
          <w:lang w:eastAsia="en-US"/>
        </w:rPr>
        <w:t>r the growth in under recovery:</w:t>
      </w:r>
    </w:p>
    <w:p w:rsidR="00385EBC" w:rsidRPr="00D57EA0" w:rsidRDefault="00385EBC" w:rsidP="00D92DF0">
      <w:pPr>
        <w:pStyle w:val="BodyTextIndent"/>
        <w:spacing w:after="0"/>
        <w:ind w:left="-537" w:right="-692"/>
        <w:rPr>
          <w:rFonts w:ascii="Calibri" w:hAnsi="Calibri"/>
          <w:sz w:val="22"/>
          <w:szCs w:val="22"/>
          <w:lang w:eastAsia="en-US"/>
        </w:rPr>
      </w:pPr>
    </w:p>
    <w:p w:rsidR="00385EBC" w:rsidRPr="00D57EA0" w:rsidRDefault="009350DF" w:rsidP="00F44A0E">
      <w:pPr>
        <w:pStyle w:val="BodyTextIndent"/>
        <w:numPr>
          <w:ilvl w:val="0"/>
          <w:numId w:val="4"/>
        </w:numPr>
        <w:tabs>
          <w:tab w:val="clear" w:pos="300"/>
          <w:tab w:val="num" w:pos="180"/>
        </w:tabs>
        <w:spacing w:after="0"/>
        <w:ind w:left="180" w:right="-692"/>
        <w:rPr>
          <w:rFonts w:ascii="Calibri" w:hAnsi="Calibri"/>
          <w:sz w:val="22"/>
          <w:szCs w:val="22"/>
          <w:lang w:eastAsia="en-US"/>
        </w:rPr>
      </w:pPr>
      <w:r>
        <w:rPr>
          <w:rFonts w:ascii="Calibri" w:hAnsi="Calibri"/>
          <w:sz w:val="22"/>
          <w:szCs w:val="22"/>
          <w:lang w:eastAsia="en-US"/>
        </w:rPr>
        <w:t>p</w:t>
      </w:r>
      <w:r w:rsidR="00FD7738">
        <w:rPr>
          <w:rFonts w:ascii="Calibri" w:hAnsi="Calibri"/>
          <w:sz w:val="22"/>
          <w:szCs w:val="22"/>
          <w:lang w:eastAsia="en-US"/>
        </w:rPr>
        <w:t xml:space="preserve">ersonnel </w:t>
      </w:r>
      <w:r w:rsidR="00385EBC" w:rsidRPr="00D57EA0">
        <w:rPr>
          <w:rFonts w:ascii="Calibri" w:hAnsi="Calibri"/>
          <w:sz w:val="22"/>
          <w:szCs w:val="22"/>
          <w:lang w:eastAsia="en-US"/>
        </w:rPr>
        <w:t xml:space="preserve">salary increases above the annual indexation rate </w:t>
      </w:r>
      <w:r w:rsidR="007E3F26" w:rsidRPr="00D57EA0">
        <w:rPr>
          <w:rFonts w:ascii="Calibri" w:hAnsi="Calibri"/>
          <w:sz w:val="22"/>
          <w:szCs w:val="22"/>
          <w:lang w:eastAsia="en-US"/>
        </w:rPr>
        <w:t>set by the Treasurer</w:t>
      </w:r>
      <w:r w:rsidR="00385EBC" w:rsidRPr="00D57EA0">
        <w:rPr>
          <w:rFonts w:ascii="Calibri" w:hAnsi="Calibri"/>
          <w:sz w:val="22"/>
          <w:szCs w:val="22"/>
          <w:lang w:eastAsia="en-US"/>
        </w:rPr>
        <w:t xml:space="preserve"> and</w:t>
      </w:r>
    </w:p>
    <w:p w:rsidR="007E3F26" w:rsidRDefault="00385EBC" w:rsidP="00F44A0E">
      <w:pPr>
        <w:pStyle w:val="BodyTextIndent"/>
        <w:numPr>
          <w:ilvl w:val="0"/>
          <w:numId w:val="4"/>
        </w:numPr>
        <w:tabs>
          <w:tab w:val="clear" w:pos="300"/>
          <w:tab w:val="num" w:pos="180"/>
        </w:tabs>
        <w:spacing w:after="0"/>
        <w:ind w:left="180" w:right="-692"/>
        <w:rPr>
          <w:rFonts w:ascii="Calibri" w:hAnsi="Calibri"/>
          <w:sz w:val="22"/>
          <w:szCs w:val="22"/>
          <w:lang w:eastAsia="en-US"/>
        </w:rPr>
      </w:pPr>
      <w:r w:rsidRPr="00D57EA0">
        <w:rPr>
          <w:rFonts w:ascii="Calibri" w:hAnsi="Calibri"/>
          <w:sz w:val="22"/>
          <w:szCs w:val="22"/>
          <w:lang w:eastAsia="en-US"/>
        </w:rPr>
        <w:t xml:space="preserve">introduction of legislation </w:t>
      </w:r>
      <w:r w:rsidR="00E44B75">
        <w:rPr>
          <w:rFonts w:ascii="Calibri" w:hAnsi="Calibri"/>
          <w:sz w:val="22"/>
          <w:szCs w:val="22"/>
          <w:lang w:eastAsia="en-US"/>
        </w:rPr>
        <w:t>creating</w:t>
      </w:r>
      <w:r w:rsidRPr="00D57EA0">
        <w:rPr>
          <w:rFonts w:ascii="Calibri" w:hAnsi="Calibri"/>
          <w:sz w:val="22"/>
          <w:szCs w:val="22"/>
          <w:lang w:eastAsia="en-US"/>
        </w:rPr>
        <w:t xml:space="preserve"> </w:t>
      </w:r>
      <w:r w:rsidR="005E6D3B" w:rsidRPr="00D57EA0">
        <w:rPr>
          <w:rFonts w:ascii="Calibri" w:hAnsi="Calibri"/>
          <w:sz w:val="22"/>
          <w:szCs w:val="22"/>
          <w:lang w:eastAsia="en-US"/>
        </w:rPr>
        <w:t>a</w:t>
      </w:r>
      <w:r w:rsidR="00457EF5">
        <w:rPr>
          <w:rFonts w:ascii="Calibri" w:hAnsi="Calibri"/>
          <w:sz w:val="22"/>
          <w:szCs w:val="22"/>
          <w:lang w:eastAsia="en-US"/>
        </w:rPr>
        <w:t xml:space="preserve">dditional costs to service the higher </w:t>
      </w:r>
      <w:r w:rsidR="00840B21">
        <w:rPr>
          <w:rFonts w:ascii="Calibri" w:hAnsi="Calibri"/>
          <w:sz w:val="22"/>
          <w:szCs w:val="22"/>
          <w:lang w:eastAsia="en-US"/>
        </w:rPr>
        <w:t xml:space="preserve">demand for </w:t>
      </w:r>
      <w:r w:rsidR="005E6D3B" w:rsidRPr="00D57EA0">
        <w:rPr>
          <w:rFonts w:ascii="Calibri" w:hAnsi="Calibri"/>
          <w:sz w:val="22"/>
          <w:szCs w:val="22"/>
          <w:lang w:eastAsia="en-US"/>
        </w:rPr>
        <w:t xml:space="preserve">information </w:t>
      </w:r>
      <w:r w:rsidR="00E44B75">
        <w:rPr>
          <w:rFonts w:ascii="Calibri" w:hAnsi="Calibri"/>
          <w:sz w:val="22"/>
          <w:szCs w:val="22"/>
          <w:lang w:eastAsia="en-US"/>
        </w:rPr>
        <w:t>vetting s</w:t>
      </w:r>
      <w:r w:rsidR="005E6D3B" w:rsidRPr="00D57EA0">
        <w:rPr>
          <w:rFonts w:ascii="Calibri" w:hAnsi="Calibri"/>
          <w:sz w:val="22"/>
          <w:szCs w:val="22"/>
          <w:lang w:eastAsia="en-US"/>
        </w:rPr>
        <w:t xml:space="preserve">ervices </w:t>
      </w:r>
      <w:r w:rsidR="00E44B75">
        <w:rPr>
          <w:rFonts w:ascii="Calibri" w:hAnsi="Calibri"/>
          <w:sz w:val="22"/>
          <w:szCs w:val="22"/>
          <w:lang w:eastAsia="en-US"/>
        </w:rPr>
        <w:t xml:space="preserve">(involving fingerprinting) </w:t>
      </w:r>
      <w:r w:rsidR="005E6D3B" w:rsidRPr="00D57EA0">
        <w:rPr>
          <w:rFonts w:ascii="Calibri" w:hAnsi="Calibri"/>
          <w:sz w:val="22"/>
          <w:szCs w:val="22"/>
          <w:lang w:eastAsia="en-US"/>
        </w:rPr>
        <w:t>provided by Victoria Police.</w:t>
      </w:r>
      <w:r w:rsidRPr="00D57EA0">
        <w:rPr>
          <w:rFonts w:ascii="Calibri" w:hAnsi="Calibri"/>
          <w:sz w:val="22"/>
          <w:szCs w:val="22"/>
          <w:lang w:eastAsia="en-US"/>
        </w:rPr>
        <w:t xml:space="preserve"> </w:t>
      </w:r>
    </w:p>
    <w:p w:rsidR="007E3F26" w:rsidRPr="00374252" w:rsidRDefault="00F2160F" w:rsidP="00785C02">
      <w:pPr>
        <w:pStyle w:val="Heading3RIS"/>
      </w:pPr>
      <w:bookmarkStart w:id="140" w:name="_Toc364770731"/>
      <w:bookmarkStart w:id="141" w:name="_Toc364774816"/>
      <w:bookmarkStart w:id="142" w:name="_Toc366246458"/>
      <w:bookmarkStart w:id="143" w:name="_Toc366850603"/>
      <w:bookmarkStart w:id="144" w:name="_Toc366851179"/>
      <w:bookmarkStart w:id="145" w:name="_Toc368568846"/>
      <w:r w:rsidRPr="00374252">
        <w:t>7.1</w:t>
      </w:r>
      <w:r w:rsidR="00794013">
        <w:t xml:space="preserve">  </w:t>
      </w:r>
      <w:r w:rsidR="001717C1" w:rsidRPr="00374252">
        <w:t xml:space="preserve"> </w:t>
      </w:r>
      <w:r w:rsidR="00945985">
        <w:t>S</w:t>
      </w:r>
      <w:r w:rsidR="007E3F26" w:rsidRPr="00374252">
        <w:t>alary increases above the annual indexation rate</w:t>
      </w:r>
      <w:bookmarkEnd w:id="140"/>
      <w:bookmarkEnd w:id="141"/>
      <w:bookmarkEnd w:id="142"/>
      <w:bookmarkEnd w:id="143"/>
      <w:bookmarkEnd w:id="144"/>
      <w:bookmarkEnd w:id="145"/>
      <w:r w:rsidR="007E3F26" w:rsidRPr="00374252">
        <w:t xml:space="preserve"> </w:t>
      </w:r>
    </w:p>
    <w:p w:rsidR="00B9727D" w:rsidRPr="009D7092" w:rsidRDefault="00B9727D" w:rsidP="009D7092">
      <w:pPr>
        <w:pStyle w:val="BodyTextIndent"/>
        <w:spacing w:before="100" w:beforeAutospacing="1" w:after="100" w:afterAutospacing="1"/>
        <w:ind w:left="-539" w:right="-692"/>
        <w:rPr>
          <w:rFonts w:ascii="Calibri" w:hAnsi="Calibri"/>
          <w:b/>
          <w:i/>
          <w:color w:val="0066FF"/>
          <w:sz w:val="22"/>
          <w:szCs w:val="22"/>
          <w:lang w:eastAsia="en-US"/>
        </w:rPr>
      </w:pPr>
      <w:r w:rsidRPr="00374252">
        <w:rPr>
          <w:rFonts w:ascii="Calibri" w:hAnsi="Calibri"/>
          <w:b/>
          <w:i/>
          <w:color w:val="0066FF"/>
          <w:sz w:val="22"/>
          <w:szCs w:val="22"/>
          <w:lang w:eastAsia="en-US"/>
        </w:rPr>
        <w:t>Annual Indexation of fees and fines</w:t>
      </w:r>
    </w:p>
    <w:p w:rsidR="001717C1" w:rsidRDefault="00006FB1" w:rsidP="00006FB1">
      <w:pPr>
        <w:pStyle w:val="BodyTextIndent"/>
        <w:spacing w:after="0"/>
        <w:ind w:left="-540" w:right="-692"/>
        <w:rPr>
          <w:rFonts w:ascii="Calibri" w:hAnsi="Calibri"/>
          <w:sz w:val="22"/>
          <w:szCs w:val="22"/>
          <w:lang w:eastAsia="en-US"/>
        </w:rPr>
      </w:pPr>
      <w:r w:rsidRPr="00D57EA0">
        <w:rPr>
          <w:rFonts w:ascii="Calibri" w:hAnsi="Calibri"/>
          <w:sz w:val="22"/>
          <w:szCs w:val="22"/>
          <w:lang w:eastAsia="en-US"/>
        </w:rPr>
        <w:t>Each year, the Victorian Government automatically indexes m</w:t>
      </w:r>
      <w:r w:rsidR="00A51EAE">
        <w:rPr>
          <w:rFonts w:ascii="Calibri" w:hAnsi="Calibri"/>
          <w:sz w:val="22"/>
          <w:szCs w:val="22"/>
          <w:lang w:eastAsia="en-US"/>
        </w:rPr>
        <w:t>ost</w:t>
      </w:r>
      <w:r w:rsidRPr="00D57EA0">
        <w:rPr>
          <w:rFonts w:ascii="Calibri" w:hAnsi="Calibri"/>
          <w:sz w:val="22"/>
          <w:szCs w:val="22"/>
          <w:lang w:eastAsia="en-US"/>
        </w:rPr>
        <w:t xml:space="preserve"> fees and fines for inflation, so that the</w:t>
      </w:r>
      <w:r w:rsidR="00A51EAE">
        <w:rPr>
          <w:rFonts w:ascii="Calibri" w:hAnsi="Calibri"/>
          <w:sz w:val="22"/>
          <w:szCs w:val="22"/>
          <w:lang w:eastAsia="en-US"/>
        </w:rPr>
        <w:t xml:space="preserve"> real </w:t>
      </w:r>
      <w:r w:rsidRPr="00D57EA0">
        <w:rPr>
          <w:rFonts w:ascii="Calibri" w:hAnsi="Calibri"/>
          <w:sz w:val="22"/>
          <w:szCs w:val="22"/>
          <w:lang w:eastAsia="en-US"/>
        </w:rPr>
        <w:t xml:space="preserve"> value of those fees and fines is maintained. The indexation of fees ensures </w:t>
      </w:r>
      <w:r w:rsidR="00A51EAE">
        <w:rPr>
          <w:rFonts w:ascii="Calibri" w:hAnsi="Calibri"/>
          <w:sz w:val="22"/>
          <w:szCs w:val="22"/>
          <w:lang w:eastAsia="en-US"/>
        </w:rPr>
        <w:t xml:space="preserve">that </w:t>
      </w:r>
      <w:r w:rsidRPr="00D57EA0">
        <w:rPr>
          <w:rFonts w:ascii="Calibri" w:hAnsi="Calibri"/>
          <w:sz w:val="22"/>
          <w:szCs w:val="22"/>
          <w:lang w:eastAsia="en-US"/>
        </w:rPr>
        <w:t xml:space="preserve">the </w:t>
      </w:r>
      <w:r w:rsidR="00E50640" w:rsidRPr="00D57EA0">
        <w:rPr>
          <w:rFonts w:ascii="Calibri" w:hAnsi="Calibri"/>
          <w:sz w:val="22"/>
          <w:szCs w:val="22"/>
          <w:lang w:eastAsia="en-US"/>
        </w:rPr>
        <w:t xml:space="preserve">user, rather than the </w:t>
      </w:r>
      <w:r w:rsidR="00A51EAE">
        <w:rPr>
          <w:rFonts w:ascii="Calibri" w:hAnsi="Calibri"/>
          <w:sz w:val="22"/>
          <w:szCs w:val="22"/>
          <w:lang w:eastAsia="en-US"/>
        </w:rPr>
        <w:t xml:space="preserve">general </w:t>
      </w:r>
      <w:r w:rsidR="00E50640" w:rsidRPr="00D57EA0">
        <w:rPr>
          <w:rFonts w:ascii="Calibri" w:hAnsi="Calibri"/>
          <w:sz w:val="22"/>
          <w:szCs w:val="22"/>
          <w:lang w:eastAsia="en-US"/>
        </w:rPr>
        <w:t>taxpayer, pay</w:t>
      </w:r>
      <w:r w:rsidR="00A51EAE">
        <w:rPr>
          <w:rFonts w:ascii="Calibri" w:hAnsi="Calibri"/>
          <w:sz w:val="22"/>
          <w:szCs w:val="22"/>
          <w:lang w:eastAsia="en-US"/>
        </w:rPr>
        <w:t>s</w:t>
      </w:r>
      <w:r w:rsidR="00E50640" w:rsidRPr="00D57EA0">
        <w:rPr>
          <w:rFonts w:ascii="Calibri" w:hAnsi="Calibri"/>
          <w:sz w:val="22"/>
          <w:szCs w:val="22"/>
          <w:lang w:eastAsia="en-US"/>
        </w:rPr>
        <w:t xml:space="preserve"> the cost of a service provided</w:t>
      </w:r>
      <w:r w:rsidRPr="00D57EA0">
        <w:rPr>
          <w:rFonts w:ascii="Calibri" w:hAnsi="Calibri"/>
          <w:sz w:val="22"/>
          <w:szCs w:val="22"/>
          <w:lang w:eastAsia="en-US"/>
        </w:rPr>
        <w:t>.</w:t>
      </w:r>
      <w:r w:rsidR="00E51DDC" w:rsidRPr="00D57EA0">
        <w:rPr>
          <w:rFonts w:ascii="Calibri" w:hAnsi="Calibri"/>
          <w:sz w:val="22"/>
          <w:szCs w:val="22"/>
          <w:lang w:eastAsia="en-US"/>
        </w:rPr>
        <w:t xml:space="preserve"> The </w:t>
      </w:r>
      <w:r w:rsidR="00E51DDC" w:rsidRPr="00D57EA0">
        <w:rPr>
          <w:rFonts w:ascii="Calibri" w:hAnsi="Calibri"/>
          <w:i/>
          <w:sz w:val="22"/>
          <w:szCs w:val="22"/>
          <w:lang w:eastAsia="en-US"/>
        </w:rPr>
        <w:t>Monetary Units Act 2004</w:t>
      </w:r>
      <w:r w:rsidR="00E51DDC" w:rsidRPr="00D57EA0">
        <w:rPr>
          <w:rFonts w:ascii="Calibri" w:hAnsi="Calibri"/>
          <w:sz w:val="22"/>
          <w:szCs w:val="22"/>
          <w:lang w:eastAsia="en-US"/>
        </w:rPr>
        <w:t xml:space="preserve"> governs the indexation of fee</w:t>
      </w:r>
      <w:r w:rsidR="00A51EAE">
        <w:rPr>
          <w:rFonts w:ascii="Calibri" w:hAnsi="Calibri"/>
          <w:sz w:val="22"/>
          <w:szCs w:val="22"/>
          <w:lang w:eastAsia="en-US"/>
        </w:rPr>
        <w:t xml:space="preserve"> unit</w:t>
      </w:r>
      <w:r w:rsidR="007301FC">
        <w:rPr>
          <w:rFonts w:ascii="Calibri" w:hAnsi="Calibri"/>
          <w:sz w:val="22"/>
          <w:szCs w:val="22"/>
          <w:lang w:eastAsia="en-US"/>
        </w:rPr>
        <w:t>s</w:t>
      </w:r>
      <w:r w:rsidR="00E51DDC" w:rsidRPr="00D57EA0">
        <w:rPr>
          <w:rFonts w:ascii="Calibri" w:hAnsi="Calibri"/>
          <w:sz w:val="22"/>
          <w:szCs w:val="22"/>
          <w:lang w:eastAsia="en-US"/>
        </w:rPr>
        <w:t xml:space="preserve"> and fine</w:t>
      </w:r>
      <w:r w:rsidR="00A51EAE">
        <w:rPr>
          <w:rFonts w:ascii="Calibri" w:hAnsi="Calibri"/>
          <w:sz w:val="22"/>
          <w:szCs w:val="22"/>
          <w:lang w:eastAsia="en-US"/>
        </w:rPr>
        <w:t xml:space="preserve"> unit</w:t>
      </w:r>
      <w:r w:rsidR="007301FC">
        <w:rPr>
          <w:rFonts w:ascii="Calibri" w:hAnsi="Calibri"/>
          <w:sz w:val="22"/>
          <w:szCs w:val="22"/>
          <w:lang w:eastAsia="en-US"/>
        </w:rPr>
        <w:t>s</w:t>
      </w:r>
      <w:r w:rsidR="00A51EAE">
        <w:rPr>
          <w:rFonts w:ascii="Calibri" w:hAnsi="Calibri"/>
          <w:sz w:val="22"/>
          <w:szCs w:val="22"/>
          <w:lang w:eastAsia="en-US"/>
        </w:rPr>
        <w:t>.</w:t>
      </w:r>
      <w:r w:rsidR="00E51DDC" w:rsidRPr="00D57EA0">
        <w:rPr>
          <w:rFonts w:ascii="Calibri" w:hAnsi="Calibri"/>
          <w:sz w:val="22"/>
          <w:szCs w:val="22"/>
          <w:lang w:eastAsia="en-US"/>
        </w:rPr>
        <w:t xml:space="preserve"> The Treasurer sets the indexation rate for each financial year and the value o</w:t>
      </w:r>
      <w:r w:rsidR="00B9727D" w:rsidRPr="00D57EA0">
        <w:rPr>
          <w:rFonts w:ascii="Calibri" w:hAnsi="Calibri"/>
          <w:sz w:val="22"/>
          <w:szCs w:val="22"/>
          <w:lang w:eastAsia="en-US"/>
        </w:rPr>
        <w:t>f</w:t>
      </w:r>
      <w:r w:rsidR="00E51DDC" w:rsidRPr="00D57EA0">
        <w:rPr>
          <w:rFonts w:ascii="Calibri" w:hAnsi="Calibri"/>
          <w:sz w:val="22"/>
          <w:szCs w:val="22"/>
          <w:lang w:eastAsia="en-US"/>
        </w:rPr>
        <w:t xml:space="preserve"> </w:t>
      </w:r>
      <w:r w:rsidR="00CB7688">
        <w:rPr>
          <w:rFonts w:ascii="Calibri" w:hAnsi="Calibri"/>
          <w:sz w:val="22"/>
          <w:szCs w:val="22"/>
          <w:lang w:eastAsia="en-US"/>
        </w:rPr>
        <w:t xml:space="preserve">the </w:t>
      </w:r>
      <w:r w:rsidR="00E51DDC" w:rsidRPr="00D57EA0">
        <w:rPr>
          <w:rFonts w:ascii="Calibri" w:hAnsi="Calibri"/>
          <w:sz w:val="22"/>
          <w:szCs w:val="22"/>
          <w:lang w:eastAsia="en-US"/>
        </w:rPr>
        <w:t>fee</w:t>
      </w:r>
      <w:r w:rsidR="00CB7688">
        <w:rPr>
          <w:rFonts w:ascii="Calibri" w:hAnsi="Calibri"/>
          <w:sz w:val="22"/>
          <w:szCs w:val="22"/>
          <w:lang w:eastAsia="en-US"/>
        </w:rPr>
        <w:t xml:space="preserve"> unit</w:t>
      </w:r>
      <w:r w:rsidR="00E51DDC" w:rsidRPr="00D57EA0">
        <w:rPr>
          <w:rFonts w:ascii="Calibri" w:hAnsi="Calibri"/>
          <w:sz w:val="22"/>
          <w:szCs w:val="22"/>
          <w:lang w:eastAsia="en-US"/>
        </w:rPr>
        <w:t xml:space="preserve"> and </w:t>
      </w:r>
      <w:r w:rsidR="00CB7688">
        <w:rPr>
          <w:rFonts w:ascii="Calibri" w:hAnsi="Calibri"/>
          <w:sz w:val="22"/>
          <w:szCs w:val="22"/>
          <w:lang w:eastAsia="en-US"/>
        </w:rPr>
        <w:t xml:space="preserve">penalty unit (for fines) </w:t>
      </w:r>
      <w:r w:rsidR="00E51DDC" w:rsidRPr="00D57EA0">
        <w:rPr>
          <w:rFonts w:ascii="Calibri" w:hAnsi="Calibri"/>
          <w:sz w:val="22"/>
          <w:szCs w:val="22"/>
          <w:lang w:eastAsia="en-US"/>
        </w:rPr>
        <w:t>is published in the Government Gazette and major newspapers.</w:t>
      </w:r>
      <w:r w:rsidRPr="00D57EA0">
        <w:rPr>
          <w:rFonts w:ascii="Calibri" w:hAnsi="Calibri"/>
          <w:sz w:val="22"/>
          <w:szCs w:val="22"/>
          <w:lang w:eastAsia="en-US"/>
        </w:rPr>
        <w:t xml:space="preserve"> </w:t>
      </w:r>
    </w:p>
    <w:p w:rsidR="007E674F" w:rsidRPr="00D57EA0" w:rsidRDefault="007E674F" w:rsidP="00006FB1">
      <w:pPr>
        <w:pStyle w:val="BodyTextIndent"/>
        <w:spacing w:after="0"/>
        <w:ind w:left="-540" w:right="-692"/>
        <w:rPr>
          <w:rFonts w:ascii="Calibri" w:hAnsi="Calibri"/>
          <w:sz w:val="22"/>
          <w:szCs w:val="22"/>
          <w:lang w:eastAsia="en-US"/>
        </w:rPr>
      </w:pPr>
    </w:p>
    <w:p w:rsidR="00006FB1" w:rsidRPr="00374252" w:rsidRDefault="0086720C" w:rsidP="00006FB1">
      <w:pPr>
        <w:pStyle w:val="BodyTextIndent"/>
        <w:spacing w:after="0"/>
        <w:ind w:left="-540" w:right="-692"/>
        <w:rPr>
          <w:rFonts w:ascii="Calibri" w:hAnsi="Calibri"/>
          <w:i/>
          <w:color w:val="0066FF"/>
          <w:sz w:val="22"/>
          <w:szCs w:val="22"/>
          <w:lang w:eastAsia="en-US"/>
        </w:rPr>
      </w:pPr>
      <w:r>
        <w:rPr>
          <w:rFonts w:ascii="Calibri" w:hAnsi="Calibri"/>
          <w:b/>
          <w:i/>
          <w:color w:val="0066FF"/>
          <w:sz w:val="22"/>
          <w:szCs w:val="22"/>
          <w:lang w:eastAsia="en-US"/>
        </w:rPr>
        <w:t>S</w:t>
      </w:r>
      <w:r w:rsidR="00B9727D" w:rsidRPr="00374252">
        <w:rPr>
          <w:rFonts w:ascii="Calibri" w:hAnsi="Calibri"/>
          <w:b/>
          <w:i/>
          <w:color w:val="0066FF"/>
          <w:sz w:val="22"/>
          <w:szCs w:val="22"/>
          <w:lang w:eastAsia="en-US"/>
        </w:rPr>
        <w:t>alary increases</w:t>
      </w:r>
      <w:r w:rsidR="00006FB1" w:rsidRPr="00374252">
        <w:rPr>
          <w:rFonts w:ascii="Calibri" w:hAnsi="Calibri"/>
          <w:b/>
          <w:i/>
          <w:color w:val="0066FF"/>
          <w:sz w:val="22"/>
          <w:szCs w:val="22"/>
          <w:lang w:eastAsia="en-US"/>
        </w:rPr>
        <w:t xml:space="preserve"> </w:t>
      </w:r>
    </w:p>
    <w:p w:rsidR="00B9727D" w:rsidRPr="00D57EA0" w:rsidRDefault="00B9727D" w:rsidP="00006FB1">
      <w:pPr>
        <w:pStyle w:val="BodyTextIndent"/>
        <w:spacing w:after="0"/>
        <w:ind w:left="-540" w:right="-692"/>
        <w:rPr>
          <w:rFonts w:ascii="Calibri" w:hAnsi="Calibri"/>
          <w:sz w:val="22"/>
          <w:szCs w:val="22"/>
          <w:lang w:eastAsia="en-US"/>
        </w:rPr>
      </w:pPr>
    </w:p>
    <w:p w:rsidR="00127411" w:rsidRDefault="00127411" w:rsidP="00127411">
      <w:pPr>
        <w:autoSpaceDE w:val="0"/>
        <w:autoSpaceDN w:val="0"/>
        <w:adjustRightInd w:val="0"/>
        <w:ind w:left="-540" w:right="-694"/>
        <w:rPr>
          <w:rFonts w:ascii="Calibri" w:hAnsi="Calibri" w:cs="Calibri"/>
          <w:color w:val="000000"/>
          <w:sz w:val="22"/>
          <w:szCs w:val="22"/>
        </w:rPr>
      </w:pPr>
      <w:r w:rsidRPr="00D57EA0">
        <w:rPr>
          <w:rFonts w:ascii="Calibri" w:hAnsi="Calibri" w:cs="Calibri"/>
          <w:color w:val="000000"/>
          <w:sz w:val="22"/>
          <w:szCs w:val="22"/>
        </w:rPr>
        <w:t>The last increase to police fees and charges above indexation occurred in 2006-07</w:t>
      </w:r>
      <w:r w:rsidR="001118E5">
        <w:rPr>
          <w:rFonts w:ascii="Calibri" w:hAnsi="Calibri" w:cs="Calibri"/>
          <w:color w:val="000000"/>
          <w:sz w:val="22"/>
          <w:szCs w:val="22"/>
        </w:rPr>
        <w:t>. S</w:t>
      </w:r>
      <w:r w:rsidR="000D00FE" w:rsidRPr="00D57EA0">
        <w:rPr>
          <w:rFonts w:ascii="Calibri" w:hAnsi="Calibri" w:cs="Calibri"/>
          <w:color w:val="000000"/>
          <w:sz w:val="22"/>
          <w:szCs w:val="22"/>
        </w:rPr>
        <w:t>ubsequently</w:t>
      </w:r>
      <w:r w:rsidR="00CB7688">
        <w:rPr>
          <w:rFonts w:ascii="Calibri" w:hAnsi="Calibri" w:cs="Calibri"/>
          <w:color w:val="000000"/>
          <w:sz w:val="22"/>
          <w:szCs w:val="22"/>
        </w:rPr>
        <w:t>,</w:t>
      </w:r>
      <w:r w:rsidR="000D00FE" w:rsidRPr="00D57EA0">
        <w:rPr>
          <w:rFonts w:ascii="Calibri" w:hAnsi="Calibri" w:cs="Calibri"/>
          <w:color w:val="000000"/>
          <w:sz w:val="22"/>
          <w:szCs w:val="22"/>
        </w:rPr>
        <w:t xml:space="preserve"> annual</w:t>
      </w:r>
      <w:r w:rsidRPr="00D57EA0">
        <w:rPr>
          <w:rFonts w:ascii="Calibri" w:hAnsi="Calibri" w:cs="Calibri"/>
          <w:color w:val="000000"/>
          <w:sz w:val="22"/>
          <w:szCs w:val="22"/>
        </w:rPr>
        <w:t xml:space="preserve"> increases to fees and charges have varied between 2.2</w:t>
      </w:r>
      <w:r w:rsidR="001118E5">
        <w:rPr>
          <w:rFonts w:ascii="Calibri" w:hAnsi="Calibri" w:cs="Calibri"/>
          <w:color w:val="000000"/>
          <w:sz w:val="22"/>
          <w:szCs w:val="22"/>
        </w:rPr>
        <w:t>2</w:t>
      </w:r>
      <w:r w:rsidRPr="00D57EA0">
        <w:rPr>
          <w:rFonts w:ascii="Calibri" w:hAnsi="Calibri" w:cs="Calibri"/>
          <w:color w:val="000000"/>
          <w:sz w:val="22"/>
          <w:szCs w:val="22"/>
        </w:rPr>
        <w:t xml:space="preserve"> per ce</w:t>
      </w:r>
      <w:r w:rsidR="000D00FE" w:rsidRPr="00D57EA0">
        <w:rPr>
          <w:rFonts w:ascii="Calibri" w:hAnsi="Calibri" w:cs="Calibri"/>
          <w:color w:val="000000"/>
          <w:sz w:val="22"/>
          <w:szCs w:val="22"/>
        </w:rPr>
        <w:t>nt and</w:t>
      </w:r>
      <w:r w:rsidR="00F45C81">
        <w:rPr>
          <w:rFonts w:ascii="Calibri" w:hAnsi="Calibri" w:cs="Calibri"/>
          <w:color w:val="000000"/>
          <w:sz w:val="22"/>
          <w:szCs w:val="22"/>
        </w:rPr>
        <w:t xml:space="preserve"> </w:t>
      </w:r>
      <w:r w:rsidR="000D00FE" w:rsidRPr="00D57EA0">
        <w:rPr>
          <w:rFonts w:ascii="Calibri" w:hAnsi="Calibri" w:cs="Calibri"/>
          <w:color w:val="000000"/>
          <w:sz w:val="22"/>
          <w:szCs w:val="22"/>
        </w:rPr>
        <w:t>3 per cent since 2007-08.</w:t>
      </w:r>
      <w:r w:rsidRPr="00D57EA0">
        <w:rPr>
          <w:rFonts w:ascii="Calibri" w:hAnsi="Calibri" w:cs="Calibri"/>
          <w:color w:val="000000"/>
          <w:sz w:val="22"/>
          <w:szCs w:val="22"/>
        </w:rPr>
        <w:t xml:space="preserve"> </w:t>
      </w:r>
      <w:r w:rsidR="00A51EAE">
        <w:rPr>
          <w:rFonts w:ascii="Calibri" w:hAnsi="Calibri" w:cs="Calibri"/>
          <w:color w:val="000000"/>
          <w:sz w:val="22"/>
          <w:szCs w:val="22"/>
        </w:rPr>
        <w:t>S</w:t>
      </w:r>
      <w:r w:rsidRPr="00D57EA0">
        <w:rPr>
          <w:rFonts w:ascii="Calibri" w:hAnsi="Calibri" w:cs="Calibri"/>
          <w:color w:val="000000"/>
          <w:sz w:val="22"/>
          <w:szCs w:val="22"/>
        </w:rPr>
        <w:t xml:space="preserve">alary increases above indexation </w:t>
      </w:r>
      <w:r w:rsidR="00A51EAE">
        <w:rPr>
          <w:rFonts w:ascii="Calibri" w:hAnsi="Calibri" w:cs="Calibri"/>
          <w:color w:val="000000"/>
          <w:sz w:val="22"/>
          <w:szCs w:val="22"/>
        </w:rPr>
        <w:t xml:space="preserve">have been negotiated </w:t>
      </w:r>
      <w:r w:rsidRPr="00D57EA0">
        <w:rPr>
          <w:rFonts w:ascii="Calibri" w:hAnsi="Calibri" w:cs="Calibri"/>
          <w:color w:val="000000"/>
          <w:sz w:val="22"/>
          <w:szCs w:val="22"/>
        </w:rPr>
        <w:t>through the Victoria Police Enterprise Bargaining Agreements (EBA</w:t>
      </w:r>
      <w:r w:rsidR="00F45C81">
        <w:rPr>
          <w:rFonts w:ascii="Calibri" w:hAnsi="Calibri" w:cs="Calibri"/>
          <w:color w:val="000000"/>
          <w:sz w:val="22"/>
          <w:szCs w:val="22"/>
        </w:rPr>
        <w:t>s</w:t>
      </w:r>
      <w:r w:rsidRPr="00D57EA0">
        <w:rPr>
          <w:rFonts w:ascii="Calibri" w:hAnsi="Calibri" w:cs="Calibri"/>
          <w:color w:val="000000"/>
          <w:sz w:val="22"/>
          <w:szCs w:val="22"/>
        </w:rPr>
        <w:t>) in 2007 and 2011</w:t>
      </w:r>
      <w:r w:rsidR="00457EF5">
        <w:rPr>
          <w:rFonts w:ascii="Calibri" w:hAnsi="Calibri" w:cs="Calibri"/>
          <w:color w:val="000000"/>
          <w:sz w:val="22"/>
          <w:szCs w:val="22"/>
        </w:rPr>
        <w:t xml:space="preserve"> for police</w:t>
      </w:r>
      <w:r w:rsidR="00073AEB">
        <w:rPr>
          <w:rFonts w:ascii="Calibri" w:hAnsi="Calibri" w:cs="Calibri"/>
          <w:color w:val="000000"/>
          <w:sz w:val="22"/>
          <w:szCs w:val="22"/>
        </w:rPr>
        <w:t>,</w:t>
      </w:r>
      <w:r w:rsidR="00457EF5">
        <w:rPr>
          <w:rFonts w:ascii="Calibri" w:hAnsi="Calibri" w:cs="Calibri"/>
          <w:color w:val="000000"/>
          <w:sz w:val="22"/>
          <w:szCs w:val="22"/>
        </w:rPr>
        <w:t xml:space="preserve"> and 2009 and 2012 for VPS</w:t>
      </w:r>
      <w:r w:rsidR="000030AC">
        <w:rPr>
          <w:rFonts w:ascii="Calibri" w:hAnsi="Calibri" w:cs="Calibri"/>
          <w:color w:val="000000"/>
          <w:sz w:val="22"/>
          <w:szCs w:val="22"/>
        </w:rPr>
        <w:t xml:space="preserve"> – noting these have been matched by productivity measures and bankable cost </w:t>
      </w:r>
      <w:r w:rsidR="00950DDF">
        <w:rPr>
          <w:rFonts w:ascii="Calibri" w:hAnsi="Calibri" w:cs="Calibri"/>
          <w:color w:val="000000"/>
          <w:sz w:val="22"/>
          <w:szCs w:val="22"/>
        </w:rPr>
        <w:t xml:space="preserve"> savings achieved via EBAs.</w:t>
      </w:r>
    </w:p>
    <w:p w:rsidR="00A51EAE" w:rsidRPr="009350DF" w:rsidRDefault="00A51EAE" w:rsidP="00127411">
      <w:pPr>
        <w:autoSpaceDE w:val="0"/>
        <w:autoSpaceDN w:val="0"/>
        <w:adjustRightInd w:val="0"/>
        <w:ind w:left="-540" w:right="-694"/>
        <w:rPr>
          <w:rFonts w:ascii="Calibri" w:hAnsi="Calibri" w:cs="Calibri"/>
          <w:color w:val="000000"/>
          <w:sz w:val="16"/>
          <w:szCs w:val="16"/>
        </w:rPr>
      </w:pPr>
    </w:p>
    <w:p w:rsidR="00127411" w:rsidRPr="00D57EA0" w:rsidRDefault="00073AEB" w:rsidP="00127411">
      <w:pPr>
        <w:autoSpaceDE w:val="0"/>
        <w:autoSpaceDN w:val="0"/>
        <w:adjustRightInd w:val="0"/>
        <w:ind w:left="-540" w:right="-694"/>
        <w:rPr>
          <w:rFonts w:ascii="Calibri" w:hAnsi="Calibri" w:cs="Calibri"/>
          <w:color w:val="000000"/>
          <w:sz w:val="22"/>
          <w:szCs w:val="22"/>
        </w:rPr>
      </w:pPr>
      <w:r>
        <w:rPr>
          <w:rFonts w:ascii="Calibri" w:hAnsi="Calibri" w:cs="Calibri"/>
          <w:color w:val="000000"/>
          <w:sz w:val="22"/>
          <w:szCs w:val="22"/>
        </w:rPr>
        <w:lastRenderedPageBreak/>
        <w:t>F</w:t>
      </w:r>
      <w:r w:rsidR="00127411" w:rsidRPr="00D57EA0">
        <w:rPr>
          <w:rFonts w:ascii="Calibri" w:hAnsi="Calibri" w:cs="Calibri"/>
          <w:color w:val="000000"/>
          <w:sz w:val="22"/>
          <w:szCs w:val="22"/>
        </w:rPr>
        <w:t xml:space="preserve">ees and charges </w:t>
      </w:r>
      <w:r>
        <w:rPr>
          <w:rFonts w:ascii="Calibri" w:hAnsi="Calibri" w:cs="Calibri"/>
          <w:color w:val="000000"/>
          <w:sz w:val="22"/>
          <w:szCs w:val="22"/>
        </w:rPr>
        <w:t>need to be</w:t>
      </w:r>
      <w:r w:rsidR="00F45C81">
        <w:rPr>
          <w:rFonts w:ascii="Calibri" w:hAnsi="Calibri" w:cs="Calibri"/>
          <w:color w:val="000000"/>
          <w:sz w:val="22"/>
          <w:szCs w:val="22"/>
        </w:rPr>
        <w:t xml:space="preserve"> based on the </w:t>
      </w:r>
      <w:r w:rsidR="00D367F0">
        <w:rPr>
          <w:rFonts w:ascii="Calibri" w:hAnsi="Calibri" w:cs="Calibri"/>
          <w:color w:val="000000"/>
          <w:sz w:val="22"/>
          <w:szCs w:val="22"/>
        </w:rPr>
        <w:t>current</w:t>
      </w:r>
      <w:r w:rsidR="00127411" w:rsidRPr="00D57EA0">
        <w:rPr>
          <w:rFonts w:ascii="Calibri" w:hAnsi="Calibri" w:cs="Calibri"/>
          <w:color w:val="000000"/>
          <w:sz w:val="22"/>
          <w:szCs w:val="22"/>
        </w:rPr>
        <w:t xml:space="preserve"> salaries, which is one of the main drivers for </w:t>
      </w:r>
      <w:r w:rsidR="00CB7688">
        <w:rPr>
          <w:rFonts w:ascii="Calibri" w:hAnsi="Calibri" w:cs="Calibri"/>
          <w:color w:val="000000"/>
          <w:sz w:val="22"/>
          <w:szCs w:val="22"/>
        </w:rPr>
        <w:t>a</w:t>
      </w:r>
      <w:r w:rsidR="00127411" w:rsidRPr="00D57EA0">
        <w:rPr>
          <w:rFonts w:ascii="Calibri" w:hAnsi="Calibri" w:cs="Calibri"/>
          <w:color w:val="000000"/>
          <w:sz w:val="22"/>
          <w:szCs w:val="22"/>
        </w:rPr>
        <w:t xml:space="preserve"> </w:t>
      </w:r>
      <w:r w:rsidR="00B64351">
        <w:rPr>
          <w:rFonts w:ascii="Calibri" w:hAnsi="Calibri" w:cs="Calibri"/>
          <w:color w:val="000000"/>
          <w:sz w:val="22"/>
          <w:szCs w:val="22"/>
        </w:rPr>
        <w:t>current review of</w:t>
      </w:r>
      <w:r w:rsidR="00D367F0">
        <w:rPr>
          <w:rFonts w:ascii="Calibri" w:hAnsi="Calibri" w:cs="Calibri"/>
          <w:color w:val="000000"/>
          <w:sz w:val="22"/>
          <w:szCs w:val="22"/>
        </w:rPr>
        <w:t xml:space="preserve"> Victoria Police </w:t>
      </w:r>
      <w:r w:rsidR="00127411" w:rsidRPr="00D57EA0">
        <w:rPr>
          <w:rFonts w:ascii="Calibri" w:hAnsi="Calibri" w:cs="Calibri"/>
          <w:color w:val="000000"/>
          <w:sz w:val="22"/>
          <w:szCs w:val="22"/>
        </w:rPr>
        <w:t>fees and charges</w:t>
      </w:r>
      <w:r>
        <w:rPr>
          <w:rFonts w:ascii="Calibri" w:hAnsi="Calibri" w:cs="Calibri"/>
          <w:color w:val="000000"/>
          <w:sz w:val="22"/>
          <w:szCs w:val="22"/>
        </w:rPr>
        <w:t>, to identify the actual costs</w:t>
      </w:r>
      <w:r w:rsidR="00F45C81">
        <w:rPr>
          <w:rFonts w:ascii="Calibri" w:hAnsi="Calibri" w:cs="Calibri"/>
          <w:color w:val="000000"/>
          <w:sz w:val="22"/>
          <w:szCs w:val="22"/>
        </w:rPr>
        <w:t>.</w:t>
      </w:r>
      <w:r w:rsidR="00C34C68">
        <w:rPr>
          <w:rFonts w:ascii="Calibri" w:hAnsi="Calibri" w:cs="Calibri"/>
          <w:color w:val="000000"/>
          <w:sz w:val="22"/>
          <w:szCs w:val="22"/>
        </w:rPr>
        <w:t xml:space="preserve"> </w:t>
      </w:r>
    </w:p>
    <w:p w:rsidR="00631800" w:rsidRPr="009350DF" w:rsidRDefault="00631800" w:rsidP="00006FB1">
      <w:pPr>
        <w:pStyle w:val="BodyTextIndent"/>
        <w:spacing w:after="0"/>
        <w:ind w:left="-540" w:right="-692"/>
        <w:rPr>
          <w:rFonts w:ascii="Calibri" w:hAnsi="Calibri"/>
          <w:sz w:val="16"/>
          <w:szCs w:val="16"/>
          <w:lang w:eastAsia="en-US"/>
        </w:rPr>
      </w:pPr>
    </w:p>
    <w:p w:rsidR="00AD7F95" w:rsidRDefault="00073AEB" w:rsidP="00DE4767">
      <w:pPr>
        <w:pStyle w:val="BodyTextIndent"/>
        <w:spacing w:after="240"/>
        <w:ind w:left="-539" w:right="-692"/>
        <w:rPr>
          <w:rFonts w:ascii="Calibri" w:hAnsi="Calibri"/>
          <w:sz w:val="22"/>
          <w:szCs w:val="22"/>
          <w:lang w:eastAsia="en-US"/>
        </w:rPr>
      </w:pPr>
      <w:r>
        <w:rPr>
          <w:rFonts w:ascii="Calibri" w:hAnsi="Calibri"/>
          <w:sz w:val="22"/>
          <w:szCs w:val="22"/>
          <w:lang w:eastAsia="en-US"/>
        </w:rPr>
        <w:t>As the gap between the cost of providing user pays services and full cost recovery is significant and the growth is unsustainable, this RIS proposes setting fees at full cost recovery and discusses the alternatives</w:t>
      </w:r>
      <w:r w:rsidR="0023577F">
        <w:rPr>
          <w:rFonts w:ascii="Calibri" w:hAnsi="Calibri"/>
          <w:sz w:val="22"/>
          <w:szCs w:val="22"/>
          <w:lang w:eastAsia="en-US"/>
        </w:rPr>
        <w:t>.</w:t>
      </w:r>
      <w:r w:rsidR="005C1F12">
        <w:rPr>
          <w:rFonts w:ascii="Calibri" w:hAnsi="Calibri"/>
          <w:sz w:val="22"/>
          <w:szCs w:val="22"/>
          <w:lang w:eastAsia="en-US"/>
        </w:rPr>
        <w:t xml:space="preserve"> </w:t>
      </w:r>
    </w:p>
    <w:p w:rsidR="008C412B" w:rsidRPr="008C412B" w:rsidRDefault="008C412B" w:rsidP="00DE4767">
      <w:pPr>
        <w:pStyle w:val="Heading3RIS"/>
        <w:spacing w:before="120"/>
        <w:ind w:left="-539"/>
      </w:pPr>
      <w:bookmarkStart w:id="146" w:name="_Toc366850604"/>
      <w:bookmarkStart w:id="147" w:name="_Toc366851180"/>
      <w:bookmarkStart w:id="148" w:name="_Toc368568847"/>
      <w:r w:rsidRPr="008C412B">
        <w:t>7.2</w:t>
      </w:r>
      <w:r w:rsidR="00794013">
        <w:t xml:space="preserve"> </w:t>
      </w:r>
      <w:r w:rsidRPr="008C412B">
        <w:t xml:space="preserve"> </w:t>
      </w:r>
      <w:r w:rsidR="00794013">
        <w:t xml:space="preserve"> </w:t>
      </w:r>
      <w:r w:rsidRPr="008C412B">
        <w:t xml:space="preserve">Effect of new legislation - </w:t>
      </w:r>
      <w:r w:rsidR="00B3436E">
        <w:t>I</w:t>
      </w:r>
      <w:r w:rsidRPr="008C412B">
        <w:t xml:space="preserve">ncreases in </w:t>
      </w:r>
      <w:r w:rsidR="00B3436E">
        <w:t>service costs</w:t>
      </w:r>
      <w:bookmarkEnd w:id="146"/>
      <w:bookmarkEnd w:id="147"/>
      <w:bookmarkEnd w:id="148"/>
    </w:p>
    <w:p w:rsidR="00785C02" w:rsidRPr="005374C1" w:rsidRDefault="00785C02" w:rsidP="006513D9">
      <w:pPr>
        <w:pStyle w:val="BodyTextIndent"/>
        <w:spacing w:after="0"/>
        <w:ind w:left="-540" w:right="-692"/>
        <w:rPr>
          <w:rFonts w:ascii="Calibri" w:hAnsi="Calibri"/>
          <w:sz w:val="16"/>
          <w:szCs w:val="16"/>
          <w:lang w:eastAsia="en-US"/>
        </w:rPr>
      </w:pPr>
    </w:p>
    <w:p w:rsidR="006513D9" w:rsidRDefault="006513D9" w:rsidP="006513D9">
      <w:pPr>
        <w:pStyle w:val="BodyTextIndent"/>
        <w:spacing w:after="0"/>
        <w:ind w:left="-540" w:right="-692"/>
        <w:rPr>
          <w:rFonts w:ascii="Calibri" w:hAnsi="Calibri"/>
          <w:sz w:val="22"/>
          <w:szCs w:val="22"/>
          <w:lang w:eastAsia="en-US"/>
        </w:rPr>
      </w:pPr>
      <w:r w:rsidRPr="00D57EA0">
        <w:rPr>
          <w:rFonts w:ascii="Calibri" w:hAnsi="Calibri"/>
          <w:sz w:val="22"/>
          <w:szCs w:val="22"/>
          <w:lang w:eastAsia="en-US"/>
        </w:rPr>
        <w:t>The legislati</w:t>
      </w:r>
      <w:r>
        <w:rPr>
          <w:rFonts w:ascii="Calibri" w:hAnsi="Calibri"/>
          <w:sz w:val="22"/>
          <w:szCs w:val="22"/>
          <w:lang w:eastAsia="en-US"/>
        </w:rPr>
        <w:t>ve change</w:t>
      </w:r>
      <w:r w:rsidRPr="00D57EA0">
        <w:rPr>
          <w:rFonts w:ascii="Calibri" w:hAnsi="Calibri"/>
          <w:sz w:val="22"/>
          <w:szCs w:val="22"/>
          <w:lang w:eastAsia="en-US"/>
        </w:rPr>
        <w:t xml:space="preserve"> </w:t>
      </w:r>
      <w:r>
        <w:rPr>
          <w:rFonts w:ascii="Calibri" w:hAnsi="Calibri"/>
          <w:sz w:val="22"/>
          <w:szCs w:val="22"/>
          <w:lang w:eastAsia="en-US"/>
        </w:rPr>
        <w:t xml:space="preserve">directed by </w:t>
      </w:r>
      <w:r w:rsidRPr="00D57EA0">
        <w:rPr>
          <w:rFonts w:ascii="Calibri" w:hAnsi="Calibri"/>
          <w:sz w:val="22"/>
          <w:szCs w:val="22"/>
          <w:lang w:eastAsia="en-US"/>
        </w:rPr>
        <w:t xml:space="preserve">the Council of Australian Governments </w:t>
      </w:r>
      <w:r>
        <w:rPr>
          <w:rFonts w:ascii="Calibri" w:hAnsi="Calibri"/>
          <w:sz w:val="22"/>
          <w:szCs w:val="22"/>
          <w:lang w:eastAsia="en-US"/>
        </w:rPr>
        <w:t>(COAG)</w:t>
      </w:r>
      <w:r w:rsidR="00B3436E">
        <w:rPr>
          <w:rFonts w:ascii="Calibri" w:hAnsi="Calibri"/>
          <w:sz w:val="22"/>
          <w:szCs w:val="22"/>
          <w:lang w:eastAsia="en-US"/>
        </w:rPr>
        <w:t>,</w:t>
      </w:r>
      <w:r>
        <w:rPr>
          <w:rFonts w:ascii="Calibri" w:hAnsi="Calibri"/>
          <w:sz w:val="22"/>
          <w:szCs w:val="22"/>
          <w:lang w:eastAsia="en-US"/>
        </w:rPr>
        <w:t xml:space="preserve"> </w:t>
      </w:r>
      <w:r w:rsidR="00B3436E">
        <w:rPr>
          <w:rFonts w:ascii="Calibri" w:hAnsi="Calibri"/>
          <w:sz w:val="22"/>
          <w:szCs w:val="22"/>
          <w:lang w:eastAsia="en-US"/>
        </w:rPr>
        <w:t xml:space="preserve">for a nationally consistent approach to licensing for regulation of the private security industry </w:t>
      </w:r>
      <w:r>
        <w:rPr>
          <w:rFonts w:ascii="Calibri" w:hAnsi="Calibri"/>
          <w:sz w:val="22"/>
          <w:szCs w:val="22"/>
          <w:lang w:eastAsia="en-US"/>
        </w:rPr>
        <w:t>in 2011</w:t>
      </w:r>
      <w:r w:rsidR="00B3436E">
        <w:rPr>
          <w:rFonts w:ascii="Calibri" w:hAnsi="Calibri"/>
          <w:sz w:val="22"/>
          <w:szCs w:val="22"/>
          <w:lang w:eastAsia="en-US"/>
        </w:rPr>
        <w:t>,</w:t>
      </w:r>
      <w:r>
        <w:rPr>
          <w:rFonts w:ascii="Calibri" w:hAnsi="Calibri"/>
          <w:sz w:val="22"/>
          <w:szCs w:val="22"/>
          <w:lang w:eastAsia="en-US"/>
        </w:rPr>
        <w:t xml:space="preserve"> requiring all private security </w:t>
      </w:r>
      <w:r w:rsidR="004B51C1">
        <w:rPr>
          <w:rFonts w:ascii="Calibri" w:hAnsi="Calibri"/>
          <w:sz w:val="22"/>
          <w:szCs w:val="22"/>
          <w:lang w:eastAsia="en-US"/>
        </w:rPr>
        <w:t>personnel</w:t>
      </w:r>
      <w:r>
        <w:rPr>
          <w:rFonts w:ascii="Calibri" w:hAnsi="Calibri"/>
          <w:sz w:val="22"/>
          <w:szCs w:val="22"/>
          <w:lang w:eastAsia="en-US"/>
        </w:rPr>
        <w:t xml:space="preserve"> to undertake a fingerprint check as well as an NPC, </w:t>
      </w:r>
      <w:r w:rsidRPr="00D57EA0">
        <w:rPr>
          <w:rFonts w:ascii="Calibri" w:hAnsi="Calibri"/>
          <w:sz w:val="22"/>
          <w:szCs w:val="22"/>
          <w:lang w:eastAsia="en-US"/>
        </w:rPr>
        <w:t>resulted in a significant increase in the volume of N</w:t>
      </w:r>
      <w:r>
        <w:rPr>
          <w:rFonts w:ascii="Calibri" w:hAnsi="Calibri"/>
          <w:sz w:val="22"/>
          <w:szCs w:val="22"/>
          <w:lang w:eastAsia="en-US"/>
        </w:rPr>
        <w:t xml:space="preserve">PCs involving </w:t>
      </w:r>
      <w:r w:rsidRPr="00D57EA0">
        <w:rPr>
          <w:rFonts w:ascii="Calibri" w:hAnsi="Calibri"/>
          <w:sz w:val="22"/>
          <w:szCs w:val="22"/>
          <w:lang w:eastAsia="en-US"/>
        </w:rPr>
        <w:t xml:space="preserve">fingerprint checks </w:t>
      </w:r>
      <w:r>
        <w:rPr>
          <w:rFonts w:ascii="Calibri" w:hAnsi="Calibri"/>
          <w:sz w:val="22"/>
          <w:szCs w:val="22"/>
          <w:lang w:eastAsia="en-US"/>
        </w:rPr>
        <w:t xml:space="preserve">which rose </w:t>
      </w:r>
      <w:r w:rsidRPr="00D57EA0">
        <w:rPr>
          <w:rFonts w:ascii="Calibri" w:hAnsi="Calibri"/>
          <w:sz w:val="22"/>
          <w:szCs w:val="22"/>
          <w:lang w:eastAsia="en-US"/>
        </w:rPr>
        <w:t>from 1,136 in 2010-11</w:t>
      </w:r>
      <w:r>
        <w:rPr>
          <w:rFonts w:ascii="Calibri" w:hAnsi="Calibri"/>
          <w:sz w:val="22"/>
          <w:szCs w:val="22"/>
          <w:lang w:eastAsia="en-US"/>
        </w:rPr>
        <w:t>,</w:t>
      </w:r>
      <w:r w:rsidRPr="00D57EA0">
        <w:rPr>
          <w:rFonts w:ascii="Calibri" w:hAnsi="Calibri"/>
          <w:sz w:val="22"/>
          <w:szCs w:val="22"/>
          <w:lang w:eastAsia="en-US"/>
        </w:rPr>
        <w:t xml:space="preserve"> to 9,269 in 2011-12</w:t>
      </w:r>
      <w:r>
        <w:rPr>
          <w:rFonts w:ascii="Calibri" w:hAnsi="Calibri"/>
          <w:sz w:val="22"/>
          <w:szCs w:val="22"/>
          <w:lang w:eastAsia="en-US"/>
        </w:rPr>
        <w:t>,</w:t>
      </w:r>
      <w:r w:rsidRPr="00D57EA0">
        <w:rPr>
          <w:rFonts w:ascii="Calibri" w:hAnsi="Calibri"/>
          <w:sz w:val="22"/>
          <w:szCs w:val="22"/>
          <w:lang w:eastAsia="en-US"/>
        </w:rPr>
        <w:t xml:space="preserve"> </w:t>
      </w:r>
      <w:r>
        <w:rPr>
          <w:rFonts w:ascii="Calibri" w:hAnsi="Calibri"/>
          <w:sz w:val="22"/>
          <w:szCs w:val="22"/>
          <w:lang w:eastAsia="en-US"/>
        </w:rPr>
        <w:t xml:space="preserve">then to </w:t>
      </w:r>
      <w:r w:rsidRPr="00D57EA0">
        <w:rPr>
          <w:rFonts w:ascii="Calibri" w:hAnsi="Calibri"/>
          <w:sz w:val="22"/>
          <w:szCs w:val="22"/>
          <w:lang w:eastAsia="en-US"/>
        </w:rPr>
        <w:t xml:space="preserve">9,716 in 2012-13. </w:t>
      </w:r>
    </w:p>
    <w:p w:rsidR="006513D9" w:rsidRPr="009350DF" w:rsidRDefault="006513D9" w:rsidP="006513D9">
      <w:pPr>
        <w:pStyle w:val="BodyTextIndent"/>
        <w:spacing w:after="0"/>
        <w:ind w:left="-540" w:right="-692"/>
        <w:rPr>
          <w:rFonts w:ascii="Calibri" w:hAnsi="Calibri"/>
          <w:sz w:val="16"/>
          <w:szCs w:val="16"/>
          <w:lang w:eastAsia="en-US"/>
        </w:rPr>
      </w:pPr>
    </w:p>
    <w:p w:rsidR="006513D9" w:rsidRPr="00D57EA0" w:rsidRDefault="006513D9" w:rsidP="006513D9">
      <w:pPr>
        <w:pStyle w:val="BodyTextIndent"/>
        <w:spacing w:after="0"/>
        <w:ind w:left="-540" w:right="-692"/>
        <w:rPr>
          <w:rFonts w:ascii="Calibri" w:hAnsi="Calibri"/>
          <w:sz w:val="22"/>
          <w:szCs w:val="22"/>
          <w:lang w:eastAsia="en-US"/>
        </w:rPr>
      </w:pPr>
      <w:r>
        <w:rPr>
          <w:rFonts w:ascii="Calibri" w:hAnsi="Calibri"/>
          <w:sz w:val="22"/>
          <w:szCs w:val="22"/>
          <w:lang w:eastAsia="en-US"/>
        </w:rPr>
        <w:t>The additional costs incurred by Victoria Police to meet this increased demand include</w:t>
      </w:r>
      <w:r w:rsidR="00B3436E">
        <w:rPr>
          <w:rFonts w:ascii="Calibri" w:hAnsi="Calibri"/>
          <w:sz w:val="22"/>
          <w:szCs w:val="22"/>
          <w:lang w:eastAsia="en-US"/>
        </w:rPr>
        <w:t>d</w:t>
      </w:r>
      <w:r>
        <w:rPr>
          <w:rFonts w:ascii="Calibri" w:hAnsi="Calibri"/>
          <w:sz w:val="22"/>
          <w:szCs w:val="22"/>
          <w:lang w:eastAsia="en-US"/>
        </w:rPr>
        <w:t xml:space="preserve"> the</w:t>
      </w:r>
      <w:r w:rsidRPr="00D57EA0">
        <w:rPr>
          <w:rFonts w:ascii="Calibri" w:hAnsi="Calibri"/>
          <w:sz w:val="22"/>
          <w:szCs w:val="22"/>
          <w:lang w:eastAsia="en-US"/>
        </w:rPr>
        <w:t xml:space="preserve"> purchase</w:t>
      </w:r>
      <w:r>
        <w:rPr>
          <w:rFonts w:ascii="Calibri" w:hAnsi="Calibri"/>
          <w:sz w:val="22"/>
          <w:szCs w:val="22"/>
          <w:lang w:eastAsia="en-US"/>
        </w:rPr>
        <w:t xml:space="preserve"> of additional</w:t>
      </w:r>
      <w:r w:rsidRPr="00D57EA0">
        <w:rPr>
          <w:rFonts w:ascii="Calibri" w:hAnsi="Calibri"/>
          <w:sz w:val="22"/>
          <w:szCs w:val="22"/>
          <w:lang w:eastAsia="en-US"/>
        </w:rPr>
        <w:t xml:space="preserve"> digital LiveScan machines. </w:t>
      </w:r>
      <w:r>
        <w:rPr>
          <w:rFonts w:ascii="Calibri" w:hAnsi="Calibri"/>
          <w:sz w:val="22"/>
          <w:szCs w:val="22"/>
          <w:lang w:eastAsia="en-US"/>
        </w:rPr>
        <w:t>T</w:t>
      </w:r>
      <w:r w:rsidRPr="00D57EA0">
        <w:rPr>
          <w:rFonts w:ascii="Calibri" w:hAnsi="Calibri"/>
          <w:sz w:val="22"/>
          <w:szCs w:val="22"/>
          <w:lang w:eastAsia="en-US"/>
        </w:rPr>
        <w:t xml:space="preserve">he </w:t>
      </w:r>
      <w:r>
        <w:rPr>
          <w:rFonts w:ascii="Calibri" w:hAnsi="Calibri"/>
          <w:sz w:val="22"/>
          <w:szCs w:val="22"/>
          <w:lang w:eastAsia="en-US"/>
        </w:rPr>
        <w:t xml:space="preserve">cost of the machines has been amortised and included in the proposed charges for this service, together with the </w:t>
      </w:r>
      <w:r w:rsidRPr="00D57EA0">
        <w:rPr>
          <w:rFonts w:ascii="Calibri" w:hAnsi="Calibri"/>
          <w:sz w:val="22"/>
          <w:szCs w:val="22"/>
          <w:lang w:eastAsia="en-US"/>
        </w:rPr>
        <w:t>associated recurring costs including ongoing LiveScan machine maintenance, National Automated Fingerprint Identification System (NAFIS) licence cost and leasing costs</w:t>
      </w:r>
      <w:r>
        <w:rPr>
          <w:rFonts w:ascii="Calibri" w:hAnsi="Calibri"/>
          <w:sz w:val="22"/>
          <w:szCs w:val="22"/>
          <w:lang w:eastAsia="en-US"/>
        </w:rPr>
        <w:t xml:space="preserve"> funded by</w:t>
      </w:r>
      <w:r w:rsidRPr="00D57EA0">
        <w:rPr>
          <w:rFonts w:ascii="Calibri" w:hAnsi="Calibri"/>
          <w:sz w:val="22"/>
          <w:szCs w:val="22"/>
          <w:lang w:eastAsia="en-US"/>
        </w:rPr>
        <w:t xml:space="preserve"> Victoria Police to provide this service</w:t>
      </w:r>
      <w:r w:rsidR="00B3436E">
        <w:rPr>
          <w:rFonts w:ascii="Calibri" w:hAnsi="Calibri"/>
          <w:sz w:val="22"/>
          <w:szCs w:val="22"/>
          <w:lang w:eastAsia="en-US"/>
        </w:rPr>
        <w:t xml:space="preserve"> and </w:t>
      </w:r>
      <w:r w:rsidR="00B3436E" w:rsidRPr="00D57EA0">
        <w:rPr>
          <w:rFonts w:ascii="Calibri" w:hAnsi="Calibri"/>
          <w:sz w:val="22"/>
          <w:szCs w:val="22"/>
          <w:lang w:eastAsia="en-US"/>
        </w:rPr>
        <w:t>CrimTrac fees</w:t>
      </w:r>
      <w:r w:rsidRPr="00D57EA0">
        <w:rPr>
          <w:rFonts w:ascii="Calibri" w:hAnsi="Calibri"/>
          <w:sz w:val="22"/>
          <w:szCs w:val="22"/>
          <w:lang w:eastAsia="en-US"/>
        </w:rPr>
        <w:t>.</w:t>
      </w:r>
    </w:p>
    <w:p w:rsidR="006513D9" w:rsidRPr="009350DF" w:rsidRDefault="006513D9" w:rsidP="007E3F26">
      <w:pPr>
        <w:pStyle w:val="BodyTextIndent"/>
        <w:spacing w:after="0"/>
        <w:ind w:left="-540" w:right="-692"/>
        <w:rPr>
          <w:rFonts w:ascii="Calibri" w:hAnsi="Calibri"/>
          <w:sz w:val="16"/>
          <w:szCs w:val="16"/>
          <w:lang w:eastAsia="en-US"/>
        </w:rPr>
      </w:pPr>
    </w:p>
    <w:p w:rsidR="007E3F26" w:rsidRPr="00D57EA0" w:rsidRDefault="001D7EBA" w:rsidP="00DE4767">
      <w:pPr>
        <w:pStyle w:val="BodyTextIndent"/>
        <w:spacing w:after="240"/>
        <w:ind w:left="-539" w:right="-692"/>
        <w:rPr>
          <w:rFonts w:ascii="Calibri" w:hAnsi="Calibri"/>
          <w:sz w:val="22"/>
          <w:szCs w:val="22"/>
          <w:lang w:eastAsia="en-US"/>
        </w:rPr>
      </w:pPr>
      <w:r w:rsidRPr="00D57EA0">
        <w:rPr>
          <w:rFonts w:ascii="Calibri" w:hAnsi="Calibri"/>
          <w:sz w:val="22"/>
          <w:szCs w:val="22"/>
          <w:lang w:eastAsia="en-US"/>
        </w:rPr>
        <w:t>A private security licence expires after three years</w:t>
      </w:r>
      <w:r w:rsidR="002E7912">
        <w:rPr>
          <w:rFonts w:ascii="Calibri" w:hAnsi="Calibri"/>
          <w:sz w:val="22"/>
          <w:szCs w:val="22"/>
          <w:lang w:eastAsia="en-US"/>
        </w:rPr>
        <w:t>,</w:t>
      </w:r>
      <w:r w:rsidR="002C13FD" w:rsidRPr="00D57EA0">
        <w:rPr>
          <w:rFonts w:ascii="Calibri" w:hAnsi="Calibri"/>
          <w:sz w:val="22"/>
          <w:szCs w:val="22"/>
          <w:lang w:eastAsia="en-US"/>
        </w:rPr>
        <w:t xml:space="preserve"> and fingerprints for these purposes are recorded digitally </w:t>
      </w:r>
      <w:r w:rsidR="006513D9">
        <w:rPr>
          <w:rFonts w:ascii="Calibri" w:hAnsi="Calibri"/>
          <w:sz w:val="22"/>
          <w:szCs w:val="22"/>
          <w:lang w:eastAsia="en-US"/>
        </w:rPr>
        <w:t>on the</w:t>
      </w:r>
      <w:r w:rsidR="002C13FD" w:rsidRPr="00D57EA0">
        <w:rPr>
          <w:rFonts w:ascii="Calibri" w:hAnsi="Calibri"/>
          <w:sz w:val="22"/>
          <w:szCs w:val="22"/>
          <w:lang w:eastAsia="en-US"/>
        </w:rPr>
        <w:t xml:space="preserve"> LiveScan machines</w:t>
      </w:r>
      <w:r w:rsidRPr="00D57EA0">
        <w:rPr>
          <w:rFonts w:ascii="Calibri" w:hAnsi="Calibri"/>
          <w:sz w:val="22"/>
          <w:szCs w:val="22"/>
          <w:lang w:eastAsia="en-US"/>
        </w:rPr>
        <w:t xml:space="preserve">. </w:t>
      </w:r>
      <w:r w:rsidR="002C13FD" w:rsidRPr="00D57EA0">
        <w:rPr>
          <w:rFonts w:ascii="Calibri" w:hAnsi="Calibri"/>
          <w:sz w:val="22"/>
          <w:szCs w:val="22"/>
          <w:lang w:eastAsia="en-US"/>
        </w:rPr>
        <w:t>F</w:t>
      </w:r>
      <w:r w:rsidR="00A51056" w:rsidRPr="00D57EA0">
        <w:rPr>
          <w:rFonts w:ascii="Calibri" w:hAnsi="Calibri"/>
          <w:sz w:val="22"/>
          <w:szCs w:val="22"/>
          <w:lang w:eastAsia="en-US"/>
        </w:rPr>
        <w:t>ingerprints remain on record un</w:t>
      </w:r>
      <w:r w:rsidR="002E7912">
        <w:rPr>
          <w:rFonts w:ascii="Calibri" w:hAnsi="Calibri"/>
          <w:sz w:val="22"/>
          <w:szCs w:val="22"/>
          <w:lang w:eastAsia="en-US"/>
        </w:rPr>
        <w:t>til such time that</w:t>
      </w:r>
      <w:r w:rsidR="00A51056" w:rsidRPr="00D57EA0">
        <w:rPr>
          <w:rFonts w:ascii="Calibri" w:hAnsi="Calibri"/>
          <w:sz w:val="22"/>
          <w:szCs w:val="22"/>
          <w:lang w:eastAsia="en-US"/>
        </w:rPr>
        <w:t xml:space="preserve"> the private security licence is not renewed. </w:t>
      </w:r>
    </w:p>
    <w:p w:rsidR="008C412B" w:rsidRPr="009D7092" w:rsidRDefault="008C412B" w:rsidP="00DE4767">
      <w:pPr>
        <w:pStyle w:val="Heading2RIS"/>
        <w:spacing w:before="120"/>
        <w:ind w:hanging="539"/>
      </w:pPr>
      <w:bookmarkStart w:id="149" w:name="_Toc366850605"/>
      <w:bookmarkStart w:id="150" w:name="_Toc366851181"/>
      <w:bookmarkStart w:id="151" w:name="_Toc368568848"/>
      <w:r>
        <w:t>Fees and charges for police services in Australian jurisdictions</w:t>
      </w:r>
      <w:bookmarkEnd w:id="149"/>
      <w:bookmarkEnd w:id="150"/>
      <w:bookmarkEnd w:id="151"/>
    </w:p>
    <w:p w:rsidR="00355B9D" w:rsidRPr="005374C1" w:rsidRDefault="00355B9D" w:rsidP="00E656B9">
      <w:pPr>
        <w:pStyle w:val="BodyTextIndent"/>
        <w:spacing w:after="0"/>
        <w:ind w:left="0" w:right="-692"/>
        <w:rPr>
          <w:rFonts w:ascii="Calibri" w:hAnsi="Calibri"/>
          <w:sz w:val="16"/>
          <w:szCs w:val="16"/>
          <w:lang w:eastAsia="en-US"/>
        </w:rPr>
      </w:pPr>
    </w:p>
    <w:p w:rsidR="00176E5B" w:rsidRDefault="002B6EB9" w:rsidP="00355B9D">
      <w:pPr>
        <w:pStyle w:val="BodyTextIndent"/>
        <w:spacing w:after="0"/>
        <w:ind w:left="-537" w:right="-692"/>
        <w:rPr>
          <w:rFonts w:ascii="Calibri" w:hAnsi="Calibri"/>
          <w:b/>
          <w:sz w:val="22"/>
          <w:szCs w:val="22"/>
        </w:rPr>
      </w:pPr>
      <w:r w:rsidRPr="00D57EA0">
        <w:rPr>
          <w:rFonts w:ascii="Calibri" w:hAnsi="Calibri"/>
          <w:sz w:val="22"/>
          <w:szCs w:val="22"/>
          <w:lang w:eastAsia="en-US"/>
        </w:rPr>
        <w:t>T</w:t>
      </w:r>
      <w:r w:rsidR="00211906" w:rsidRPr="00D57EA0">
        <w:rPr>
          <w:rFonts w:ascii="Calibri" w:hAnsi="Calibri"/>
          <w:sz w:val="22"/>
          <w:szCs w:val="22"/>
          <w:lang w:eastAsia="en-US"/>
        </w:rPr>
        <w:t xml:space="preserve">he proposed </w:t>
      </w:r>
      <w:r w:rsidRPr="00D57EA0">
        <w:rPr>
          <w:rFonts w:ascii="Calibri" w:hAnsi="Calibri"/>
          <w:sz w:val="22"/>
          <w:szCs w:val="22"/>
          <w:lang w:eastAsia="en-US"/>
        </w:rPr>
        <w:t>fees and charges</w:t>
      </w:r>
      <w:r w:rsidR="00211906" w:rsidRPr="00D57EA0">
        <w:rPr>
          <w:rFonts w:ascii="Calibri" w:hAnsi="Calibri"/>
          <w:sz w:val="22"/>
          <w:szCs w:val="22"/>
          <w:lang w:eastAsia="en-US"/>
        </w:rPr>
        <w:t xml:space="preserve"> have been calculated on the </w:t>
      </w:r>
      <w:r w:rsidR="00732FCA">
        <w:rPr>
          <w:rFonts w:ascii="Calibri" w:hAnsi="Calibri"/>
          <w:sz w:val="22"/>
          <w:szCs w:val="22"/>
          <w:lang w:eastAsia="en-US"/>
        </w:rPr>
        <w:t xml:space="preserve">basis of the </w:t>
      </w:r>
      <w:r w:rsidR="00211906" w:rsidRPr="00D57EA0">
        <w:rPr>
          <w:rFonts w:ascii="Calibri" w:hAnsi="Calibri"/>
          <w:sz w:val="22"/>
          <w:szCs w:val="22"/>
          <w:lang w:eastAsia="en-US"/>
        </w:rPr>
        <w:t>cost to Victoria Police</w:t>
      </w:r>
      <w:r w:rsidR="00983636" w:rsidRPr="00D57EA0">
        <w:rPr>
          <w:rFonts w:ascii="Calibri" w:hAnsi="Calibri"/>
          <w:sz w:val="22"/>
          <w:szCs w:val="22"/>
          <w:lang w:eastAsia="en-US"/>
        </w:rPr>
        <w:t xml:space="preserve"> </w:t>
      </w:r>
      <w:r w:rsidRPr="00D57EA0">
        <w:rPr>
          <w:rFonts w:ascii="Calibri" w:hAnsi="Calibri"/>
          <w:sz w:val="22"/>
          <w:szCs w:val="22"/>
          <w:lang w:eastAsia="en-US"/>
        </w:rPr>
        <w:t>of providing the services</w:t>
      </w:r>
      <w:r w:rsidR="00983636" w:rsidRPr="00D57EA0">
        <w:rPr>
          <w:rFonts w:ascii="Calibri" w:hAnsi="Calibri"/>
          <w:sz w:val="22"/>
          <w:szCs w:val="22"/>
          <w:lang w:eastAsia="en-US"/>
        </w:rPr>
        <w:t xml:space="preserve">. </w:t>
      </w:r>
      <w:r w:rsidR="00732FCA">
        <w:rPr>
          <w:rFonts w:ascii="Calibri" w:hAnsi="Calibri"/>
          <w:sz w:val="22"/>
          <w:szCs w:val="22"/>
          <w:lang w:eastAsia="en-US"/>
        </w:rPr>
        <w:t xml:space="preserve">A comparison of the current and proposed Victoria Police </w:t>
      </w:r>
      <w:r w:rsidR="00F865EF">
        <w:rPr>
          <w:rFonts w:ascii="Calibri" w:hAnsi="Calibri"/>
          <w:sz w:val="22"/>
          <w:szCs w:val="22"/>
          <w:lang w:eastAsia="en-US"/>
        </w:rPr>
        <w:t>fees</w:t>
      </w:r>
      <w:r w:rsidR="00732FCA">
        <w:rPr>
          <w:rFonts w:ascii="Calibri" w:hAnsi="Calibri"/>
          <w:sz w:val="22"/>
          <w:szCs w:val="22"/>
          <w:lang w:eastAsia="en-US"/>
        </w:rPr>
        <w:t xml:space="preserve">, with </w:t>
      </w:r>
      <w:r w:rsidR="00F865EF">
        <w:rPr>
          <w:rFonts w:ascii="Calibri" w:hAnsi="Calibri"/>
          <w:sz w:val="22"/>
          <w:szCs w:val="22"/>
          <w:lang w:eastAsia="en-US"/>
        </w:rPr>
        <w:t>fees</w:t>
      </w:r>
      <w:r w:rsidR="00732FCA">
        <w:rPr>
          <w:rFonts w:ascii="Calibri" w:hAnsi="Calibri"/>
          <w:sz w:val="22"/>
          <w:szCs w:val="22"/>
          <w:lang w:eastAsia="en-US"/>
        </w:rPr>
        <w:t xml:space="preserve"> levied in other Australian jurisdictions is included in </w:t>
      </w:r>
      <w:r w:rsidR="004067B4">
        <w:rPr>
          <w:rFonts w:ascii="Calibri" w:hAnsi="Calibri"/>
          <w:sz w:val="22"/>
          <w:szCs w:val="22"/>
          <w:lang w:eastAsia="en-US"/>
        </w:rPr>
        <w:t>T</w:t>
      </w:r>
      <w:r w:rsidR="00732FCA">
        <w:rPr>
          <w:rFonts w:ascii="Calibri" w:hAnsi="Calibri"/>
          <w:sz w:val="22"/>
          <w:szCs w:val="22"/>
          <w:lang w:eastAsia="en-US"/>
        </w:rPr>
        <w:t xml:space="preserve">able </w:t>
      </w:r>
      <w:r w:rsidR="00FC2B8F">
        <w:rPr>
          <w:rFonts w:ascii="Calibri" w:hAnsi="Calibri"/>
          <w:sz w:val="22"/>
          <w:szCs w:val="22"/>
          <w:lang w:eastAsia="en-US"/>
        </w:rPr>
        <w:t>7</w:t>
      </w:r>
      <w:r w:rsidR="00F865EF">
        <w:rPr>
          <w:rFonts w:ascii="Calibri" w:hAnsi="Calibri"/>
          <w:sz w:val="22"/>
          <w:szCs w:val="22"/>
          <w:lang w:eastAsia="en-US"/>
        </w:rPr>
        <w:t xml:space="preserve"> </w:t>
      </w:r>
      <w:r w:rsidR="0028415B">
        <w:rPr>
          <w:rFonts w:ascii="Calibri" w:hAnsi="Calibri"/>
          <w:sz w:val="22"/>
          <w:szCs w:val="22"/>
          <w:lang w:eastAsia="en-US"/>
        </w:rPr>
        <w:t>in relation to</w:t>
      </w:r>
      <w:r w:rsidR="00983636" w:rsidRPr="00D57EA0">
        <w:rPr>
          <w:rFonts w:ascii="Calibri" w:hAnsi="Calibri"/>
          <w:sz w:val="22"/>
          <w:szCs w:val="22"/>
          <w:lang w:eastAsia="en-US"/>
        </w:rPr>
        <w:t>, full-fee N</w:t>
      </w:r>
      <w:r w:rsidR="00204C54">
        <w:rPr>
          <w:rFonts w:ascii="Calibri" w:hAnsi="Calibri"/>
          <w:sz w:val="22"/>
          <w:szCs w:val="22"/>
          <w:lang w:eastAsia="en-US"/>
        </w:rPr>
        <w:t>PC</w:t>
      </w:r>
      <w:r w:rsidR="00983636" w:rsidRPr="00D57EA0">
        <w:rPr>
          <w:rFonts w:ascii="Calibri" w:hAnsi="Calibri"/>
          <w:sz w:val="22"/>
          <w:szCs w:val="22"/>
          <w:lang w:eastAsia="en-US"/>
        </w:rPr>
        <w:t>s</w:t>
      </w:r>
      <w:r w:rsidR="00204C54">
        <w:rPr>
          <w:rFonts w:ascii="Calibri" w:hAnsi="Calibri"/>
          <w:sz w:val="22"/>
          <w:szCs w:val="22"/>
          <w:lang w:eastAsia="en-US"/>
        </w:rPr>
        <w:t>, NPC for volunteers,</w:t>
      </w:r>
      <w:r w:rsidR="00983636" w:rsidRPr="00D57EA0">
        <w:rPr>
          <w:rFonts w:ascii="Calibri" w:hAnsi="Calibri"/>
          <w:sz w:val="22"/>
          <w:szCs w:val="22"/>
          <w:lang w:eastAsia="en-US"/>
        </w:rPr>
        <w:t xml:space="preserve"> N</w:t>
      </w:r>
      <w:r w:rsidR="00204C54">
        <w:rPr>
          <w:rFonts w:ascii="Calibri" w:hAnsi="Calibri"/>
          <w:sz w:val="22"/>
          <w:szCs w:val="22"/>
          <w:lang w:eastAsia="en-US"/>
        </w:rPr>
        <w:t>PCs</w:t>
      </w:r>
      <w:r w:rsidR="00983636" w:rsidRPr="00D57EA0">
        <w:rPr>
          <w:rFonts w:ascii="Calibri" w:hAnsi="Calibri"/>
          <w:sz w:val="22"/>
          <w:szCs w:val="22"/>
          <w:lang w:eastAsia="en-US"/>
        </w:rPr>
        <w:t xml:space="preserve"> with </w:t>
      </w:r>
      <w:r w:rsidR="00204C54">
        <w:rPr>
          <w:rFonts w:ascii="Calibri" w:hAnsi="Calibri"/>
          <w:sz w:val="22"/>
          <w:szCs w:val="22"/>
          <w:lang w:eastAsia="en-US"/>
        </w:rPr>
        <w:t xml:space="preserve">a </w:t>
      </w:r>
      <w:r w:rsidR="00983636" w:rsidRPr="00D57EA0">
        <w:rPr>
          <w:rFonts w:ascii="Calibri" w:hAnsi="Calibri"/>
          <w:sz w:val="22"/>
          <w:szCs w:val="22"/>
          <w:lang w:eastAsia="en-US"/>
        </w:rPr>
        <w:t>fingerprint check</w:t>
      </w:r>
      <w:r w:rsidR="003C3438">
        <w:rPr>
          <w:rFonts w:ascii="Calibri" w:hAnsi="Calibri"/>
          <w:sz w:val="22"/>
          <w:szCs w:val="22"/>
          <w:lang w:eastAsia="en-US"/>
        </w:rPr>
        <w:t xml:space="preserve">, and </w:t>
      </w:r>
      <w:r w:rsidR="009304A5">
        <w:rPr>
          <w:rFonts w:ascii="Calibri" w:hAnsi="Calibri"/>
          <w:sz w:val="22"/>
          <w:szCs w:val="22"/>
          <w:lang w:eastAsia="en-US"/>
        </w:rPr>
        <w:t>I</w:t>
      </w:r>
      <w:r w:rsidR="003C3438">
        <w:rPr>
          <w:rFonts w:ascii="Calibri" w:hAnsi="Calibri"/>
          <w:sz w:val="22"/>
          <w:szCs w:val="22"/>
          <w:lang w:eastAsia="en-US"/>
        </w:rPr>
        <w:t>nk fingerprints</w:t>
      </w:r>
      <w:r w:rsidR="00983636" w:rsidRPr="00D57EA0">
        <w:rPr>
          <w:rFonts w:ascii="Calibri" w:hAnsi="Calibri"/>
          <w:sz w:val="22"/>
          <w:szCs w:val="22"/>
          <w:lang w:eastAsia="en-US"/>
        </w:rPr>
        <w:t xml:space="preserve">. </w:t>
      </w:r>
    </w:p>
    <w:p w:rsidR="00176E5B" w:rsidRPr="00D57EA0" w:rsidRDefault="00176E5B" w:rsidP="00355B9D">
      <w:pPr>
        <w:pStyle w:val="BodyTextIndent"/>
        <w:spacing w:after="0"/>
        <w:ind w:left="-537" w:right="-692"/>
        <w:rPr>
          <w:rFonts w:ascii="Calibri" w:hAnsi="Calibri"/>
          <w:sz w:val="22"/>
          <w:szCs w:val="22"/>
          <w:lang w:eastAsia="en-US"/>
        </w:rPr>
      </w:pPr>
    </w:p>
    <w:p w:rsidR="00AF392C" w:rsidRDefault="00983636" w:rsidP="00176E5B">
      <w:pPr>
        <w:pStyle w:val="BodyTextIndent"/>
        <w:spacing w:after="0"/>
        <w:ind w:left="0" w:right="-692"/>
        <w:rPr>
          <w:rFonts w:ascii="Calibri" w:hAnsi="Calibri"/>
          <w:b/>
          <w:sz w:val="22"/>
          <w:szCs w:val="22"/>
          <w:u w:val="single"/>
        </w:rPr>
      </w:pPr>
      <w:r w:rsidRPr="00D57EA0">
        <w:rPr>
          <w:rFonts w:ascii="Calibri" w:hAnsi="Calibri"/>
          <w:b/>
          <w:sz w:val="22"/>
          <w:szCs w:val="22"/>
          <w:u w:val="single"/>
        </w:rPr>
        <w:t xml:space="preserve">Table </w:t>
      </w:r>
      <w:r w:rsidR="004550AD">
        <w:rPr>
          <w:rFonts w:ascii="Calibri" w:hAnsi="Calibri"/>
          <w:b/>
          <w:sz w:val="22"/>
          <w:szCs w:val="22"/>
          <w:u w:val="single"/>
        </w:rPr>
        <w:t>7</w:t>
      </w:r>
      <w:r w:rsidRPr="00D57EA0">
        <w:rPr>
          <w:rFonts w:ascii="Calibri" w:hAnsi="Calibri"/>
          <w:b/>
          <w:sz w:val="22"/>
          <w:szCs w:val="22"/>
          <w:u w:val="single"/>
        </w:rPr>
        <w:t xml:space="preserve">: Comparison of </w:t>
      </w:r>
      <w:r w:rsidR="00F865EF">
        <w:rPr>
          <w:rFonts w:ascii="Calibri" w:hAnsi="Calibri"/>
          <w:b/>
          <w:sz w:val="22"/>
          <w:szCs w:val="22"/>
          <w:u w:val="single"/>
        </w:rPr>
        <w:t>fees c</w:t>
      </w:r>
      <w:r w:rsidRPr="00D57EA0">
        <w:rPr>
          <w:rFonts w:ascii="Calibri" w:hAnsi="Calibri"/>
          <w:b/>
          <w:sz w:val="22"/>
          <w:szCs w:val="22"/>
          <w:u w:val="single"/>
        </w:rPr>
        <w:t xml:space="preserve">harged by Australian </w:t>
      </w:r>
      <w:r w:rsidR="00F865EF">
        <w:rPr>
          <w:rFonts w:ascii="Calibri" w:hAnsi="Calibri"/>
          <w:b/>
          <w:sz w:val="22"/>
          <w:szCs w:val="22"/>
          <w:u w:val="single"/>
        </w:rPr>
        <w:t>j</w:t>
      </w:r>
      <w:r w:rsidRPr="00D57EA0">
        <w:rPr>
          <w:rFonts w:ascii="Calibri" w:hAnsi="Calibri"/>
          <w:b/>
          <w:sz w:val="22"/>
          <w:szCs w:val="22"/>
          <w:u w:val="single"/>
        </w:rPr>
        <w:t>urisdictions for Full-Fee NPC</w:t>
      </w:r>
      <w:r w:rsidR="007838BE">
        <w:rPr>
          <w:rFonts w:ascii="Calibri" w:hAnsi="Calibri"/>
          <w:b/>
          <w:sz w:val="22"/>
          <w:szCs w:val="22"/>
          <w:u w:val="single"/>
        </w:rPr>
        <w:t xml:space="preserve">, NPC for </w:t>
      </w:r>
    </w:p>
    <w:p w:rsidR="00983636" w:rsidRPr="00D57EA0" w:rsidRDefault="007838BE" w:rsidP="00176E5B">
      <w:pPr>
        <w:pStyle w:val="BodyTextIndent"/>
        <w:spacing w:after="0"/>
        <w:ind w:left="0" w:right="-692"/>
        <w:rPr>
          <w:rFonts w:ascii="Calibri" w:hAnsi="Calibri"/>
          <w:sz w:val="22"/>
          <w:szCs w:val="22"/>
        </w:rPr>
      </w:pPr>
      <w:r>
        <w:rPr>
          <w:rFonts w:ascii="Calibri" w:hAnsi="Calibri"/>
          <w:b/>
          <w:sz w:val="22"/>
          <w:szCs w:val="22"/>
          <w:u w:val="single"/>
        </w:rPr>
        <w:t>Volunteers,</w:t>
      </w:r>
      <w:r w:rsidR="00176E5B">
        <w:rPr>
          <w:rFonts w:ascii="Calibri" w:hAnsi="Calibri"/>
          <w:b/>
          <w:sz w:val="22"/>
          <w:szCs w:val="22"/>
          <w:u w:val="single"/>
        </w:rPr>
        <w:t xml:space="preserve"> </w:t>
      </w:r>
      <w:r w:rsidR="00983636" w:rsidRPr="00D57EA0">
        <w:rPr>
          <w:rFonts w:ascii="Calibri" w:hAnsi="Calibri"/>
          <w:b/>
          <w:sz w:val="22"/>
          <w:szCs w:val="22"/>
          <w:u w:val="single"/>
        </w:rPr>
        <w:t xml:space="preserve">NPC with </w:t>
      </w:r>
      <w:r>
        <w:rPr>
          <w:rFonts w:ascii="Calibri" w:hAnsi="Calibri"/>
          <w:b/>
          <w:sz w:val="22"/>
          <w:szCs w:val="22"/>
          <w:u w:val="single"/>
        </w:rPr>
        <w:t xml:space="preserve">a </w:t>
      </w:r>
      <w:r w:rsidR="00983636" w:rsidRPr="00D57EA0">
        <w:rPr>
          <w:rFonts w:ascii="Calibri" w:hAnsi="Calibri"/>
          <w:b/>
          <w:sz w:val="22"/>
          <w:szCs w:val="22"/>
          <w:u w:val="single"/>
        </w:rPr>
        <w:t>Fingerprint Check</w:t>
      </w:r>
      <w:r w:rsidRPr="007838BE">
        <w:rPr>
          <w:rFonts w:ascii="Calibri" w:hAnsi="Calibri"/>
          <w:b/>
          <w:sz w:val="22"/>
          <w:szCs w:val="22"/>
          <w:u w:val="single"/>
        </w:rPr>
        <w:t>, and Ink Fingerprints</w:t>
      </w:r>
    </w:p>
    <w:tbl>
      <w:tblPr>
        <w:tblStyle w:val="TableGrid"/>
        <w:tblW w:w="8820" w:type="dxa"/>
        <w:jc w:val="center"/>
        <w:tblInd w:w="-72" w:type="dxa"/>
        <w:tblLook w:val="01E0" w:firstRow="1" w:lastRow="1" w:firstColumn="1" w:lastColumn="1" w:noHBand="0" w:noVBand="0"/>
      </w:tblPr>
      <w:tblGrid>
        <w:gridCol w:w="2471"/>
        <w:gridCol w:w="1440"/>
        <w:gridCol w:w="1440"/>
        <w:gridCol w:w="1980"/>
        <w:gridCol w:w="1489"/>
      </w:tblGrid>
      <w:tr w:rsidR="006820CF" w:rsidRPr="00760074" w:rsidTr="0014219E">
        <w:trPr>
          <w:jc w:val="center"/>
        </w:trPr>
        <w:tc>
          <w:tcPr>
            <w:tcW w:w="2471" w:type="dxa"/>
            <w:shd w:val="clear" w:color="auto" w:fill="3366FF"/>
          </w:tcPr>
          <w:p w:rsidR="006820CF" w:rsidRPr="00F17F4F" w:rsidRDefault="006820CF"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Australian Jurisdiction</w:t>
            </w:r>
          </w:p>
        </w:tc>
        <w:tc>
          <w:tcPr>
            <w:tcW w:w="1440" w:type="dxa"/>
            <w:shd w:val="clear" w:color="auto" w:fill="3366FF"/>
          </w:tcPr>
          <w:p w:rsidR="006820CF" w:rsidRPr="00F17F4F" w:rsidRDefault="006820CF"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Full-Fee NPC</w:t>
            </w:r>
          </w:p>
          <w:p w:rsidR="002E4BD6" w:rsidRPr="00F17F4F" w:rsidRDefault="002E4BD6"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c>
          <w:tcPr>
            <w:tcW w:w="1440" w:type="dxa"/>
            <w:shd w:val="clear" w:color="auto" w:fill="3366FF"/>
          </w:tcPr>
          <w:p w:rsidR="006820CF" w:rsidRPr="00F17F4F" w:rsidRDefault="006820CF"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Volunteer NPC</w:t>
            </w:r>
          </w:p>
          <w:p w:rsidR="002E4BD6" w:rsidRPr="00F17F4F" w:rsidRDefault="002E4BD6"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c>
          <w:tcPr>
            <w:tcW w:w="1980" w:type="dxa"/>
            <w:shd w:val="clear" w:color="auto" w:fill="3366FF"/>
          </w:tcPr>
          <w:p w:rsidR="006820CF" w:rsidRPr="00F17F4F" w:rsidRDefault="006820CF"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NPC with Fingerprint Check</w:t>
            </w:r>
          </w:p>
          <w:p w:rsidR="002E4BD6" w:rsidRPr="00F17F4F" w:rsidRDefault="002E4BD6"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c>
          <w:tcPr>
            <w:tcW w:w="1489" w:type="dxa"/>
            <w:shd w:val="clear" w:color="auto" w:fill="3366FF"/>
          </w:tcPr>
          <w:p w:rsidR="006820CF" w:rsidRPr="00F17F4F" w:rsidRDefault="006820CF"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Ink Fingerprint</w:t>
            </w:r>
          </w:p>
          <w:p w:rsidR="002E4BD6" w:rsidRPr="00F17F4F" w:rsidRDefault="002E4BD6" w:rsidP="00DD3579">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r>
      <w:tr w:rsidR="006820CF" w:rsidRPr="00760074" w:rsidTr="0014219E">
        <w:trPr>
          <w:jc w:val="center"/>
        </w:trPr>
        <w:tc>
          <w:tcPr>
            <w:tcW w:w="2471" w:type="dxa"/>
            <w:tcBorders>
              <w:bottom w:val="single" w:sz="4" w:space="0" w:color="auto"/>
            </w:tcBorders>
          </w:tcPr>
          <w:p w:rsidR="006820CF" w:rsidRPr="00760074" w:rsidRDefault="006820CF" w:rsidP="00DD3579">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Victoria</w:t>
                </w:r>
              </w:smartTag>
            </w:smartTag>
            <w:r w:rsidR="00720140" w:rsidRPr="00760074">
              <w:rPr>
                <w:rFonts w:ascii="Calibri" w:hAnsi="Calibri"/>
                <w:sz w:val="20"/>
                <w:szCs w:val="20"/>
              </w:rPr>
              <w:t xml:space="preserve"> - Current</w:t>
            </w:r>
          </w:p>
        </w:tc>
        <w:tc>
          <w:tcPr>
            <w:tcW w:w="1440" w:type="dxa"/>
            <w:tcBorders>
              <w:bottom w:val="single" w:sz="4" w:space="0" w:color="auto"/>
            </w:tcBorders>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3</w:t>
            </w:r>
            <w:r w:rsidR="00F71401" w:rsidRPr="00760074">
              <w:rPr>
                <w:rFonts w:ascii="Calibri" w:hAnsi="Calibri"/>
                <w:sz w:val="20"/>
                <w:szCs w:val="20"/>
              </w:rPr>
              <w:t>4</w:t>
            </w:r>
            <w:r w:rsidRPr="00760074">
              <w:rPr>
                <w:rFonts w:ascii="Calibri" w:hAnsi="Calibri"/>
                <w:sz w:val="20"/>
                <w:szCs w:val="20"/>
              </w:rPr>
              <w:t>.</w:t>
            </w:r>
            <w:r w:rsidR="00F71401" w:rsidRPr="00760074">
              <w:rPr>
                <w:rFonts w:ascii="Calibri" w:hAnsi="Calibri"/>
                <w:sz w:val="20"/>
                <w:szCs w:val="20"/>
              </w:rPr>
              <w:t>7</w:t>
            </w:r>
            <w:r w:rsidRPr="00760074">
              <w:rPr>
                <w:rFonts w:ascii="Calibri" w:hAnsi="Calibri"/>
                <w:sz w:val="20"/>
                <w:szCs w:val="20"/>
              </w:rPr>
              <w:t>0</w:t>
            </w:r>
          </w:p>
        </w:tc>
        <w:tc>
          <w:tcPr>
            <w:tcW w:w="1440" w:type="dxa"/>
            <w:tcBorders>
              <w:bottom w:val="single" w:sz="4" w:space="0" w:color="auto"/>
            </w:tcBorders>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1</w:t>
            </w:r>
            <w:r w:rsidR="00FA5B9C" w:rsidRPr="00760074">
              <w:rPr>
                <w:rFonts w:ascii="Calibri" w:hAnsi="Calibri"/>
                <w:sz w:val="20"/>
                <w:szCs w:val="20"/>
              </w:rPr>
              <w:t>5</w:t>
            </w:r>
            <w:r w:rsidRPr="00760074">
              <w:rPr>
                <w:rFonts w:ascii="Calibri" w:hAnsi="Calibri"/>
                <w:sz w:val="20"/>
                <w:szCs w:val="20"/>
              </w:rPr>
              <w:t>.</w:t>
            </w:r>
            <w:r w:rsidR="00FA5B9C" w:rsidRPr="00760074">
              <w:rPr>
                <w:rFonts w:ascii="Calibri" w:hAnsi="Calibri"/>
                <w:sz w:val="20"/>
                <w:szCs w:val="20"/>
              </w:rPr>
              <w:t>9</w:t>
            </w:r>
            <w:r w:rsidRPr="00760074">
              <w:rPr>
                <w:rFonts w:ascii="Calibri" w:hAnsi="Calibri"/>
                <w:sz w:val="20"/>
                <w:szCs w:val="20"/>
              </w:rPr>
              <w:t>0</w:t>
            </w:r>
          </w:p>
        </w:tc>
        <w:tc>
          <w:tcPr>
            <w:tcW w:w="1980" w:type="dxa"/>
            <w:tcBorders>
              <w:bottom w:val="single" w:sz="4" w:space="0" w:color="auto"/>
            </w:tcBorders>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14</w:t>
            </w:r>
            <w:r w:rsidR="00FA5B9C" w:rsidRPr="00760074">
              <w:rPr>
                <w:rFonts w:ascii="Calibri" w:hAnsi="Calibri"/>
                <w:sz w:val="20"/>
                <w:szCs w:val="20"/>
              </w:rPr>
              <w:t>3.8</w:t>
            </w:r>
            <w:r w:rsidRPr="00760074">
              <w:rPr>
                <w:rFonts w:ascii="Calibri" w:hAnsi="Calibri"/>
                <w:sz w:val="20"/>
                <w:szCs w:val="20"/>
              </w:rPr>
              <w:t>0</w:t>
            </w:r>
          </w:p>
        </w:tc>
        <w:tc>
          <w:tcPr>
            <w:tcW w:w="1489" w:type="dxa"/>
            <w:tcBorders>
              <w:bottom w:val="single" w:sz="4" w:space="0" w:color="auto"/>
            </w:tcBorders>
          </w:tcPr>
          <w:p w:rsidR="006820CF" w:rsidRPr="00760074" w:rsidRDefault="00070F84" w:rsidP="00070F84">
            <w:pPr>
              <w:pStyle w:val="BodyTextIndent"/>
              <w:spacing w:after="0"/>
              <w:ind w:left="0"/>
              <w:jc w:val="right"/>
              <w:rPr>
                <w:rFonts w:ascii="Calibri" w:hAnsi="Calibri"/>
                <w:sz w:val="20"/>
                <w:szCs w:val="20"/>
              </w:rPr>
            </w:pPr>
            <w:r w:rsidRPr="00760074">
              <w:rPr>
                <w:rFonts w:ascii="Calibri" w:hAnsi="Calibri"/>
                <w:sz w:val="20"/>
                <w:szCs w:val="20"/>
              </w:rPr>
              <w:t>0</w:t>
            </w:r>
          </w:p>
        </w:tc>
      </w:tr>
      <w:tr w:rsidR="00720140" w:rsidRPr="00760074" w:rsidTr="0014219E">
        <w:trPr>
          <w:jc w:val="center"/>
        </w:trPr>
        <w:tc>
          <w:tcPr>
            <w:tcW w:w="2471" w:type="dxa"/>
            <w:shd w:val="clear" w:color="auto" w:fill="FFFF99"/>
          </w:tcPr>
          <w:p w:rsidR="00720140" w:rsidRPr="00760074" w:rsidRDefault="00720140" w:rsidP="00720140">
            <w:pPr>
              <w:pStyle w:val="BodyTextIndent"/>
              <w:spacing w:before="80" w:after="8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Victoria</w:t>
                </w:r>
              </w:smartTag>
            </w:smartTag>
            <w:r w:rsidRPr="00760074">
              <w:rPr>
                <w:rFonts w:ascii="Calibri" w:hAnsi="Calibri"/>
                <w:sz w:val="20"/>
                <w:szCs w:val="20"/>
              </w:rPr>
              <w:t xml:space="preserve"> </w:t>
            </w:r>
            <w:r w:rsidR="00781EE2" w:rsidRPr="00760074">
              <w:rPr>
                <w:rFonts w:ascii="Calibri" w:hAnsi="Calibri"/>
                <w:sz w:val="20"/>
                <w:szCs w:val="20"/>
              </w:rPr>
              <w:t xml:space="preserve">- </w:t>
            </w:r>
            <w:r w:rsidRPr="00760074">
              <w:rPr>
                <w:rFonts w:ascii="Calibri" w:hAnsi="Calibri"/>
                <w:sz w:val="20"/>
                <w:szCs w:val="20"/>
              </w:rPr>
              <w:t>Proposed</w:t>
            </w:r>
          </w:p>
        </w:tc>
        <w:tc>
          <w:tcPr>
            <w:tcW w:w="1440" w:type="dxa"/>
            <w:shd w:val="clear" w:color="auto" w:fill="FFFF99"/>
          </w:tcPr>
          <w:p w:rsidR="00720140" w:rsidRPr="00760074" w:rsidRDefault="002E4BD6" w:rsidP="00070F84">
            <w:pPr>
              <w:pStyle w:val="BodyTextIndent"/>
              <w:spacing w:before="80" w:after="80"/>
              <w:ind w:left="0"/>
              <w:jc w:val="right"/>
              <w:rPr>
                <w:rFonts w:ascii="Calibri" w:hAnsi="Calibri"/>
                <w:sz w:val="20"/>
                <w:szCs w:val="20"/>
              </w:rPr>
            </w:pPr>
            <w:r w:rsidRPr="00760074">
              <w:rPr>
                <w:rFonts w:ascii="Calibri" w:hAnsi="Calibri"/>
                <w:sz w:val="20"/>
                <w:szCs w:val="20"/>
              </w:rPr>
              <w:t>4</w:t>
            </w:r>
            <w:r w:rsidR="008C412B" w:rsidRPr="00760074">
              <w:rPr>
                <w:rFonts w:ascii="Calibri" w:hAnsi="Calibri"/>
                <w:sz w:val="20"/>
                <w:szCs w:val="20"/>
              </w:rPr>
              <w:t>2.00</w:t>
            </w:r>
          </w:p>
        </w:tc>
        <w:tc>
          <w:tcPr>
            <w:tcW w:w="1440" w:type="dxa"/>
            <w:shd w:val="clear" w:color="auto" w:fill="FFFF99"/>
          </w:tcPr>
          <w:p w:rsidR="00720140" w:rsidRPr="00760074" w:rsidRDefault="008C412B" w:rsidP="00070F84">
            <w:pPr>
              <w:pStyle w:val="BodyTextIndent"/>
              <w:spacing w:before="80" w:after="80"/>
              <w:ind w:left="0"/>
              <w:jc w:val="right"/>
              <w:rPr>
                <w:rFonts w:ascii="Calibri" w:hAnsi="Calibri"/>
                <w:sz w:val="20"/>
                <w:szCs w:val="20"/>
              </w:rPr>
            </w:pPr>
            <w:r w:rsidRPr="00760074">
              <w:rPr>
                <w:rFonts w:ascii="Calibri" w:hAnsi="Calibri"/>
                <w:sz w:val="20"/>
                <w:szCs w:val="20"/>
              </w:rPr>
              <w:t>21.90</w:t>
            </w:r>
          </w:p>
        </w:tc>
        <w:tc>
          <w:tcPr>
            <w:tcW w:w="1980" w:type="dxa"/>
            <w:shd w:val="clear" w:color="auto" w:fill="FFFF99"/>
          </w:tcPr>
          <w:p w:rsidR="00720140" w:rsidRPr="00760074" w:rsidRDefault="002E4BD6" w:rsidP="00070F84">
            <w:pPr>
              <w:pStyle w:val="BodyTextIndent"/>
              <w:spacing w:before="80" w:after="80"/>
              <w:ind w:left="0"/>
              <w:jc w:val="right"/>
              <w:rPr>
                <w:rFonts w:ascii="Calibri" w:hAnsi="Calibri"/>
                <w:sz w:val="20"/>
                <w:szCs w:val="20"/>
              </w:rPr>
            </w:pPr>
            <w:r w:rsidRPr="00760074">
              <w:rPr>
                <w:rFonts w:ascii="Calibri" w:hAnsi="Calibri"/>
                <w:sz w:val="20"/>
                <w:szCs w:val="20"/>
              </w:rPr>
              <w:t>165.00</w:t>
            </w:r>
          </w:p>
        </w:tc>
        <w:tc>
          <w:tcPr>
            <w:tcW w:w="1489" w:type="dxa"/>
            <w:shd w:val="clear" w:color="auto" w:fill="FFFF99"/>
          </w:tcPr>
          <w:p w:rsidR="00720140" w:rsidRPr="00760074" w:rsidRDefault="002E4BD6" w:rsidP="00070F84">
            <w:pPr>
              <w:pStyle w:val="BodyTextIndent"/>
              <w:spacing w:before="80" w:after="80"/>
              <w:ind w:left="0"/>
              <w:jc w:val="right"/>
              <w:rPr>
                <w:rFonts w:ascii="Calibri" w:hAnsi="Calibri"/>
                <w:sz w:val="20"/>
                <w:szCs w:val="20"/>
              </w:rPr>
            </w:pPr>
            <w:r w:rsidRPr="00760074">
              <w:rPr>
                <w:rFonts w:ascii="Calibri" w:hAnsi="Calibri"/>
                <w:sz w:val="20"/>
                <w:szCs w:val="20"/>
              </w:rPr>
              <w:t>44.</w:t>
            </w:r>
            <w:r w:rsidR="008C412B" w:rsidRPr="00760074">
              <w:rPr>
                <w:rFonts w:ascii="Calibri" w:hAnsi="Calibri"/>
                <w:sz w:val="20"/>
                <w:szCs w:val="20"/>
              </w:rPr>
              <w:t>1</w:t>
            </w:r>
            <w:r w:rsidRPr="00760074">
              <w:rPr>
                <w:rFonts w:ascii="Calibri" w:hAnsi="Calibri"/>
                <w:sz w:val="20"/>
                <w:szCs w:val="20"/>
              </w:rPr>
              <w:t>0</w:t>
            </w:r>
          </w:p>
        </w:tc>
      </w:tr>
      <w:tr w:rsidR="006820CF" w:rsidRPr="00760074" w:rsidTr="0014219E">
        <w:trPr>
          <w:jc w:val="center"/>
        </w:trPr>
        <w:tc>
          <w:tcPr>
            <w:tcW w:w="2471" w:type="dxa"/>
          </w:tcPr>
          <w:p w:rsidR="006820CF" w:rsidRPr="00760074" w:rsidRDefault="006820CF" w:rsidP="00DD3579">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New South Wales</w:t>
                </w:r>
              </w:smartTag>
            </w:smartTag>
          </w:p>
        </w:tc>
        <w:tc>
          <w:tcPr>
            <w:tcW w:w="1440"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52.00</w:t>
            </w:r>
          </w:p>
        </w:tc>
        <w:tc>
          <w:tcPr>
            <w:tcW w:w="1440"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15.00</w:t>
            </w:r>
          </w:p>
        </w:tc>
        <w:tc>
          <w:tcPr>
            <w:tcW w:w="1980"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175.00</w:t>
            </w:r>
          </w:p>
        </w:tc>
        <w:tc>
          <w:tcPr>
            <w:tcW w:w="1489"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42.00</w:t>
            </w:r>
          </w:p>
        </w:tc>
      </w:tr>
      <w:tr w:rsidR="006820CF" w:rsidRPr="00760074" w:rsidTr="0014219E">
        <w:trPr>
          <w:jc w:val="center"/>
        </w:trPr>
        <w:tc>
          <w:tcPr>
            <w:tcW w:w="2471" w:type="dxa"/>
          </w:tcPr>
          <w:p w:rsidR="006820CF" w:rsidRPr="00760074" w:rsidRDefault="006820CF" w:rsidP="00DD3579">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Queensland</w:t>
                </w:r>
              </w:smartTag>
            </w:smartTag>
          </w:p>
        </w:tc>
        <w:tc>
          <w:tcPr>
            <w:tcW w:w="1440"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51.00</w:t>
            </w:r>
          </w:p>
        </w:tc>
        <w:tc>
          <w:tcPr>
            <w:tcW w:w="1440"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5.15</w:t>
            </w:r>
          </w:p>
        </w:tc>
        <w:tc>
          <w:tcPr>
            <w:tcW w:w="1980"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181.00</w:t>
            </w:r>
          </w:p>
        </w:tc>
        <w:tc>
          <w:tcPr>
            <w:tcW w:w="1489"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28.45</w:t>
            </w:r>
          </w:p>
        </w:tc>
      </w:tr>
      <w:tr w:rsidR="006820CF" w:rsidRPr="00760074" w:rsidTr="0014219E">
        <w:trPr>
          <w:jc w:val="center"/>
        </w:trPr>
        <w:tc>
          <w:tcPr>
            <w:tcW w:w="2471" w:type="dxa"/>
          </w:tcPr>
          <w:p w:rsidR="006820CF" w:rsidRPr="00760074" w:rsidRDefault="006820CF" w:rsidP="00DD3579">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South Australia</w:t>
                </w:r>
              </w:smartTag>
            </w:smartTag>
          </w:p>
        </w:tc>
        <w:tc>
          <w:tcPr>
            <w:tcW w:w="1440" w:type="dxa"/>
          </w:tcPr>
          <w:p w:rsidR="006820CF" w:rsidRPr="00760074" w:rsidRDefault="006820CF" w:rsidP="00070F84">
            <w:pPr>
              <w:pStyle w:val="BodyTextIndent"/>
              <w:spacing w:after="0"/>
              <w:ind w:left="0"/>
              <w:jc w:val="right"/>
              <w:rPr>
                <w:rFonts w:ascii="Calibri" w:hAnsi="Calibri"/>
                <w:sz w:val="20"/>
                <w:szCs w:val="20"/>
              </w:rPr>
            </w:pPr>
            <w:r w:rsidRPr="00760074">
              <w:rPr>
                <w:rFonts w:ascii="Calibri" w:hAnsi="Calibri"/>
                <w:sz w:val="20"/>
                <w:szCs w:val="20"/>
              </w:rPr>
              <w:t>5</w:t>
            </w:r>
            <w:r w:rsidR="009206E3" w:rsidRPr="00760074">
              <w:rPr>
                <w:rFonts w:ascii="Calibri" w:hAnsi="Calibri"/>
                <w:sz w:val="20"/>
                <w:szCs w:val="20"/>
              </w:rPr>
              <w:t>6</w:t>
            </w:r>
            <w:r w:rsidRPr="00760074">
              <w:rPr>
                <w:rFonts w:ascii="Calibri" w:hAnsi="Calibri"/>
                <w:sz w:val="20"/>
                <w:szCs w:val="20"/>
              </w:rPr>
              <w:t>.50</w:t>
            </w:r>
          </w:p>
        </w:tc>
        <w:tc>
          <w:tcPr>
            <w:tcW w:w="1440" w:type="dxa"/>
          </w:tcPr>
          <w:p w:rsidR="006820CF" w:rsidRPr="00760074" w:rsidRDefault="0024152B" w:rsidP="00070F84">
            <w:pPr>
              <w:pStyle w:val="BodyTextIndent"/>
              <w:spacing w:after="0"/>
              <w:ind w:left="0"/>
              <w:jc w:val="right"/>
              <w:rPr>
                <w:rFonts w:ascii="Calibri" w:hAnsi="Calibri"/>
                <w:sz w:val="20"/>
                <w:szCs w:val="20"/>
              </w:rPr>
            </w:pPr>
            <w:r>
              <w:rPr>
                <w:rFonts w:ascii="Calibri" w:hAnsi="Calibri"/>
                <w:sz w:val="20"/>
                <w:szCs w:val="20"/>
                <w:vertAlign w:val="superscript"/>
              </w:rPr>
              <w:t>1</w:t>
            </w:r>
            <w:r w:rsidRPr="00760074">
              <w:rPr>
                <w:rFonts w:ascii="Calibri" w:hAnsi="Calibri"/>
                <w:sz w:val="20"/>
                <w:szCs w:val="20"/>
              </w:rPr>
              <w:t>36</w:t>
            </w:r>
            <w:r w:rsidR="006820CF" w:rsidRPr="00760074">
              <w:rPr>
                <w:rFonts w:ascii="Calibri" w:hAnsi="Calibri"/>
                <w:sz w:val="20"/>
                <w:szCs w:val="20"/>
              </w:rPr>
              <w:t xml:space="preserve">.50 or </w:t>
            </w:r>
            <w:r>
              <w:rPr>
                <w:rFonts w:ascii="Calibri" w:hAnsi="Calibri"/>
                <w:sz w:val="20"/>
                <w:szCs w:val="20"/>
                <w:vertAlign w:val="superscript"/>
              </w:rPr>
              <w:t>1</w:t>
            </w:r>
            <w:r w:rsidRPr="00760074">
              <w:rPr>
                <w:rFonts w:ascii="Calibri" w:hAnsi="Calibri"/>
                <w:sz w:val="20"/>
                <w:szCs w:val="20"/>
              </w:rPr>
              <w:t>0</w:t>
            </w:r>
          </w:p>
        </w:tc>
        <w:tc>
          <w:tcPr>
            <w:tcW w:w="198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173.00</w:t>
            </w:r>
          </w:p>
        </w:tc>
        <w:tc>
          <w:tcPr>
            <w:tcW w:w="1489" w:type="dxa"/>
          </w:tcPr>
          <w:p w:rsidR="006820CF" w:rsidRPr="00760074" w:rsidRDefault="00070F84" w:rsidP="00070F84">
            <w:pPr>
              <w:pStyle w:val="BodyTextIndent"/>
              <w:spacing w:after="0"/>
              <w:ind w:left="0"/>
              <w:jc w:val="right"/>
              <w:rPr>
                <w:rFonts w:ascii="Calibri" w:hAnsi="Calibri"/>
                <w:sz w:val="20"/>
                <w:szCs w:val="20"/>
              </w:rPr>
            </w:pPr>
            <w:r w:rsidRPr="00760074">
              <w:rPr>
                <w:rFonts w:ascii="Calibri" w:hAnsi="Calibri"/>
                <w:sz w:val="20"/>
                <w:szCs w:val="20"/>
              </w:rPr>
              <w:t>0</w:t>
            </w:r>
          </w:p>
        </w:tc>
      </w:tr>
      <w:tr w:rsidR="006820CF" w:rsidRPr="00760074" w:rsidTr="0014219E">
        <w:trPr>
          <w:jc w:val="center"/>
        </w:trPr>
        <w:tc>
          <w:tcPr>
            <w:tcW w:w="2471" w:type="dxa"/>
          </w:tcPr>
          <w:p w:rsidR="006820CF" w:rsidRPr="00760074" w:rsidRDefault="006820CF" w:rsidP="00DD3579">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Tasmania</w:t>
                </w:r>
              </w:smartTag>
            </w:smartTag>
          </w:p>
        </w:tc>
        <w:tc>
          <w:tcPr>
            <w:tcW w:w="1440" w:type="dxa"/>
          </w:tcPr>
          <w:p w:rsidR="006820CF" w:rsidRPr="00760074" w:rsidRDefault="00844B7F" w:rsidP="00070F84">
            <w:pPr>
              <w:pStyle w:val="BodyTextIndent"/>
              <w:spacing w:after="0"/>
              <w:ind w:left="0"/>
              <w:jc w:val="right"/>
              <w:rPr>
                <w:rFonts w:ascii="Calibri" w:hAnsi="Calibri"/>
                <w:sz w:val="20"/>
                <w:szCs w:val="20"/>
              </w:rPr>
            </w:pPr>
            <w:r w:rsidRPr="00760074">
              <w:rPr>
                <w:rFonts w:ascii="Calibri" w:hAnsi="Calibri"/>
                <w:sz w:val="20"/>
                <w:szCs w:val="20"/>
              </w:rPr>
              <w:t>45.00</w:t>
            </w:r>
          </w:p>
        </w:tc>
        <w:tc>
          <w:tcPr>
            <w:tcW w:w="144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5.00</w:t>
            </w:r>
          </w:p>
        </w:tc>
        <w:tc>
          <w:tcPr>
            <w:tcW w:w="198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120.00</w:t>
            </w:r>
          </w:p>
        </w:tc>
        <w:tc>
          <w:tcPr>
            <w:tcW w:w="1489" w:type="dxa"/>
          </w:tcPr>
          <w:p w:rsidR="006820CF" w:rsidRPr="00760074" w:rsidRDefault="00070F84" w:rsidP="00070F84">
            <w:pPr>
              <w:pStyle w:val="BodyTextIndent"/>
              <w:spacing w:after="0"/>
              <w:ind w:left="0"/>
              <w:jc w:val="right"/>
              <w:rPr>
                <w:rFonts w:ascii="Calibri" w:hAnsi="Calibri"/>
                <w:sz w:val="20"/>
                <w:szCs w:val="20"/>
              </w:rPr>
            </w:pPr>
            <w:r w:rsidRPr="00760074">
              <w:rPr>
                <w:rFonts w:ascii="Calibri" w:hAnsi="Calibri"/>
                <w:sz w:val="20"/>
                <w:szCs w:val="20"/>
              </w:rPr>
              <w:t>0</w:t>
            </w:r>
          </w:p>
        </w:tc>
      </w:tr>
      <w:tr w:rsidR="006820CF" w:rsidRPr="00760074" w:rsidTr="0014219E">
        <w:trPr>
          <w:jc w:val="center"/>
        </w:trPr>
        <w:tc>
          <w:tcPr>
            <w:tcW w:w="2471" w:type="dxa"/>
          </w:tcPr>
          <w:p w:rsidR="006820CF" w:rsidRPr="00760074" w:rsidRDefault="006820CF" w:rsidP="00DD3579">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Western Australia</w:t>
                </w:r>
              </w:smartTag>
            </w:smartTag>
          </w:p>
        </w:tc>
        <w:tc>
          <w:tcPr>
            <w:tcW w:w="144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63.50</w:t>
            </w:r>
          </w:p>
        </w:tc>
        <w:tc>
          <w:tcPr>
            <w:tcW w:w="144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13.00</w:t>
            </w:r>
          </w:p>
        </w:tc>
        <w:tc>
          <w:tcPr>
            <w:tcW w:w="198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9</w:t>
            </w:r>
            <w:r w:rsidR="00CC351F" w:rsidRPr="00760074">
              <w:rPr>
                <w:rFonts w:ascii="Calibri" w:hAnsi="Calibri"/>
                <w:sz w:val="20"/>
                <w:szCs w:val="20"/>
              </w:rPr>
              <w:t>9</w:t>
            </w:r>
            <w:r w:rsidRPr="00760074">
              <w:rPr>
                <w:rFonts w:ascii="Calibri" w:hAnsi="Calibri"/>
                <w:sz w:val="20"/>
                <w:szCs w:val="20"/>
              </w:rPr>
              <w:t>.00</w:t>
            </w:r>
          </w:p>
        </w:tc>
        <w:tc>
          <w:tcPr>
            <w:tcW w:w="1489" w:type="dxa"/>
          </w:tcPr>
          <w:p w:rsidR="006820CF" w:rsidRPr="00760074" w:rsidRDefault="0024152B" w:rsidP="00070F84">
            <w:pPr>
              <w:pStyle w:val="BodyTextIndent"/>
              <w:spacing w:after="0"/>
              <w:ind w:left="0"/>
              <w:jc w:val="right"/>
              <w:rPr>
                <w:rFonts w:ascii="Calibri" w:hAnsi="Calibri"/>
                <w:sz w:val="20"/>
                <w:szCs w:val="20"/>
              </w:rPr>
            </w:pPr>
            <w:r>
              <w:rPr>
                <w:rFonts w:ascii="Calibri" w:hAnsi="Calibri"/>
                <w:sz w:val="20"/>
                <w:szCs w:val="20"/>
                <w:vertAlign w:val="superscript"/>
              </w:rPr>
              <w:t>2</w:t>
            </w:r>
            <w:r w:rsidRPr="00760074">
              <w:rPr>
                <w:rFonts w:ascii="Calibri" w:hAnsi="Calibri"/>
                <w:sz w:val="20"/>
                <w:szCs w:val="20"/>
              </w:rPr>
              <w:t>26</w:t>
            </w:r>
            <w:r w:rsidR="009D5002" w:rsidRPr="00760074">
              <w:rPr>
                <w:rFonts w:ascii="Calibri" w:hAnsi="Calibri"/>
                <w:sz w:val="20"/>
                <w:szCs w:val="20"/>
              </w:rPr>
              <w:t>.00</w:t>
            </w:r>
          </w:p>
        </w:tc>
      </w:tr>
      <w:tr w:rsidR="006820CF" w:rsidRPr="00760074" w:rsidTr="0014219E">
        <w:trPr>
          <w:jc w:val="center"/>
        </w:trPr>
        <w:tc>
          <w:tcPr>
            <w:tcW w:w="2471" w:type="dxa"/>
          </w:tcPr>
          <w:p w:rsidR="006820CF" w:rsidRPr="00760074" w:rsidRDefault="006820CF" w:rsidP="00DD3579">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Northern Territory</w:t>
                </w:r>
              </w:smartTag>
            </w:smartTag>
          </w:p>
        </w:tc>
        <w:tc>
          <w:tcPr>
            <w:tcW w:w="144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52.00</w:t>
            </w:r>
          </w:p>
        </w:tc>
        <w:tc>
          <w:tcPr>
            <w:tcW w:w="144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5.00</w:t>
            </w:r>
          </w:p>
        </w:tc>
        <w:tc>
          <w:tcPr>
            <w:tcW w:w="198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126.00</w:t>
            </w:r>
          </w:p>
        </w:tc>
        <w:tc>
          <w:tcPr>
            <w:tcW w:w="1489" w:type="dxa"/>
          </w:tcPr>
          <w:p w:rsidR="006820CF" w:rsidRPr="00760074" w:rsidRDefault="00070F84" w:rsidP="00070F84">
            <w:pPr>
              <w:pStyle w:val="BodyTextIndent"/>
              <w:spacing w:after="0"/>
              <w:ind w:left="0"/>
              <w:jc w:val="right"/>
              <w:rPr>
                <w:rFonts w:ascii="Calibri" w:hAnsi="Calibri"/>
                <w:sz w:val="20"/>
                <w:szCs w:val="20"/>
              </w:rPr>
            </w:pPr>
            <w:r w:rsidRPr="00760074">
              <w:rPr>
                <w:rFonts w:ascii="Calibri" w:hAnsi="Calibri"/>
                <w:sz w:val="20"/>
                <w:szCs w:val="20"/>
              </w:rPr>
              <w:t>0</w:t>
            </w:r>
          </w:p>
        </w:tc>
      </w:tr>
      <w:tr w:rsidR="006820CF" w:rsidRPr="00760074" w:rsidTr="0014219E">
        <w:trPr>
          <w:jc w:val="center"/>
        </w:trPr>
        <w:tc>
          <w:tcPr>
            <w:tcW w:w="2471" w:type="dxa"/>
          </w:tcPr>
          <w:p w:rsidR="006820CF" w:rsidRPr="00760074" w:rsidRDefault="006820CF" w:rsidP="00DD3579">
            <w:pPr>
              <w:pStyle w:val="BodyTextIndent"/>
              <w:spacing w:after="0"/>
              <w:ind w:left="0"/>
              <w:rPr>
                <w:rFonts w:ascii="Calibri" w:hAnsi="Calibri"/>
                <w:sz w:val="20"/>
                <w:szCs w:val="20"/>
              </w:rPr>
            </w:pPr>
            <w:r w:rsidRPr="00760074">
              <w:rPr>
                <w:rFonts w:ascii="Calibri" w:hAnsi="Calibri"/>
                <w:sz w:val="20"/>
                <w:szCs w:val="20"/>
              </w:rPr>
              <w:t>Australian Federal Police</w:t>
            </w:r>
          </w:p>
        </w:tc>
        <w:tc>
          <w:tcPr>
            <w:tcW w:w="144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42.00</w:t>
            </w:r>
          </w:p>
        </w:tc>
        <w:tc>
          <w:tcPr>
            <w:tcW w:w="1440"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6.00</w:t>
            </w:r>
          </w:p>
        </w:tc>
        <w:tc>
          <w:tcPr>
            <w:tcW w:w="1980" w:type="dxa"/>
          </w:tcPr>
          <w:p w:rsidR="00CC351F" w:rsidRPr="00760074" w:rsidRDefault="00CC351F" w:rsidP="00070F84">
            <w:pPr>
              <w:pStyle w:val="BodyTextIndent"/>
              <w:spacing w:after="0"/>
              <w:ind w:left="0"/>
              <w:jc w:val="right"/>
              <w:rPr>
                <w:rFonts w:ascii="Calibri" w:hAnsi="Calibri"/>
                <w:sz w:val="20"/>
                <w:szCs w:val="20"/>
              </w:rPr>
            </w:pPr>
            <w:r w:rsidRPr="00760074">
              <w:rPr>
                <w:rFonts w:ascii="Calibri" w:hAnsi="Calibri"/>
                <w:sz w:val="20"/>
                <w:szCs w:val="20"/>
              </w:rPr>
              <w:t xml:space="preserve"> 99.00 </w:t>
            </w:r>
          </w:p>
        </w:tc>
        <w:tc>
          <w:tcPr>
            <w:tcW w:w="1489" w:type="dxa"/>
          </w:tcPr>
          <w:p w:rsidR="006820CF" w:rsidRPr="00760074" w:rsidRDefault="009D5002" w:rsidP="00070F84">
            <w:pPr>
              <w:pStyle w:val="BodyTextIndent"/>
              <w:spacing w:after="0"/>
              <w:ind w:left="0"/>
              <w:jc w:val="right"/>
              <w:rPr>
                <w:rFonts w:ascii="Calibri" w:hAnsi="Calibri"/>
                <w:sz w:val="20"/>
                <w:szCs w:val="20"/>
              </w:rPr>
            </w:pPr>
            <w:r w:rsidRPr="00760074">
              <w:rPr>
                <w:rFonts w:ascii="Calibri" w:hAnsi="Calibri"/>
                <w:sz w:val="20"/>
                <w:szCs w:val="20"/>
              </w:rPr>
              <w:t>26.00</w:t>
            </w:r>
          </w:p>
        </w:tc>
      </w:tr>
    </w:tbl>
    <w:p w:rsidR="00CC351F" w:rsidRDefault="00C200BF" w:rsidP="002C73F2">
      <w:pPr>
        <w:pStyle w:val="BodyTextIndent"/>
        <w:spacing w:before="60" w:after="0"/>
        <w:ind w:left="-539" w:right="-692"/>
        <w:rPr>
          <w:rFonts w:ascii="Calibri" w:hAnsi="Calibri"/>
          <w:sz w:val="20"/>
          <w:szCs w:val="20"/>
        </w:rPr>
      </w:pPr>
      <w:r>
        <w:rPr>
          <w:rFonts w:ascii="Calibri" w:hAnsi="Calibri"/>
          <w:sz w:val="20"/>
          <w:szCs w:val="20"/>
          <w:vertAlign w:val="superscript"/>
        </w:rPr>
        <w:t xml:space="preserve">            </w:t>
      </w:r>
      <w:r w:rsidR="00E27B73">
        <w:rPr>
          <w:rFonts w:ascii="Calibri" w:hAnsi="Calibri"/>
          <w:sz w:val="20"/>
          <w:szCs w:val="20"/>
          <w:vertAlign w:val="superscript"/>
        </w:rPr>
        <w:t>1</w:t>
      </w:r>
      <w:r w:rsidR="00E27B73">
        <w:rPr>
          <w:rFonts w:ascii="Calibri" w:hAnsi="Calibri"/>
          <w:sz w:val="20"/>
          <w:szCs w:val="20"/>
        </w:rPr>
        <w:t xml:space="preserve">  </w:t>
      </w:r>
      <w:r>
        <w:rPr>
          <w:rFonts w:ascii="Calibri" w:hAnsi="Calibri"/>
          <w:sz w:val="20"/>
          <w:szCs w:val="20"/>
        </w:rPr>
        <w:t xml:space="preserve">  </w:t>
      </w:r>
      <w:r w:rsidR="002B6EB9" w:rsidRPr="00D57EA0">
        <w:rPr>
          <w:rFonts w:ascii="Calibri" w:hAnsi="Calibri"/>
          <w:sz w:val="20"/>
          <w:szCs w:val="20"/>
        </w:rPr>
        <w:t>A charge is imposed for a volunteer N</w:t>
      </w:r>
      <w:r w:rsidR="007838BE">
        <w:rPr>
          <w:rFonts w:ascii="Calibri" w:hAnsi="Calibri"/>
          <w:sz w:val="20"/>
          <w:szCs w:val="20"/>
        </w:rPr>
        <w:t>PC</w:t>
      </w:r>
      <w:r w:rsidR="002B6EB9" w:rsidRPr="00D57EA0">
        <w:rPr>
          <w:rFonts w:ascii="Calibri" w:hAnsi="Calibri"/>
          <w:sz w:val="20"/>
          <w:szCs w:val="20"/>
        </w:rPr>
        <w:t xml:space="preserve"> where a volunteer organisation does not have an authorisation number </w:t>
      </w:r>
    </w:p>
    <w:p w:rsidR="00C200BF" w:rsidRDefault="00CC351F" w:rsidP="00CC351F">
      <w:pPr>
        <w:pStyle w:val="BodyTextIndent"/>
        <w:spacing w:after="0"/>
        <w:ind w:left="-539" w:right="-692"/>
        <w:rPr>
          <w:rFonts w:ascii="Calibri" w:hAnsi="Calibri"/>
          <w:sz w:val="20"/>
          <w:szCs w:val="20"/>
        </w:rPr>
      </w:pPr>
      <w:r>
        <w:rPr>
          <w:rFonts w:ascii="Calibri" w:hAnsi="Calibri"/>
          <w:sz w:val="20"/>
          <w:szCs w:val="20"/>
        </w:rPr>
        <w:t xml:space="preserve">     </w:t>
      </w:r>
      <w:r w:rsidR="00C200BF">
        <w:rPr>
          <w:rFonts w:ascii="Calibri" w:hAnsi="Calibri"/>
          <w:sz w:val="20"/>
          <w:szCs w:val="20"/>
        </w:rPr>
        <w:t xml:space="preserve">         </w:t>
      </w:r>
      <w:r w:rsidR="002B6EB9" w:rsidRPr="00D57EA0">
        <w:rPr>
          <w:rFonts w:ascii="Calibri" w:hAnsi="Calibri"/>
          <w:sz w:val="20"/>
          <w:szCs w:val="20"/>
        </w:rPr>
        <w:t xml:space="preserve">provided by </w:t>
      </w:r>
      <w:smartTag w:uri="urn:schemas-microsoft-com:office:smarttags" w:element="place">
        <w:smartTag w:uri="urn:schemas-microsoft-com:office:smarttags" w:element="State">
          <w:r w:rsidR="002B6EB9" w:rsidRPr="00D57EA0">
            <w:rPr>
              <w:rFonts w:ascii="Calibri" w:hAnsi="Calibri"/>
              <w:sz w:val="20"/>
              <w:szCs w:val="20"/>
            </w:rPr>
            <w:t>South Australia</w:t>
          </w:r>
        </w:smartTag>
      </w:smartTag>
      <w:r w:rsidR="002B6EB9" w:rsidRPr="00D57EA0">
        <w:rPr>
          <w:rFonts w:ascii="Calibri" w:hAnsi="Calibri"/>
          <w:sz w:val="20"/>
          <w:szCs w:val="20"/>
        </w:rPr>
        <w:t xml:space="preserve"> Police. A volunteer fee is not incurred if the volunteer organisation has an </w:t>
      </w:r>
      <w:r w:rsidR="00C200BF">
        <w:rPr>
          <w:rFonts w:ascii="Calibri" w:hAnsi="Calibri"/>
          <w:sz w:val="20"/>
          <w:szCs w:val="20"/>
        </w:rPr>
        <w:t xml:space="preserve">   </w:t>
      </w:r>
    </w:p>
    <w:p w:rsidR="00DD3579" w:rsidRPr="00D57EA0" w:rsidRDefault="00C200BF" w:rsidP="00CC351F">
      <w:pPr>
        <w:pStyle w:val="BodyTextIndent"/>
        <w:spacing w:after="0"/>
        <w:ind w:left="-539" w:right="-692"/>
        <w:rPr>
          <w:rFonts w:ascii="Calibri" w:hAnsi="Calibri"/>
          <w:sz w:val="20"/>
          <w:szCs w:val="20"/>
        </w:rPr>
      </w:pPr>
      <w:r>
        <w:rPr>
          <w:rFonts w:ascii="Calibri" w:hAnsi="Calibri"/>
          <w:sz w:val="20"/>
          <w:szCs w:val="20"/>
        </w:rPr>
        <w:t xml:space="preserve">             </w:t>
      </w:r>
      <w:r w:rsidR="002B6EB9" w:rsidRPr="00D57EA0">
        <w:rPr>
          <w:rFonts w:ascii="Calibri" w:hAnsi="Calibri"/>
          <w:sz w:val="20"/>
          <w:szCs w:val="20"/>
        </w:rPr>
        <w:t>authorisation number.</w:t>
      </w:r>
    </w:p>
    <w:p w:rsidR="00155A37" w:rsidRDefault="00C200BF" w:rsidP="00155A37">
      <w:pPr>
        <w:pStyle w:val="BodyTextIndent"/>
        <w:spacing w:after="0"/>
        <w:ind w:left="-537" w:right="-692"/>
        <w:rPr>
          <w:rFonts w:ascii="Calibri" w:hAnsi="Calibri"/>
          <w:sz w:val="20"/>
          <w:szCs w:val="20"/>
          <w:vertAlign w:val="superscript"/>
        </w:rPr>
      </w:pPr>
      <w:r>
        <w:rPr>
          <w:rFonts w:ascii="Calibri" w:hAnsi="Calibri"/>
          <w:sz w:val="20"/>
          <w:szCs w:val="20"/>
          <w:vertAlign w:val="superscript"/>
        </w:rPr>
        <w:t xml:space="preserve">            </w:t>
      </w:r>
      <w:r w:rsidR="00E27B73">
        <w:rPr>
          <w:rFonts w:ascii="Calibri" w:hAnsi="Calibri"/>
          <w:sz w:val="20"/>
          <w:szCs w:val="20"/>
          <w:vertAlign w:val="superscript"/>
        </w:rPr>
        <w:t>2</w:t>
      </w:r>
      <w:r w:rsidR="00E27B73">
        <w:rPr>
          <w:rFonts w:ascii="Calibri" w:hAnsi="Calibri"/>
          <w:sz w:val="20"/>
          <w:szCs w:val="20"/>
        </w:rPr>
        <w:t xml:space="preserve">  </w:t>
      </w:r>
      <w:r>
        <w:rPr>
          <w:rFonts w:ascii="Calibri" w:hAnsi="Calibri"/>
          <w:sz w:val="20"/>
          <w:szCs w:val="20"/>
        </w:rPr>
        <w:t xml:space="preserve">  </w:t>
      </w:r>
      <w:smartTag w:uri="urn:schemas-microsoft-com:office:smarttags" w:element="place">
        <w:smartTag w:uri="urn:schemas-microsoft-com:office:smarttags" w:element="State">
          <w:r w:rsidR="00545B3B" w:rsidRPr="00D57EA0">
            <w:rPr>
              <w:rFonts w:ascii="Calibri" w:hAnsi="Calibri"/>
              <w:sz w:val="20"/>
              <w:szCs w:val="20"/>
            </w:rPr>
            <w:t>Western Australia</w:t>
          </w:r>
        </w:smartTag>
      </w:smartTag>
      <w:r w:rsidR="00545B3B" w:rsidRPr="00D57EA0">
        <w:rPr>
          <w:rFonts w:ascii="Calibri" w:hAnsi="Calibri"/>
          <w:sz w:val="20"/>
          <w:szCs w:val="20"/>
        </w:rPr>
        <w:t xml:space="preserve"> uses the Australian Federal Police to provide ink fingerprints. </w:t>
      </w:r>
    </w:p>
    <w:p w:rsidR="009350DF" w:rsidRDefault="009350DF" w:rsidP="00155A37">
      <w:pPr>
        <w:pStyle w:val="BodyTextIndent"/>
        <w:spacing w:after="0"/>
        <w:ind w:left="-537" w:right="-692"/>
        <w:rPr>
          <w:rFonts w:ascii="Calibri" w:hAnsi="Calibri"/>
          <w:sz w:val="22"/>
          <w:szCs w:val="22"/>
        </w:rPr>
      </w:pPr>
    </w:p>
    <w:p w:rsidR="00C15F93" w:rsidRPr="00CC351F" w:rsidRDefault="00C15F93" w:rsidP="00950DDF">
      <w:pPr>
        <w:pStyle w:val="BodyTextIndent"/>
        <w:spacing w:after="0"/>
        <w:ind w:left="-537" w:right="-692"/>
        <w:rPr>
          <w:rFonts w:ascii="Calibri" w:hAnsi="Calibri"/>
          <w:sz w:val="22"/>
          <w:szCs w:val="22"/>
          <w:highlight w:val="yellow"/>
        </w:rPr>
      </w:pPr>
      <w:r w:rsidRPr="00CC351F">
        <w:rPr>
          <w:rFonts w:ascii="Calibri" w:hAnsi="Calibri"/>
          <w:sz w:val="22"/>
          <w:szCs w:val="22"/>
        </w:rPr>
        <w:t xml:space="preserve">As shown in Table </w:t>
      </w:r>
      <w:r w:rsidR="00FC2B8F">
        <w:rPr>
          <w:rFonts w:ascii="Calibri" w:hAnsi="Calibri"/>
          <w:sz w:val="22"/>
          <w:szCs w:val="22"/>
        </w:rPr>
        <w:t>7</w:t>
      </w:r>
      <w:r w:rsidRPr="00CC351F">
        <w:rPr>
          <w:rFonts w:ascii="Calibri" w:hAnsi="Calibri"/>
          <w:sz w:val="22"/>
          <w:szCs w:val="22"/>
        </w:rPr>
        <w:t xml:space="preserve">, the proposed fee for </w:t>
      </w:r>
      <w:smartTag w:uri="urn:schemas-microsoft-com:office:smarttags" w:element="State">
        <w:r w:rsidRPr="00CC351F">
          <w:rPr>
            <w:rFonts w:ascii="Calibri" w:hAnsi="Calibri"/>
            <w:sz w:val="22"/>
            <w:szCs w:val="22"/>
          </w:rPr>
          <w:t>Victoria</w:t>
        </w:r>
      </w:smartTag>
      <w:r w:rsidRPr="00CC351F">
        <w:rPr>
          <w:rFonts w:ascii="Calibri" w:hAnsi="Calibri"/>
          <w:sz w:val="22"/>
          <w:szCs w:val="22"/>
        </w:rPr>
        <w:t xml:space="preserve"> compares favourably with other jurisdictions for </w:t>
      </w:r>
      <w:r w:rsidR="0018156E" w:rsidRPr="00CC351F">
        <w:rPr>
          <w:rFonts w:ascii="Calibri" w:hAnsi="Calibri"/>
          <w:sz w:val="22"/>
          <w:szCs w:val="22"/>
        </w:rPr>
        <w:t>a</w:t>
      </w:r>
      <w:r w:rsidR="0018156E">
        <w:rPr>
          <w:rFonts w:ascii="Calibri" w:hAnsi="Calibri"/>
          <w:sz w:val="22"/>
          <w:szCs w:val="22"/>
        </w:rPr>
        <w:br/>
      </w:r>
      <w:r w:rsidRPr="00CC351F">
        <w:rPr>
          <w:rFonts w:ascii="Calibri" w:hAnsi="Calibri"/>
          <w:sz w:val="22"/>
          <w:szCs w:val="22"/>
        </w:rPr>
        <w:t>full</w:t>
      </w:r>
      <w:r w:rsidR="0018156E">
        <w:rPr>
          <w:rFonts w:ascii="Calibri" w:hAnsi="Calibri"/>
          <w:sz w:val="22"/>
          <w:szCs w:val="22"/>
        </w:rPr>
        <w:t>-</w:t>
      </w:r>
      <w:r w:rsidRPr="00CC351F">
        <w:rPr>
          <w:rFonts w:ascii="Calibri" w:hAnsi="Calibri"/>
          <w:sz w:val="22"/>
          <w:szCs w:val="22"/>
        </w:rPr>
        <w:t xml:space="preserve"> </w:t>
      </w:r>
      <w:r w:rsidR="0018156E">
        <w:rPr>
          <w:rFonts w:ascii="Calibri" w:hAnsi="Calibri"/>
          <w:sz w:val="22"/>
          <w:szCs w:val="22"/>
        </w:rPr>
        <w:t xml:space="preserve">fee </w:t>
      </w:r>
      <w:r w:rsidRPr="00CC351F">
        <w:rPr>
          <w:rFonts w:ascii="Calibri" w:hAnsi="Calibri"/>
          <w:sz w:val="22"/>
          <w:szCs w:val="22"/>
        </w:rPr>
        <w:t xml:space="preserve">NPC and is at the lower cost level, similar to the </w:t>
      </w:r>
      <w:r w:rsidR="0018156E">
        <w:rPr>
          <w:rFonts w:ascii="Calibri" w:hAnsi="Calibri"/>
          <w:sz w:val="22"/>
          <w:szCs w:val="22"/>
        </w:rPr>
        <w:t>rate</w:t>
      </w:r>
      <w:r w:rsidRPr="00CC351F">
        <w:rPr>
          <w:rFonts w:ascii="Calibri" w:hAnsi="Calibri"/>
          <w:sz w:val="22"/>
          <w:szCs w:val="22"/>
        </w:rPr>
        <w:t xml:space="preserve"> charged by the Australian Federal Police, and $2</w:t>
      </w:r>
      <w:r w:rsidR="008C412B">
        <w:rPr>
          <w:rFonts w:ascii="Calibri" w:hAnsi="Calibri"/>
          <w:sz w:val="22"/>
          <w:szCs w:val="22"/>
        </w:rPr>
        <w:t>1.5</w:t>
      </w:r>
      <w:r w:rsidR="0018156E">
        <w:rPr>
          <w:rFonts w:ascii="Calibri" w:hAnsi="Calibri"/>
          <w:sz w:val="22"/>
          <w:szCs w:val="22"/>
        </w:rPr>
        <w:t>0</w:t>
      </w:r>
      <w:r w:rsidRPr="00CC351F">
        <w:rPr>
          <w:rFonts w:ascii="Calibri" w:hAnsi="Calibri"/>
          <w:sz w:val="22"/>
          <w:szCs w:val="22"/>
        </w:rPr>
        <w:t xml:space="preserve"> less tha</w:t>
      </w:r>
      <w:r w:rsidR="008C412B">
        <w:rPr>
          <w:rFonts w:ascii="Calibri" w:hAnsi="Calibri"/>
          <w:sz w:val="22"/>
          <w:szCs w:val="22"/>
        </w:rPr>
        <w:t>n</w:t>
      </w:r>
      <w:r w:rsidRPr="00CC351F">
        <w:rPr>
          <w:rFonts w:ascii="Calibri" w:hAnsi="Calibri"/>
          <w:sz w:val="22"/>
          <w:szCs w:val="22"/>
        </w:rPr>
        <w:t xml:space="preserve"> the </w:t>
      </w:r>
      <w:r w:rsidR="004B51C1" w:rsidRPr="00CC351F">
        <w:rPr>
          <w:rFonts w:ascii="Calibri" w:hAnsi="Calibri"/>
          <w:sz w:val="22"/>
          <w:szCs w:val="22"/>
        </w:rPr>
        <w:t>highest</w:t>
      </w:r>
      <w:r w:rsidR="004B51C1">
        <w:rPr>
          <w:rFonts w:ascii="Calibri" w:hAnsi="Calibri"/>
          <w:sz w:val="22"/>
          <w:szCs w:val="22"/>
        </w:rPr>
        <w:t xml:space="preserve"> rate</w:t>
      </w:r>
      <w:r w:rsidRPr="00CC351F">
        <w:rPr>
          <w:rFonts w:ascii="Calibri" w:hAnsi="Calibri"/>
          <w:sz w:val="22"/>
          <w:szCs w:val="22"/>
        </w:rPr>
        <w:t xml:space="preserve"> as levied in </w:t>
      </w:r>
      <w:smartTag w:uri="urn:schemas-microsoft-com:office:smarttags" w:element="place">
        <w:smartTag w:uri="urn:schemas-microsoft-com:office:smarttags" w:element="State">
          <w:r w:rsidRPr="00CC351F">
            <w:rPr>
              <w:rFonts w:ascii="Calibri" w:hAnsi="Calibri"/>
              <w:sz w:val="22"/>
              <w:szCs w:val="22"/>
            </w:rPr>
            <w:t>Western Australia</w:t>
          </w:r>
        </w:smartTag>
      </w:smartTag>
      <w:r w:rsidRPr="00CC351F">
        <w:rPr>
          <w:rFonts w:ascii="Calibri" w:hAnsi="Calibri"/>
          <w:sz w:val="22"/>
          <w:szCs w:val="22"/>
        </w:rPr>
        <w:t xml:space="preserve">. The proposed fee for an NPC with fingerprints is in the mid range and between $8 and $16 less than the fees levied in </w:t>
      </w:r>
      <w:smartTag w:uri="urn:schemas-microsoft-com:office:smarttags" w:element="State">
        <w:r w:rsidRPr="00CC351F">
          <w:rPr>
            <w:rFonts w:ascii="Calibri" w:hAnsi="Calibri"/>
            <w:sz w:val="22"/>
            <w:szCs w:val="22"/>
          </w:rPr>
          <w:t>South Australia</w:t>
        </w:r>
      </w:smartTag>
      <w:r w:rsidRPr="00CC351F">
        <w:rPr>
          <w:rFonts w:ascii="Calibri" w:hAnsi="Calibri"/>
          <w:sz w:val="22"/>
          <w:szCs w:val="22"/>
        </w:rPr>
        <w:t xml:space="preserve">, </w:t>
      </w:r>
      <w:smartTag w:uri="urn:schemas-microsoft-com:office:smarttags" w:element="State">
        <w:r w:rsidRPr="00CC351F">
          <w:rPr>
            <w:rFonts w:ascii="Calibri" w:hAnsi="Calibri"/>
            <w:sz w:val="22"/>
            <w:szCs w:val="22"/>
          </w:rPr>
          <w:t>New South Wales</w:t>
        </w:r>
      </w:smartTag>
      <w:r w:rsidRPr="00CC351F">
        <w:rPr>
          <w:rFonts w:ascii="Calibri" w:hAnsi="Calibri"/>
          <w:sz w:val="22"/>
          <w:szCs w:val="22"/>
        </w:rPr>
        <w:t xml:space="preserve"> and </w:t>
      </w:r>
      <w:smartTag w:uri="urn:schemas-microsoft-com:office:smarttags" w:element="place">
        <w:smartTag w:uri="urn:schemas-microsoft-com:office:smarttags" w:element="State">
          <w:r w:rsidRPr="00CC351F">
            <w:rPr>
              <w:rFonts w:ascii="Calibri" w:hAnsi="Calibri"/>
              <w:sz w:val="22"/>
              <w:szCs w:val="22"/>
            </w:rPr>
            <w:t>Queensland</w:t>
          </w:r>
        </w:smartTag>
      </w:smartTag>
      <w:r w:rsidRPr="00CC351F">
        <w:rPr>
          <w:rFonts w:ascii="Calibri" w:hAnsi="Calibri"/>
          <w:sz w:val="22"/>
          <w:szCs w:val="22"/>
        </w:rPr>
        <w:t>.</w:t>
      </w:r>
    </w:p>
    <w:p w:rsidR="00C15F93" w:rsidRPr="00CC351F" w:rsidRDefault="00C15F93" w:rsidP="00C15F93">
      <w:pPr>
        <w:pStyle w:val="BodyTextIndent"/>
        <w:spacing w:after="0"/>
        <w:ind w:left="-539" w:right="-692"/>
        <w:rPr>
          <w:rFonts w:ascii="Calibri" w:hAnsi="Calibri"/>
          <w:sz w:val="22"/>
          <w:szCs w:val="22"/>
          <w:lang w:eastAsia="en-US"/>
        </w:rPr>
      </w:pPr>
      <w:r w:rsidRPr="00CC351F">
        <w:rPr>
          <w:rFonts w:ascii="Calibri" w:hAnsi="Calibri"/>
          <w:sz w:val="22"/>
          <w:szCs w:val="22"/>
          <w:lang w:eastAsia="en-US"/>
        </w:rPr>
        <w:lastRenderedPageBreak/>
        <w:t xml:space="preserve">The proposed fees for ink fingerprints are above the rates set by the Australian Federal Police, </w:t>
      </w:r>
      <w:smartTag w:uri="urn:schemas-microsoft-com:office:smarttags" w:element="State">
        <w:r w:rsidRPr="00CC351F">
          <w:rPr>
            <w:rFonts w:ascii="Calibri" w:hAnsi="Calibri"/>
            <w:sz w:val="22"/>
            <w:szCs w:val="22"/>
            <w:lang w:eastAsia="en-US"/>
          </w:rPr>
          <w:t>Western Australia</w:t>
        </w:r>
      </w:smartTag>
      <w:r w:rsidR="00F66C63">
        <w:rPr>
          <w:rFonts w:ascii="Calibri" w:hAnsi="Calibri"/>
          <w:sz w:val="22"/>
          <w:szCs w:val="22"/>
          <w:lang w:eastAsia="en-US"/>
        </w:rPr>
        <w:t xml:space="preserve">, </w:t>
      </w:r>
      <w:smartTag w:uri="urn:schemas-microsoft-com:office:smarttags" w:element="State">
        <w:r w:rsidR="00F66C63">
          <w:rPr>
            <w:rFonts w:ascii="Calibri" w:hAnsi="Calibri"/>
            <w:sz w:val="22"/>
            <w:szCs w:val="22"/>
            <w:lang w:eastAsia="en-US"/>
          </w:rPr>
          <w:t>New South Wales</w:t>
        </w:r>
      </w:smartTag>
      <w:r w:rsidRPr="00CC351F">
        <w:rPr>
          <w:rFonts w:ascii="Calibri" w:hAnsi="Calibri"/>
          <w:sz w:val="22"/>
          <w:szCs w:val="22"/>
          <w:lang w:eastAsia="en-US"/>
        </w:rPr>
        <w:t xml:space="preserve"> and </w:t>
      </w:r>
      <w:smartTag w:uri="urn:schemas-microsoft-com:office:smarttags" w:element="place">
        <w:smartTag w:uri="urn:schemas-microsoft-com:office:smarttags" w:element="State">
          <w:r w:rsidRPr="00CC351F">
            <w:rPr>
              <w:rFonts w:ascii="Calibri" w:hAnsi="Calibri"/>
              <w:sz w:val="22"/>
              <w:szCs w:val="22"/>
              <w:lang w:eastAsia="en-US"/>
            </w:rPr>
            <w:t>Queensland</w:t>
          </w:r>
        </w:smartTag>
      </w:smartTag>
      <w:r w:rsidRPr="00CC351F">
        <w:rPr>
          <w:rFonts w:ascii="Calibri" w:hAnsi="Calibri"/>
          <w:sz w:val="22"/>
          <w:szCs w:val="22"/>
          <w:lang w:eastAsia="en-US"/>
        </w:rPr>
        <w:t xml:space="preserve">, which are the only jurisdictions that charge for this service. </w:t>
      </w:r>
      <w:r w:rsidR="0018156E">
        <w:rPr>
          <w:rFonts w:ascii="Calibri" w:hAnsi="Calibri"/>
          <w:sz w:val="22"/>
          <w:szCs w:val="22"/>
          <w:lang w:eastAsia="en-US"/>
        </w:rPr>
        <w:t>T</w:t>
      </w:r>
      <w:r w:rsidR="00F66C63">
        <w:rPr>
          <w:rFonts w:ascii="Calibri" w:hAnsi="Calibri"/>
          <w:sz w:val="22"/>
          <w:szCs w:val="22"/>
          <w:lang w:eastAsia="en-US"/>
        </w:rPr>
        <w:t xml:space="preserve">he </w:t>
      </w:r>
      <w:r w:rsidR="00155A37">
        <w:rPr>
          <w:rFonts w:ascii="Calibri" w:hAnsi="Calibri"/>
          <w:sz w:val="22"/>
          <w:szCs w:val="22"/>
          <w:lang w:eastAsia="en-US"/>
        </w:rPr>
        <w:t xml:space="preserve"> proposed rates are at the upper end of the charges</w:t>
      </w:r>
      <w:r w:rsidR="0018156E">
        <w:rPr>
          <w:rFonts w:ascii="Calibri" w:hAnsi="Calibri"/>
          <w:sz w:val="22"/>
          <w:szCs w:val="22"/>
          <w:lang w:eastAsia="en-US"/>
        </w:rPr>
        <w:t xml:space="preserve"> levied across </w:t>
      </w:r>
      <w:smartTag w:uri="urn:schemas-microsoft-com:office:smarttags" w:element="country-region">
        <w:r w:rsidR="0018156E">
          <w:rPr>
            <w:rFonts w:ascii="Calibri" w:hAnsi="Calibri"/>
            <w:sz w:val="22"/>
            <w:szCs w:val="22"/>
            <w:lang w:eastAsia="en-US"/>
          </w:rPr>
          <w:t>Australia</w:t>
        </w:r>
      </w:smartTag>
      <w:r w:rsidR="0018156E">
        <w:rPr>
          <w:rFonts w:ascii="Calibri" w:hAnsi="Calibri"/>
          <w:sz w:val="22"/>
          <w:szCs w:val="22"/>
          <w:lang w:eastAsia="en-US"/>
        </w:rPr>
        <w:t xml:space="preserve"> for this service,</w:t>
      </w:r>
      <w:r w:rsidR="00155A37">
        <w:rPr>
          <w:rFonts w:ascii="Calibri" w:hAnsi="Calibri"/>
          <w:sz w:val="22"/>
          <w:szCs w:val="22"/>
          <w:lang w:eastAsia="en-US"/>
        </w:rPr>
        <w:t xml:space="preserve"> at a similar level to </w:t>
      </w:r>
      <w:r w:rsidR="00507255">
        <w:rPr>
          <w:rFonts w:ascii="Calibri" w:hAnsi="Calibri"/>
          <w:sz w:val="22"/>
          <w:szCs w:val="22"/>
          <w:lang w:eastAsia="en-US"/>
        </w:rPr>
        <w:t xml:space="preserve">those levied in </w:t>
      </w:r>
      <w:smartTag w:uri="urn:schemas-microsoft-com:office:smarttags" w:element="place">
        <w:smartTag w:uri="urn:schemas-microsoft-com:office:smarttags" w:element="State">
          <w:r w:rsidR="009C254B">
            <w:rPr>
              <w:rFonts w:ascii="Calibri" w:hAnsi="Calibri"/>
              <w:sz w:val="22"/>
              <w:szCs w:val="22"/>
              <w:lang w:eastAsia="en-US"/>
            </w:rPr>
            <w:t>New South W</w:t>
          </w:r>
          <w:r w:rsidR="00155A37">
            <w:rPr>
              <w:rFonts w:ascii="Calibri" w:hAnsi="Calibri"/>
              <w:sz w:val="22"/>
              <w:szCs w:val="22"/>
              <w:lang w:eastAsia="en-US"/>
            </w:rPr>
            <w:t>ales</w:t>
          </w:r>
        </w:smartTag>
      </w:smartTag>
      <w:r w:rsidR="00155A37">
        <w:rPr>
          <w:rFonts w:ascii="Calibri" w:hAnsi="Calibri"/>
          <w:sz w:val="22"/>
          <w:szCs w:val="22"/>
          <w:lang w:eastAsia="en-US"/>
        </w:rPr>
        <w:t xml:space="preserve">. </w:t>
      </w:r>
      <w:r w:rsidR="0018156E">
        <w:rPr>
          <w:rFonts w:ascii="Calibri" w:hAnsi="Calibri"/>
          <w:sz w:val="22"/>
          <w:szCs w:val="22"/>
          <w:lang w:eastAsia="en-US"/>
        </w:rPr>
        <w:t xml:space="preserve">Note that the proposed fees do include a separate charge for a second and third set of fingerprints. </w:t>
      </w:r>
      <w:r w:rsidRPr="00CC351F">
        <w:rPr>
          <w:rFonts w:ascii="Calibri" w:hAnsi="Calibri"/>
          <w:sz w:val="22"/>
          <w:szCs w:val="22"/>
          <w:lang w:eastAsia="en-US"/>
        </w:rPr>
        <w:t xml:space="preserve">As cost recovery is the government policy in </w:t>
      </w:r>
      <w:smartTag w:uri="urn:schemas-microsoft-com:office:smarttags" w:element="place">
        <w:smartTag w:uri="urn:schemas-microsoft-com:office:smarttags" w:element="State">
          <w:r w:rsidRPr="00CC351F">
            <w:rPr>
              <w:rFonts w:ascii="Calibri" w:hAnsi="Calibri"/>
              <w:sz w:val="22"/>
              <w:szCs w:val="22"/>
              <w:lang w:eastAsia="en-US"/>
            </w:rPr>
            <w:t>Victoria</w:t>
          </w:r>
        </w:smartTag>
      </w:smartTag>
      <w:r w:rsidRPr="00CC351F">
        <w:rPr>
          <w:rFonts w:ascii="Calibri" w:hAnsi="Calibri"/>
          <w:sz w:val="22"/>
          <w:szCs w:val="22"/>
          <w:lang w:eastAsia="en-US"/>
        </w:rPr>
        <w:t>, fees and charges need to be set at full cost where appropriate.</w:t>
      </w:r>
    </w:p>
    <w:p w:rsidR="004067B4" w:rsidRPr="005374C1" w:rsidRDefault="004067B4" w:rsidP="00355B9D">
      <w:pPr>
        <w:pStyle w:val="BodyTextIndent"/>
        <w:spacing w:after="0"/>
        <w:ind w:left="-537" w:right="-692"/>
        <w:rPr>
          <w:rFonts w:ascii="Calibri" w:hAnsi="Calibri"/>
          <w:sz w:val="16"/>
          <w:szCs w:val="16"/>
        </w:rPr>
      </w:pPr>
    </w:p>
    <w:p w:rsidR="00741A27" w:rsidRPr="00CC351F" w:rsidRDefault="004067B4" w:rsidP="00355B9D">
      <w:pPr>
        <w:pStyle w:val="BodyTextIndent"/>
        <w:spacing w:after="0"/>
        <w:ind w:left="-537" w:right="-692"/>
        <w:rPr>
          <w:rFonts w:ascii="Calibri" w:hAnsi="Calibri"/>
          <w:sz w:val="22"/>
          <w:szCs w:val="22"/>
        </w:rPr>
      </w:pPr>
      <w:r w:rsidRPr="00CC351F">
        <w:rPr>
          <w:rFonts w:ascii="Calibri" w:hAnsi="Calibri"/>
          <w:sz w:val="22"/>
          <w:szCs w:val="22"/>
        </w:rPr>
        <w:t xml:space="preserve">Similarly, </w:t>
      </w:r>
      <w:r w:rsidR="00741A27" w:rsidRPr="00CC351F">
        <w:rPr>
          <w:rFonts w:ascii="Calibri" w:hAnsi="Calibri"/>
          <w:sz w:val="22"/>
          <w:szCs w:val="22"/>
        </w:rPr>
        <w:t xml:space="preserve">Table </w:t>
      </w:r>
      <w:r w:rsidR="00FC2B8F">
        <w:rPr>
          <w:rFonts w:ascii="Calibri" w:hAnsi="Calibri"/>
          <w:sz w:val="22"/>
          <w:szCs w:val="22"/>
        </w:rPr>
        <w:t>8</w:t>
      </w:r>
      <w:r w:rsidR="0018156E" w:rsidRPr="00CC351F">
        <w:rPr>
          <w:rFonts w:ascii="Calibri" w:hAnsi="Calibri"/>
          <w:sz w:val="22"/>
          <w:szCs w:val="22"/>
        </w:rPr>
        <w:t xml:space="preserve"> </w:t>
      </w:r>
      <w:r w:rsidR="007838BE" w:rsidRPr="00CC351F">
        <w:rPr>
          <w:rFonts w:ascii="Calibri" w:hAnsi="Calibri"/>
          <w:sz w:val="22"/>
          <w:szCs w:val="22"/>
        </w:rPr>
        <w:t xml:space="preserve">provides a </w:t>
      </w:r>
      <w:r w:rsidR="00741A27" w:rsidRPr="00CC351F">
        <w:rPr>
          <w:rFonts w:ascii="Calibri" w:hAnsi="Calibri"/>
          <w:sz w:val="22"/>
          <w:szCs w:val="22"/>
        </w:rPr>
        <w:t>compar</w:t>
      </w:r>
      <w:r w:rsidR="007838BE" w:rsidRPr="00CC351F">
        <w:rPr>
          <w:rFonts w:ascii="Calibri" w:hAnsi="Calibri"/>
          <w:sz w:val="22"/>
          <w:szCs w:val="22"/>
        </w:rPr>
        <w:t xml:space="preserve">ison of </w:t>
      </w:r>
      <w:r w:rsidR="00741A27" w:rsidRPr="00CC351F">
        <w:rPr>
          <w:rFonts w:ascii="Calibri" w:hAnsi="Calibri"/>
          <w:sz w:val="22"/>
          <w:szCs w:val="22"/>
        </w:rPr>
        <w:t xml:space="preserve">the current </w:t>
      </w:r>
      <w:r w:rsidR="007838BE" w:rsidRPr="00CC351F">
        <w:rPr>
          <w:rFonts w:ascii="Calibri" w:hAnsi="Calibri"/>
          <w:sz w:val="22"/>
          <w:szCs w:val="22"/>
        </w:rPr>
        <w:t xml:space="preserve">and proposed fees for </w:t>
      </w:r>
      <w:smartTag w:uri="urn:schemas-microsoft-com:office:smarttags" w:element="place">
        <w:smartTag w:uri="urn:schemas-microsoft-com:office:smarttags" w:element="State">
          <w:r w:rsidR="007838BE" w:rsidRPr="00CC351F">
            <w:rPr>
              <w:rFonts w:ascii="Calibri" w:hAnsi="Calibri"/>
              <w:sz w:val="22"/>
              <w:szCs w:val="22"/>
            </w:rPr>
            <w:t>Victoria</w:t>
          </w:r>
        </w:smartTag>
      </w:smartTag>
      <w:r w:rsidR="007838BE" w:rsidRPr="00CC351F">
        <w:rPr>
          <w:rFonts w:ascii="Calibri" w:hAnsi="Calibri"/>
          <w:sz w:val="22"/>
          <w:szCs w:val="22"/>
        </w:rPr>
        <w:t>, with the current fees levied b</w:t>
      </w:r>
      <w:r w:rsidR="00741A27" w:rsidRPr="00CC351F">
        <w:rPr>
          <w:rFonts w:ascii="Calibri" w:hAnsi="Calibri"/>
          <w:sz w:val="22"/>
          <w:szCs w:val="22"/>
        </w:rPr>
        <w:t xml:space="preserve">y Australian jurisdictions for </w:t>
      </w:r>
      <w:r w:rsidR="007838BE" w:rsidRPr="00CC351F">
        <w:rPr>
          <w:rFonts w:ascii="Calibri" w:hAnsi="Calibri"/>
          <w:sz w:val="22"/>
          <w:szCs w:val="22"/>
        </w:rPr>
        <w:t xml:space="preserve">sworn members, for </w:t>
      </w:r>
      <w:r w:rsidR="00741A27" w:rsidRPr="00CC351F">
        <w:rPr>
          <w:rFonts w:ascii="Calibri" w:hAnsi="Calibri"/>
          <w:sz w:val="22"/>
          <w:szCs w:val="22"/>
        </w:rPr>
        <w:t>event management.</w:t>
      </w:r>
    </w:p>
    <w:p w:rsidR="00EA7EA2" w:rsidRDefault="00EA7EA2" w:rsidP="009D7092">
      <w:pPr>
        <w:pStyle w:val="BodyTextIndent"/>
        <w:spacing w:after="0"/>
        <w:ind w:left="0" w:right="-692"/>
        <w:rPr>
          <w:rFonts w:ascii="Calibri" w:hAnsi="Calibri"/>
          <w:sz w:val="16"/>
          <w:szCs w:val="16"/>
        </w:rPr>
      </w:pPr>
    </w:p>
    <w:p w:rsidR="009350DF" w:rsidRPr="005374C1" w:rsidRDefault="009350DF" w:rsidP="009D7092">
      <w:pPr>
        <w:pStyle w:val="BodyTextIndent"/>
        <w:spacing w:after="0"/>
        <w:ind w:left="0" w:right="-692"/>
        <w:rPr>
          <w:rFonts w:ascii="Calibri" w:hAnsi="Calibri"/>
          <w:sz w:val="16"/>
          <w:szCs w:val="16"/>
        </w:rPr>
      </w:pPr>
    </w:p>
    <w:p w:rsidR="00741A27" w:rsidRDefault="00CC351F" w:rsidP="00741A27">
      <w:pPr>
        <w:pStyle w:val="BodyTextIndent"/>
        <w:spacing w:after="0"/>
        <w:ind w:left="-537" w:right="-692"/>
        <w:rPr>
          <w:rFonts w:ascii="Calibri" w:hAnsi="Calibri"/>
          <w:sz w:val="22"/>
          <w:szCs w:val="22"/>
        </w:rPr>
      </w:pPr>
      <w:r w:rsidRPr="00CC351F">
        <w:rPr>
          <w:rFonts w:ascii="Calibri" w:hAnsi="Calibri"/>
          <w:b/>
          <w:sz w:val="22"/>
          <w:szCs w:val="22"/>
        </w:rPr>
        <w:t xml:space="preserve">    </w:t>
      </w:r>
      <w:r w:rsidR="0014219E" w:rsidRPr="0014219E">
        <w:rPr>
          <w:rFonts w:ascii="Calibri" w:hAnsi="Calibri"/>
          <w:b/>
          <w:sz w:val="22"/>
          <w:szCs w:val="22"/>
        </w:rPr>
        <w:tab/>
      </w:r>
      <w:r w:rsidR="00534FC4" w:rsidRPr="00D57EA0">
        <w:rPr>
          <w:rFonts w:ascii="Calibri" w:hAnsi="Calibri"/>
          <w:b/>
          <w:sz w:val="22"/>
          <w:szCs w:val="22"/>
          <w:u w:val="single"/>
        </w:rPr>
        <w:t xml:space="preserve">Table </w:t>
      </w:r>
      <w:r w:rsidR="004550AD">
        <w:rPr>
          <w:rFonts w:ascii="Calibri" w:hAnsi="Calibri"/>
          <w:b/>
          <w:sz w:val="22"/>
          <w:szCs w:val="22"/>
          <w:u w:val="single"/>
        </w:rPr>
        <w:t>8</w:t>
      </w:r>
      <w:r w:rsidR="00741A27" w:rsidRPr="00D57EA0">
        <w:rPr>
          <w:rFonts w:ascii="Calibri" w:hAnsi="Calibri"/>
          <w:b/>
          <w:sz w:val="22"/>
          <w:szCs w:val="22"/>
          <w:u w:val="single"/>
        </w:rPr>
        <w:t xml:space="preserve">: Comparison of </w:t>
      </w:r>
      <w:r w:rsidR="00F865EF">
        <w:rPr>
          <w:rFonts w:ascii="Calibri" w:hAnsi="Calibri"/>
          <w:b/>
          <w:sz w:val="22"/>
          <w:szCs w:val="22"/>
          <w:u w:val="single"/>
        </w:rPr>
        <w:t xml:space="preserve">fees </w:t>
      </w:r>
      <w:r w:rsidR="00A3254F">
        <w:rPr>
          <w:rFonts w:ascii="Calibri" w:hAnsi="Calibri"/>
          <w:b/>
          <w:sz w:val="22"/>
          <w:szCs w:val="22"/>
          <w:u w:val="single"/>
        </w:rPr>
        <w:t>c</w:t>
      </w:r>
      <w:r w:rsidR="00741A27" w:rsidRPr="00D57EA0">
        <w:rPr>
          <w:rFonts w:ascii="Calibri" w:hAnsi="Calibri"/>
          <w:b/>
          <w:sz w:val="22"/>
          <w:szCs w:val="22"/>
          <w:u w:val="single"/>
        </w:rPr>
        <w:t xml:space="preserve">harged by Australian </w:t>
      </w:r>
      <w:r w:rsidR="00A3254F">
        <w:rPr>
          <w:rFonts w:ascii="Calibri" w:hAnsi="Calibri"/>
          <w:b/>
          <w:sz w:val="22"/>
          <w:szCs w:val="22"/>
          <w:u w:val="single"/>
        </w:rPr>
        <w:t>j</w:t>
      </w:r>
      <w:r w:rsidR="00741A27" w:rsidRPr="00D57EA0">
        <w:rPr>
          <w:rFonts w:ascii="Calibri" w:hAnsi="Calibri"/>
          <w:b/>
          <w:sz w:val="22"/>
          <w:szCs w:val="22"/>
          <w:u w:val="single"/>
        </w:rPr>
        <w:t xml:space="preserve">urisdictions for </w:t>
      </w:r>
      <w:r w:rsidR="00A3254F">
        <w:rPr>
          <w:rFonts w:ascii="Calibri" w:hAnsi="Calibri"/>
          <w:b/>
          <w:sz w:val="22"/>
          <w:szCs w:val="22"/>
          <w:u w:val="single"/>
        </w:rPr>
        <w:t>s</w:t>
      </w:r>
      <w:r w:rsidR="00741A27" w:rsidRPr="00D57EA0">
        <w:rPr>
          <w:rFonts w:ascii="Calibri" w:hAnsi="Calibri"/>
          <w:b/>
          <w:sz w:val="22"/>
          <w:szCs w:val="22"/>
          <w:u w:val="single"/>
        </w:rPr>
        <w:t xml:space="preserve">worn </w:t>
      </w:r>
      <w:r w:rsidR="00A3254F">
        <w:rPr>
          <w:rFonts w:ascii="Calibri" w:hAnsi="Calibri"/>
          <w:b/>
          <w:sz w:val="22"/>
          <w:szCs w:val="22"/>
          <w:u w:val="single"/>
        </w:rPr>
        <w:t>m</w:t>
      </w:r>
      <w:r w:rsidR="00741A27" w:rsidRPr="00D57EA0">
        <w:rPr>
          <w:rFonts w:ascii="Calibri" w:hAnsi="Calibri"/>
          <w:b/>
          <w:sz w:val="22"/>
          <w:szCs w:val="22"/>
          <w:u w:val="single"/>
        </w:rPr>
        <w:t>ember</w:t>
      </w:r>
      <w:r w:rsidR="0028415B">
        <w:rPr>
          <w:rFonts w:ascii="Calibri" w:hAnsi="Calibri"/>
          <w:b/>
          <w:sz w:val="22"/>
          <w:szCs w:val="22"/>
          <w:u w:val="single"/>
        </w:rPr>
        <w:t>s at events</w:t>
      </w:r>
    </w:p>
    <w:p w:rsidR="00741A27" w:rsidRPr="004067B4" w:rsidRDefault="00741A27" w:rsidP="00741A27">
      <w:pPr>
        <w:pStyle w:val="BodyTextIndent"/>
        <w:spacing w:after="0"/>
        <w:ind w:left="-537" w:right="-692"/>
        <w:rPr>
          <w:rFonts w:ascii="Calibri" w:hAnsi="Calibri"/>
          <w:sz w:val="16"/>
          <w:szCs w:val="16"/>
        </w:rPr>
      </w:pPr>
    </w:p>
    <w:tbl>
      <w:tblPr>
        <w:tblStyle w:val="TableGrid"/>
        <w:tblW w:w="6533" w:type="dxa"/>
        <w:jc w:val="center"/>
        <w:tblInd w:w="-432" w:type="dxa"/>
        <w:tblLook w:val="01E0" w:firstRow="1" w:lastRow="1" w:firstColumn="1" w:lastColumn="1" w:noHBand="0" w:noVBand="0"/>
      </w:tblPr>
      <w:tblGrid>
        <w:gridCol w:w="2700"/>
        <w:gridCol w:w="1238"/>
        <w:gridCol w:w="1264"/>
        <w:gridCol w:w="1331"/>
      </w:tblGrid>
      <w:tr w:rsidR="00741A27" w:rsidRPr="00760074" w:rsidTr="00BE7026">
        <w:trPr>
          <w:jc w:val="center"/>
        </w:trPr>
        <w:tc>
          <w:tcPr>
            <w:tcW w:w="2700" w:type="dxa"/>
            <w:shd w:val="clear" w:color="auto" w:fill="3366FF"/>
          </w:tcPr>
          <w:p w:rsidR="00741A27" w:rsidRPr="00F17F4F" w:rsidRDefault="00741A27" w:rsidP="002A49FD">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Australian Jurisdiction</w:t>
            </w:r>
          </w:p>
          <w:p w:rsidR="002C73F2" w:rsidRPr="00F17F4F" w:rsidRDefault="002C73F2" w:rsidP="002A49FD">
            <w:pPr>
              <w:pStyle w:val="BodyTextIndent"/>
              <w:spacing w:after="0"/>
              <w:ind w:left="0"/>
              <w:jc w:val="center"/>
              <w:rPr>
                <w:rFonts w:ascii="Calibri" w:hAnsi="Calibri"/>
                <w:b/>
                <w:color w:val="FFFFFF"/>
                <w:sz w:val="20"/>
                <w:szCs w:val="20"/>
              </w:rPr>
            </w:pPr>
          </w:p>
        </w:tc>
        <w:tc>
          <w:tcPr>
            <w:tcW w:w="1238" w:type="dxa"/>
            <w:shd w:val="clear" w:color="auto" w:fill="3366FF"/>
          </w:tcPr>
          <w:p w:rsidR="00741A27" w:rsidRPr="00F17F4F" w:rsidRDefault="00741A27" w:rsidP="002A49FD">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Officer</w:t>
            </w:r>
          </w:p>
          <w:p w:rsidR="00900441" w:rsidRPr="00F17F4F" w:rsidRDefault="00900441" w:rsidP="002A49FD">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c>
          <w:tcPr>
            <w:tcW w:w="1264" w:type="dxa"/>
            <w:shd w:val="clear" w:color="auto" w:fill="3366FF"/>
          </w:tcPr>
          <w:p w:rsidR="00741A27" w:rsidRPr="00F17F4F" w:rsidRDefault="00741A27" w:rsidP="002A49FD">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Sub-Officer</w:t>
            </w:r>
          </w:p>
          <w:p w:rsidR="00900441" w:rsidRPr="00F17F4F" w:rsidRDefault="00900441" w:rsidP="002A49FD">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c>
          <w:tcPr>
            <w:tcW w:w="1331" w:type="dxa"/>
            <w:shd w:val="clear" w:color="auto" w:fill="3366FF"/>
          </w:tcPr>
          <w:p w:rsidR="00741A27" w:rsidRPr="00F17F4F" w:rsidRDefault="00741A27" w:rsidP="002A49FD">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Other Rank</w:t>
            </w:r>
          </w:p>
          <w:p w:rsidR="00900441" w:rsidRPr="00F17F4F" w:rsidRDefault="00900441" w:rsidP="002A49FD">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r>
      <w:tr w:rsidR="00A9407D" w:rsidRPr="00760074" w:rsidTr="00EF3D13">
        <w:trPr>
          <w:jc w:val="center"/>
        </w:trPr>
        <w:tc>
          <w:tcPr>
            <w:tcW w:w="2700" w:type="dxa"/>
            <w:tcBorders>
              <w:bottom w:val="single" w:sz="4" w:space="0" w:color="auto"/>
            </w:tcBorders>
          </w:tcPr>
          <w:p w:rsidR="00A9407D" w:rsidRPr="00760074" w:rsidRDefault="00A9407D" w:rsidP="002A49FD">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Victoria</w:t>
                </w:r>
              </w:smartTag>
            </w:smartTag>
            <w:r w:rsidR="00720140" w:rsidRPr="00760074">
              <w:rPr>
                <w:rFonts w:ascii="Calibri" w:hAnsi="Calibri"/>
                <w:sz w:val="20"/>
                <w:szCs w:val="20"/>
              </w:rPr>
              <w:t xml:space="preserve"> – Current </w:t>
            </w:r>
          </w:p>
        </w:tc>
        <w:tc>
          <w:tcPr>
            <w:tcW w:w="1238" w:type="dxa"/>
            <w:tcBorders>
              <w:bottom w:val="single" w:sz="4" w:space="0" w:color="auto"/>
            </w:tcBorders>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w:t>
            </w:r>
            <w:r w:rsidR="00F73D33">
              <w:rPr>
                <w:rFonts w:ascii="Calibri" w:hAnsi="Calibri" w:cs="Arial"/>
                <w:sz w:val="20"/>
                <w:szCs w:val="20"/>
              </w:rPr>
              <w:t>1</w:t>
            </w:r>
            <w:r w:rsidRPr="00760074">
              <w:rPr>
                <w:rFonts w:ascii="Calibri" w:hAnsi="Calibri" w:cs="Arial"/>
                <w:sz w:val="20"/>
                <w:szCs w:val="20"/>
              </w:rPr>
              <w:t>5.</w:t>
            </w:r>
            <w:r w:rsidR="00F73D33">
              <w:rPr>
                <w:rFonts w:ascii="Calibri" w:hAnsi="Calibri" w:cs="Arial"/>
                <w:sz w:val="20"/>
                <w:szCs w:val="20"/>
              </w:rPr>
              <w:t>8</w:t>
            </w:r>
            <w:r w:rsidRPr="00760074">
              <w:rPr>
                <w:rFonts w:ascii="Calibri" w:hAnsi="Calibri" w:cs="Arial"/>
                <w:sz w:val="20"/>
                <w:szCs w:val="20"/>
              </w:rPr>
              <w:t>0</w:t>
            </w:r>
          </w:p>
        </w:tc>
        <w:tc>
          <w:tcPr>
            <w:tcW w:w="1264" w:type="dxa"/>
            <w:tcBorders>
              <w:bottom w:val="single" w:sz="4" w:space="0" w:color="auto"/>
            </w:tcBorders>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89</w:t>
            </w:r>
            <w:r w:rsidR="00F73D33">
              <w:rPr>
                <w:rFonts w:ascii="Calibri" w:hAnsi="Calibri" w:cs="Arial"/>
                <w:sz w:val="20"/>
                <w:szCs w:val="20"/>
              </w:rPr>
              <w:t>.0</w:t>
            </w:r>
            <w:r w:rsidRPr="00760074">
              <w:rPr>
                <w:rFonts w:ascii="Calibri" w:hAnsi="Calibri" w:cs="Arial"/>
                <w:sz w:val="20"/>
                <w:szCs w:val="20"/>
              </w:rPr>
              <w:t>0</w:t>
            </w:r>
          </w:p>
        </w:tc>
        <w:tc>
          <w:tcPr>
            <w:tcW w:w="1331" w:type="dxa"/>
            <w:tcBorders>
              <w:bottom w:val="single" w:sz="4" w:space="0" w:color="auto"/>
            </w:tcBorders>
          </w:tcPr>
          <w:p w:rsidR="00A9407D" w:rsidRPr="00760074" w:rsidRDefault="004E1FD2" w:rsidP="00070F84">
            <w:pPr>
              <w:jc w:val="right"/>
              <w:rPr>
                <w:rFonts w:ascii="Calibri" w:hAnsi="Calibri" w:cs="Arial"/>
                <w:sz w:val="20"/>
                <w:szCs w:val="20"/>
              </w:rPr>
            </w:pPr>
            <w:r>
              <w:rPr>
                <w:rFonts w:ascii="Calibri" w:hAnsi="Calibri" w:cs="Arial"/>
                <w:sz w:val="20"/>
                <w:szCs w:val="20"/>
              </w:rPr>
              <w:t>74</w:t>
            </w:r>
            <w:r w:rsidR="00A9407D" w:rsidRPr="00760074">
              <w:rPr>
                <w:rFonts w:ascii="Calibri" w:hAnsi="Calibri" w:cs="Arial"/>
                <w:sz w:val="20"/>
                <w:szCs w:val="20"/>
              </w:rPr>
              <w:t>.10</w:t>
            </w:r>
          </w:p>
        </w:tc>
      </w:tr>
      <w:tr w:rsidR="00720140" w:rsidRPr="00760074" w:rsidTr="00EF3D13">
        <w:trPr>
          <w:jc w:val="center"/>
        </w:trPr>
        <w:tc>
          <w:tcPr>
            <w:tcW w:w="2700" w:type="dxa"/>
            <w:shd w:val="clear" w:color="auto" w:fill="FFFF99"/>
          </w:tcPr>
          <w:p w:rsidR="00720140" w:rsidRPr="00760074" w:rsidRDefault="00720140" w:rsidP="00720140">
            <w:pPr>
              <w:pStyle w:val="BodyTextIndent"/>
              <w:spacing w:before="12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Victoria</w:t>
                </w:r>
              </w:smartTag>
            </w:smartTag>
            <w:r w:rsidRPr="00760074">
              <w:rPr>
                <w:rFonts w:ascii="Calibri" w:hAnsi="Calibri"/>
                <w:sz w:val="20"/>
                <w:szCs w:val="20"/>
              </w:rPr>
              <w:t xml:space="preserve"> - Proposed</w:t>
            </w:r>
          </w:p>
        </w:tc>
        <w:tc>
          <w:tcPr>
            <w:tcW w:w="1238" w:type="dxa"/>
            <w:shd w:val="clear" w:color="auto" w:fill="FFFF99"/>
          </w:tcPr>
          <w:p w:rsidR="00720140" w:rsidRPr="00760074" w:rsidRDefault="00900441" w:rsidP="00070F84">
            <w:pPr>
              <w:spacing w:before="120" w:after="120"/>
              <w:jc w:val="right"/>
              <w:rPr>
                <w:rFonts w:ascii="Calibri" w:hAnsi="Calibri" w:cs="Arial"/>
                <w:sz w:val="20"/>
                <w:szCs w:val="20"/>
              </w:rPr>
            </w:pPr>
            <w:r w:rsidRPr="00760074">
              <w:rPr>
                <w:rFonts w:ascii="Calibri" w:hAnsi="Calibri" w:cs="Arial"/>
                <w:sz w:val="20"/>
                <w:szCs w:val="20"/>
              </w:rPr>
              <w:t>1</w:t>
            </w:r>
            <w:r w:rsidR="00F66C63" w:rsidRPr="00760074">
              <w:rPr>
                <w:rFonts w:ascii="Calibri" w:hAnsi="Calibri" w:cs="Arial"/>
                <w:sz w:val="20"/>
                <w:szCs w:val="20"/>
              </w:rPr>
              <w:t>4</w:t>
            </w:r>
            <w:r w:rsidR="00882264">
              <w:rPr>
                <w:rFonts w:ascii="Calibri" w:hAnsi="Calibri" w:cs="Arial"/>
                <w:sz w:val="20"/>
                <w:szCs w:val="20"/>
              </w:rPr>
              <w:t>9.40</w:t>
            </w:r>
          </w:p>
        </w:tc>
        <w:tc>
          <w:tcPr>
            <w:tcW w:w="1264" w:type="dxa"/>
            <w:shd w:val="clear" w:color="auto" w:fill="FFFF99"/>
          </w:tcPr>
          <w:p w:rsidR="00720140" w:rsidRPr="00760074" w:rsidRDefault="00451C61" w:rsidP="00070F84">
            <w:pPr>
              <w:spacing w:before="120" w:after="120"/>
              <w:jc w:val="right"/>
              <w:rPr>
                <w:rFonts w:ascii="Calibri" w:hAnsi="Calibri" w:cs="Arial"/>
                <w:sz w:val="20"/>
                <w:szCs w:val="20"/>
              </w:rPr>
            </w:pPr>
            <w:r w:rsidRPr="00760074">
              <w:rPr>
                <w:rFonts w:ascii="Calibri" w:hAnsi="Calibri" w:cs="Arial"/>
                <w:sz w:val="20"/>
                <w:szCs w:val="20"/>
              </w:rPr>
              <w:t>1</w:t>
            </w:r>
            <w:r w:rsidR="00882264">
              <w:rPr>
                <w:rFonts w:ascii="Calibri" w:hAnsi="Calibri" w:cs="Arial"/>
                <w:sz w:val="20"/>
                <w:szCs w:val="20"/>
              </w:rPr>
              <w:t>12</w:t>
            </w:r>
            <w:r w:rsidRPr="00760074">
              <w:rPr>
                <w:rFonts w:ascii="Calibri" w:hAnsi="Calibri" w:cs="Arial"/>
                <w:sz w:val="20"/>
                <w:szCs w:val="20"/>
              </w:rPr>
              <w:t>.</w:t>
            </w:r>
            <w:r w:rsidR="00882264">
              <w:rPr>
                <w:rFonts w:ascii="Calibri" w:hAnsi="Calibri" w:cs="Arial"/>
                <w:sz w:val="20"/>
                <w:szCs w:val="20"/>
              </w:rPr>
              <w:t>0</w:t>
            </w:r>
            <w:r w:rsidRPr="00760074">
              <w:rPr>
                <w:rFonts w:ascii="Calibri" w:hAnsi="Calibri" w:cs="Arial"/>
                <w:sz w:val="20"/>
                <w:szCs w:val="20"/>
              </w:rPr>
              <w:t>0</w:t>
            </w:r>
          </w:p>
        </w:tc>
        <w:tc>
          <w:tcPr>
            <w:tcW w:w="1331" w:type="dxa"/>
            <w:shd w:val="clear" w:color="auto" w:fill="FFFF99"/>
          </w:tcPr>
          <w:p w:rsidR="00720140" w:rsidRPr="00760074" w:rsidRDefault="00451C61" w:rsidP="00070F84">
            <w:pPr>
              <w:spacing w:before="120" w:after="120"/>
              <w:jc w:val="right"/>
              <w:rPr>
                <w:rFonts w:ascii="Calibri" w:hAnsi="Calibri" w:cs="Arial"/>
                <w:sz w:val="20"/>
                <w:szCs w:val="20"/>
              </w:rPr>
            </w:pPr>
            <w:r w:rsidRPr="00760074">
              <w:rPr>
                <w:rFonts w:ascii="Calibri" w:hAnsi="Calibri" w:cs="Arial"/>
                <w:sz w:val="20"/>
                <w:szCs w:val="20"/>
              </w:rPr>
              <w:t>8</w:t>
            </w:r>
            <w:r w:rsidR="00882264">
              <w:rPr>
                <w:rFonts w:ascii="Calibri" w:hAnsi="Calibri" w:cs="Arial"/>
                <w:sz w:val="20"/>
                <w:szCs w:val="20"/>
              </w:rPr>
              <w:t>7.5</w:t>
            </w:r>
            <w:r w:rsidRPr="00760074">
              <w:rPr>
                <w:rFonts w:ascii="Calibri" w:hAnsi="Calibri" w:cs="Arial"/>
                <w:sz w:val="20"/>
                <w:szCs w:val="20"/>
              </w:rPr>
              <w:t>0</w:t>
            </w:r>
          </w:p>
        </w:tc>
      </w:tr>
      <w:tr w:rsidR="00A9407D" w:rsidRPr="00760074" w:rsidTr="00070F84">
        <w:trPr>
          <w:jc w:val="center"/>
        </w:trPr>
        <w:tc>
          <w:tcPr>
            <w:tcW w:w="2700" w:type="dxa"/>
          </w:tcPr>
          <w:p w:rsidR="00A9407D" w:rsidRPr="00760074" w:rsidRDefault="00A9407D" w:rsidP="002A49FD">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New South Wales</w:t>
                </w:r>
              </w:smartTag>
            </w:smartTag>
          </w:p>
        </w:tc>
        <w:tc>
          <w:tcPr>
            <w:tcW w:w="1238"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113.30</w:t>
            </w:r>
          </w:p>
        </w:tc>
        <w:tc>
          <w:tcPr>
            <w:tcW w:w="1264"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113.30</w:t>
            </w:r>
          </w:p>
        </w:tc>
        <w:tc>
          <w:tcPr>
            <w:tcW w:w="1331"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113.30</w:t>
            </w:r>
          </w:p>
        </w:tc>
      </w:tr>
      <w:tr w:rsidR="00A9407D" w:rsidRPr="00760074" w:rsidTr="00070F84">
        <w:trPr>
          <w:jc w:val="center"/>
        </w:trPr>
        <w:tc>
          <w:tcPr>
            <w:tcW w:w="2700" w:type="dxa"/>
          </w:tcPr>
          <w:p w:rsidR="00A9407D" w:rsidRPr="00760074" w:rsidRDefault="00A9407D" w:rsidP="002A49FD">
            <w:pPr>
              <w:pStyle w:val="BodyTextIndent"/>
              <w:spacing w:after="0"/>
              <w:ind w:left="0"/>
              <w:rPr>
                <w:rFonts w:ascii="Calibri" w:hAnsi="Calibri"/>
                <w:sz w:val="20"/>
                <w:szCs w:val="20"/>
              </w:rPr>
            </w:pPr>
            <w:smartTag w:uri="urn:schemas-microsoft-com:office:smarttags" w:element="place">
              <w:smartTag w:uri="urn:schemas-microsoft-com:office:smarttags" w:element="State">
                <w:r w:rsidRPr="00760074">
                  <w:rPr>
                    <w:rFonts w:ascii="Calibri" w:hAnsi="Calibri"/>
                    <w:sz w:val="20"/>
                    <w:szCs w:val="20"/>
                  </w:rPr>
                  <w:t>Queensland</w:t>
                </w:r>
              </w:smartTag>
            </w:smartTag>
          </w:p>
        </w:tc>
        <w:tc>
          <w:tcPr>
            <w:tcW w:w="1238"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117.55</w:t>
            </w:r>
          </w:p>
        </w:tc>
        <w:tc>
          <w:tcPr>
            <w:tcW w:w="1264"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117.55</w:t>
            </w:r>
          </w:p>
        </w:tc>
        <w:tc>
          <w:tcPr>
            <w:tcW w:w="1331"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117.55</w:t>
            </w:r>
          </w:p>
        </w:tc>
      </w:tr>
      <w:tr w:rsidR="00A9407D" w:rsidRPr="00760074" w:rsidTr="00070F84">
        <w:trPr>
          <w:jc w:val="center"/>
        </w:trPr>
        <w:tc>
          <w:tcPr>
            <w:tcW w:w="2700" w:type="dxa"/>
          </w:tcPr>
          <w:p w:rsidR="00A9407D" w:rsidRPr="0024152B" w:rsidRDefault="00A9407D" w:rsidP="002A49FD">
            <w:pPr>
              <w:pStyle w:val="BodyTextIndent"/>
              <w:spacing w:after="0"/>
              <w:ind w:left="0"/>
              <w:rPr>
                <w:rFonts w:ascii="Calibri" w:hAnsi="Calibri"/>
                <w:sz w:val="20"/>
                <w:szCs w:val="20"/>
                <w:highlight w:val="magenta"/>
              </w:rPr>
            </w:pPr>
            <w:smartTag w:uri="urn:schemas-microsoft-com:office:smarttags" w:element="place">
              <w:r w:rsidRPr="007661E2">
                <w:rPr>
                  <w:rFonts w:ascii="Calibri" w:hAnsi="Calibri"/>
                  <w:sz w:val="20"/>
                  <w:szCs w:val="20"/>
                </w:rPr>
                <w:t>South Australia</w:t>
              </w:r>
              <w:r w:rsidRPr="007661E2">
                <w:rPr>
                  <w:rFonts w:ascii="Calibri" w:hAnsi="Calibri"/>
                  <w:sz w:val="20"/>
                  <w:szCs w:val="20"/>
                  <w:vertAlign w:val="superscript"/>
                </w:rPr>
                <w:t>1</w:t>
              </w:r>
            </w:smartTag>
          </w:p>
        </w:tc>
        <w:tc>
          <w:tcPr>
            <w:tcW w:w="1238" w:type="dxa"/>
          </w:tcPr>
          <w:p w:rsidR="00A9407D" w:rsidRPr="0024152B" w:rsidRDefault="00A9407D" w:rsidP="00070F84">
            <w:pPr>
              <w:jc w:val="right"/>
              <w:rPr>
                <w:rFonts w:ascii="Calibri" w:hAnsi="Calibri" w:cs="Arial"/>
                <w:sz w:val="20"/>
                <w:szCs w:val="20"/>
                <w:highlight w:val="magenta"/>
              </w:rPr>
            </w:pPr>
            <w:r w:rsidRPr="007661E2">
              <w:rPr>
                <w:rFonts w:ascii="Calibri" w:hAnsi="Calibri" w:cs="Arial"/>
                <w:sz w:val="20"/>
                <w:szCs w:val="20"/>
              </w:rPr>
              <w:t>0</w:t>
            </w:r>
          </w:p>
        </w:tc>
        <w:tc>
          <w:tcPr>
            <w:tcW w:w="1264" w:type="dxa"/>
          </w:tcPr>
          <w:p w:rsidR="00A9407D" w:rsidRPr="0024152B" w:rsidRDefault="00A9407D" w:rsidP="00070F84">
            <w:pPr>
              <w:jc w:val="right"/>
              <w:rPr>
                <w:rFonts w:ascii="Calibri" w:hAnsi="Calibri" w:cs="Arial"/>
                <w:sz w:val="20"/>
                <w:szCs w:val="20"/>
                <w:highlight w:val="magenta"/>
              </w:rPr>
            </w:pPr>
            <w:r w:rsidRPr="007661E2">
              <w:rPr>
                <w:rFonts w:ascii="Calibri" w:hAnsi="Calibri" w:cs="Arial"/>
                <w:sz w:val="20"/>
                <w:szCs w:val="20"/>
              </w:rPr>
              <w:t>0</w:t>
            </w:r>
          </w:p>
        </w:tc>
        <w:tc>
          <w:tcPr>
            <w:tcW w:w="1331" w:type="dxa"/>
          </w:tcPr>
          <w:p w:rsidR="00A9407D" w:rsidRPr="0024152B" w:rsidRDefault="00A9407D" w:rsidP="00070F84">
            <w:pPr>
              <w:jc w:val="right"/>
              <w:rPr>
                <w:rFonts w:ascii="Calibri" w:hAnsi="Calibri" w:cs="Arial"/>
                <w:sz w:val="20"/>
                <w:szCs w:val="20"/>
                <w:highlight w:val="magenta"/>
              </w:rPr>
            </w:pPr>
            <w:r w:rsidRPr="007661E2">
              <w:rPr>
                <w:rFonts w:ascii="Calibri" w:hAnsi="Calibri" w:cs="Arial"/>
                <w:sz w:val="20"/>
                <w:szCs w:val="20"/>
              </w:rPr>
              <w:t>0</w:t>
            </w:r>
          </w:p>
        </w:tc>
      </w:tr>
      <w:tr w:rsidR="00A9407D" w:rsidRPr="00760074" w:rsidTr="00070F84">
        <w:trPr>
          <w:jc w:val="center"/>
        </w:trPr>
        <w:tc>
          <w:tcPr>
            <w:tcW w:w="2700" w:type="dxa"/>
          </w:tcPr>
          <w:p w:rsidR="00A9407D" w:rsidRPr="00760074" w:rsidRDefault="00A9407D" w:rsidP="002A49FD">
            <w:pPr>
              <w:pStyle w:val="BodyTextIndent"/>
              <w:spacing w:after="0"/>
              <w:ind w:left="0"/>
              <w:rPr>
                <w:rFonts w:ascii="Calibri" w:hAnsi="Calibri"/>
                <w:sz w:val="20"/>
                <w:szCs w:val="20"/>
              </w:rPr>
            </w:pPr>
            <w:r w:rsidRPr="00760074">
              <w:rPr>
                <w:rFonts w:ascii="Calibri" w:hAnsi="Calibri"/>
                <w:sz w:val="20"/>
                <w:szCs w:val="20"/>
              </w:rPr>
              <w:t>Tasmania</w:t>
            </w:r>
            <w:r w:rsidRPr="00760074">
              <w:rPr>
                <w:rFonts w:ascii="Calibri" w:hAnsi="Calibri"/>
                <w:sz w:val="20"/>
                <w:szCs w:val="20"/>
                <w:vertAlign w:val="superscript"/>
              </w:rPr>
              <w:t>2</w:t>
            </w:r>
          </w:p>
        </w:tc>
        <w:tc>
          <w:tcPr>
            <w:tcW w:w="1238"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c>
          <w:tcPr>
            <w:tcW w:w="1264"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c>
          <w:tcPr>
            <w:tcW w:w="1331"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r>
      <w:tr w:rsidR="00A9407D" w:rsidRPr="00760074" w:rsidTr="00070F84">
        <w:trPr>
          <w:jc w:val="center"/>
        </w:trPr>
        <w:tc>
          <w:tcPr>
            <w:tcW w:w="2700" w:type="dxa"/>
          </w:tcPr>
          <w:p w:rsidR="00A9407D" w:rsidRPr="00760074" w:rsidRDefault="00A9407D" w:rsidP="002A49FD">
            <w:pPr>
              <w:pStyle w:val="BodyTextIndent"/>
              <w:spacing w:after="0"/>
              <w:ind w:left="0"/>
              <w:rPr>
                <w:rFonts w:ascii="Calibri" w:hAnsi="Calibri"/>
                <w:sz w:val="20"/>
                <w:szCs w:val="20"/>
              </w:rPr>
            </w:pPr>
            <w:smartTag w:uri="urn:schemas-microsoft-com:office:smarttags" w:element="place">
              <w:r w:rsidRPr="00760074">
                <w:rPr>
                  <w:rFonts w:ascii="Calibri" w:hAnsi="Calibri"/>
                  <w:sz w:val="20"/>
                  <w:szCs w:val="20"/>
                </w:rPr>
                <w:t>Western Australia</w:t>
              </w:r>
              <w:r w:rsidRPr="00760074">
                <w:rPr>
                  <w:rFonts w:ascii="Calibri" w:hAnsi="Calibri"/>
                  <w:sz w:val="20"/>
                  <w:szCs w:val="20"/>
                  <w:vertAlign w:val="superscript"/>
                </w:rPr>
                <w:t>2</w:t>
              </w:r>
            </w:smartTag>
          </w:p>
        </w:tc>
        <w:tc>
          <w:tcPr>
            <w:tcW w:w="1238"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c>
          <w:tcPr>
            <w:tcW w:w="1264"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c>
          <w:tcPr>
            <w:tcW w:w="1331"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r>
      <w:tr w:rsidR="00A9407D" w:rsidRPr="00760074" w:rsidTr="00070F84">
        <w:trPr>
          <w:jc w:val="center"/>
        </w:trPr>
        <w:tc>
          <w:tcPr>
            <w:tcW w:w="2700" w:type="dxa"/>
          </w:tcPr>
          <w:p w:rsidR="00A9407D" w:rsidRPr="00760074" w:rsidRDefault="00A9407D" w:rsidP="002A49FD">
            <w:pPr>
              <w:pStyle w:val="BodyTextIndent"/>
              <w:spacing w:after="0"/>
              <w:ind w:left="0"/>
              <w:rPr>
                <w:rFonts w:ascii="Calibri" w:hAnsi="Calibri"/>
                <w:sz w:val="20"/>
                <w:szCs w:val="20"/>
              </w:rPr>
            </w:pPr>
            <w:smartTag w:uri="urn:schemas-microsoft-com:office:smarttags" w:element="place">
              <w:r w:rsidRPr="00760074">
                <w:rPr>
                  <w:rFonts w:ascii="Calibri" w:hAnsi="Calibri"/>
                  <w:sz w:val="20"/>
                  <w:szCs w:val="20"/>
                </w:rPr>
                <w:t>Northern Territory</w:t>
              </w:r>
              <w:r w:rsidRPr="00760074">
                <w:rPr>
                  <w:rFonts w:ascii="Calibri" w:hAnsi="Calibri"/>
                  <w:sz w:val="20"/>
                  <w:szCs w:val="20"/>
                  <w:vertAlign w:val="superscript"/>
                </w:rPr>
                <w:t>3</w:t>
              </w:r>
            </w:smartTag>
          </w:p>
        </w:tc>
        <w:tc>
          <w:tcPr>
            <w:tcW w:w="1238"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107.00</w:t>
            </w:r>
          </w:p>
        </w:tc>
        <w:tc>
          <w:tcPr>
            <w:tcW w:w="1264"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107.00</w:t>
            </w:r>
          </w:p>
        </w:tc>
        <w:tc>
          <w:tcPr>
            <w:tcW w:w="1331" w:type="dxa"/>
          </w:tcPr>
          <w:p w:rsidR="00A9407D" w:rsidRPr="00760074" w:rsidRDefault="00A9407D" w:rsidP="00070F84">
            <w:pPr>
              <w:jc w:val="right"/>
              <w:rPr>
                <w:rFonts w:ascii="Calibri" w:hAnsi="Calibri" w:cs="Arial"/>
                <w:sz w:val="20"/>
                <w:szCs w:val="20"/>
              </w:rPr>
            </w:pPr>
            <w:r w:rsidRPr="00760074">
              <w:rPr>
                <w:rFonts w:ascii="Calibri" w:hAnsi="Calibri" w:cs="Arial"/>
                <w:sz w:val="20"/>
                <w:szCs w:val="20"/>
              </w:rPr>
              <w:t>107.00</w:t>
            </w:r>
          </w:p>
        </w:tc>
      </w:tr>
      <w:tr w:rsidR="00A9407D" w:rsidRPr="00760074" w:rsidTr="00070F84">
        <w:trPr>
          <w:jc w:val="center"/>
        </w:trPr>
        <w:tc>
          <w:tcPr>
            <w:tcW w:w="2700" w:type="dxa"/>
          </w:tcPr>
          <w:p w:rsidR="00A9407D" w:rsidRPr="00760074" w:rsidRDefault="00A9407D" w:rsidP="002A49FD">
            <w:pPr>
              <w:pStyle w:val="BodyTextIndent"/>
              <w:spacing w:after="0"/>
              <w:ind w:left="0"/>
              <w:rPr>
                <w:rFonts w:ascii="Calibri" w:hAnsi="Calibri"/>
                <w:sz w:val="20"/>
                <w:szCs w:val="20"/>
              </w:rPr>
            </w:pPr>
            <w:r w:rsidRPr="00760074">
              <w:rPr>
                <w:rFonts w:ascii="Calibri" w:hAnsi="Calibri"/>
                <w:sz w:val="20"/>
                <w:szCs w:val="20"/>
              </w:rPr>
              <w:t>Australian Federal Police</w:t>
            </w:r>
            <w:r w:rsidRPr="00760074">
              <w:rPr>
                <w:rFonts w:ascii="Calibri" w:hAnsi="Calibri"/>
                <w:sz w:val="20"/>
                <w:szCs w:val="20"/>
                <w:vertAlign w:val="superscript"/>
              </w:rPr>
              <w:t>4</w:t>
            </w:r>
          </w:p>
        </w:tc>
        <w:tc>
          <w:tcPr>
            <w:tcW w:w="1238"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c>
          <w:tcPr>
            <w:tcW w:w="1264"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c>
          <w:tcPr>
            <w:tcW w:w="1331" w:type="dxa"/>
          </w:tcPr>
          <w:p w:rsidR="00A9407D" w:rsidRPr="00760074" w:rsidRDefault="00070F84" w:rsidP="00070F84">
            <w:pPr>
              <w:jc w:val="right"/>
              <w:rPr>
                <w:rFonts w:ascii="Calibri" w:hAnsi="Calibri" w:cs="Arial"/>
                <w:sz w:val="20"/>
                <w:szCs w:val="20"/>
              </w:rPr>
            </w:pPr>
            <w:r w:rsidRPr="00760074">
              <w:rPr>
                <w:rFonts w:ascii="Calibri" w:hAnsi="Calibri" w:cs="Arial"/>
                <w:sz w:val="20"/>
                <w:szCs w:val="20"/>
              </w:rPr>
              <w:t>0</w:t>
            </w:r>
          </w:p>
        </w:tc>
      </w:tr>
    </w:tbl>
    <w:p w:rsidR="00A9407D" w:rsidRPr="00A9407D" w:rsidRDefault="007661E2" w:rsidP="007661E2">
      <w:pPr>
        <w:numPr>
          <w:ilvl w:val="0"/>
          <w:numId w:val="11"/>
        </w:numPr>
        <w:ind w:right="-692"/>
        <w:rPr>
          <w:rFonts w:ascii="Calibri" w:hAnsi="Calibri" w:cs="Arial"/>
          <w:sz w:val="20"/>
          <w:szCs w:val="20"/>
        </w:rPr>
      </w:pPr>
      <w:r>
        <w:rPr>
          <w:rFonts w:ascii="Calibri" w:hAnsi="Calibri" w:cs="Arial"/>
          <w:sz w:val="20"/>
          <w:szCs w:val="20"/>
        </w:rPr>
        <w:t>SAPOL do</w:t>
      </w:r>
      <w:r w:rsidR="005275A1">
        <w:rPr>
          <w:rFonts w:ascii="Calibri" w:hAnsi="Calibri" w:cs="Arial"/>
          <w:sz w:val="20"/>
          <w:szCs w:val="20"/>
        </w:rPr>
        <w:t>es</w:t>
      </w:r>
      <w:r>
        <w:rPr>
          <w:rFonts w:ascii="Calibri" w:hAnsi="Calibri" w:cs="Arial"/>
          <w:sz w:val="20"/>
          <w:szCs w:val="20"/>
        </w:rPr>
        <w:t xml:space="preserve"> not charge for entertainme</w:t>
      </w:r>
      <w:r w:rsidR="005275A1">
        <w:rPr>
          <w:rFonts w:ascii="Calibri" w:hAnsi="Calibri" w:cs="Arial"/>
          <w:sz w:val="20"/>
          <w:szCs w:val="20"/>
        </w:rPr>
        <w:t>n</w:t>
      </w:r>
      <w:r>
        <w:rPr>
          <w:rFonts w:ascii="Calibri" w:hAnsi="Calibri" w:cs="Arial"/>
          <w:sz w:val="20"/>
          <w:szCs w:val="20"/>
        </w:rPr>
        <w:t>t events including football, cricket and cycling</w:t>
      </w:r>
      <w:r w:rsidR="005275A1">
        <w:rPr>
          <w:rFonts w:ascii="Calibri" w:hAnsi="Calibri" w:cs="Arial"/>
          <w:sz w:val="20"/>
          <w:szCs w:val="20"/>
        </w:rPr>
        <w:t>. A general</w:t>
      </w:r>
      <w:r w:rsidR="007838BE">
        <w:rPr>
          <w:rFonts w:ascii="Calibri" w:hAnsi="Calibri" w:cs="Arial"/>
          <w:sz w:val="20"/>
          <w:szCs w:val="20"/>
        </w:rPr>
        <w:t xml:space="preserve"> charge-</w:t>
      </w:r>
      <w:r w:rsidR="00A9407D" w:rsidRPr="00A9407D">
        <w:rPr>
          <w:rFonts w:ascii="Calibri" w:hAnsi="Calibri" w:cs="Arial"/>
          <w:sz w:val="20"/>
          <w:szCs w:val="20"/>
        </w:rPr>
        <w:t>out rate for SAPOL personnel</w:t>
      </w:r>
      <w:r w:rsidR="005275A1">
        <w:rPr>
          <w:rFonts w:ascii="Calibri" w:hAnsi="Calibri" w:cs="Arial"/>
          <w:sz w:val="20"/>
          <w:szCs w:val="20"/>
        </w:rPr>
        <w:t xml:space="preserve"> is $72 per hour for services other than event management</w:t>
      </w:r>
      <w:r w:rsidR="00A9407D" w:rsidRPr="00A9407D">
        <w:rPr>
          <w:rFonts w:ascii="Calibri" w:hAnsi="Calibri" w:cs="Arial"/>
          <w:sz w:val="20"/>
          <w:szCs w:val="20"/>
        </w:rPr>
        <w:t xml:space="preserve">. </w:t>
      </w:r>
    </w:p>
    <w:p w:rsidR="00A9407D" w:rsidRPr="00A9407D" w:rsidRDefault="00A9407D" w:rsidP="00070F84">
      <w:pPr>
        <w:ind w:left="360" w:right="-694"/>
        <w:rPr>
          <w:rFonts w:ascii="Calibri" w:hAnsi="Calibri" w:cs="Arial"/>
          <w:sz w:val="20"/>
          <w:szCs w:val="20"/>
        </w:rPr>
      </w:pPr>
      <w:r w:rsidRPr="00A9407D">
        <w:rPr>
          <w:rFonts w:ascii="Calibri" w:hAnsi="Calibri" w:cs="Arial"/>
          <w:sz w:val="20"/>
          <w:szCs w:val="20"/>
          <w:vertAlign w:val="superscript"/>
        </w:rPr>
        <w:t>2</w:t>
      </w:r>
      <w:r w:rsidR="00070F84">
        <w:rPr>
          <w:rFonts w:ascii="Calibri" w:hAnsi="Calibri" w:cs="Arial"/>
          <w:sz w:val="20"/>
          <w:szCs w:val="20"/>
          <w:vertAlign w:val="superscript"/>
        </w:rPr>
        <w:t xml:space="preserve"> </w:t>
      </w:r>
      <w:r w:rsidR="003326FD">
        <w:rPr>
          <w:rFonts w:ascii="Calibri" w:hAnsi="Calibri" w:cs="Arial"/>
          <w:sz w:val="20"/>
          <w:szCs w:val="20"/>
        </w:rPr>
        <w:t xml:space="preserve"> </w:t>
      </w:r>
      <w:r w:rsidR="007661E2">
        <w:rPr>
          <w:rFonts w:ascii="Calibri" w:hAnsi="Calibri" w:cs="Arial"/>
          <w:sz w:val="20"/>
          <w:szCs w:val="20"/>
        </w:rPr>
        <w:t xml:space="preserve">     </w:t>
      </w:r>
      <w:smartTag w:uri="urn:schemas-microsoft-com:office:smarttags" w:element="State">
        <w:r w:rsidRPr="00A9407D">
          <w:rPr>
            <w:rFonts w:ascii="Calibri" w:hAnsi="Calibri" w:cs="Arial"/>
            <w:sz w:val="20"/>
            <w:szCs w:val="20"/>
          </w:rPr>
          <w:t>Tasmania</w:t>
        </w:r>
      </w:smartTag>
      <w:r w:rsidRPr="00A9407D">
        <w:rPr>
          <w:rFonts w:ascii="Calibri" w:hAnsi="Calibri" w:cs="Arial"/>
          <w:sz w:val="20"/>
          <w:szCs w:val="20"/>
        </w:rPr>
        <w:t xml:space="preserve"> and </w:t>
      </w:r>
      <w:smartTag w:uri="urn:schemas-microsoft-com:office:smarttags" w:element="place">
        <w:smartTag w:uri="urn:schemas-microsoft-com:office:smarttags" w:element="State">
          <w:r w:rsidRPr="00A9407D">
            <w:rPr>
              <w:rFonts w:ascii="Calibri" w:hAnsi="Calibri" w:cs="Arial"/>
              <w:sz w:val="20"/>
              <w:szCs w:val="20"/>
            </w:rPr>
            <w:t>Western Australia</w:t>
          </w:r>
        </w:smartTag>
      </w:smartTag>
      <w:r w:rsidRPr="00A9407D">
        <w:rPr>
          <w:rFonts w:ascii="Calibri" w:hAnsi="Calibri" w:cs="Arial"/>
          <w:sz w:val="20"/>
          <w:szCs w:val="20"/>
        </w:rPr>
        <w:t xml:space="preserve"> do not charge event management fees. </w:t>
      </w:r>
    </w:p>
    <w:p w:rsidR="00A9407D" w:rsidRPr="00A9407D" w:rsidRDefault="00A9407D" w:rsidP="00070F84">
      <w:pPr>
        <w:ind w:left="360" w:right="-694"/>
        <w:rPr>
          <w:rFonts w:ascii="Calibri" w:hAnsi="Calibri" w:cs="Arial"/>
          <w:sz w:val="20"/>
          <w:szCs w:val="20"/>
        </w:rPr>
      </w:pPr>
      <w:r w:rsidRPr="00A9407D">
        <w:rPr>
          <w:rFonts w:ascii="Calibri" w:hAnsi="Calibri" w:cs="Arial"/>
          <w:sz w:val="20"/>
          <w:szCs w:val="20"/>
          <w:vertAlign w:val="superscript"/>
        </w:rPr>
        <w:t>3</w:t>
      </w:r>
      <w:r w:rsidR="00070F84">
        <w:rPr>
          <w:rFonts w:ascii="Calibri" w:hAnsi="Calibri" w:cs="Arial"/>
          <w:sz w:val="20"/>
          <w:szCs w:val="20"/>
        </w:rPr>
        <w:t xml:space="preserve"> </w:t>
      </w:r>
      <w:r w:rsidR="007661E2">
        <w:rPr>
          <w:rFonts w:ascii="Calibri" w:hAnsi="Calibri" w:cs="Arial"/>
          <w:sz w:val="20"/>
          <w:szCs w:val="20"/>
        </w:rPr>
        <w:t xml:space="preserve">     </w:t>
      </w:r>
      <w:r w:rsidR="003326FD">
        <w:rPr>
          <w:rFonts w:ascii="Calibri" w:hAnsi="Calibri" w:cs="Arial"/>
          <w:sz w:val="20"/>
          <w:szCs w:val="20"/>
        </w:rPr>
        <w:t xml:space="preserve"> </w:t>
      </w:r>
      <w:r w:rsidRPr="00A9407D">
        <w:rPr>
          <w:rFonts w:ascii="Calibri" w:hAnsi="Calibri" w:cs="Arial"/>
          <w:sz w:val="20"/>
          <w:szCs w:val="20"/>
        </w:rPr>
        <w:t>Minimum 2 hours</w:t>
      </w:r>
      <w:r w:rsidR="009C21A4">
        <w:rPr>
          <w:rFonts w:ascii="Calibri" w:hAnsi="Calibri" w:cs="Arial"/>
          <w:sz w:val="20"/>
          <w:szCs w:val="20"/>
        </w:rPr>
        <w:t xml:space="preserve"> attendance.</w:t>
      </w:r>
      <w:r w:rsidRPr="00A9407D">
        <w:rPr>
          <w:rFonts w:ascii="Calibri" w:hAnsi="Calibri" w:cs="Arial"/>
          <w:sz w:val="20"/>
          <w:szCs w:val="20"/>
        </w:rPr>
        <w:t xml:space="preserve"> </w:t>
      </w:r>
    </w:p>
    <w:p w:rsidR="00070F84" w:rsidRDefault="00A9407D" w:rsidP="00070F84">
      <w:pPr>
        <w:ind w:left="360" w:right="-694"/>
        <w:rPr>
          <w:rFonts w:ascii="Calibri" w:hAnsi="Calibri" w:cs="Arial"/>
          <w:sz w:val="20"/>
          <w:szCs w:val="20"/>
        </w:rPr>
      </w:pPr>
      <w:r w:rsidRPr="00A9407D">
        <w:rPr>
          <w:rFonts w:ascii="Calibri" w:hAnsi="Calibri" w:cs="Arial"/>
          <w:sz w:val="20"/>
          <w:szCs w:val="20"/>
          <w:vertAlign w:val="superscript"/>
        </w:rPr>
        <w:t>4</w:t>
      </w:r>
      <w:r w:rsidR="00070F84">
        <w:rPr>
          <w:rFonts w:ascii="Calibri" w:hAnsi="Calibri" w:cs="Arial"/>
          <w:sz w:val="20"/>
          <w:szCs w:val="20"/>
        </w:rPr>
        <w:t xml:space="preserve"> </w:t>
      </w:r>
      <w:r w:rsidR="003326FD">
        <w:rPr>
          <w:rFonts w:ascii="Calibri" w:hAnsi="Calibri" w:cs="Arial"/>
          <w:sz w:val="20"/>
          <w:szCs w:val="20"/>
        </w:rPr>
        <w:t xml:space="preserve"> </w:t>
      </w:r>
      <w:r w:rsidR="007661E2">
        <w:rPr>
          <w:rFonts w:ascii="Calibri" w:hAnsi="Calibri" w:cs="Arial"/>
          <w:sz w:val="20"/>
          <w:szCs w:val="20"/>
        </w:rPr>
        <w:t xml:space="preserve">    </w:t>
      </w:r>
      <w:r w:rsidRPr="00A9407D">
        <w:rPr>
          <w:rFonts w:ascii="Calibri" w:hAnsi="Calibri" w:cs="Arial"/>
          <w:sz w:val="20"/>
          <w:szCs w:val="20"/>
        </w:rPr>
        <w:t xml:space="preserve">Cost to AFP for use of </w:t>
      </w:r>
      <w:r w:rsidR="007838BE">
        <w:rPr>
          <w:rFonts w:ascii="Calibri" w:hAnsi="Calibri" w:cs="Arial"/>
          <w:sz w:val="20"/>
          <w:szCs w:val="20"/>
        </w:rPr>
        <w:t>members’</w:t>
      </w:r>
      <w:r w:rsidRPr="00A9407D">
        <w:rPr>
          <w:rFonts w:ascii="Calibri" w:hAnsi="Calibri" w:cs="Arial"/>
          <w:sz w:val="20"/>
          <w:szCs w:val="20"/>
        </w:rPr>
        <w:t xml:space="preserve"> time at sporting and entertainment events</w:t>
      </w:r>
      <w:r w:rsidR="00070F84">
        <w:rPr>
          <w:rFonts w:ascii="Calibri" w:hAnsi="Calibri" w:cs="Arial"/>
          <w:sz w:val="20"/>
          <w:szCs w:val="20"/>
        </w:rPr>
        <w:t xml:space="preserve">, for a minimum of 4 hours </w:t>
      </w:r>
    </w:p>
    <w:p w:rsidR="00A9407D" w:rsidRPr="00A9407D" w:rsidRDefault="00070F84" w:rsidP="00070F84">
      <w:pPr>
        <w:ind w:left="360" w:right="-694"/>
        <w:rPr>
          <w:rFonts w:ascii="Calibri" w:hAnsi="Calibri" w:cs="Arial"/>
          <w:sz w:val="20"/>
          <w:szCs w:val="20"/>
        </w:rPr>
      </w:pPr>
      <w:r>
        <w:rPr>
          <w:rFonts w:ascii="Calibri" w:hAnsi="Calibri" w:cs="Arial"/>
          <w:sz w:val="20"/>
          <w:szCs w:val="20"/>
        </w:rPr>
        <w:t xml:space="preserve">   </w:t>
      </w:r>
      <w:r w:rsidR="003326FD">
        <w:rPr>
          <w:rFonts w:ascii="Calibri" w:hAnsi="Calibri" w:cs="Arial"/>
          <w:sz w:val="20"/>
          <w:szCs w:val="20"/>
        </w:rPr>
        <w:t xml:space="preserve"> </w:t>
      </w:r>
      <w:r w:rsidR="007661E2">
        <w:rPr>
          <w:rFonts w:ascii="Calibri" w:hAnsi="Calibri" w:cs="Arial"/>
          <w:sz w:val="20"/>
          <w:szCs w:val="20"/>
        </w:rPr>
        <w:t xml:space="preserve">    </w:t>
      </w:r>
      <w:r>
        <w:rPr>
          <w:rFonts w:ascii="Calibri" w:hAnsi="Calibri" w:cs="Arial"/>
          <w:sz w:val="20"/>
          <w:szCs w:val="20"/>
        </w:rPr>
        <w:t xml:space="preserve">plus </w:t>
      </w:r>
      <w:r w:rsidR="00A9407D" w:rsidRPr="00A9407D">
        <w:rPr>
          <w:rFonts w:ascii="Calibri" w:hAnsi="Calibri" w:cs="Arial"/>
          <w:sz w:val="20"/>
          <w:szCs w:val="20"/>
        </w:rPr>
        <w:t>150.2% of base salary (Remuneration means base salary, overtime, penalties and other allowances).</w:t>
      </w:r>
    </w:p>
    <w:p w:rsidR="009350DF" w:rsidRPr="00D57EA0" w:rsidRDefault="009350DF" w:rsidP="00950DDF">
      <w:pPr>
        <w:pStyle w:val="BodyTextIndent"/>
        <w:spacing w:after="0"/>
        <w:ind w:left="0" w:right="-692"/>
        <w:rPr>
          <w:rFonts w:ascii="Calibri" w:hAnsi="Calibri"/>
          <w:sz w:val="22"/>
          <w:szCs w:val="22"/>
          <w:highlight w:val="yellow"/>
        </w:rPr>
      </w:pPr>
    </w:p>
    <w:p w:rsidR="00C15F93" w:rsidRDefault="007A7A5B" w:rsidP="00260AF1">
      <w:pPr>
        <w:pStyle w:val="BodyTextIndent"/>
        <w:spacing w:after="0"/>
        <w:ind w:left="-539" w:right="-692"/>
        <w:rPr>
          <w:rFonts w:ascii="Calibri" w:hAnsi="Calibri"/>
          <w:sz w:val="22"/>
          <w:szCs w:val="22"/>
          <w:lang w:eastAsia="en-US"/>
        </w:rPr>
      </w:pPr>
      <w:r w:rsidRPr="00D57EA0">
        <w:rPr>
          <w:rFonts w:ascii="Calibri" w:hAnsi="Calibri"/>
          <w:sz w:val="22"/>
          <w:szCs w:val="22"/>
        </w:rPr>
        <w:t xml:space="preserve">Table </w:t>
      </w:r>
      <w:r w:rsidR="00FC2B8F">
        <w:rPr>
          <w:rFonts w:ascii="Calibri" w:hAnsi="Calibri"/>
          <w:sz w:val="22"/>
          <w:szCs w:val="22"/>
        </w:rPr>
        <w:t>8</w:t>
      </w:r>
      <w:r w:rsidR="00AD4414" w:rsidRPr="00D57EA0">
        <w:rPr>
          <w:rFonts w:ascii="Calibri" w:hAnsi="Calibri"/>
          <w:sz w:val="22"/>
          <w:szCs w:val="22"/>
        </w:rPr>
        <w:t xml:space="preserve"> </w:t>
      </w:r>
      <w:r w:rsidR="004761FF">
        <w:rPr>
          <w:rFonts w:ascii="Calibri" w:hAnsi="Calibri"/>
          <w:sz w:val="22"/>
          <w:szCs w:val="22"/>
        </w:rPr>
        <w:t>provides a comparison of</w:t>
      </w:r>
      <w:r w:rsidR="00AD4414" w:rsidRPr="00D57EA0">
        <w:rPr>
          <w:rFonts w:ascii="Calibri" w:hAnsi="Calibri"/>
          <w:sz w:val="22"/>
          <w:szCs w:val="22"/>
        </w:rPr>
        <w:t xml:space="preserve"> </w:t>
      </w:r>
      <w:r w:rsidR="009C35EE">
        <w:rPr>
          <w:rFonts w:ascii="Calibri" w:hAnsi="Calibri"/>
          <w:sz w:val="22"/>
          <w:szCs w:val="22"/>
        </w:rPr>
        <w:t xml:space="preserve">the </w:t>
      </w:r>
      <w:r w:rsidR="004761FF">
        <w:rPr>
          <w:rFonts w:ascii="Calibri" w:hAnsi="Calibri"/>
          <w:sz w:val="22"/>
          <w:szCs w:val="22"/>
        </w:rPr>
        <w:t xml:space="preserve">current and </w:t>
      </w:r>
      <w:r w:rsidR="009C35EE">
        <w:rPr>
          <w:rFonts w:ascii="Calibri" w:hAnsi="Calibri"/>
          <w:sz w:val="22"/>
          <w:szCs w:val="22"/>
        </w:rPr>
        <w:t xml:space="preserve">proposed fees for </w:t>
      </w:r>
      <w:r w:rsidR="004761FF">
        <w:rPr>
          <w:rFonts w:ascii="Calibri" w:hAnsi="Calibri"/>
          <w:sz w:val="22"/>
          <w:szCs w:val="22"/>
        </w:rPr>
        <w:t>sworn members</w:t>
      </w:r>
      <w:r w:rsidR="009C35EE">
        <w:rPr>
          <w:rFonts w:ascii="Calibri" w:hAnsi="Calibri"/>
          <w:sz w:val="22"/>
          <w:szCs w:val="22"/>
        </w:rPr>
        <w:t xml:space="preserve"> in </w:t>
      </w:r>
      <w:smartTag w:uri="urn:schemas-microsoft-com:office:smarttags" w:element="place">
        <w:smartTag w:uri="urn:schemas-microsoft-com:office:smarttags" w:element="State">
          <w:r w:rsidR="00AD4414" w:rsidRPr="00D57EA0">
            <w:rPr>
              <w:rFonts w:ascii="Calibri" w:hAnsi="Calibri"/>
              <w:sz w:val="22"/>
              <w:szCs w:val="22"/>
            </w:rPr>
            <w:t>Victoria</w:t>
          </w:r>
        </w:smartTag>
      </w:smartTag>
      <w:r w:rsidR="004761FF">
        <w:rPr>
          <w:rFonts w:ascii="Calibri" w:hAnsi="Calibri"/>
          <w:sz w:val="22"/>
          <w:szCs w:val="22"/>
        </w:rPr>
        <w:t xml:space="preserve"> and also shows that the proposed fees </w:t>
      </w:r>
      <w:r w:rsidR="00AD4414" w:rsidRPr="00D57EA0">
        <w:rPr>
          <w:rFonts w:ascii="Calibri" w:hAnsi="Calibri"/>
          <w:sz w:val="22"/>
          <w:szCs w:val="22"/>
        </w:rPr>
        <w:t xml:space="preserve">compare </w:t>
      </w:r>
      <w:r w:rsidR="009C35EE">
        <w:rPr>
          <w:rFonts w:ascii="Calibri" w:hAnsi="Calibri"/>
          <w:sz w:val="22"/>
          <w:szCs w:val="22"/>
        </w:rPr>
        <w:t>favourably</w:t>
      </w:r>
      <w:r w:rsidR="00AD4414" w:rsidRPr="00D57EA0">
        <w:rPr>
          <w:rFonts w:ascii="Calibri" w:hAnsi="Calibri"/>
          <w:sz w:val="22"/>
          <w:szCs w:val="22"/>
        </w:rPr>
        <w:t xml:space="preserve"> </w:t>
      </w:r>
      <w:r w:rsidR="009C35EE">
        <w:rPr>
          <w:rFonts w:ascii="Calibri" w:hAnsi="Calibri"/>
          <w:sz w:val="22"/>
          <w:szCs w:val="22"/>
        </w:rPr>
        <w:t xml:space="preserve">with </w:t>
      </w:r>
      <w:r w:rsidR="000C629F" w:rsidRPr="00D57EA0">
        <w:rPr>
          <w:rFonts w:ascii="Calibri" w:hAnsi="Calibri"/>
          <w:sz w:val="22"/>
          <w:szCs w:val="22"/>
        </w:rPr>
        <w:t xml:space="preserve">other jurisdictions </w:t>
      </w:r>
      <w:r w:rsidR="00080917" w:rsidRPr="00D57EA0">
        <w:rPr>
          <w:rFonts w:ascii="Calibri" w:hAnsi="Calibri"/>
          <w:sz w:val="22"/>
          <w:szCs w:val="22"/>
        </w:rPr>
        <w:t>that charge</w:t>
      </w:r>
      <w:r w:rsidR="00AD4414" w:rsidRPr="00D57EA0">
        <w:rPr>
          <w:rFonts w:ascii="Calibri" w:hAnsi="Calibri"/>
          <w:sz w:val="22"/>
          <w:szCs w:val="22"/>
        </w:rPr>
        <w:t xml:space="preserve"> for personnel </w:t>
      </w:r>
      <w:r w:rsidR="004F65F1" w:rsidRPr="00D57EA0">
        <w:rPr>
          <w:rFonts w:ascii="Calibri" w:hAnsi="Calibri"/>
          <w:sz w:val="22"/>
          <w:szCs w:val="22"/>
        </w:rPr>
        <w:t>at events.</w:t>
      </w:r>
      <w:r w:rsidR="00983636" w:rsidRPr="00D57EA0">
        <w:rPr>
          <w:rFonts w:ascii="Calibri" w:hAnsi="Calibri"/>
          <w:sz w:val="22"/>
          <w:szCs w:val="22"/>
        </w:rPr>
        <w:t xml:space="preserve"> </w:t>
      </w:r>
      <w:r w:rsidR="000C629F" w:rsidRPr="00D57EA0">
        <w:rPr>
          <w:rFonts w:ascii="Calibri" w:hAnsi="Calibri"/>
          <w:sz w:val="22"/>
          <w:szCs w:val="22"/>
        </w:rPr>
        <w:t xml:space="preserve">Importantly, </w:t>
      </w:r>
      <w:smartTag w:uri="urn:schemas-microsoft-com:office:smarttags" w:element="place">
        <w:smartTag w:uri="urn:schemas-microsoft-com:office:smarttags" w:element="State">
          <w:r w:rsidR="000C629F" w:rsidRPr="00D57EA0">
            <w:rPr>
              <w:rFonts w:ascii="Calibri" w:hAnsi="Calibri"/>
              <w:sz w:val="22"/>
              <w:szCs w:val="22"/>
            </w:rPr>
            <w:t>Victoria</w:t>
          </w:r>
        </w:smartTag>
      </w:smartTag>
      <w:r w:rsidR="000C629F" w:rsidRPr="00D57EA0">
        <w:rPr>
          <w:rFonts w:ascii="Calibri" w:hAnsi="Calibri"/>
          <w:sz w:val="22"/>
          <w:szCs w:val="22"/>
        </w:rPr>
        <w:t xml:space="preserve"> is the only jurisdiction that charges </w:t>
      </w:r>
      <w:r w:rsidR="004761FF">
        <w:rPr>
          <w:rFonts w:ascii="Calibri" w:hAnsi="Calibri"/>
          <w:sz w:val="22"/>
          <w:szCs w:val="22"/>
        </w:rPr>
        <w:t>fees</w:t>
      </w:r>
      <w:r w:rsidR="000C629F" w:rsidRPr="00D57EA0">
        <w:rPr>
          <w:rFonts w:ascii="Calibri" w:hAnsi="Calibri"/>
          <w:sz w:val="22"/>
          <w:szCs w:val="22"/>
        </w:rPr>
        <w:t xml:space="preserve"> specific to certa</w:t>
      </w:r>
      <w:r w:rsidR="00080917" w:rsidRPr="00D57EA0">
        <w:rPr>
          <w:rFonts w:ascii="Calibri" w:hAnsi="Calibri"/>
          <w:sz w:val="22"/>
          <w:szCs w:val="22"/>
        </w:rPr>
        <w:t xml:space="preserve">in ranks, therefore ensuring users are </w:t>
      </w:r>
      <w:r w:rsidR="002B237C">
        <w:rPr>
          <w:rFonts w:ascii="Calibri" w:hAnsi="Calibri"/>
          <w:sz w:val="22"/>
          <w:szCs w:val="22"/>
        </w:rPr>
        <w:t xml:space="preserve">only </w:t>
      </w:r>
      <w:r w:rsidR="00080917" w:rsidRPr="00D57EA0">
        <w:rPr>
          <w:rFonts w:ascii="Calibri" w:hAnsi="Calibri"/>
          <w:sz w:val="22"/>
          <w:szCs w:val="22"/>
        </w:rPr>
        <w:t xml:space="preserve">charged </w:t>
      </w:r>
      <w:r w:rsidR="002B237C">
        <w:rPr>
          <w:rFonts w:ascii="Calibri" w:hAnsi="Calibri"/>
          <w:sz w:val="22"/>
          <w:szCs w:val="22"/>
        </w:rPr>
        <w:t>according to</w:t>
      </w:r>
      <w:r w:rsidR="00080917" w:rsidRPr="00D57EA0">
        <w:rPr>
          <w:rFonts w:ascii="Calibri" w:hAnsi="Calibri"/>
          <w:sz w:val="22"/>
          <w:szCs w:val="22"/>
        </w:rPr>
        <w:t xml:space="preserve"> the </w:t>
      </w:r>
      <w:r w:rsidR="00080917" w:rsidRPr="00D57EA0">
        <w:rPr>
          <w:rFonts w:ascii="Calibri" w:hAnsi="Calibri"/>
          <w:sz w:val="22"/>
          <w:szCs w:val="22"/>
          <w:lang w:eastAsia="en-US"/>
        </w:rPr>
        <w:t xml:space="preserve">rank of the </w:t>
      </w:r>
      <w:r w:rsidR="002B237C">
        <w:rPr>
          <w:rFonts w:ascii="Calibri" w:hAnsi="Calibri"/>
          <w:sz w:val="22"/>
          <w:szCs w:val="22"/>
          <w:lang w:eastAsia="en-US"/>
        </w:rPr>
        <w:t>police member</w:t>
      </w:r>
      <w:r w:rsidR="00080917" w:rsidRPr="00D57EA0">
        <w:rPr>
          <w:rFonts w:ascii="Calibri" w:hAnsi="Calibri"/>
          <w:sz w:val="22"/>
          <w:szCs w:val="22"/>
          <w:lang w:eastAsia="en-US"/>
        </w:rPr>
        <w:t xml:space="preserve"> providing the service</w:t>
      </w:r>
      <w:r w:rsidR="004761FF">
        <w:rPr>
          <w:rFonts w:ascii="Calibri" w:hAnsi="Calibri"/>
          <w:sz w:val="22"/>
          <w:szCs w:val="22"/>
          <w:lang w:eastAsia="en-US"/>
        </w:rPr>
        <w:t>,</w:t>
      </w:r>
      <w:r w:rsidR="00080917" w:rsidRPr="00D57EA0">
        <w:rPr>
          <w:rFonts w:ascii="Calibri" w:hAnsi="Calibri"/>
          <w:sz w:val="22"/>
          <w:szCs w:val="22"/>
          <w:lang w:eastAsia="en-US"/>
        </w:rPr>
        <w:t xml:space="preserve"> rather than </w:t>
      </w:r>
      <w:r w:rsidR="004761FF">
        <w:rPr>
          <w:rFonts w:ascii="Calibri" w:hAnsi="Calibri"/>
          <w:sz w:val="22"/>
          <w:szCs w:val="22"/>
          <w:lang w:eastAsia="en-US"/>
        </w:rPr>
        <w:t>applying</w:t>
      </w:r>
      <w:r w:rsidR="00080917" w:rsidRPr="00D57EA0">
        <w:rPr>
          <w:rFonts w:ascii="Calibri" w:hAnsi="Calibri"/>
          <w:sz w:val="22"/>
          <w:szCs w:val="22"/>
          <w:lang w:eastAsia="en-US"/>
        </w:rPr>
        <w:t xml:space="preserve"> </w:t>
      </w:r>
      <w:r w:rsidR="002B237C">
        <w:rPr>
          <w:rFonts w:ascii="Calibri" w:hAnsi="Calibri"/>
          <w:sz w:val="22"/>
          <w:szCs w:val="22"/>
          <w:lang w:eastAsia="en-US"/>
        </w:rPr>
        <w:t xml:space="preserve">a single </w:t>
      </w:r>
      <w:r w:rsidR="00080917" w:rsidRPr="00D57EA0">
        <w:rPr>
          <w:rFonts w:ascii="Calibri" w:hAnsi="Calibri"/>
          <w:sz w:val="22"/>
          <w:szCs w:val="22"/>
          <w:lang w:eastAsia="en-US"/>
        </w:rPr>
        <w:t xml:space="preserve">fee </w:t>
      </w:r>
      <w:r w:rsidR="009C35EE">
        <w:rPr>
          <w:rFonts w:ascii="Calibri" w:hAnsi="Calibri"/>
          <w:sz w:val="22"/>
          <w:szCs w:val="22"/>
          <w:lang w:eastAsia="en-US"/>
        </w:rPr>
        <w:t>across</w:t>
      </w:r>
      <w:r w:rsidR="00080917" w:rsidRPr="00D57EA0">
        <w:rPr>
          <w:rFonts w:ascii="Calibri" w:hAnsi="Calibri"/>
          <w:sz w:val="22"/>
          <w:szCs w:val="22"/>
          <w:lang w:eastAsia="en-US"/>
        </w:rPr>
        <w:t xml:space="preserve"> all ranks. </w:t>
      </w:r>
      <w:r w:rsidR="00983636" w:rsidRPr="00D57EA0">
        <w:rPr>
          <w:rFonts w:ascii="Calibri" w:hAnsi="Calibri"/>
          <w:sz w:val="22"/>
          <w:szCs w:val="22"/>
          <w:lang w:eastAsia="en-US"/>
        </w:rPr>
        <w:t xml:space="preserve"> </w:t>
      </w:r>
      <w:r w:rsidR="006B04F0">
        <w:rPr>
          <w:rFonts w:ascii="Calibri" w:hAnsi="Calibri"/>
          <w:sz w:val="22"/>
          <w:szCs w:val="22"/>
          <w:lang w:eastAsia="en-US"/>
        </w:rPr>
        <w:t xml:space="preserve">Note that other ranks at </w:t>
      </w:r>
      <w:r w:rsidR="006B04F0" w:rsidRPr="0024152B">
        <w:rPr>
          <w:rFonts w:ascii="Calibri" w:hAnsi="Calibri"/>
          <w:sz w:val="22"/>
          <w:szCs w:val="22"/>
          <w:lang w:eastAsia="en-US"/>
        </w:rPr>
        <w:t>$8</w:t>
      </w:r>
      <w:r w:rsidR="002A2112" w:rsidRPr="0024152B">
        <w:rPr>
          <w:rFonts w:ascii="Calibri" w:hAnsi="Calibri"/>
          <w:sz w:val="22"/>
          <w:szCs w:val="22"/>
          <w:lang w:eastAsia="en-US"/>
        </w:rPr>
        <w:t>7.50</w:t>
      </w:r>
      <w:r w:rsidR="006B04F0" w:rsidRPr="0024152B">
        <w:rPr>
          <w:rFonts w:ascii="Calibri" w:hAnsi="Calibri"/>
          <w:sz w:val="22"/>
          <w:szCs w:val="22"/>
          <w:lang w:eastAsia="en-US"/>
        </w:rPr>
        <w:t xml:space="preserve"> </w:t>
      </w:r>
      <w:r w:rsidR="006B04F0">
        <w:rPr>
          <w:rFonts w:ascii="Calibri" w:hAnsi="Calibri"/>
          <w:sz w:val="22"/>
          <w:szCs w:val="22"/>
          <w:lang w:eastAsia="en-US"/>
        </w:rPr>
        <w:t xml:space="preserve">are considerably less than </w:t>
      </w:r>
      <w:smartTag w:uri="urn:schemas-microsoft-com:office:smarttags" w:element="State">
        <w:r w:rsidR="006B04F0">
          <w:rPr>
            <w:rFonts w:ascii="Calibri" w:hAnsi="Calibri"/>
            <w:sz w:val="22"/>
            <w:szCs w:val="22"/>
            <w:lang w:eastAsia="en-US"/>
          </w:rPr>
          <w:t>Northern Territory</w:t>
        </w:r>
      </w:smartTag>
      <w:r w:rsidR="006B04F0">
        <w:rPr>
          <w:rFonts w:ascii="Calibri" w:hAnsi="Calibri"/>
          <w:sz w:val="22"/>
          <w:szCs w:val="22"/>
          <w:lang w:eastAsia="en-US"/>
        </w:rPr>
        <w:t xml:space="preserve">, </w:t>
      </w:r>
      <w:smartTag w:uri="urn:schemas-microsoft-com:office:smarttags" w:element="State">
        <w:r w:rsidR="006B04F0">
          <w:rPr>
            <w:rFonts w:ascii="Calibri" w:hAnsi="Calibri"/>
            <w:sz w:val="22"/>
            <w:szCs w:val="22"/>
            <w:lang w:eastAsia="en-US"/>
          </w:rPr>
          <w:t>New South Wales</w:t>
        </w:r>
      </w:smartTag>
      <w:r w:rsidR="006B04F0">
        <w:rPr>
          <w:rFonts w:ascii="Calibri" w:hAnsi="Calibri"/>
          <w:sz w:val="22"/>
          <w:szCs w:val="22"/>
          <w:lang w:eastAsia="en-US"/>
        </w:rPr>
        <w:t xml:space="preserve"> and </w:t>
      </w:r>
      <w:smartTag w:uri="urn:schemas-microsoft-com:office:smarttags" w:element="place">
        <w:smartTag w:uri="urn:schemas-microsoft-com:office:smarttags" w:element="State">
          <w:r w:rsidR="006B04F0">
            <w:rPr>
              <w:rFonts w:ascii="Calibri" w:hAnsi="Calibri"/>
              <w:sz w:val="22"/>
              <w:szCs w:val="22"/>
              <w:lang w:eastAsia="en-US"/>
            </w:rPr>
            <w:t>Queensland</w:t>
          </w:r>
        </w:smartTag>
      </w:smartTag>
      <w:r w:rsidR="006B04F0">
        <w:rPr>
          <w:rFonts w:ascii="Calibri" w:hAnsi="Calibri"/>
          <w:sz w:val="22"/>
          <w:szCs w:val="22"/>
          <w:lang w:eastAsia="en-US"/>
        </w:rPr>
        <w:t xml:space="preserve">. </w:t>
      </w:r>
      <w:r w:rsidR="00B767F9">
        <w:rPr>
          <w:rFonts w:ascii="Calibri" w:hAnsi="Calibri"/>
          <w:sz w:val="22"/>
          <w:szCs w:val="22"/>
          <w:lang w:eastAsia="en-US"/>
        </w:rPr>
        <w:t>This is</w:t>
      </w:r>
      <w:r w:rsidR="006B04F0">
        <w:rPr>
          <w:rFonts w:ascii="Calibri" w:hAnsi="Calibri"/>
          <w:sz w:val="22"/>
          <w:szCs w:val="22"/>
          <w:lang w:eastAsia="en-US"/>
        </w:rPr>
        <w:t xml:space="preserve"> the largest personnel category deployed to events by Victoria Police.</w:t>
      </w:r>
    </w:p>
    <w:p w:rsidR="009350DF" w:rsidRDefault="009350DF" w:rsidP="00260AF1">
      <w:pPr>
        <w:pStyle w:val="BodyTextIndent"/>
        <w:spacing w:after="0"/>
        <w:ind w:left="-539" w:right="-692"/>
        <w:rPr>
          <w:rFonts w:ascii="Calibri" w:hAnsi="Calibri"/>
          <w:sz w:val="22"/>
          <w:szCs w:val="22"/>
          <w:lang w:eastAsia="en-US"/>
        </w:rPr>
      </w:pPr>
    </w:p>
    <w:p w:rsidR="00972ACD" w:rsidRDefault="002B237C" w:rsidP="00176E5B">
      <w:pPr>
        <w:pStyle w:val="BodyTextIndent"/>
        <w:spacing w:after="0"/>
        <w:ind w:left="-539" w:right="-692"/>
        <w:rPr>
          <w:rFonts w:ascii="Calibri" w:hAnsi="Calibri"/>
          <w:sz w:val="22"/>
          <w:szCs w:val="22"/>
          <w:lang w:eastAsia="en-US"/>
        </w:rPr>
      </w:pPr>
      <w:r>
        <w:rPr>
          <w:rFonts w:ascii="Calibri" w:hAnsi="Calibri"/>
          <w:sz w:val="22"/>
          <w:szCs w:val="22"/>
          <w:lang w:eastAsia="en-US"/>
        </w:rPr>
        <w:t xml:space="preserve">Note that while the fee for an officer in </w:t>
      </w:r>
      <w:smartTag w:uri="urn:schemas-microsoft-com:office:smarttags" w:element="State">
        <w:r>
          <w:rPr>
            <w:rFonts w:ascii="Calibri" w:hAnsi="Calibri"/>
            <w:sz w:val="22"/>
            <w:szCs w:val="22"/>
            <w:lang w:eastAsia="en-US"/>
          </w:rPr>
          <w:t>Victoria</w:t>
        </w:r>
      </w:smartTag>
      <w:r>
        <w:rPr>
          <w:rFonts w:ascii="Calibri" w:hAnsi="Calibri"/>
          <w:sz w:val="22"/>
          <w:szCs w:val="22"/>
          <w:lang w:eastAsia="en-US"/>
        </w:rPr>
        <w:t xml:space="preserve"> </w:t>
      </w:r>
      <w:r w:rsidRPr="0034120A">
        <w:rPr>
          <w:rFonts w:ascii="Calibri" w:hAnsi="Calibri"/>
          <w:sz w:val="22"/>
          <w:szCs w:val="22"/>
          <w:lang w:eastAsia="en-US"/>
        </w:rPr>
        <w:t xml:space="preserve">is </w:t>
      </w:r>
      <w:r w:rsidRPr="0024152B">
        <w:rPr>
          <w:rFonts w:ascii="Calibri" w:hAnsi="Calibri"/>
          <w:sz w:val="22"/>
          <w:szCs w:val="22"/>
          <w:lang w:eastAsia="en-US"/>
        </w:rPr>
        <w:t>$14</w:t>
      </w:r>
      <w:r w:rsidR="002A2112" w:rsidRPr="0024152B">
        <w:rPr>
          <w:rFonts w:ascii="Calibri" w:hAnsi="Calibri"/>
          <w:sz w:val="22"/>
          <w:szCs w:val="22"/>
          <w:lang w:eastAsia="en-US"/>
        </w:rPr>
        <w:t>9.40</w:t>
      </w:r>
      <w:r w:rsidRPr="0034120A">
        <w:rPr>
          <w:rFonts w:ascii="Calibri" w:hAnsi="Calibri"/>
          <w:sz w:val="22"/>
          <w:szCs w:val="22"/>
          <w:lang w:eastAsia="en-US"/>
        </w:rPr>
        <w:t xml:space="preserve"> per</w:t>
      </w:r>
      <w:r>
        <w:rPr>
          <w:rFonts w:ascii="Calibri" w:hAnsi="Calibri"/>
          <w:sz w:val="22"/>
          <w:szCs w:val="22"/>
          <w:lang w:eastAsia="en-US"/>
        </w:rPr>
        <w:t xml:space="preserve"> hour compared with </w:t>
      </w:r>
      <w:r w:rsidR="006B04F0" w:rsidRPr="0024152B">
        <w:rPr>
          <w:rFonts w:ascii="Calibri" w:hAnsi="Calibri"/>
          <w:sz w:val="22"/>
          <w:szCs w:val="22"/>
          <w:lang w:eastAsia="en-US"/>
        </w:rPr>
        <w:t xml:space="preserve">$107 </w:t>
      </w:r>
      <w:r w:rsidRPr="0024152B">
        <w:rPr>
          <w:rFonts w:ascii="Calibri" w:hAnsi="Calibri"/>
          <w:sz w:val="22"/>
          <w:szCs w:val="22"/>
          <w:lang w:eastAsia="en-US"/>
        </w:rPr>
        <w:t>to $117.55</w:t>
      </w:r>
      <w:r>
        <w:rPr>
          <w:rFonts w:ascii="Calibri" w:hAnsi="Calibri"/>
          <w:sz w:val="22"/>
          <w:szCs w:val="22"/>
          <w:lang w:eastAsia="en-US"/>
        </w:rPr>
        <w:t xml:space="preserve"> in the </w:t>
      </w:r>
      <w:smartTag w:uri="urn:schemas-microsoft-com:office:smarttags" w:element="State">
        <w:r>
          <w:rPr>
            <w:rFonts w:ascii="Calibri" w:hAnsi="Calibri"/>
            <w:sz w:val="22"/>
            <w:szCs w:val="22"/>
            <w:lang w:eastAsia="en-US"/>
          </w:rPr>
          <w:t>Northern Territory</w:t>
        </w:r>
      </w:smartTag>
      <w:r>
        <w:rPr>
          <w:rFonts w:ascii="Calibri" w:hAnsi="Calibri"/>
          <w:sz w:val="22"/>
          <w:szCs w:val="22"/>
          <w:lang w:eastAsia="en-US"/>
        </w:rPr>
        <w:t xml:space="preserve">, </w:t>
      </w:r>
      <w:smartTag w:uri="urn:schemas-microsoft-com:office:smarttags" w:element="State">
        <w:r>
          <w:rPr>
            <w:rFonts w:ascii="Calibri" w:hAnsi="Calibri"/>
            <w:sz w:val="22"/>
            <w:szCs w:val="22"/>
            <w:lang w:eastAsia="en-US"/>
          </w:rPr>
          <w:t>New</w:t>
        </w:r>
        <w:r w:rsidR="003C3438">
          <w:rPr>
            <w:rFonts w:ascii="Calibri" w:hAnsi="Calibri"/>
            <w:sz w:val="22"/>
            <w:szCs w:val="22"/>
            <w:lang w:eastAsia="en-US"/>
          </w:rPr>
          <w:t xml:space="preserve"> South W</w:t>
        </w:r>
        <w:r>
          <w:rPr>
            <w:rFonts w:ascii="Calibri" w:hAnsi="Calibri"/>
            <w:sz w:val="22"/>
            <w:szCs w:val="22"/>
            <w:lang w:eastAsia="en-US"/>
          </w:rPr>
          <w:t>ales</w:t>
        </w:r>
      </w:smartTag>
      <w:r>
        <w:rPr>
          <w:rFonts w:ascii="Calibri" w:hAnsi="Calibri"/>
          <w:sz w:val="22"/>
          <w:szCs w:val="22"/>
          <w:lang w:eastAsia="en-US"/>
        </w:rPr>
        <w:t xml:space="preserve"> and </w:t>
      </w:r>
      <w:smartTag w:uri="urn:schemas-microsoft-com:office:smarttags" w:element="place">
        <w:smartTag w:uri="urn:schemas-microsoft-com:office:smarttags" w:element="State">
          <w:r>
            <w:rPr>
              <w:rFonts w:ascii="Calibri" w:hAnsi="Calibri"/>
              <w:sz w:val="22"/>
              <w:szCs w:val="22"/>
              <w:lang w:eastAsia="en-US"/>
            </w:rPr>
            <w:t>Queensland</w:t>
          </w:r>
        </w:smartTag>
      </w:smartTag>
      <w:r>
        <w:rPr>
          <w:rFonts w:ascii="Calibri" w:hAnsi="Calibri"/>
          <w:sz w:val="22"/>
          <w:szCs w:val="22"/>
          <w:lang w:eastAsia="en-US"/>
        </w:rPr>
        <w:t>, this is the smallest category of sworn personnel deployed to events.</w:t>
      </w:r>
    </w:p>
    <w:p w:rsidR="004D1AEF" w:rsidRPr="00374252" w:rsidRDefault="004D1AEF" w:rsidP="00785C02">
      <w:pPr>
        <w:pStyle w:val="Heading2RIS"/>
      </w:pPr>
      <w:bookmarkStart w:id="152" w:name="_Toc366850606"/>
      <w:bookmarkStart w:id="153" w:name="_Toc366851182"/>
      <w:bookmarkStart w:id="154" w:name="_Toc364770741"/>
      <w:bookmarkStart w:id="155" w:name="_Toc364774826"/>
      <w:bookmarkStart w:id="156" w:name="_Toc366246462"/>
      <w:bookmarkStart w:id="157" w:name="_Toc366850607"/>
      <w:bookmarkStart w:id="158" w:name="_Toc366851183"/>
      <w:bookmarkStart w:id="159" w:name="_Toc368568849"/>
      <w:bookmarkEnd w:id="152"/>
      <w:bookmarkEnd w:id="153"/>
      <w:r w:rsidRPr="00374252">
        <w:t>Identification and assessment of options</w:t>
      </w:r>
      <w:bookmarkEnd w:id="154"/>
      <w:bookmarkEnd w:id="155"/>
      <w:r w:rsidR="0067687B" w:rsidRPr="00374252">
        <w:t xml:space="preserve"> for the new </w:t>
      </w:r>
      <w:r w:rsidR="002B237C" w:rsidRPr="00374252">
        <w:t>regulations</w:t>
      </w:r>
      <w:bookmarkEnd w:id="156"/>
      <w:bookmarkEnd w:id="157"/>
      <w:bookmarkEnd w:id="158"/>
      <w:bookmarkEnd w:id="159"/>
    </w:p>
    <w:p w:rsidR="004D1AEF" w:rsidRDefault="004D1AEF" w:rsidP="004D1AEF">
      <w:pPr>
        <w:pStyle w:val="BodyTextIndent"/>
        <w:spacing w:after="0"/>
        <w:ind w:left="-540" w:right="-692"/>
        <w:rPr>
          <w:rFonts w:ascii="Calibri" w:hAnsi="Calibri"/>
          <w:lang w:eastAsia="en-US"/>
        </w:rPr>
      </w:pPr>
    </w:p>
    <w:p w:rsidR="004D1AEF" w:rsidRPr="00D57EA0" w:rsidRDefault="002B237C" w:rsidP="004D1AEF">
      <w:pPr>
        <w:pStyle w:val="BodyTextIndent"/>
        <w:spacing w:after="0"/>
        <w:ind w:left="-540" w:right="-692"/>
        <w:rPr>
          <w:rFonts w:ascii="Calibri" w:hAnsi="Calibri"/>
          <w:sz w:val="22"/>
          <w:szCs w:val="22"/>
          <w:lang w:eastAsia="en-US"/>
        </w:rPr>
      </w:pPr>
      <w:r>
        <w:rPr>
          <w:rFonts w:ascii="Calibri" w:hAnsi="Calibri"/>
          <w:sz w:val="22"/>
          <w:szCs w:val="22"/>
          <w:lang w:eastAsia="en-US"/>
        </w:rPr>
        <w:t>T</w:t>
      </w:r>
      <w:r w:rsidR="00AA6FF6">
        <w:rPr>
          <w:rFonts w:ascii="Calibri" w:hAnsi="Calibri"/>
          <w:sz w:val="22"/>
          <w:szCs w:val="22"/>
          <w:lang w:eastAsia="en-US"/>
        </w:rPr>
        <w:t>wo</w:t>
      </w:r>
      <w:r w:rsidR="001B736E" w:rsidRPr="00D57EA0">
        <w:rPr>
          <w:rFonts w:ascii="Calibri" w:hAnsi="Calibri"/>
          <w:sz w:val="22"/>
          <w:szCs w:val="22"/>
          <w:lang w:eastAsia="en-US"/>
        </w:rPr>
        <w:t xml:space="preserve"> feasible options </w:t>
      </w:r>
      <w:r w:rsidR="00CE594F">
        <w:rPr>
          <w:rFonts w:ascii="Calibri" w:hAnsi="Calibri"/>
          <w:sz w:val="22"/>
          <w:szCs w:val="22"/>
          <w:lang w:eastAsia="en-US"/>
        </w:rPr>
        <w:t>were considered for addressing the problem of under</w:t>
      </w:r>
      <w:r w:rsidR="001F25D5">
        <w:rPr>
          <w:rFonts w:ascii="Calibri" w:hAnsi="Calibri"/>
          <w:sz w:val="22"/>
          <w:szCs w:val="22"/>
          <w:lang w:eastAsia="en-US"/>
        </w:rPr>
        <w:t xml:space="preserve"> </w:t>
      </w:r>
      <w:r w:rsidR="00CE594F">
        <w:rPr>
          <w:rFonts w:ascii="Calibri" w:hAnsi="Calibri"/>
          <w:sz w:val="22"/>
          <w:szCs w:val="22"/>
          <w:lang w:eastAsia="en-US"/>
        </w:rPr>
        <w:t>recovery of costs associated with the provision of police services</w:t>
      </w:r>
      <w:r w:rsidR="001B736E" w:rsidRPr="00D57EA0">
        <w:rPr>
          <w:rFonts w:ascii="Calibri" w:hAnsi="Calibri"/>
          <w:sz w:val="22"/>
          <w:szCs w:val="22"/>
          <w:lang w:eastAsia="en-US"/>
        </w:rPr>
        <w:t>:</w:t>
      </w:r>
    </w:p>
    <w:p w:rsidR="001B736E" w:rsidRPr="00D57EA0" w:rsidRDefault="001B736E" w:rsidP="004D1AEF">
      <w:pPr>
        <w:pStyle w:val="BodyTextIndent"/>
        <w:spacing w:after="0"/>
        <w:ind w:left="-540" w:right="-692"/>
        <w:rPr>
          <w:rFonts w:ascii="Calibri" w:hAnsi="Calibri"/>
          <w:sz w:val="22"/>
          <w:szCs w:val="22"/>
          <w:lang w:eastAsia="en-US"/>
        </w:rPr>
      </w:pPr>
    </w:p>
    <w:p w:rsidR="001B736E" w:rsidRDefault="001B736E" w:rsidP="001B736E">
      <w:pPr>
        <w:pStyle w:val="BodyTextIndent"/>
        <w:numPr>
          <w:ilvl w:val="0"/>
          <w:numId w:val="6"/>
        </w:numPr>
        <w:spacing w:after="0"/>
        <w:ind w:right="-692"/>
        <w:rPr>
          <w:rFonts w:ascii="Calibri" w:hAnsi="Calibri"/>
          <w:sz w:val="22"/>
          <w:szCs w:val="22"/>
          <w:lang w:eastAsia="en-US"/>
        </w:rPr>
      </w:pPr>
      <w:r w:rsidRPr="00D57EA0">
        <w:rPr>
          <w:rFonts w:ascii="Calibri" w:hAnsi="Calibri"/>
          <w:sz w:val="22"/>
          <w:szCs w:val="22"/>
          <w:lang w:eastAsia="en-US"/>
        </w:rPr>
        <w:t>remaking the fees at their existing levels</w:t>
      </w:r>
      <w:r w:rsidR="001B7265">
        <w:rPr>
          <w:rFonts w:ascii="Calibri" w:hAnsi="Calibri"/>
          <w:sz w:val="22"/>
          <w:szCs w:val="22"/>
          <w:lang w:eastAsia="en-US"/>
        </w:rPr>
        <w:t xml:space="preserve"> which allows</w:t>
      </w:r>
      <w:r w:rsidR="00CE594F">
        <w:rPr>
          <w:rFonts w:ascii="Calibri" w:hAnsi="Calibri"/>
          <w:sz w:val="22"/>
          <w:szCs w:val="22"/>
          <w:lang w:eastAsia="en-US"/>
        </w:rPr>
        <w:t xml:space="preserve"> annual adjustment for indexation</w:t>
      </w:r>
      <w:r w:rsidRPr="00D57EA0">
        <w:rPr>
          <w:rFonts w:ascii="Calibri" w:hAnsi="Calibri"/>
          <w:sz w:val="22"/>
          <w:szCs w:val="22"/>
          <w:lang w:eastAsia="en-US"/>
        </w:rPr>
        <w:t xml:space="preserve"> or</w:t>
      </w:r>
    </w:p>
    <w:p w:rsidR="001B736E" w:rsidRPr="00D57EA0" w:rsidRDefault="006E02FC" w:rsidP="001B736E">
      <w:pPr>
        <w:pStyle w:val="BodyTextIndent"/>
        <w:numPr>
          <w:ilvl w:val="0"/>
          <w:numId w:val="6"/>
        </w:numPr>
        <w:spacing w:after="0"/>
        <w:ind w:right="-692"/>
        <w:rPr>
          <w:rFonts w:ascii="Calibri" w:hAnsi="Calibri"/>
          <w:sz w:val="22"/>
          <w:szCs w:val="22"/>
          <w:lang w:eastAsia="en-US"/>
        </w:rPr>
      </w:pPr>
      <w:r>
        <w:rPr>
          <w:rFonts w:ascii="Calibri" w:hAnsi="Calibri"/>
          <w:sz w:val="22"/>
          <w:szCs w:val="22"/>
          <w:lang w:eastAsia="en-US"/>
        </w:rPr>
        <w:t>re</w:t>
      </w:r>
      <w:r w:rsidR="001B736E" w:rsidRPr="00D57EA0">
        <w:rPr>
          <w:rFonts w:ascii="Calibri" w:hAnsi="Calibri"/>
          <w:sz w:val="22"/>
          <w:szCs w:val="22"/>
          <w:lang w:eastAsia="en-US"/>
        </w:rPr>
        <w:t xml:space="preserve">gulating </w:t>
      </w:r>
      <w:r w:rsidR="006258CB">
        <w:rPr>
          <w:rFonts w:ascii="Calibri" w:hAnsi="Calibri"/>
          <w:sz w:val="22"/>
          <w:szCs w:val="22"/>
          <w:lang w:eastAsia="en-US"/>
        </w:rPr>
        <w:t>with</w:t>
      </w:r>
      <w:r w:rsidR="001B736E" w:rsidRPr="00D57EA0">
        <w:rPr>
          <w:rFonts w:ascii="Calibri" w:hAnsi="Calibri"/>
          <w:sz w:val="22"/>
          <w:szCs w:val="22"/>
          <w:lang w:eastAsia="en-US"/>
        </w:rPr>
        <w:t xml:space="preserve"> </w:t>
      </w:r>
      <w:r w:rsidR="006258CB">
        <w:rPr>
          <w:rFonts w:ascii="Calibri" w:hAnsi="Calibri"/>
          <w:sz w:val="22"/>
          <w:szCs w:val="22"/>
          <w:lang w:eastAsia="en-US"/>
        </w:rPr>
        <w:t xml:space="preserve">the </w:t>
      </w:r>
      <w:r w:rsidR="001B736E" w:rsidRPr="00D57EA0">
        <w:rPr>
          <w:rFonts w:ascii="Calibri" w:hAnsi="Calibri"/>
          <w:sz w:val="22"/>
          <w:szCs w:val="22"/>
          <w:lang w:eastAsia="en-US"/>
        </w:rPr>
        <w:t>fee</w:t>
      </w:r>
      <w:r w:rsidR="006258CB">
        <w:rPr>
          <w:rFonts w:ascii="Calibri" w:hAnsi="Calibri"/>
          <w:sz w:val="22"/>
          <w:szCs w:val="22"/>
          <w:lang w:eastAsia="en-US"/>
        </w:rPr>
        <w:t xml:space="preserve">s set </w:t>
      </w:r>
      <w:r w:rsidR="001F25D5">
        <w:rPr>
          <w:rFonts w:ascii="Calibri" w:hAnsi="Calibri"/>
          <w:sz w:val="22"/>
          <w:szCs w:val="22"/>
          <w:lang w:eastAsia="en-US"/>
        </w:rPr>
        <w:t>to achieve</w:t>
      </w:r>
      <w:r w:rsidR="001B736E" w:rsidRPr="00D57EA0">
        <w:rPr>
          <w:rFonts w:ascii="Calibri" w:hAnsi="Calibri"/>
          <w:sz w:val="22"/>
          <w:szCs w:val="22"/>
          <w:lang w:eastAsia="en-US"/>
        </w:rPr>
        <w:t xml:space="preserve"> full cost recovery</w:t>
      </w:r>
      <w:r>
        <w:rPr>
          <w:rFonts w:ascii="Calibri" w:hAnsi="Calibri"/>
          <w:sz w:val="22"/>
          <w:szCs w:val="22"/>
          <w:lang w:eastAsia="en-US"/>
        </w:rPr>
        <w:t>, with the</w:t>
      </w:r>
      <w:r w:rsidR="001B736E" w:rsidRPr="00D57EA0">
        <w:rPr>
          <w:rFonts w:ascii="Calibri" w:hAnsi="Calibri"/>
          <w:sz w:val="22"/>
          <w:szCs w:val="22"/>
          <w:lang w:eastAsia="en-US"/>
        </w:rPr>
        <w:t xml:space="preserve"> </w:t>
      </w:r>
      <w:r w:rsidR="006258CB">
        <w:rPr>
          <w:rFonts w:ascii="Calibri" w:hAnsi="Calibri"/>
          <w:sz w:val="22"/>
          <w:szCs w:val="22"/>
          <w:lang w:eastAsia="en-US"/>
        </w:rPr>
        <w:t>inclu</w:t>
      </w:r>
      <w:r>
        <w:rPr>
          <w:rFonts w:ascii="Calibri" w:hAnsi="Calibri"/>
          <w:sz w:val="22"/>
          <w:szCs w:val="22"/>
          <w:lang w:eastAsia="en-US"/>
        </w:rPr>
        <w:t>sion of</w:t>
      </w:r>
      <w:r w:rsidR="006258CB">
        <w:rPr>
          <w:rFonts w:ascii="Calibri" w:hAnsi="Calibri"/>
          <w:sz w:val="22"/>
          <w:szCs w:val="22"/>
          <w:lang w:eastAsia="en-US"/>
        </w:rPr>
        <w:t xml:space="preserve"> </w:t>
      </w:r>
      <w:r w:rsidR="001F25D5">
        <w:rPr>
          <w:rFonts w:ascii="Calibri" w:hAnsi="Calibri"/>
          <w:sz w:val="22"/>
          <w:szCs w:val="22"/>
          <w:lang w:eastAsia="en-US"/>
        </w:rPr>
        <w:t>certain</w:t>
      </w:r>
      <w:r w:rsidR="0060089E" w:rsidRPr="00D57EA0">
        <w:rPr>
          <w:rFonts w:ascii="Calibri" w:hAnsi="Calibri"/>
          <w:sz w:val="22"/>
          <w:szCs w:val="22"/>
          <w:lang w:eastAsia="en-US"/>
        </w:rPr>
        <w:t xml:space="preserve"> police services that do not </w:t>
      </w:r>
      <w:r w:rsidR="006E5899" w:rsidRPr="00D57EA0">
        <w:rPr>
          <w:rFonts w:ascii="Calibri" w:hAnsi="Calibri"/>
          <w:sz w:val="22"/>
          <w:szCs w:val="22"/>
          <w:lang w:eastAsia="en-US"/>
        </w:rPr>
        <w:t xml:space="preserve">currently </w:t>
      </w:r>
      <w:r w:rsidR="0060089E" w:rsidRPr="00D57EA0">
        <w:rPr>
          <w:rFonts w:ascii="Calibri" w:hAnsi="Calibri"/>
          <w:sz w:val="22"/>
          <w:szCs w:val="22"/>
          <w:lang w:eastAsia="en-US"/>
        </w:rPr>
        <w:t>attract a fee.</w:t>
      </w:r>
    </w:p>
    <w:p w:rsidR="00C17846" w:rsidRPr="00D57EA0" w:rsidRDefault="00C17846" w:rsidP="00C17846">
      <w:pPr>
        <w:pStyle w:val="BodyTextIndent"/>
        <w:spacing w:after="0"/>
        <w:ind w:left="-540" w:right="-692"/>
        <w:rPr>
          <w:rFonts w:ascii="Calibri" w:hAnsi="Calibri"/>
          <w:sz w:val="22"/>
          <w:szCs w:val="22"/>
          <w:lang w:eastAsia="en-US"/>
        </w:rPr>
      </w:pPr>
    </w:p>
    <w:p w:rsidR="00C17846" w:rsidRPr="00D57EA0" w:rsidRDefault="00C17846" w:rsidP="00C17846">
      <w:pPr>
        <w:pStyle w:val="BodyTextIndent"/>
        <w:spacing w:after="0"/>
        <w:ind w:left="-540" w:right="-692"/>
        <w:rPr>
          <w:rFonts w:ascii="Calibri" w:hAnsi="Calibri"/>
          <w:sz w:val="22"/>
          <w:szCs w:val="22"/>
          <w:lang w:eastAsia="en-US"/>
        </w:rPr>
      </w:pPr>
      <w:r w:rsidRPr="00D57EA0">
        <w:rPr>
          <w:rFonts w:ascii="Calibri" w:hAnsi="Calibri"/>
          <w:sz w:val="22"/>
          <w:szCs w:val="22"/>
          <w:lang w:eastAsia="en-US"/>
        </w:rPr>
        <w:t>The benefits and costs associated with each of these options are identified and assessed below.</w:t>
      </w:r>
    </w:p>
    <w:p w:rsidR="0060089E" w:rsidRPr="0014219E" w:rsidRDefault="00642A41" w:rsidP="00642A41">
      <w:pPr>
        <w:pStyle w:val="Heading2RIS"/>
        <w:numPr>
          <w:ilvl w:val="0"/>
          <w:numId w:val="0"/>
        </w:numPr>
        <w:ind w:left="-540"/>
      </w:pPr>
      <w:bookmarkStart w:id="160" w:name="_Toc364770742"/>
      <w:bookmarkStart w:id="161" w:name="_Toc364774827"/>
      <w:bookmarkStart w:id="162" w:name="_Toc366246463"/>
      <w:bookmarkStart w:id="163" w:name="_Toc368568850"/>
      <w:r>
        <w:lastRenderedPageBreak/>
        <w:t>9.1</w:t>
      </w:r>
      <w:r w:rsidR="0034120A">
        <w:t xml:space="preserve"> </w:t>
      </w:r>
      <w:bookmarkStart w:id="164" w:name="_Toc366850608"/>
      <w:bookmarkStart w:id="165" w:name="_Toc366851184"/>
      <w:r w:rsidR="0060089E" w:rsidRPr="0014219E">
        <w:t>Option 1: Retain fees at existing levels</w:t>
      </w:r>
      <w:bookmarkEnd w:id="160"/>
      <w:bookmarkEnd w:id="161"/>
      <w:bookmarkEnd w:id="162"/>
      <w:bookmarkEnd w:id="163"/>
      <w:bookmarkEnd w:id="164"/>
      <w:bookmarkEnd w:id="165"/>
    </w:p>
    <w:p w:rsidR="00F44A0E" w:rsidRPr="0042332B" w:rsidRDefault="00994B49" w:rsidP="00994B49">
      <w:pPr>
        <w:pStyle w:val="Heading3"/>
        <w:numPr>
          <w:ilvl w:val="0"/>
          <w:numId w:val="0"/>
        </w:numPr>
        <w:ind w:left="-540"/>
        <w:rPr>
          <w:rFonts w:ascii="Calibri" w:hAnsi="Calibri"/>
          <w:color w:val="3366FF"/>
        </w:rPr>
      </w:pPr>
      <w:bookmarkStart w:id="166" w:name="_Toc368568851"/>
      <w:bookmarkStart w:id="167" w:name="_Toc364770743"/>
      <w:bookmarkStart w:id="168" w:name="_Toc364774828"/>
      <w:bookmarkStart w:id="169" w:name="_Toc366246464"/>
      <w:bookmarkStart w:id="170" w:name="_Toc366850609"/>
      <w:bookmarkStart w:id="171" w:name="_Toc366851185"/>
      <w:r>
        <w:rPr>
          <w:rFonts w:ascii="Calibri" w:hAnsi="Calibri"/>
          <w:color w:val="3366FF"/>
        </w:rPr>
        <w:t xml:space="preserve">9.1.1  </w:t>
      </w:r>
      <w:r w:rsidR="00F44A0E" w:rsidRPr="0042332B">
        <w:rPr>
          <w:rFonts w:ascii="Calibri" w:hAnsi="Calibri"/>
          <w:color w:val="3366FF"/>
        </w:rPr>
        <w:t>Description</w:t>
      </w:r>
      <w:bookmarkEnd w:id="166"/>
    </w:p>
    <w:bookmarkEnd w:id="167"/>
    <w:bookmarkEnd w:id="168"/>
    <w:bookmarkEnd w:id="169"/>
    <w:bookmarkEnd w:id="170"/>
    <w:bookmarkEnd w:id="171"/>
    <w:p w:rsidR="00681C72" w:rsidRPr="00D57EA0" w:rsidRDefault="00681C72" w:rsidP="00681C72">
      <w:pPr>
        <w:pStyle w:val="BodyTextIndent"/>
        <w:spacing w:after="0"/>
        <w:ind w:left="-536" w:right="-692"/>
        <w:rPr>
          <w:rFonts w:ascii="Calibri" w:hAnsi="Calibri"/>
          <w:sz w:val="22"/>
          <w:szCs w:val="22"/>
          <w:lang w:eastAsia="en-US"/>
        </w:rPr>
      </w:pPr>
      <w:r w:rsidRPr="00D57EA0">
        <w:rPr>
          <w:rFonts w:ascii="Calibri" w:hAnsi="Calibri"/>
          <w:sz w:val="22"/>
          <w:szCs w:val="22"/>
          <w:lang w:eastAsia="en-US"/>
        </w:rPr>
        <w:t xml:space="preserve">This option would involve remaking the existing regulations without amendment. </w:t>
      </w:r>
      <w:r w:rsidR="00733F28" w:rsidRPr="00D57EA0">
        <w:rPr>
          <w:rFonts w:ascii="Calibri" w:hAnsi="Calibri"/>
          <w:sz w:val="22"/>
          <w:szCs w:val="22"/>
          <w:lang w:eastAsia="en-US"/>
        </w:rPr>
        <w:t>Th</w:t>
      </w:r>
      <w:r w:rsidR="006258CB">
        <w:rPr>
          <w:rFonts w:ascii="Calibri" w:hAnsi="Calibri"/>
          <w:sz w:val="22"/>
          <w:szCs w:val="22"/>
          <w:lang w:eastAsia="en-US"/>
        </w:rPr>
        <w:t>erefore</w:t>
      </w:r>
      <w:r w:rsidR="00733F28" w:rsidRPr="00D57EA0">
        <w:rPr>
          <w:rFonts w:ascii="Calibri" w:hAnsi="Calibri"/>
          <w:sz w:val="22"/>
          <w:szCs w:val="22"/>
          <w:lang w:eastAsia="en-US"/>
        </w:rPr>
        <w:t xml:space="preserve">, the fees would remain at the same </w:t>
      </w:r>
      <w:r w:rsidR="00FB1711">
        <w:rPr>
          <w:rFonts w:ascii="Calibri" w:hAnsi="Calibri"/>
          <w:sz w:val="22"/>
          <w:szCs w:val="22"/>
          <w:lang w:eastAsia="en-US"/>
        </w:rPr>
        <w:t>fee</w:t>
      </w:r>
      <w:r w:rsidR="00C179D4">
        <w:rPr>
          <w:rFonts w:ascii="Calibri" w:hAnsi="Calibri"/>
          <w:sz w:val="22"/>
          <w:szCs w:val="22"/>
          <w:lang w:eastAsia="en-US"/>
        </w:rPr>
        <w:t xml:space="preserve"> unit</w:t>
      </w:r>
      <w:r w:rsidR="00FB1711">
        <w:rPr>
          <w:rFonts w:ascii="Calibri" w:hAnsi="Calibri"/>
          <w:sz w:val="22"/>
          <w:szCs w:val="22"/>
          <w:lang w:eastAsia="en-US"/>
        </w:rPr>
        <w:t>s</w:t>
      </w:r>
      <w:r w:rsidR="00733F28" w:rsidRPr="00D57EA0">
        <w:rPr>
          <w:rFonts w:ascii="Calibri" w:hAnsi="Calibri"/>
          <w:sz w:val="22"/>
          <w:szCs w:val="22"/>
          <w:lang w:eastAsia="en-US"/>
        </w:rPr>
        <w:t xml:space="preserve"> as </w:t>
      </w:r>
      <w:r w:rsidR="0045690F">
        <w:rPr>
          <w:rFonts w:ascii="Calibri" w:hAnsi="Calibri"/>
          <w:sz w:val="22"/>
          <w:szCs w:val="22"/>
          <w:lang w:eastAsia="en-US"/>
        </w:rPr>
        <w:t xml:space="preserve">outlined in </w:t>
      </w:r>
      <w:r w:rsidR="0045690F" w:rsidRPr="00485E9F">
        <w:rPr>
          <w:rFonts w:ascii="Calibri" w:hAnsi="Calibri"/>
          <w:sz w:val="22"/>
          <w:szCs w:val="22"/>
          <w:lang w:eastAsia="en-US"/>
        </w:rPr>
        <w:t>Regulation</w:t>
      </w:r>
      <w:r w:rsidR="002C1B54" w:rsidRPr="00485E9F">
        <w:rPr>
          <w:rFonts w:ascii="Calibri" w:hAnsi="Calibri"/>
          <w:sz w:val="22"/>
          <w:szCs w:val="22"/>
          <w:lang w:eastAsia="en-US"/>
        </w:rPr>
        <w:t xml:space="preserve">s </w:t>
      </w:r>
      <w:r w:rsidR="00B767F9" w:rsidRPr="00485E9F">
        <w:rPr>
          <w:rFonts w:ascii="Calibri" w:hAnsi="Calibri"/>
          <w:sz w:val="22"/>
          <w:szCs w:val="22"/>
          <w:lang w:eastAsia="en-US"/>
        </w:rPr>
        <w:t xml:space="preserve">4, </w:t>
      </w:r>
      <w:r w:rsidR="0072384B" w:rsidRPr="00485E9F">
        <w:rPr>
          <w:rFonts w:ascii="Calibri" w:hAnsi="Calibri"/>
          <w:sz w:val="22"/>
          <w:szCs w:val="22"/>
          <w:lang w:eastAsia="en-US"/>
        </w:rPr>
        <w:t>6</w:t>
      </w:r>
      <w:r w:rsidR="002C1B54" w:rsidRPr="00485E9F">
        <w:rPr>
          <w:rFonts w:ascii="Calibri" w:hAnsi="Calibri"/>
          <w:sz w:val="22"/>
          <w:szCs w:val="22"/>
          <w:lang w:eastAsia="en-US"/>
        </w:rPr>
        <w:t xml:space="preserve"> and</w:t>
      </w:r>
      <w:r w:rsidR="0045690F" w:rsidRPr="00485E9F">
        <w:rPr>
          <w:rFonts w:ascii="Calibri" w:hAnsi="Calibri"/>
          <w:sz w:val="22"/>
          <w:szCs w:val="22"/>
          <w:lang w:eastAsia="en-US"/>
        </w:rPr>
        <w:t xml:space="preserve"> 9</w:t>
      </w:r>
      <w:r w:rsidR="0045690F">
        <w:rPr>
          <w:rFonts w:ascii="Calibri" w:hAnsi="Calibri"/>
          <w:sz w:val="22"/>
          <w:szCs w:val="22"/>
          <w:lang w:eastAsia="en-US"/>
        </w:rPr>
        <w:t xml:space="preserve"> of the Police Regulation (Fees and Charges) Regulations 2004.</w:t>
      </w:r>
      <w:r w:rsidR="00733F28" w:rsidRPr="00D57EA0">
        <w:rPr>
          <w:rFonts w:ascii="Calibri" w:hAnsi="Calibri"/>
          <w:sz w:val="22"/>
          <w:szCs w:val="22"/>
          <w:lang w:eastAsia="en-US"/>
        </w:rPr>
        <w:t xml:space="preserve"> </w:t>
      </w:r>
      <w:r w:rsidRPr="00D57EA0">
        <w:rPr>
          <w:rFonts w:ascii="Calibri" w:hAnsi="Calibri"/>
          <w:sz w:val="22"/>
          <w:szCs w:val="22"/>
          <w:lang w:eastAsia="en-US"/>
        </w:rPr>
        <w:t xml:space="preserve">Given that the fees are set in fee units, </w:t>
      </w:r>
      <w:r w:rsidR="00062334">
        <w:rPr>
          <w:rFonts w:ascii="Calibri" w:hAnsi="Calibri"/>
          <w:sz w:val="22"/>
          <w:szCs w:val="22"/>
          <w:lang w:eastAsia="en-US"/>
        </w:rPr>
        <w:t>apart from the $1 fee for photocopies</w:t>
      </w:r>
      <w:r w:rsidR="005E2BF2">
        <w:rPr>
          <w:rFonts w:ascii="Calibri" w:hAnsi="Calibri"/>
          <w:sz w:val="22"/>
          <w:szCs w:val="22"/>
          <w:lang w:eastAsia="en-US"/>
        </w:rPr>
        <w:t xml:space="preserve"> and $6 fee for dogs</w:t>
      </w:r>
      <w:r w:rsidR="00062334">
        <w:rPr>
          <w:rFonts w:ascii="Calibri" w:hAnsi="Calibri"/>
          <w:sz w:val="22"/>
          <w:szCs w:val="22"/>
          <w:lang w:eastAsia="en-US"/>
        </w:rPr>
        <w:t xml:space="preserve">, </w:t>
      </w:r>
      <w:r w:rsidRPr="00D57EA0">
        <w:rPr>
          <w:rFonts w:ascii="Calibri" w:hAnsi="Calibri"/>
          <w:sz w:val="22"/>
          <w:szCs w:val="22"/>
          <w:lang w:eastAsia="en-US"/>
        </w:rPr>
        <w:t xml:space="preserve">the dollar value of each fee would continue to be </w:t>
      </w:r>
      <w:r w:rsidR="0045690F">
        <w:rPr>
          <w:rFonts w:ascii="Calibri" w:hAnsi="Calibri"/>
          <w:sz w:val="22"/>
          <w:szCs w:val="22"/>
          <w:lang w:eastAsia="en-US"/>
        </w:rPr>
        <w:t>adjusted</w:t>
      </w:r>
      <w:r w:rsidRPr="00D57EA0">
        <w:rPr>
          <w:rFonts w:ascii="Calibri" w:hAnsi="Calibri"/>
          <w:sz w:val="22"/>
          <w:szCs w:val="22"/>
          <w:lang w:eastAsia="en-US"/>
        </w:rPr>
        <w:t xml:space="preserve"> annually in line with the </w:t>
      </w:r>
      <w:r w:rsidR="0045690F">
        <w:rPr>
          <w:rFonts w:ascii="Calibri" w:hAnsi="Calibri"/>
          <w:sz w:val="22"/>
          <w:szCs w:val="22"/>
          <w:lang w:eastAsia="en-US"/>
        </w:rPr>
        <w:t xml:space="preserve">fee unit </w:t>
      </w:r>
      <w:r w:rsidR="006D05E6">
        <w:rPr>
          <w:rFonts w:ascii="Calibri" w:hAnsi="Calibri"/>
          <w:sz w:val="22"/>
          <w:szCs w:val="22"/>
          <w:lang w:eastAsia="en-US"/>
        </w:rPr>
        <w:t xml:space="preserve">indexation </w:t>
      </w:r>
      <w:r w:rsidRPr="00D57EA0">
        <w:rPr>
          <w:rFonts w:ascii="Calibri" w:hAnsi="Calibri"/>
          <w:sz w:val="22"/>
          <w:szCs w:val="22"/>
          <w:lang w:eastAsia="en-US"/>
        </w:rPr>
        <w:t xml:space="preserve">rate </w:t>
      </w:r>
      <w:r w:rsidR="006D05E6">
        <w:rPr>
          <w:rFonts w:ascii="Calibri" w:hAnsi="Calibri"/>
          <w:sz w:val="22"/>
          <w:szCs w:val="22"/>
          <w:lang w:eastAsia="en-US"/>
        </w:rPr>
        <w:t>approved</w:t>
      </w:r>
      <w:r w:rsidRPr="00D57EA0">
        <w:rPr>
          <w:rFonts w:ascii="Calibri" w:hAnsi="Calibri"/>
          <w:sz w:val="22"/>
          <w:szCs w:val="22"/>
          <w:lang w:eastAsia="en-US"/>
        </w:rPr>
        <w:t xml:space="preserve"> by the Treasurer </w:t>
      </w:r>
      <w:r w:rsidR="001F25D5">
        <w:rPr>
          <w:rFonts w:ascii="Calibri" w:hAnsi="Calibri"/>
          <w:sz w:val="22"/>
          <w:szCs w:val="22"/>
          <w:lang w:eastAsia="en-US"/>
        </w:rPr>
        <w:t>each year</w:t>
      </w:r>
      <w:r w:rsidRPr="00D57EA0">
        <w:rPr>
          <w:rFonts w:ascii="Calibri" w:hAnsi="Calibri"/>
          <w:sz w:val="22"/>
          <w:szCs w:val="22"/>
          <w:lang w:eastAsia="en-US"/>
        </w:rPr>
        <w:t xml:space="preserve">. </w:t>
      </w:r>
      <w:r w:rsidR="00242311" w:rsidRPr="00D57EA0">
        <w:rPr>
          <w:rFonts w:ascii="Calibri" w:hAnsi="Calibri"/>
          <w:sz w:val="22"/>
          <w:szCs w:val="22"/>
          <w:lang w:eastAsia="en-US"/>
        </w:rPr>
        <w:t xml:space="preserve">Table </w:t>
      </w:r>
      <w:r w:rsidR="00FC2B8F">
        <w:rPr>
          <w:rFonts w:ascii="Calibri" w:hAnsi="Calibri"/>
          <w:sz w:val="22"/>
          <w:szCs w:val="22"/>
          <w:lang w:eastAsia="en-US"/>
        </w:rPr>
        <w:t>9</w:t>
      </w:r>
      <w:r w:rsidR="00242311" w:rsidRPr="00D57EA0">
        <w:rPr>
          <w:rFonts w:ascii="Calibri" w:hAnsi="Calibri"/>
          <w:sz w:val="22"/>
          <w:szCs w:val="22"/>
          <w:lang w:eastAsia="en-US"/>
        </w:rPr>
        <w:t xml:space="preserve"> sets out the </w:t>
      </w:r>
      <w:r w:rsidR="00155A37">
        <w:rPr>
          <w:rFonts w:ascii="Calibri" w:hAnsi="Calibri"/>
          <w:sz w:val="22"/>
          <w:szCs w:val="22"/>
          <w:lang w:eastAsia="en-US"/>
        </w:rPr>
        <w:t xml:space="preserve">anticipated costs and </w:t>
      </w:r>
      <w:r w:rsidR="00242311" w:rsidRPr="00D57EA0">
        <w:rPr>
          <w:rFonts w:ascii="Calibri" w:hAnsi="Calibri"/>
          <w:sz w:val="22"/>
          <w:szCs w:val="22"/>
          <w:lang w:eastAsia="en-US"/>
        </w:rPr>
        <w:t xml:space="preserve">revenue </w:t>
      </w:r>
      <w:r w:rsidR="00155A37">
        <w:rPr>
          <w:rFonts w:ascii="Calibri" w:hAnsi="Calibri"/>
          <w:sz w:val="22"/>
          <w:szCs w:val="22"/>
          <w:lang w:eastAsia="en-US"/>
        </w:rPr>
        <w:t>estimates for</w:t>
      </w:r>
      <w:r w:rsidR="00242311" w:rsidRPr="00D57EA0">
        <w:rPr>
          <w:rFonts w:ascii="Calibri" w:hAnsi="Calibri"/>
          <w:sz w:val="22"/>
          <w:szCs w:val="22"/>
          <w:lang w:eastAsia="en-US"/>
        </w:rPr>
        <w:t xml:space="preserve"> Option 1</w:t>
      </w:r>
      <w:r w:rsidR="00B568F6" w:rsidRPr="00D57EA0">
        <w:rPr>
          <w:rFonts w:ascii="Calibri" w:hAnsi="Calibri"/>
          <w:sz w:val="22"/>
          <w:szCs w:val="22"/>
          <w:lang w:eastAsia="en-US"/>
        </w:rPr>
        <w:t xml:space="preserve"> </w:t>
      </w:r>
      <w:r w:rsidR="00155A37">
        <w:rPr>
          <w:rFonts w:ascii="Calibri" w:hAnsi="Calibri"/>
          <w:sz w:val="22"/>
          <w:szCs w:val="22"/>
          <w:lang w:eastAsia="en-US"/>
        </w:rPr>
        <w:t>in</w:t>
      </w:r>
      <w:r w:rsidR="00B568F6" w:rsidRPr="00D57EA0">
        <w:rPr>
          <w:rFonts w:ascii="Calibri" w:hAnsi="Calibri"/>
          <w:sz w:val="22"/>
          <w:szCs w:val="22"/>
          <w:lang w:eastAsia="en-US"/>
        </w:rPr>
        <w:t xml:space="preserve"> 2013-14</w:t>
      </w:r>
      <w:r w:rsidR="00242311" w:rsidRPr="00D57EA0">
        <w:rPr>
          <w:rFonts w:ascii="Calibri" w:hAnsi="Calibri"/>
          <w:sz w:val="22"/>
          <w:szCs w:val="22"/>
          <w:lang w:eastAsia="en-US"/>
        </w:rPr>
        <w:t>.</w:t>
      </w:r>
    </w:p>
    <w:p w:rsidR="005B66EF" w:rsidRDefault="005B66EF" w:rsidP="00681C72">
      <w:pPr>
        <w:pStyle w:val="BodyTextIndent"/>
        <w:spacing w:after="0"/>
        <w:ind w:left="-536" w:right="-692"/>
        <w:rPr>
          <w:rFonts w:ascii="Calibri" w:hAnsi="Calibri"/>
          <w:sz w:val="22"/>
          <w:szCs w:val="22"/>
          <w:lang w:eastAsia="en-US"/>
        </w:rPr>
      </w:pPr>
    </w:p>
    <w:p w:rsidR="005B66EF" w:rsidRPr="00D57EA0" w:rsidRDefault="00FC706F" w:rsidP="00681C72">
      <w:pPr>
        <w:pStyle w:val="BodyTextIndent"/>
        <w:spacing w:after="0"/>
        <w:ind w:left="-536" w:right="-692"/>
        <w:rPr>
          <w:rFonts w:ascii="Calibri" w:hAnsi="Calibri"/>
          <w:b/>
          <w:sz w:val="22"/>
          <w:szCs w:val="22"/>
          <w:u w:val="single"/>
          <w:lang w:eastAsia="en-US"/>
        </w:rPr>
      </w:pPr>
      <w:r w:rsidRPr="00FC706F">
        <w:rPr>
          <w:rFonts w:ascii="Calibri" w:hAnsi="Calibri"/>
          <w:b/>
          <w:sz w:val="22"/>
          <w:szCs w:val="22"/>
        </w:rPr>
        <w:t xml:space="preserve">           </w:t>
      </w:r>
      <w:r w:rsidR="00EA7854">
        <w:rPr>
          <w:rFonts w:ascii="Calibri" w:hAnsi="Calibri"/>
          <w:b/>
          <w:sz w:val="22"/>
          <w:szCs w:val="22"/>
          <w:u w:val="single"/>
        </w:rPr>
        <w:t xml:space="preserve">Table </w:t>
      </w:r>
      <w:r w:rsidR="004550AD">
        <w:rPr>
          <w:rFonts w:ascii="Calibri" w:hAnsi="Calibri"/>
          <w:b/>
          <w:sz w:val="22"/>
          <w:szCs w:val="22"/>
          <w:u w:val="single"/>
        </w:rPr>
        <w:t>9</w:t>
      </w:r>
      <w:r w:rsidR="00EA7854">
        <w:rPr>
          <w:rFonts w:ascii="Calibri" w:hAnsi="Calibri"/>
          <w:b/>
          <w:sz w:val="22"/>
          <w:szCs w:val="22"/>
          <w:u w:val="single"/>
        </w:rPr>
        <w:t xml:space="preserve">: </w:t>
      </w:r>
      <w:r w:rsidR="005B66EF" w:rsidRPr="00A45651">
        <w:rPr>
          <w:rFonts w:ascii="Calibri" w:hAnsi="Calibri"/>
          <w:b/>
          <w:sz w:val="22"/>
          <w:szCs w:val="22"/>
          <w:u w:val="single"/>
        </w:rPr>
        <w:t xml:space="preserve">Revenue </w:t>
      </w:r>
      <w:r w:rsidR="00EA7854">
        <w:rPr>
          <w:rFonts w:ascii="Calibri" w:hAnsi="Calibri"/>
          <w:b/>
          <w:sz w:val="22"/>
          <w:szCs w:val="22"/>
          <w:u w:val="single"/>
        </w:rPr>
        <w:t xml:space="preserve">Estimate </w:t>
      </w:r>
      <w:r w:rsidR="005B66EF" w:rsidRPr="00A45651">
        <w:rPr>
          <w:rFonts w:ascii="Calibri" w:hAnsi="Calibri"/>
          <w:b/>
          <w:sz w:val="22"/>
          <w:szCs w:val="22"/>
          <w:u w:val="single"/>
        </w:rPr>
        <w:t>Under Option 1</w:t>
      </w:r>
      <w:r w:rsidR="005B66EF" w:rsidRPr="00A45651">
        <w:rPr>
          <w:rFonts w:ascii="Calibri" w:hAnsi="Calibri"/>
          <w:b/>
          <w:sz w:val="22"/>
          <w:szCs w:val="22"/>
          <w:u w:val="single"/>
          <w:lang w:eastAsia="en-US"/>
        </w:rPr>
        <w:t xml:space="preserve"> </w:t>
      </w:r>
      <w:r w:rsidR="00B568F6" w:rsidRPr="00A45651">
        <w:rPr>
          <w:rFonts w:ascii="Calibri" w:hAnsi="Calibri"/>
          <w:b/>
          <w:sz w:val="22"/>
          <w:szCs w:val="22"/>
          <w:u w:val="single"/>
          <w:lang w:eastAsia="en-US"/>
        </w:rPr>
        <w:t>for 2013-14</w:t>
      </w:r>
    </w:p>
    <w:p w:rsidR="00242311" w:rsidRPr="00D57EA0" w:rsidRDefault="00242311" w:rsidP="00681C72">
      <w:pPr>
        <w:pStyle w:val="BodyTextIndent"/>
        <w:spacing w:after="0"/>
        <w:ind w:left="-536" w:right="-692"/>
        <w:rPr>
          <w:rFonts w:ascii="Calibri" w:hAnsi="Calibri"/>
          <w:sz w:val="22"/>
          <w:szCs w:val="22"/>
          <w:lang w:eastAsia="en-US"/>
        </w:rPr>
      </w:pPr>
    </w:p>
    <w:tbl>
      <w:tblPr>
        <w:tblStyle w:val="TableGrid"/>
        <w:tblW w:w="8157" w:type="dxa"/>
        <w:jc w:val="center"/>
        <w:tblInd w:w="-432" w:type="dxa"/>
        <w:tblLook w:val="01E0" w:firstRow="1" w:lastRow="1" w:firstColumn="1" w:lastColumn="1" w:noHBand="0" w:noVBand="0"/>
      </w:tblPr>
      <w:tblGrid>
        <w:gridCol w:w="2880"/>
        <w:gridCol w:w="1419"/>
        <w:gridCol w:w="1311"/>
        <w:gridCol w:w="1410"/>
        <w:gridCol w:w="1137"/>
      </w:tblGrid>
      <w:tr w:rsidR="00A40157" w:rsidRPr="00760074" w:rsidTr="00E656B9">
        <w:trPr>
          <w:trHeight w:val="252"/>
          <w:jc w:val="center"/>
        </w:trPr>
        <w:tc>
          <w:tcPr>
            <w:tcW w:w="2880" w:type="dxa"/>
            <w:shd w:val="clear" w:color="auto" w:fill="3366FF"/>
          </w:tcPr>
          <w:p w:rsidR="00C8385B" w:rsidRPr="00F17F4F" w:rsidRDefault="00C8385B" w:rsidP="00E656B9">
            <w:pPr>
              <w:pStyle w:val="BodyTextIndent"/>
              <w:spacing w:after="0"/>
              <w:ind w:left="0" w:right="-66"/>
              <w:jc w:val="center"/>
              <w:rPr>
                <w:rFonts w:ascii="Calibri" w:hAnsi="Calibri"/>
                <w:b/>
                <w:color w:val="FFFFFF"/>
                <w:sz w:val="20"/>
                <w:szCs w:val="20"/>
                <w:lang w:eastAsia="en-US"/>
              </w:rPr>
            </w:pPr>
            <w:r w:rsidRPr="00F17F4F">
              <w:rPr>
                <w:rFonts w:ascii="Calibri" w:hAnsi="Calibri"/>
                <w:b/>
                <w:color w:val="FFFFFF"/>
                <w:sz w:val="20"/>
                <w:szCs w:val="20"/>
                <w:lang w:eastAsia="en-US"/>
              </w:rPr>
              <w:t>Victoria Police Service</w:t>
            </w:r>
          </w:p>
        </w:tc>
        <w:tc>
          <w:tcPr>
            <w:tcW w:w="1419" w:type="dxa"/>
            <w:shd w:val="clear" w:color="auto" w:fill="3366FF"/>
          </w:tcPr>
          <w:p w:rsidR="00C8385B" w:rsidRPr="00F17F4F" w:rsidRDefault="0007163F" w:rsidP="00E656B9">
            <w:pPr>
              <w:pStyle w:val="BodyTextIndent"/>
              <w:spacing w:after="0"/>
              <w:ind w:left="0"/>
              <w:jc w:val="center"/>
              <w:rPr>
                <w:rFonts w:ascii="Calibri" w:hAnsi="Calibri"/>
                <w:b/>
                <w:color w:val="FFFFFF"/>
                <w:sz w:val="20"/>
                <w:szCs w:val="20"/>
                <w:lang w:eastAsia="en-US"/>
              </w:rPr>
            </w:pPr>
            <w:r w:rsidRPr="0007163F">
              <w:rPr>
                <w:rFonts w:ascii="Calibri" w:hAnsi="Calibri"/>
                <w:color w:val="FFFFFF"/>
                <w:sz w:val="20"/>
                <w:szCs w:val="20"/>
                <w:vertAlign w:val="superscript"/>
                <w:lang w:eastAsia="en-US"/>
              </w:rPr>
              <w:t>1</w:t>
            </w:r>
            <w:r w:rsidR="00C8385B" w:rsidRPr="00F17F4F">
              <w:rPr>
                <w:rFonts w:ascii="Calibri" w:hAnsi="Calibri"/>
                <w:b/>
                <w:color w:val="FFFFFF"/>
                <w:sz w:val="20"/>
                <w:szCs w:val="20"/>
                <w:lang w:eastAsia="en-US"/>
              </w:rPr>
              <w:t>Cost to Serve</w:t>
            </w:r>
          </w:p>
          <w:p w:rsidR="006258CB" w:rsidRPr="00F17F4F" w:rsidRDefault="006258CB" w:rsidP="00E656B9">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w:t>
            </w:r>
            <w:r w:rsidR="00872F0A">
              <w:rPr>
                <w:rFonts w:ascii="Calibri" w:hAnsi="Calibri"/>
                <w:b/>
                <w:color w:val="FFFFFF"/>
                <w:sz w:val="20"/>
                <w:szCs w:val="20"/>
                <w:lang w:eastAsia="en-US"/>
              </w:rPr>
              <w:t>m</w:t>
            </w:r>
          </w:p>
        </w:tc>
        <w:tc>
          <w:tcPr>
            <w:tcW w:w="1311" w:type="dxa"/>
            <w:shd w:val="clear" w:color="auto" w:fill="3366FF"/>
          </w:tcPr>
          <w:p w:rsidR="00C8385B" w:rsidRPr="00F17F4F" w:rsidRDefault="0007163F" w:rsidP="00E656B9">
            <w:pPr>
              <w:pStyle w:val="BodyTextIndent"/>
              <w:spacing w:after="0"/>
              <w:ind w:left="0"/>
              <w:jc w:val="center"/>
              <w:rPr>
                <w:rFonts w:ascii="Calibri" w:hAnsi="Calibri"/>
                <w:b/>
                <w:color w:val="FFFFFF"/>
                <w:sz w:val="20"/>
                <w:szCs w:val="20"/>
                <w:lang w:eastAsia="en-US"/>
              </w:rPr>
            </w:pPr>
            <w:r w:rsidRPr="0007163F">
              <w:rPr>
                <w:rFonts w:ascii="Calibri" w:hAnsi="Calibri"/>
                <w:color w:val="FFFFFF"/>
                <w:sz w:val="20"/>
                <w:szCs w:val="20"/>
                <w:vertAlign w:val="superscript"/>
                <w:lang w:eastAsia="en-US"/>
              </w:rPr>
              <w:t>1</w:t>
            </w:r>
            <w:r w:rsidR="009F5F93" w:rsidRPr="00F17F4F">
              <w:rPr>
                <w:rFonts w:ascii="Calibri" w:hAnsi="Calibri"/>
                <w:b/>
                <w:color w:val="FFFFFF"/>
                <w:sz w:val="20"/>
                <w:szCs w:val="20"/>
                <w:lang w:eastAsia="en-US"/>
              </w:rPr>
              <w:t xml:space="preserve">Cost </w:t>
            </w:r>
            <w:r w:rsidR="00C8385B" w:rsidRPr="00F17F4F">
              <w:rPr>
                <w:rFonts w:ascii="Calibri" w:hAnsi="Calibri"/>
                <w:b/>
                <w:color w:val="FFFFFF"/>
                <w:sz w:val="20"/>
                <w:szCs w:val="20"/>
                <w:lang w:eastAsia="en-US"/>
              </w:rPr>
              <w:t>Re</w:t>
            </w:r>
            <w:r w:rsidR="009F5F93" w:rsidRPr="00F17F4F">
              <w:rPr>
                <w:rFonts w:ascii="Calibri" w:hAnsi="Calibri"/>
                <w:b/>
                <w:color w:val="FFFFFF"/>
                <w:sz w:val="20"/>
                <w:szCs w:val="20"/>
                <w:lang w:eastAsia="en-US"/>
              </w:rPr>
              <w:t>covery</w:t>
            </w:r>
          </w:p>
          <w:p w:rsidR="006258CB" w:rsidRPr="00F17F4F" w:rsidRDefault="006258CB" w:rsidP="00E656B9">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w:t>
            </w:r>
            <w:r w:rsidR="00872F0A">
              <w:rPr>
                <w:rFonts w:ascii="Calibri" w:hAnsi="Calibri"/>
                <w:b/>
                <w:color w:val="FFFFFF"/>
                <w:sz w:val="20"/>
                <w:szCs w:val="20"/>
                <w:lang w:eastAsia="en-US"/>
              </w:rPr>
              <w:t>m</w:t>
            </w:r>
          </w:p>
        </w:tc>
        <w:tc>
          <w:tcPr>
            <w:tcW w:w="1410" w:type="dxa"/>
            <w:shd w:val="clear" w:color="auto" w:fill="3366FF"/>
          </w:tcPr>
          <w:p w:rsidR="00C8385B" w:rsidRPr="00F17F4F" w:rsidRDefault="009F5F93" w:rsidP="00E656B9">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A</w:t>
            </w:r>
            <w:r w:rsidR="00E656B9" w:rsidRPr="00F17F4F">
              <w:rPr>
                <w:rFonts w:ascii="Calibri" w:hAnsi="Calibri"/>
                <w:b/>
                <w:color w:val="FFFFFF"/>
                <w:sz w:val="20"/>
                <w:szCs w:val="20"/>
                <w:lang w:eastAsia="en-US"/>
              </w:rPr>
              <w:t>mount Under R</w:t>
            </w:r>
            <w:r w:rsidRPr="00F17F4F">
              <w:rPr>
                <w:rFonts w:ascii="Calibri" w:hAnsi="Calibri"/>
                <w:b/>
                <w:color w:val="FFFFFF"/>
                <w:sz w:val="20"/>
                <w:szCs w:val="20"/>
                <w:lang w:eastAsia="en-US"/>
              </w:rPr>
              <w:t>ecovered</w:t>
            </w:r>
          </w:p>
          <w:p w:rsidR="006258CB" w:rsidRPr="00F17F4F" w:rsidRDefault="006258CB" w:rsidP="00E656B9">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w:t>
            </w:r>
            <w:r w:rsidR="00872F0A">
              <w:rPr>
                <w:rFonts w:ascii="Calibri" w:hAnsi="Calibri"/>
                <w:b/>
                <w:color w:val="FFFFFF"/>
                <w:sz w:val="20"/>
                <w:szCs w:val="20"/>
                <w:lang w:eastAsia="en-US"/>
              </w:rPr>
              <w:t>m</w:t>
            </w:r>
          </w:p>
        </w:tc>
        <w:tc>
          <w:tcPr>
            <w:tcW w:w="1137" w:type="dxa"/>
            <w:shd w:val="clear" w:color="auto" w:fill="3366FF"/>
          </w:tcPr>
          <w:p w:rsidR="0045690F" w:rsidRPr="00F17F4F" w:rsidRDefault="00E656B9" w:rsidP="00E656B9">
            <w:pPr>
              <w:pStyle w:val="BodyTextIndent"/>
              <w:spacing w:after="0"/>
              <w:ind w:left="0"/>
              <w:jc w:val="center"/>
              <w:rPr>
                <w:rFonts w:ascii="Calibri" w:hAnsi="Calibri"/>
                <w:b/>
                <w:color w:val="FFFFFF"/>
                <w:sz w:val="20"/>
                <w:szCs w:val="20"/>
                <w:lang w:eastAsia="en-US"/>
              </w:rPr>
            </w:pPr>
            <w:r w:rsidRPr="00F17F4F">
              <w:rPr>
                <w:rFonts w:ascii="Calibri" w:hAnsi="Calibri"/>
                <w:b/>
                <w:color w:val="FFFFFF"/>
                <w:sz w:val="20"/>
                <w:szCs w:val="20"/>
                <w:lang w:eastAsia="en-US"/>
              </w:rPr>
              <w:t>U</w:t>
            </w:r>
            <w:r w:rsidR="0045690F" w:rsidRPr="00F17F4F">
              <w:rPr>
                <w:rFonts w:ascii="Calibri" w:hAnsi="Calibri"/>
                <w:b/>
                <w:color w:val="FFFFFF"/>
                <w:sz w:val="20"/>
                <w:szCs w:val="20"/>
                <w:lang w:eastAsia="en-US"/>
              </w:rPr>
              <w:t>nder Recovery</w:t>
            </w:r>
          </w:p>
          <w:p w:rsidR="00C8385B" w:rsidRPr="00F17F4F" w:rsidRDefault="0045690F" w:rsidP="00E656B9">
            <w:pPr>
              <w:jc w:val="center"/>
              <w:rPr>
                <w:rFonts w:ascii="Calibri" w:hAnsi="Calibri" w:cs="Arial"/>
                <w:b/>
                <w:bCs/>
                <w:color w:val="FFFFFF"/>
                <w:sz w:val="20"/>
                <w:szCs w:val="20"/>
              </w:rPr>
            </w:pPr>
            <w:r w:rsidRPr="00F17F4F">
              <w:rPr>
                <w:rFonts w:ascii="Calibri" w:hAnsi="Calibri"/>
                <w:b/>
                <w:color w:val="FFFFFF"/>
                <w:sz w:val="20"/>
                <w:szCs w:val="20"/>
                <w:lang w:eastAsia="en-US"/>
              </w:rPr>
              <w:t>%</w:t>
            </w:r>
          </w:p>
        </w:tc>
      </w:tr>
      <w:tr w:rsidR="00A40157" w:rsidRPr="00760074" w:rsidTr="00A40157">
        <w:trPr>
          <w:trHeight w:val="428"/>
          <w:jc w:val="center"/>
        </w:trPr>
        <w:tc>
          <w:tcPr>
            <w:tcW w:w="2880" w:type="dxa"/>
          </w:tcPr>
          <w:p w:rsidR="00C8385B" w:rsidRPr="00760074" w:rsidRDefault="00C8385B" w:rsidP="00FD7DB8">
            <w:pPr>
              <w:pStyle w:val="BodyTextIndent"/>
              <w:spacing w:after="0"/>
              <w:ind w:left="0" w:right="-66"/>
              <w:rPr>
                <w:rFonts w:ascii="Calibri" w:hAnsi="Calibri"/>
                <w:sz w:val="20"/>
                <w:szCs w:val="20"/>
                <w:lang w:eastAsia="en-US"/>
              </w:rPr>
            </w:pPr>
            <w:r w:rsidRPr="00760074">
              <w:rPr>
                <w:rFonts w:ascii="Calibri" w:hAnsi="Calibri"/>
                <w:sz w:val="20"/>
                <w:szCs w:val="20"/>
                <w:lang w:eastAsia="en-US"/>
              </w:rPr>
              <w:t>Event Management including other Police Resources</w:t>
            </w:r>
          </w:p>
        </w:tc>
        <w:tc>
          <w:tcPr>
            <w:tcW w:w="1419" w:type="dxa"/>
            <w:vAlign w:val="bottom"/>
          </w:tcPr>
          <w:p w:rsidR="00C8385B" w:rsidRPr="00760074" w:rsidRDefault="00C8385B" w:rsidP="00C8385B">
            <w:pPr>
              <w:jc w:val="right"/>
              <w:rPr>
                <w:rFonts w:ascii="Calibri" w:hAnsi="Calibri" w:cs="Arial"/>
                <w:sz w:val="20"/>
                <w:szCs w:val="20"/>
              </w:rPr>
            </w:pPr>
            <w:r w:rsidRPr="00760074">
              <w:rPr>
                <w:rFonts w:ascii="Calibri" w:hAnsi="Calibri" w:cs="Arial"/>
                <w:sz w:val="20"/>
                <w:szCs w:val="20"/>
              </w:rPr>
              <w:t>4</w:t>
            </w:r>
            <w:r w:rsidR="00872F0A">
              <w:rPr>
                <w:rFonts w:ascii="Calibri" w:hAnsi="Calibri" w:cs="Arial"/>
                <w:sz w:val="20"/>
                <w:szCs w:val="20"/>
              </w:rPr>
              <w:t>.659</w:t>
            </w:r>
          </w:p>
        </w:tc>
        <w:tc>
          <w:tcPr>
            <w:tcW w:w="1311" w:type="dxa"/>
            <w:vAlign w:val="bottom"/>
          </w:tcPr>
          <w:p w:rsidR="00C8385B" w:rsidRPr="00A40157" w:rsidRDefault="00C8385B" w:rsidP="00C8385B">
            <w:pPr>
              <w:jc w:val="right"/>
              <w:rPr>
                <w:rFonts w:ascii="Calibri" w:hAnsi="Calibri" w:cs="Arial"/>
                <w:sz w:val="20"/>
                <w:szCs w:val="20"/>
              </w:rPr>
            </w:pPr>
            <w:r w:rsidRPr="00A40157">
              <w:rPr>
                <w:rFonts w:ascii="Calibri" w:hAnsi="Calibri" w:cs="Arial"/>
                <w:sz w:val="20"/>
                <w:szCs w:val="20"/>
              </w:rPr>
              <w:t>3</w:t>
            </w:r>
            <w:r w:rsidR="00872F0A">
              <w:rPr>
                <w:rFonts w:ascii="Calibri" w:hAnsi="Calibri" w:cs="Arial"/>
                <w:sz w:val="20"/>
                <w:szCs w:val="20"/>
              </w:rPr>
              <w:t>.748</w:t>
            </w:r>
          </w:p>
        </w:tc>
        <w:tc>
          <w:tcPr>
            <w:tcW w:w="1410" w:type="dxa"/>
            <w:vAlign w:val="bottom"/>
          </w:tcPr>
          <w:p w:rsidR="00C8385B" w:rsidRPr="00760074" w:rsidRDefault="00C8385B" w:rsidP="00C8385B">
            <w:pPr>
              <w:jc w:val="right"/>
              <w:rPr>
                <w:rFonts w:ascii="Calibri" w:hAnsi="Calibri" w:cs="Arial"/>
                <w:sz w:val="20"/>
                <w:szCs w:val="20"/>
              </w:rPr>
            </w:pPr>
            <w:r w:rsidRPr="00760074">
              <w:rPr>
                <w:rFonts w:ascii="Calibri" w:hAnsi="Calibri" w:cs="Arial"/>
                <w:sz w:val="20"/>
                <w:szCs w:val="20"/>
              </w:rPr>
              <w:t>0</w:t>
            </w:r>
            <w:r w:rsidR="00872F0A">
              <w:rPr>
                <w:rFonts w:ascii="Calibri" w:hAnsi="Calibri" w:cs="Arial"/>
                <w:sz w:val="20"/>
                <w:szCs w:val="20"/>
              </w:rPr>
              <w:t>.911</w:t>
            </w:r>
          </w:p>
        </w:tc>
        <w:tc>
          <w:tcPr>
            <w:tcW w:w="1137" w:type="dxa"/>
            <w:vAlign w:val="bottom"/>
          </w:tcPr>
          <w:p w:rsidR="00C8385B" w:rsidRPr="00760074" w:rsidRDefault="00A45651" w:rsidP="00C8385B">
            <w:pPr>
              <w:jc w:val="right"/>
              <w:rPr>
                <w:rFonts w:ascii="Calibri" w:hAnsi="Calibri" w:cs="Arial"/>
                <w:sz w:val="20"/>
                <w:szCs w:val="20"/>
              </w:rPr>
            </w:pPr>
            <w:r w:rsidRPr="00760074">
              <w:rPr>
                <w:rFonts w:ascii="Calibri" w:hAnsi="Calibri" w:cs="Arial"/>
                <w:sz w:val="20"/>
                <w:szCs w:val="20"/>
              </w:rPr>
              <w:t>19.</w:t>
            </w:r>
            <w:r w:rsidR="00872F0A">
              <w:rPr>
                <w:rFonts w:ascii="Calibri" w:hAnsi="Calibri" w:cs="Arial"/>
                <w:sz w:val="20"/>
                <w:szCs w:val="20"/>
              </w:rPr>
              <w:t>56</w:t>
            </w:r>
            <w:r w:rsidR="00C8385B" w:rsidRPr="00760074">
              <w:rPr>
                <w:rFonts w:ascii="Calibri" w:hAnsi="Calibri" w:cs="Arial"/>
                <w:sz w:val="20"/>
                <w:szCs w:val="20"/>
              </w:rPr>
              <w:t>%</w:t>
            </w:r>
          </w:p>
        </w:tc>
      </w:tr>
      <w:tr w:rsidR="00A40157" w:rsidRPr="00760074" w:rsidTr="00A40157">
        <w:trPr>
          <w:trHeight w:val="464"/>
          <w:jc w:val="center"/>
        </w:trPr>
        <w:tc>
          <w:tcPr>
            <w:tcW w:w="2880" w:type="dxa"/>
          </w:tcPr>
          <w:p w:rsidR="00C8385B" w:rsidRPr="00760074" w:rsidRDefault="00C8385B" w:rsidP="00FD7DB8">
            <w:pPr>
              <w:pStyle w:val="BodyTextIndent"/>
              <w:spacing w:after="0"/>
              <w:ind w:left="0" w:right="-66"/>
              <w:rPr>
                <w:rFonts w:ascii="Calibri" w:hAnsi="Calibri"/>
                <w:sz w:val="20"/>
                <w:szCs w:val="20"/>
                <w:lang w:eastAsia="en-US"/>
              </w:rPr>
            </w:pPr>
            <w:r w:rsidRPr="00760074">
              <w:rPr>
                <w:rFonts w:ascii="Calibri" w:hAnsi="Calibri"/>
                <w:sz w:val="20"/>
                <w:szCs w:val="20"/>
                <w:lang w:eastAsia="en-US"/>
              </w:rPr>
              <w:t>Information Services including Other Police Services</w:t>
            </w:r>
          </w:p>
        </w:tc>
        <w:tc>
          <w:tcPr>
            <w:tcW w:w="1419" w:type="dxa"/>
            <w:vAlign w:val="bottom"/>
          </w:tcPr>
          <w:p w:rsidR="00C8385B" w:rsidRPr="00A40157" w:rsidRDefault="00C8385B" w:rsidP="00C8385B">
            <w:pPr>
              <w:jc w:val="right"/>
              <w:rPr>
                <w:rFonts w:ascii="Calibri" w:hAnsi="Calibri" w:cs="Arial"/>
                <w:sz w:val="20"/>
                <w:szCs w:val="20"/>
              </w:rPr>
            </w:pPr>
            <w:r w:rsidRPr="00A40157">
              <w:rPr>
                <w:rFonts w:ascii="Calibri" w:hAnsi="Calibri" w:cs="Arial"/>
                <w:sz w:val="20"/>
                <w:szCs w:val="20"/>
              </w:rPr>
              <w:t xml:space="preserve">                            7</w:t>
            </w:r>
            <w:r w:rsidR="00872F0A">
              <w:rPr>
                <w:rFonts w:ascii="Calibri" w:hAnsi="Calibri" w:cs="Arial"/>
                <w:sz w:val="20"/>
                <w:szCs w:val="20"/>
              </w:rPr>
              <w:t>.999</w:t>
            </w:r>
            <w:r w:rsidRPr="00A40157">
              <w:rPr>
                <w:rFonts w:ascii="Calibri" w:hAnsi="Calibri" w:cs="Arial"/>
                <w:sz w:val="20"/>
                <w:szCs w:val="20"/>
              </w:rPr>
              <w:t xml:space="preserve"> </w:t>
            </w:r>
          </w:p>
        </w:tc>
        <w:tc>
          <w:tcPr>
            <w:tcW w:w="1311" w:type="dxa"/>
            <w:vAlign w:val="bottom"/>
          </w:tcPr>
          <w:p w:rsidR="00C8385B" w:rsidRPr="00A40157" w:rsidRDefault="00C8385B" w:rsidP="00C8385B">
            <w:pPr>
              <w:jc w:val="right"/>
              <w:rPr>
                <w:rFonts w:ascii="Calibri" w:hAnsi="Calibri" w:cs="Arial"/>
                <w:sz w:val="20"/>
                <w:szCs w:val="20"/>
              </w:rPr>
            </w:pPr>
            <w:r w:rsidRPr="00A40157">
              <w:rPr>
                <w:rFonts w:ascii="Calibri" w:hAnsi="Calibri" w:cs="Arial"/>
                <w:sz w:val="20"/>
                <w:szCs w:val="20"/>
              </w:rPr>
              <w:t xml:space="preserve">                    </w:t>
            </w:r>
            <w:r w:rsidR="00A40157" w:rsidRPr="00A40157">
              <w:rPr>
                <w:rFonts w:ascii="Calibri" w:hAnsi="Calibri" w:cs="Arial"/>
                <w:sz w:val="20"/>
                <w:szCs w:val="20"/>
              </w:rPr>
              <w:t>6</w:t>
            </w:r>
            <w:r w:rsidR="00872F0A">
              <w:rPr>
                <w:rFonts w:ascii="Calibri" w:hAnsi="Calibri" w:cs="Arial"/>
                <w:sz w:val="20"/>
                <w:szCs w:val="20"/>
              </w:rPr>
              <w:t>.763</w:t>
            </w:r>
            <w:r w:rsidRPr="00A40157">
              <w:rPr>
                <w:rFonts w:ascii="Calibri" w:hAnsi="Calibri" w:cs="Arial"/>
                <w:sz w:val="20"/>
                <w:szCs w:val="20"/>
              </w:rPr>
              <w:t xml:space="preserve"> </w:t>
            </w:r>
          </w:p>
        </w:tc>
        <w:tc>
          <w:tcPr>
            <w:tcW w:w="1410" w:type="dxa"/>
            <w:vAlign w:val="bottom"/>
          </w:tcPr>
          <w:p w:rsidR="00C8385B" w:rsidRPr="00A40157" w:rsidRDefault="00C8385B" w:rsidP="00C8385B">
            <w:pPr>
              <w:jc w:val="right"/>
              <w:rPr>
                <w:rFonts w:ascii="Calibri" w:hAnsi="Calibri" w:cs="Arial"/>
                <w:sz w:val="20"/>
                <w:szCs w:val="20"/>
              </w:rPr>
            </w:pPr>
            <w:r w:rsidRPr="00A40157">
              <w:rPr>
                <w:rFonts w:ascii="Calibri" w:hAnsi="Calibri" w:cs="Arial"/>
                <w:sz w:val="20"/>
                <w:szCs w:val="20"/>
              </w:rPr>
              <w:t xml:space="preserve">                          1</w:t>
            </w:r>
            <w:r w:rsidR="00872F0A">
              <w:rPr>
                <w:rFonts w:ascii="Calibri" w:hAnsi="Calibri" w:cs="Arial"/>
                <w:sz w:val="20"/>
                <w:szCs w:val="20"/>
              </w:rPr>
              <w:t>.236</w:t>
            </w:r>
            <w:r w:rsidRPr="00A40157">
              <w:rPr>
                <w:rFonts w:ascii="Calibri" w:hAnsi="Calibri" w:cs="Arial"/>
                <w:sz w:val="20"/>
                <w:szCs w:val="20"/>
              </w:rPr>
              <w:t xml:space="preserve"> </w:t>
            </w:r>
          </w:p>
        </w:tc>
        <w:tc>
          <w:tcPr>
            <w:tcW w:w="1137" w:type="dxa"/>
            <w:vAlign w:val="bottom"/>
          </w:tcPr>
          <w:p w:rsidR="00C8385B" w:rsidRPr="00A40157" w:rsidRDefault="00C8385B" w:rsidP="00C8385B">
            <w:pPr>
              <w:jc w:val="right"/>
              <w:rPr>
                <w:rFonts w:ascii="Calibri" w:hAnsi="Calibri" w:cs="Arial"/>
                <w:sz w:val="20"/>
                <w:szCs w:val="20"/>
              </w:rPr>
            </w:pPr>
            <w:r w:rsidRPr="00A40157">
              <w:rPr>
                <w:rFonts w:ascii="Calibri" w:hAnsi="Calibri" w:cs="Arial"/>
                <w:sz w:val="20"/>
                <w:szCs w:val="20"/>
              </w:rPr>
              <w:t> 1</w:t>
            </w:r>
            <w:r w:rsidR="00872F0A">
              <w:rPr>
                <w:rFonts w:ascii="Calibri" w:hAnsi="Calibri" w:cs="Arial"/>
                <w:sz w:val="20"/>
                <w:szCs w:val="20"/>
              </w:rPr>
              <w:t>5</w:t>
            </w:r>
            <w:r w:rsidR="00A45651" w:rsidRPr="00A40157">
              <w:rPr>
                <w:rFonts w:ascii="Calibri" w:hAnsi="Calibri" w:cs="Arial"/>
                <w:sz w:val="20"/>
                <w:szCs w:val="20"/>
              </w:rPr>
              <w:t>.</w:t>
            </w:r>
            <w:r w:rsidR="00872F0A">
              <w:rPr>
                <w:rFonts w:ascii="Calibri" w:hAnsi="Calibri" w:cs="Arial"/>
                <w:sz w:val="20"/>
                <w:szCs w:val="20"/>
              </w:rPr>
              <w:t>40</w:t>
            </w:r>
            <w:r w:rsidRPr="00A40157">
              <w:rPr>
                <w:rFonts w:ascii="Calibri" w:hAnsi="Calibri" w:cs="Arial"/>
                <w:sz w:val="20"/>
                <w:szCs w:val="20"/>
              </w:rPr>
              <w:t>%</w:t>
            </w:r>
          </w:p>
        </w:tc>
      </w:tr>
      <w:tr w:rsidR="00A40157" w:rsidRPr="00760074" w:rsidTr="00E656B9">
        <w:trPr>
          <w:trHeight w:val="252"/>
          <w:jc w:val="center"/>
        </w:trPr>
        <w:tc>
          <w:tcPr>
            <w:tcW w:w="2880" w:type="dxa"/>
          </w:tcPr>
          <w:p w:rsidR="00C8385B" w:rsidRPr="00760074" w:rsidRDefault="00C8385B" w:rsidP="00A45651">
            <w:pPr>
              <w:pStyle w:val="BodyTextIndent"/>
              <w:spacing w:after="0"/>
              <w:ind w:left="0" w:right="-66"/>
              <w:rPr>
                <w:rFonts w:ascii="Calibri" w:hAnsi="Calibri"/>
                <w:b/>
                <w:sz w:val="20"/>
                <w:szCs w:val="20"/>
                <w:lang w:eastAsia="en-US"/>
              </w:rPr>
            </w:pPr>
            <w:r w:rsidRPr="00760074">
              <w:rPr>
                <w:rFonts w:ascii="Calibri" w:hAnsi="Calibri"/>
                <w:b/>
                <w:sz w:val="20"/>
                <w:szCs w:val="20"/>
                <w:lang w:eastAsia="en-US"/>
              </w:rPr>
              <w:t>Total</w:t>
            </w:r>
          </w:p>
        </w:tc>
        <w:tc>
          <w:tcPr>
            <w:tcW w:w="1419" w:type="dxa"/>
          </w:tcPr>
          <w:p w:rsidR="00C8385B" w:rsidRPr="00760074" w:rsidRDefault="0045690F" w:rsidP="00A45651">
            <w:pPr>
              <w:pStyle w:val="BodyTextIndent"/>
              <w:spacing w:after="0"/>
              <w:ind w:left="0"/>
              <w:jc w:val="right"/>
              <w:rPr>
                <w:rFonts w:ascii="Calibri" w:hAnsi="Calibri"/>
                <w:b/>
                <w:sz w:val="20"/>
                <w:szCs w:val="20"/>
                <w:lang w:eastAsia="en-US"/>
              </w:rPr>
            </w:pPr>
            <w:r w:rsidRPr="00760074">
              <w:rPr>
                <w:rFonts w:ascii="Calibri" w:hAnsi="Calibri"/>
                <w:b/>
                <w:sz w:val="20"/>
                <w:szCs w:val="20"/>
                <w:lang w:eastAsia="en-US"/>
              </w:rPr>
              <w:t>$</w:t>
            </w:r>
            <w:r w:rsidR="00A45651" w:rsidRPr="00760074">
              <w:rPr>
                <w:rFonts w:ascii="Calibri" w:hAnsi="Calibri"/>
                <w:b/>
                <w:sz w:val="20"/>
                <w:szCs w:val="20"/>
                <w:lang w:eastAsia="en-US"/>
              </w:rPr>
              <w:t>12</w:t>
            </w:r>
            <w:r w:rsidR="00872F0A">
              <w:rPr>
                <w:rFonts w:ascii="Calibri" w:hAnsi="Calibri"/>
                <w:b/>
                <w:sz w:val="20"/>
                <w:szCs w:val="20"/>
                <w:lang w:eastAsia="en-US"/>
              </w:rPr>
              <w:t>.658</w:t>
            </w:r>
          </w:p>
        </w:tc>
        <w:tc>
          <w:tcPr>
            <w:tcW w:w="1311" w:type="dxa"/>
          </w:tcPr>
          <w:p w:rsidR="00C8385B" w:rsidRPr="00A40157" w:rsidRDefault="0045690F" w:rsidP="00A45651">
            <w:pPr>
              <w:pStyle w:val="BodyTextIndent"/>
              <w:spacing w:after="0"/>
              <w:ind w:left="0"/>
              <w:jc w:val="right"/>
              <w:rPr>
                <w:rFonts w:ascii="Calibri" w:hAnsi="Calibri"/>
                <w:b/>
                <w:sz w:val="20"/>
                <w:szCs w:val="20"/>
                <w:lang w:eastAsia="en-US"/>
              </w:rPr>
            </w:pPr>
            <w:r w:rsidRPr="00A40157">
              <w:rPr>
                <w:rFonts w:ascii="Calibri" w:hAnsi="Calibri"/>
                <w:b/>
                <w:sz w:val="20"/>
                <w:szCs w:val="20"/>
                <w:lang w:eastAsia="en-US"/>
              </w:rPr>
              <w:t>$</w:t>
            </w:r>
            <w:r w:rsidR="00872F0A">
              <w:rPr>
                <w:rFonts w:ascii="Calibri" w:hAnsi="Calibri"/>
                <w:b/>
                <w:sz w:val="20"/>
                <w:szCs w:val="20"/>
                <w:lang w:eastAsia="en-US"/>
              </w:rPr>
              <w:t>10.511</w:t>
            </w:r>
          </w:p>
        </w:tc>
        <w:tc>
          <w:tcPr>
            <w:tcW w:w="1410" w:type="dxa"/>
          </w:tcPr>
          <w:p w:rsidR="00C8385B" w:rsidRPr="00760074" w:rsidRDefault="0045690F" w:rsidP="00A45651">
            <w:pPr>
              <w:pStyle w:val="BodyTextIndent"/>
              <w:spacing w:after="0"/>
              <w:ind w:left="0"/>
              <w:jc w:val="right"/>
              <w:rPr>
                <w:rFonts w:ascii="Calibri" w:hAnsi="Calibri"/>
                <w:b/>
                <w:sz w:val="20"/>
                <w:szCs w:val="20"/>
                <w:lang w:eastAsia="en-US"/>
              </w:rPr>
            </w:pPr>
            <w:r w:rsidRPr="00760074">
              <w:rPr>
                <w:rFonts w:ascii="Calibri" w:hAnsi="Calibri"/>
                <w:b/>
                <w:sz w:val="20"/>
                <w:szCs w:val="20"/>
                <w:lang w:eastAsia="en-US"/>
              </w:rPr>
              <w:t>$</w:t>
            </w:r>
            <w:r w:rsidR="00A45651" w:rsidRPr="00760074">
              <w:rPr>
                <w:rFonts w:ascii="Calibri" w:hAnsi="Calibri"/>
                <w:b/>
                <w:sz w:val="20"/>
                <w:szCs w:val="20"/>
                <w:lang w:eastAsia="en-US"/>
              </w:rPr>
              <w:t>2</w:t>
            </w:r>
            <w:r w:rsidR="00872F0A">
              <w:rPr>
                <w:rFonts w:ascii="Calibri" w:hAnsi="Calibri"/>
                <w:b/>
                <w:sz w:val="20"/>
                <w:szCs w:val="20"/>
                <w:lang w:eastAsia="en-US"/>
              </w:rPr>
              <w:t>.147</w:t>
            </w:r>
          </w:p>
        </w:tc>
        <w:tc>
          <w:tcPr>
            <w:tcW w:w="1137" w:type="dxa"/>
            <w:vAlign w:val="bottom"/>
          </w:tcPr>
          <w:p w:rsidR="00C8385B" w:rsidRPr="00760074" w:rsidRDefault="00A45651" w:rsidP="00A45651">
            <w:pPr>
              <w:jc w:val="right"/>
              <w:rPr>
                <w:rFonts w:ascii="Calibri" w:hAnsi="Calibri" w:cs="Arial"/>
                <w:b/>
                <w:sz w:val="20"/>
                <w:szCs w:val="20"/>
              </w:rPr>
            </w:pPr>
            <w:r w:rsidRPr="00760074">
              <w:rPr>
                <w:rFonts w:ascii="Calibri" w:hAnsi="Calibri" w:cs="Arial"/>
                <w:b/>
                <w:sz w:val="20"/>
                <w:szCs w:val="20"/>
              </w:rPr>
              <w:t>1</w:t>
            </w:r>
            <w:r w:rsidR="00872F0A">
              <w:rPr>
                <w:rFonts w:ascii="Calibri" w:hAnsi="Calibri" w:cs="Arial"/>
                <w:b/>
                <w:sz w:val="20"/>
                <w:szCs w:val="20"/>
              </w:rPr>
              <w:t>7</w:t>
            </w:r>
            <w:r w:rsidR="00A40157">
              <w:rPr>
                <w:rFonts w:ascii="Calibri" w:hAnsi="Calibri" w:cs="Arial"/>
                <w:b/>
                <w:sz w:val="20"/>
                <w:szCs w:val="20"/>
              </w:rPr>
              <w:t>.</w:t>
            </w:r>
            <w:r w:rsidR="00872F0A">
              <w:rPr>
                <w:rFonts w:ascii="Calibri" w:hAnsi="Calibri" w:cs="Arial"/>
                <w:b/>
                <w:sz w:val="20"/>
                <w:szCs w:val="20"/>
              </w:rPr>
              <w:t>00</w:t>
            </w:r>
            <w:r w:rsidRPr="00760074">
              <w:rPr>
                <w:rFonts w:ascii="Calibri" w:hAnsi="Calibri" w:cs="Arial"/>
                <w:b/>
                <w:sz w:val="20"/>
                <w:szCs w:val="20"/>
              </w:rPr>
              <w:t>%</w:t>
            </w:r>
          </w:p>
        </w:tc>
      </w:tr>
    </w:tbl>
    <w:p w:rsidR="00155A37" w:rsidRDefault="007A7A5B" w:rsidP="00155A37">
      <w:pPr>
        <w:pStyle w:val="BodyTextIndent"/>
        <w:spacing w:after="0"/>
        <w:ind w:left="180" w:right="-692"/>
        <w:rPr>
          <w:rFonts w:ascii="Calibri" w:hAnsi="Calibri"/>
          <w:sz w:val="20"/>
          <w:szCs w:val="20"/>
          <w:lang w:eastAsia="en-US"/>
        </w:rPr>
      </w:pPr>
      <w:r w:rsidRPr="007A7A5B">
        <w:rPr>
          <w:rFonts w:ascii="Calibri" w:hAnsi="Calibri"/>
          <w:sz w:val="20"/>
          <w:szCs w:val="20"/>
          <w:vertAlign w:val="superscript"/>
          <w:lang w:eastAsia="en-US"/>
        </w:rPr>
        <w:t>1</w:t>
      </w:r>
      <w:r w:rsidR="00155A37">
        <w:rPr>
          <w:rFonts w:ascii="Calibri" w:hAnsi="Calibri"/>
          <w:sz w:val="20"/>
          <w:szCs w:val="20"/>
          <w:lang w:eastAsia="en-US"/>
        </w:rPr>
        <w:t xml:space="preserve"> </w:t>
      </w:r>
      <w:r w:rsidR="00C200BF">
        <w:rPr>
          <w:rFonts w:ascii="Calibri" w:hAnsi="Calibri"/>
          <w:sz w:val="20"/>
          <w:szCs w:val="20"/>
          <w:lang w:eastAsia="en-US"/>
        </w:rPr>
        <w:t xml:space="preserve">  </w:t>
      </w:r>
      <w:r w:rsidR="00B568F6">
        <w:rPr>
          <w:rFonts w:ascii="Calibri" w:hAnsi="Calibri"/>
          <w:sz w:val="20"/>
          <w:szCs w:val="20"/>
          <w:lang w:eastAsia="en-US"/>
        </w:rPr>
        <w:t xml:space="preserve">2013-14 cost to serve and revenue figures are Victoria Police projections based on previous financial years </w:t>
      </w:r>
    </w:p>
    <w:p w:rsidR="00242311" w:rsidRPr="00B568F6" w:rsidRDefault="00155A37" w:rsidP="00155A37">
      <w:pPr>
        <w:pStyle w:val="BodyTextIndent"/>
        <w:spacing w:after="0"/>
        <w:ind w:left="180" w:right="-692"/>
        <w:rPr>
          <w:rFonts w:ascii="Calibri" w:hAnsi="Calibri"/>
          <w:sz w:val="20"/>
          <w:szCs w:val="20"/>
          <w:lang w:eastAsia="en-US"/>
        </w:rPr>
      </w:pPr>
      <w:r>
        <w:rPr>
          <w:rFonts w:ascii="Calibri" w:hAnsi="Calibri"/>
          <w:sz w:val="20"/>
          <w:szCs w:val="20"/>
          <w:lang w:eastAsia="en-US"/>
        </w:rPr>
        <w:t xml:space="preserve">   </w:t>
      </w:r>
      <w:r w:rsidR="00C200BF">
        <w:rPr>
          <w:rFonts w:ascii="Calibri" w:hAnsi="Calibri"/>
          <w:sz w:val="20"/>
          <w:szCs w:val="20"/>
          <w:lang w:eastAsia="en-US"/>
        </w:rPr>
        <w:t xml:space="preserve">  </w:t>
      </w:r>
      <w:r w:rsidR="00B568F6">
        <w:rPr>
          <w:rFonts w:ascii="Calibri" w:hAnsi="Calibri"/>
          <w:sz w:val="20"/>
          <w:szCs w:val="20"/>
          <w:lang w:eastAsia="en-US"/>
        </w:rPr>
        <w:t xml:space="preserve">and current trends. </w:t>
      </w:r>
    </w:p>
    <w:p w:rsidR="0060089E" w:rsidRPr="00F97B41" w:rsidRDefault="00994B49" w:rsidP="00994B49">
      <w:pPr>
        <w:pStyle w:val="Heading3"/>
        <w:numPr>
          <w:ilvl w:val="0"/>
          <w:numId w:val="0"/>
        </w:numPr>
        <w:ind w:left="-540"/>
        <w:rPr>
          <w:rFonts w:ascii="Calibri" w:hAnsi="Calibri"/>
          <w:color w:val="0066FF"/>
        </w:rPr>
      </w:pPr>
      <w:bookmarkStart w:id="172" w:name="_Toc364770744"/>
      <w:bookmarkStart w:id="173" w:name="_Toc364774829"/>
      <w:bookmarkStart w:id="174" w:name="_Toc366246465"/>
      <w:bookmarkStart w:id="175" w:name="_Toc366850610"/>
      <w:bookmarkStart w:id="176" w:name="_Toc366851186"/>
      <w:bookmarkStart w:id="177" w:name="_Toc368568852"/>
      <w:r>
        <w:rPr>
          <w:rFonts w:ascii="Calibri" w:hAnsi="Calibri"/>
          <w:color w:val="0066FF"/>
        </w:rPr>
        <w:t xml:space="preserve">9.1.2  </w:t>
      </w:r>
      <w:r w:rsidR="00681C72" w:rsidRPr="00F97B41">
        <w:rPr>
          <w:rFonts w:ascii="Calibri" w:hAnsi="Calibri"/>
          <w:color w:val="0066FF"/>
        </w:rPr>
        <w:t>Expected benefits</w:t>
      </w:r>
      <w:bookmarkEnd w:id="172"/>
      <w:bookmarkEnd w:id="173"/>
      <w:bookmarkEnd w:id="174"/>
      <w:bookmarkEnd w:id="175"/>
      <w:bookmarkEnd w:id="176"/>
      <w:bookmarkEnd w:id="177"/>
    </w:p>
    <w:p w:rsidR="00B568F6" w:rsidRPr="00D57EA0" w:rsidRDefault="006E5899" w:rsidP="00B568F6">
      <w:pPr>
        <w:pStyle w:val="BodyTextIndent"/>
        <w:spacing w:after="0"/>
        <w:ind w:left="-536" w:right="-692"/>
        <w:rPr>
          <w:rFonts w:ascii="Calibri" w:hAnsi="Calibri"/>
          <w:sz w:val="22"/>
          <w:szCs w:val="22"/>
          <w:lang w:eastAsia="en-US"/>
        </w:rPr>
      </w:pPr>
      <w:r w:rsidRPr="00D57EA0">
        <w:rPr>
          <w:rFonts w:ascii="Calibri" w:hAnsi="Calibri"/>
          <w:sz w:val="22"/>
          <w:szCs w:val="22"/>
          <w:lang w:eastAsia="en-US"/>
        </w:rPr>
        <w:t xml:space="preserve">The </w:t>
      </w:r>
      <w:r w:rsidR="00635683" w:rsidRPr="00D57EA0">
        <w:rPr>
          <w:rFonts w:ascii="Calibri" w:hAnsi="Calibri"/>
          <w:sz w:val="22"/>
          <w:szCs w:val="22"/>
          <w:lang w:eastAsia="en-US"/>
        </w:rPr>
        <w:t>adoption of this alternative</w:t>
      </w:r>
      <w:r w:rsidR="001A553E" w:rsidRPr="00D57EA0">
        <w:rPr>
          <w:rFonts w:ascii="Calibri" w:hAnsi="Calibri"/>
          <w:sz w:val="22"/>
          <w:szCs w:val="22"/>
          <w:lang w:eastAsia="en-US"/>
        </w:rPr>
        <w:t xml:space="preserve"> would ensure that Victoria Police c</w:t>
      </w:r>
      <w:r w:rsidR="00062334">
        <w:rPr>
          <w:rFonts w:ascii="Calibri" w:hAnsi="Calibri"/>
          <w:sz w:val="22"/>
          <w:szCs w:val="22"/>
          <w:lang w:eastAsia="en-US"/>
        </w:rPr>
        <w:t>an</w:t>
      </w:r>
      <w:r w:rsidR="001A553E" w:rsidRPr="00D57EA0">
        <w:rPr>
          <w:rFonts w:ascii="Calibri" w:hAnsi="Calibri"/>
          <w:sz w:val="22"/>
          <w:szCs w:val="22"/>
          <w:lang w:eastAsia="en-US"/>
        </w:rPr>
        <w:t xml:space="preserve"> continue to charge user fees. The</w:t>
      </w:r>
      <w:r w:rsidR="0092549A">
        <w:rPr>
          <w:rFonts w:ascii="Calibri" w:hAnsi="Calibri"/>
          <w:sz w:val="22"/>
          <w:szCs w:val="22"/>
          <w:lang w:eastAsia="en-US"/>
        </w:rPr>
        <w:t xml:space="preserve">refore, users would continue to </w:t>
      </w:r>
      <w:r w:rsidR="001A553E" w:rsidRPr="00D57EA0">
        <w:rPr>
          <w:rFonts w:ascii="Calibri" w:hAnsi="Calibri"/>
          <w:sz w:val="22"/>
          <w:szCs w:val="22"/>
          <w:lang w:eastAsia="en-US"/>
        </w:rPr>
        <w:t xml:space="preserve">contribute to the </w:t>
      </w:r>
      <w:r w:rsidRPr="00D57EA0">
        <w:rPr>
          <w:rFonts w:ascii="Calibri" w:hAnsi="Calibri"/>
          <w:sz w:val="22"/>
          <w:szCs w:val="22"/>
          <w:lang w:eastAsia="en-US"/>
        </w:rPr>
        <w:t xml:space="preserve">cost of the </w:t>
      </w:r>
      <w:r w:rsidR="00E61F48" w:rsidRPr="00D57EA0">
        <w:rPr>
          <w:rFonts w:ascii="Calibri" w:hAnsi="Calibri"/>
          <w:sz w:val="22"/>
          <w:szCs w:val="22"/>
          <w:lang w:eastAsia="en-US"/>
        </w:rPr>
        <w:t>service</w:t>
      </w:r>
      <w:r w:rsidR="001A553E" w:rsidRPr="00D57EA0">
        <w:rPr>
          <w:rFonts w:ascii="Calibri" w:hAnsi="Calibri"/>
          <w:sz w:val="22"/>
          <w:szCs w:val="22"/>
          <w:lang w:eastAsia="en-US"/>
        </w:rPr>
        <w:t xml:space="preserve">s provided by Victoria Police. The fact that the fees </w:t>
      </w:r>
      <w:r w:rsidR="0092549A">
        <w:rPr>
          <w:rFonts w:ascii="Calibri" w:hAnsi="Calibri"/>
          <w:sz w:val="22"/>
          <w:szCs w:val="22"/>
          <w:lang w:eastAsia="en-US"/>
        </w:rPr>
        <w:t>are</w:t>
      </w:r>
      <w:r w:rsidR="001A553E" w:rsidRPr="00D57EA0">
        <w:rPr>
          <w:rFonts w:ascii="Calibri" w:hAnsi="Calibri"/>
          <w:sz w:val="22"/>
          <w:szCs w:val="22"/>
          <w:lang w:eastAsia="en-US"/>
        </w:rPr>
        <w:t xml:space="preserve"> specified </w:t>
      </w:r>
      <w:r w:rsidR="0092549A">
        <w:rPr>
          <w:rFonts w:ascii="Calibri" w:hAnsi="Calibri"/>
          <w:sz w:val="22"/>
          <w:szCs w:val="22"/>
          <w:lang w:eastAsia="en-US"/>
        </w:rPr>
        <w:t>as</w:t>
      </w:r>
      <w:r w:rsidR="001A553E" w:rsidRPr="00D57EA0">
        <w:rPr>
          <w:rFonts w:ascii="Calibri" w:hAnsi="Calibri"/>
          <w:sz w:val="22"/>
          <w:szCs w:val="22"/>
          <w:lang w:eastAsia="en-US"/>
        </w:rPr>
        <w:t xml:space="preserve"> fee units, </w:t>
      </w:r>
      <w:r w:rsidRPr="00D57EA0">
        <w:rPr>
          <w:rFonts w:ascii="Calibri" w:hAnsi="Calibri"/>
          <w:sz w:val="22"/>
          <w:szCs w:val="22"/>
          <w:lang w:eastAsia="en-US"/>
        </w:rPr>
        <w:t xml:space="preserve">enables </w:t>
      </w:r>
      <w:r w:rsidR="00FF10C7">
        <w:rPr>
          <w:rFonts w:ascii="Calibri" w:hAnsi="Calibri"/>
          <w:sz w:val="22"/>
          <w:szCs w:val="22"/>
          <w:lang w:eastAsia="en-US"/>
        </w:rPr>
        <w:t xml:space="preserve">annual </w:t>
      </w:r>
      <w:r w:rsidRPr="00D57EA0">
        <w:rPr>
          <w:rFonts w:ascii="Calibri" w:hAnsi="Calibri"/>
          <w:sz w:val="22"/>
          <w:szCs w:val="22"/>
          <w:lang w:eastAsia="en-US"/>
        </w:rPr>
        <w:t xml:space="preserve">automatic increases in cost recovery at the </w:t>
      </w:r>
      <w:r w:rsidR="006534C8">
        <w:rPr>
          <w:rFonts w:ascii="Calibri" w:hAnsi="Calibri"/>
          <w:sz w:val="22"/>
          <w:szCs w:val="22"/>
          <w:lang w:eastAsia="en-US"/>
        </w:rPr>
        <w:t>level</w:t>
      </w:r>
      <w:r w:rsidRPr="00D57EA0">
        <w:rPr>
          <w:rFonts w:ascii="Calibri" w:hAnsi="Calibri"/>
          <w:sz w:val="22"/>
          <w:szCs w:val="22"/>
          <w:lang w:eastAsia="en-US"/>
        </w:rPr>
        <w:t xml:space="preserve"> determined by the Treasurer</w:t>
      </w:r>
      <w:r w:rsidR="001A553E" w:rsidRPr="00D57EA0">
        <w:rPr>
          <w:rFonts w:ascii="Calibri" w:hAnsi="Calibri"/>
          <w:sz w:val="22"/>
          <w:szCs w:val="22"/>
          <w:lang w:eastAsia="en-US"/>
        </w:rPr>
        <w:t>.</w:t>
      </w:r>
    </w:p>
    <w:p w:rsidR="00F11EE2" w:rsidRPr="00D57EA0" w:rsidRDefault="00F11EE2" w:rsidP="00B568F6">
      <w:pPr>
        <w:pStyle w:val="BodyTextIndent"/>
        <w:spacing w:after="0"/>
        <w:ind w:left="-536" w:right="-692"/>
        <w:rPr>
          <w:rFonts w:ascii="Calibri" w:hAnsi="Calibri"/>
          <w:sz w:val="22"/>
          <w:szCs w:val="22"/>
          <w:lang w:eastAsia="en-US"/>
        </w:rPr>
      </w:pPr>
    </w:p>
    <w:p w:rsidR="00F11EE2" w:rsidRPr="00D57EA0" w:rsidRDefault="00E61F48" w:rsidP="00B568F6">
      <w:pPr>
        <w:pStyle w:val="BodyTextIndent"/>
        <w:spacing w:after="0"/>
        <w:ind w:left="-536" w:right="-692"/>
        <w:rPr>
          <w:rFonts w:ascii="Calibri" w:hAnsi="Calibri"/>
          <w:sz w:val="22"/>
          <w:szCs w:val="22"/>
          <w:lang w:eastAsia="en-US"/>
        </w:rPr>
      </w:pPr>
      <w:r w:rsidRPr="00D57EA0">
        <w:rPr>
          <w:rFonts w:ascii="Calibri" w:hAnsi="Calibri"/>
          <w:sz w:val="22"/>
          <w:szCs w:val="22"/>
          <w:lang w:eastAsia="en-US"/>
        </w:rPr>
        <w:t>T</w:t>
      </w:r>
      <w:r w:rsidR="00F11EE2" w:rsidRPr="00D57EA0">
        <w:rPr>
          <w:rFonts w:ascii="Calibri" w:hAnsi="Calibri"/>
          <w:sz w:val="22"/>
          <w:szCs w:val="22"/>
          <w:lang w:eastAsia="en-US"/>
        </w:rPr>
        <w:t xml:space="preserve">he total revenue obtained from fees collected under the authority of the current regulations </w:t>
      </w:r>
      <w:r w:rsidR="00F11EE2" w:rsidRPr="00872C22">
        <w:rPr>
          <w:rFonts w:ascii="Calibri" w:hAnsi="Calibri"/>
          <w:sz w:val="22"/>
          <w:szCs w:val="22"/>
          <w:lang w:eastAsia="en-US"/>
        </w:rPr>
        <w:t>was $</w:t>
      </w:r>
      <w:r w:rsidR="00217604" w:rsidRPr="00872C22">
        <w:rPr>
          <w:rFonts w:ascii="Calibri" w:hAnsi="Calibri"/>
          <w:sz w:val="22"/>
          <w:szCs w:val="22"/>
          <w:lang w:eastAsia="en-US"/>
        </w:rPr>
        <w:t>1</w:t>
      </w:r>
      <w:r w:rsidR="00B767F9" w:rsidRPr="00872C22">
        <w:rPr>
          <w:rFonts w:ascii="Calibri" w:hAnsi="Calibri"/>
          <w:sz w:val="22"/>
          <w:szCs w:val="22"/>
          <w:lang w:eastAsia="en-US"/>
        </w:rPr>
        <w:t>1</w:t>
      </w:r>
      <w:r w:rsidR="00217604" w:rsidRPr="00872C22">
        <w:rPr>
          <w:rFonts w:ascii="Calibri" w:hAnsi="Calibri"/>
          <w:sz w:val="22"/>
          <w:szCs w:val="22"/>
          <w:lang w:eastAsia="en-US"/>
        </w:rPr>
        <w:t>.</w:t>
      </w:r>
      <w:r w:rsidR="00B767F9" w:rsidRPr="00872C22">
        <w:rPr>
          <w:rFonts w:ascii="Calibri" w:hAnsi="Calibri"/>
          <w:sz w:val="22"/>
          <w:szCs w:val="22"/>
          <w:lang w:eastAsia="en-US"/>
        </w:rPr>
        <w:t>215</w:t>
      </w:r>
      <w:r w:rsidR="00882264">
        <w:rPr>
          <w:rFonts w:ascii="Calibri" w:hAnsi="Calibri"/>
          <w:sz w:val="22"/>
          <w:szCs w:val="22"/>
          <w:lang w:eastAsia="en-US"/>
        </w:rPr>
        <w:t> </w:t>
      </w:r>
      <w:r w:rsidR="00217604">
        <w:rPr>
          <w:rFonts w:ascii="Calibri" w:hAnsi="Calibri"/>
          <w:sz w:val="22"/>
          <w:szCs w:val="22"/>
          <w:lang w:eastAsia="en-US"/>
        </w:rPr>
        <w:t>million i</w:t>
      </w:r>
      <w:r w:rsidR="00F11EE2" w:rsidRPr="00D57EA0">
        <w:rPr>
          <w:rFonts w:ascii="Calibri" w:hAnsi="Calibri"/>
          <w:sz w:val="22"/>
          <w:szCs w:val="22"/>
          <w:lang w:eastAsia="en-US"/>
        </w:rPr>
        <w:t>n 2012-13. This level of revenue</w:t>
      </w:r>
      <w:r w:rsidR="0092549A">
        <w:rPr>
          <w:rFonts w:ascii="Calibri" w:hAnsi="Calibri"/>
          <w:sz w:val="22"/>
          <w:szCs w:val="22"/>
          <w:lang w:eastAsia="en-US"/>
        </w:rPr>
        <w:t>, with annua</w:t>
      </w:r>
      <w:r w:rsidR="00011E84">
        <w:rPr>
          <w:rFonts w:ascii="Calibri" w:hAnsi="Calibri"/>
          <w:sz w:val="22"/>
          <w:szCs w:val="22"/>
          <w:lang w:eastAsia="en-US"/>
        </w:rPr>
        <w:t>l</w:t>
      </w:r>
      <w:r w:rsidR="0092549A">
        <w:rPr>
          <w:rFonts w:ascii="Calibri" w:hAnsi="Calibri"/>
          <w:sz w:val="22"/>
          <w:szCs w:val="22"/>
          <w:lang w:eastAsia="en-US"/>
        </w:rPr>
        <w:t xml:space="preserve"> adjustment for indexation, </w:t>
      </w:r>
      <w:r w:rsidR="00F11EE2" w:rsidRPr="00D57EA0">
        <w:rPr>
          <w:rFonts w:ascii="Calibri" w:hAnsi="Calibri"/>
          <w:sz w:val="22"/>
          <w:szCs w:val="22"/>
          <w:lang w:eastAsia="en-US"/>
        </w:rPr>
        <w:t>would be expected to continue to be collected annually</w:t>
      </w:r>
      <w:r w:rsidR="00514565" w:rsidRPr="00D57EA0">
        <w:rPr>
          <w:rFonts w:ascii="Calibri" w:hAnsi="Calibri"/>
          <w:sz w:val="22"/>
          <w:szCs w:val="22"/>
          <w:lang w:eastAsia="en-US"/>
        </w:rPr>
        <w:t xml:space="preserve"> for the 10-year life of the proposed regulations, based on </w:t>
      </w:r>
      <w:r w:rsidR="006E5899" w:rsidRPr="00D57EA0">
        <w:rPr>
          <w:rFonts w:ascii="Calibri" w:hAnsi="Calibri"/>
          <w:sz w:val="22"/>
          <w:szCs w:val="22"/>
          <w:lang w:eastAsia="en-US"/>
        </w:rPr>
        <w:t xml:space="preserve">the </w:t>
      </w:r>
      <w:r w:rsidR="00514565" w:rsidRPr="00D57EA0">
        <w:rPr>
          <w:rFonts w:ascii="Calibri" w:hAnsi="Calibri"/>
          <w:sz w:val="22"/>
          <w:szCs w:val="22"/>
          <w:lang w:eastAsia="en-US"/>
        </w:rPr>
        <w:t xml:space="preserve">current and </w:t>
      </w:r>
      <w:r w:rsidRPr="00D57EA0">
        <w:rPr>
          <w:rFonts w:ascii="Calibri" w:hAnsi="Calibri"/>
          <w:sz w:val="22"/>
          <w:szCs w:val="22"/>
          <w:lang w:eastAsia="en-US"/>
        </w:rPr>
        <w:t>project</w:t>
      </w:r>
      <w:r w:rsidR="00514565" w:rsidRPr="00D57EA0">
        <w:rPr>
          <w:rFonts w:ascii="Calibri" w:hAnsi="Calibri"/>
          <w:sz w:val="22"/>
          <w:szCs w:val="22"/>
          <w:lang w:eastAsia="en-US"/>
        </w:rPr>
        <w:t>ed volume</w:t>
      </w:r>
      <w:r w:rsidR="00FF10C7">
        <w:rPr>
          <w:rFonts w:ascii="Calibri" w:hAnsi="Calibri"/>
          <w:sz w:val="22"/>
          <w:szCs w:val="22"/>
          <w:lang w:eastAsia="en-US"/>
        </w:rPr>
        <w:t>s of service demand</w:t>
      </w:r>
      <w:r w:rsidR="00514565" w:rsidRPr="00D57EA0">
        <w:rPr>
          <w:rFonts w:ascii="Calibri" w:hAnsi="Calibri"/>
          <w:sz w:val="22"/>
          <w:szCs w:val="22"/>
          <w:lang w:eastAsia="en-US"/>
        </w:rPr>
        <w:t>.</w:t>
      </w:r>
      <w:r w:rsidR="00F11EE2" w:rsidRPr="00D57EA0">
        <w:rPr>
          <w:rFonts w:ascii="Calibri" w:hAnsi="Calibri"/>
          <w:sz w:val="22"/>
          <w:szCs w:val="22"/>
          <w:lang w:eastAsia="en-US"/>
        </w:rPr>
        <w:t xml:space="preserve"> </w:t>
      </w:r>
    </w:p>
    <w:p w:rsidR="001A553E" w:rsidRPr="00D57EA0" w:rsidRDefault="001A553E" w:rsidP="00B568F6">
      <w:pPr>
        <w:pStyle w:val="BodyTextIndent"/>
        <w:spacing w:after="0"/>
        <w:ind w:left="-536" w:right="-692"/>
        <w:rPr>
          <w:rFonts w:ascii="Calibri" w:hAnsi="Calibri"/>
          <w:sz w:val="22"/>
          <w:szCs w:val="22"/>
          <w:lang w:eastAsia="en-US"/>
        </w:rPr>
      </w:pPr>
    </w:p>
    <w:p w:rsidR="00E61F48" w:rsidRPr="00D57EA0" w:rsidRDefault="001A553E" w:rsidP="00B568F6">
      <w:pPr>
        <w:pStyle w:val="BodyTextIndent"/>
        <w:spacing w:after="0"/>
        <w:ind w:left="-536" w:right="-692"/>
        <w:rPr>
          <w:rFonts w:ascii="Calibri" w:hAnsi="Calibri"/>
          <w:sz w:val="22"/>
          <w:szCs w:val="22"/>
          <w:lang w:eastAsia="en-US"/>
        </w:rPr>
      </w:pPr>
      <w:r w:rsidRPr="00D57EA0">
        <w:rPr>
          <w:rFonts w:ascii="Calibri" w:hAnsi="Calibri"/>
          <w:sz w:val="22"/>
          <w:szCs w:val="22"/>
          <w:lang w:eastAsia="en-US"/>
        </w:rPr>
        <w:t>A key benefit of this option is that</w:t>
      </w:r>
      <w:r w:rsidR="00F11EE2" w:rsidRPr="00D57EA0">
        <w:rPr>
          <w:rFonts w:ascii="Calibri" w:hAnsi="Calibri"/>
          <w:sz w:val="22"/>
          <w:szCs w:val="22"/>
          <w:lang w:eastAsia="en-US"/>
        </w:rPr>
        <w:t xml:space="preserve"> the </w:t>
      </w:r>
      <w:r w:rsidR="006534C8">
        <w:rPr>
          <w:rFonts w:ascii="Calibri" w:hAnsi="Calibri"/>
          <w:sz w:val="22"/>
          <w:szCs w:val="22"/>
          <w:lang w:eastAsia="en-US"/>
        </w:rPr>
        <w:t xml:space="preserve">users are aware of the fees and the annual adjustment for indexation. </w:t>
      </w:r>
    </w:p>
    <w:p w:rsidR="00E61F48" w:rsidRPr="00D57EA0" w:rsidRDefault="00E61F48" w:rsidP="00B568F6">
      <w:pPr>
        <w:pStyle w:val="BodyTextIndent"/>
        <w:spacing w:after="0"/>
        <w:ind w:left="-536" w:right="-692"/>
        <w:rPr>
          <w:rFonts w:ascii="Calibri" w:hAnsi="Calibri"/>
          <w:sz w:val="22"/>
          <w:szCs w:val="22"/>
          <w:lang w:eastAsia="en-US"/>
        </w:rPr>
      </w:pPr>
    </w:p>
    <w:p w:rsidR="001C3D27" w:rsidRDefault="00786C19" w:rsidP="00B568F6">
      <w:pPr>
        <w:pStyle w:val="BodyTextIndent"/>
        <w:spacing w:after="0"/>
        <w:ind w:left="-536" w:right="-692"/>
        <w:rPr>
          <w:rFonts w:ascii="Calibri" w:hAnsi="Calibri"/>
          <w:sz w:val="22"/>
          <w:szCs w:val="22"/>
          <w:lang w:eastAsia="en-US"/>
        </w:rPr>
      </w:pPr>
      <w:r>
        <w:rPr>
          <w:rFonts w:ascii="Calibri" w:hAnsi="Calibri"/>
          <w:sz w:val="22"/>
          <w:szCs w:val="22"/>
          <w:lang w:eastAsia="en-US"/>
        </w:rPr>
        <w:t xml:space="preserve">This option has advantages and disadvantages for stakeholders. </w:t>
      </w:r>
      <w:r w:rsidR="00F473FA">
        <w:rPr>
          <w:rFonts w:ascii="Calibri" w:hAnsi="Calibri"/>
          <w:sz w:val="22"/>
          <w:szCs w:val="22"/>
          <w:lang w:eastAsia="en-US"/>
        </w:rPr>
        <w:t xml:space="preserve">There </w:t>
      </w:r>
      <w:r w:rsidR="009C254B">
        <w:rPr>
          <w:rFonts w:ascii="Calibri" w:hAnsi="Calibri"/>
          <w:sz w:val="22"/>
          <w:szCs w:val="22"/>
          <w:lang w:eastAsia="en-US"/>
        </w:rPr>
        <w:t>would</w:t>
      </w:r>
      <w:r w:rsidR="00F473FA">
        <w:rPr>
          <w:rFonts w:ascii="Calibri" w:hAnsi="Calibri"/>
          <w:sz w:val="22"/>
          <w:szCs w:val="22"/>
          <w:lang w:eastAsia="en-US"/>
        </w:rPr>
        <w:t xml:space="preserve"> be no move to higher fees to reflect full cost recovery </w:t>
      </w:r>
      <w:r>
        <w:rPr>
          <w:rFonts w:ascii="Calibri" w:hAnsi="Calibri"/>
          <w:sz w:val="22"/>
          <w:szCs w:val="22"/>
          <w:lang w:eastAsia="en-US"/>
        </w:rPr>
        <w:t xml:space="preserve">for </w:t>
      </w:r>
      <w:r w:rsidR="00E922F1">
        <w:rPr>
          <w:rFonts w:ascii="Calibri" w:hAnsi="Calibri"/>
          <w:sz w:val="22"/>
          <w:szCs w:val="22"/>
          <w:lang w:eastAsia="en-US"/>
        </w:rPr>
        <w:t xml:space="preserve">all police services, in particular, fees for </w:t>
      </w:r>
      <w:r>
        <w:rPr>
          <w:rFonts w:ascii="Calibri" w:hAnsi="Calibri"/>
          <w:sz w:val="22"/>
          <w:szCs w:val="22"/>
          <w:lang w:eastAsia="en-US"/>
        </w:rPr>
        <w:t>personnel and NPC</w:t>
      </w:r>
      <w:r w:rsidR="00F473FA">
        <w:rPr>
          <w:rFonts w:ascii="Calibri" w:hAnsi="Calibri"/>
          <w:sz w:val="22"/>
          <w:szCs w:val="22"/>
          <w:lang w:eastAsia="en-US"/>
        </w:rPr>
        <w:t>s</w:t>
      </w:r>
      <w:r w:rsidR="00155A37">
        <w:rPr>
          <w:rFonts w:ascii="Calibri" w:hAnsi="Calibri"/>
          <w:sz w:val="22"/>
          <w:szCs w:val="22"/>
          <w:lang w:eastAsia="en-US"/>
        </w:rPr>
        <w:t>,</w:t>
      </w:r>
      <w:r w:rsidR="001C3D27">
        <w:rPr>
          <w:rFonts w:ascii="Calibri" w:hAnsi="Calibri"/>
          <w:sz w:val="22"/>
          <w:szCs w:val="22"/>
          <w:lang w:eastAsia="en-US"/>
        </w:rPr>
        <w:t xml:space="preserve"> </w:t>
      </w:r>
      <w:r w:rsidR="00F473FA">
        <w:rPr>
          <w:rFonts w:ascii="Calibri" w:hAnsi="Calibri"/>
          <w:sz w:val="22"/>
          <w:szCs w:val="22"/>
          <w:lang w:eastAsia="en-US"/>
        </w:rPr>
        <w:t xml:space="preserve">apart from the annual adjustment for indexation. </w:t>
      </w:r>
      <w:r w:rsidR="00155A37">
        <w:rPr>
          <w:rFonts w:ascii="Calibri" w:hAnsi="Calibri"/>
          <w:sz w:val="22"/>
          <w:szCs w:val="22"/>
          <w:lang w:eastAsia="en-US"/>
        </w:rPr>
        <w:t>However, w</w:t>
      </w:r>
      <w:r w:rsidR="00F473FA">
        <w:rPr>
          <w:rFonts w:ascii="Calibri" w:hAnsi="Calibri"/>
          <w:sz w:val="22"/>
          <w:szCs w:val="22"/>
          <w:lang w:eastAsia="en-US"/>
        </w:rPr>
        <w:t xml:space="preserve">here </w:t>
      </w:r>
      <w:r w:rsidR="00E922F1">
        <w:rPr>
          <w:rFonts w:ascii="Calibri" w:hAnsi="Calibri"/>
          <w:sz w:val="22"/>
          <w:szCs w:val="22"/>
          <w:lang w:eastAsia="en-US"/>
        </w:rPr>
        <w:t>th</w:t>
      </w:r>
      <w:r w:rsidR="00435B70">
        <w:rPr>
          <w:rFonts w:ascii="Calibri" w:hAnsi="Calibri"/>
          <w:sz w:val="22"/>
          <w:szCs w:val="22"/>
          <w:lang w:eastAsia="en-US"/>
        </w:rPr>
        <w:t xml:space="preserve">e </w:t>
      </w:r>
      <w:r w:rsidR="00E922F1">
        <w:rPr>
          <w:rFonts w:ascii="Calibri" w:hAnsi="Calibri"/>
          <w:sz w:val="22"/>
          <w:szCs w:val="22"/>
          <w:lang w:eastAsia="en-US"/>
        </w:rPr>
        <w:t xml:space="preserve">review </w:t>
      </w:r>
      <w:r w:rsidR="00C179D4">
        <w:rPr>
          <w:rFonts w:ascii="Calibri" w:hAnsi="Calibri"/>
          <w:sz w:val="22"/>
          <w:szCs w:val="22"/>
          <w:lang w:eastAsia="en-US"/>
        </w:rPr>
        <w:t xml:space="preserve">of the fees and charges </w:t>
      </w:r>
      <w:r w:rsidR="00435B70">
        <w:rPr>
          <w:rFonts w:ascii="Calibri" w:hAnsi="Calibri"/>
          <w:sz w:val="22"/>
          <w:szCs w:val="22"/>
          <w:lang w:eastAsia="en-US"/>
        </w:rPr>
        <w:t xml:space="preserve">conducted under this RIS process </w:t>
      </w:r>
      <w:r w:rsidR="00E922F1">
        <w:rPr>
          <w:rFonts w:ascii="Calibri" w:hAnsi="Calibri"/>
          <w:sz w:val="22"/>
          <w:szCs w:val="22"/>
          <w:lang w:eastAsia="en-US"/>
        </w:rPr>
        <w:t xml:space="preserve">has identified a decrease in </w:t>
      </w:r>
      <w:r w:rsidR="001C3D27">
        <w:rPr>
          <w:rFonts w:ascii="Calibri" w:hAnsi="Calibri"/>
          <w:sz w:val="22"/>
          <w:szCs w:val="22"/>
          <w:lang w:eastAsia="en-US"/>
        </w:rPr>
        <w:t>certain fees for event management resources and information services</w:t>
      </w:r>
      <w:r w:rsidR="00F473FA">
        <w:rPr>
          <w:rFonts w:ascii="Calibri" w:hAnsi="Calibri"/>
          <w:sz w:val="22"/>
          <w:szCs w:val="22"/>
          <w:lang w:eastAsia="en-US"/>
        </w:rPr>
        <w:t xml:space="preserve">, the </w:t>
      </w:r>
      <w:r w:rsidR="00E922F1">
        <w:rPr>
          <w:rFonts w:ascii="Calibri" w:hAnsi="Calibri"/>
          <w:sz w:val="22"/>
          <w:szCs w:val="22"/>
          <w:lang w:eastAsia="en-US"/>
        </w:rPr>
        <w:t xml:space="preserve">benefit of the </w:t>
      </w:r>
      <w:r w:rsidR="00F473FA">
        <w:rPr>
          <w:rFonts w:ascii="Calibri" w:hAnsi="Calibri"/>
          <w:sz w:val="22"/>
          <w:szCs w:val="22"/>
          <w:lang w:eastAsia="en-US"/>
        </w:rPr>
        <w:t xml:space="preserve">lower fees </w:t>
      </w:r>
      <w:r w:rsidR="00E922F1">
        <w:rPr>
          <w:rFonts w:ascii="Calibri" w:hAnsi="Calibri"/>
          <w:sz w:val="22"/>
          <w:szCs w:val="22"/>
          <w:lang w:eastAsia="en-US"/>
        </w:rPr>
        <w:t>cannot be passed on to the service users</w:t>
      </w:r>
      <w:r w:rsidR="001C3D27">
        <w:rPr>
          <w:rFonts w:ascii="Calibri" w:hAnsi="Calibri"/>
          <w:sz w:val="22"/>
          <w:szCs w:val="22"/>
          <w:lang w:eastAsia="en-US"/>
        </w:rPr>
        <w:t>.</w:t>
      </w:r>
    </w:p>
    <w:p w:rsidR="001C3D27" w:rsidRDefault="001C3D27" w:rsidP="00B568F6">
      <w:pPr>
        <w:pStyle w:val="BodyTextIndent"/>
        <w:spacing w:after="0"/>
        <w:ind w:left="-536" w:right="-692"/>
        <w:rPr>
          <w:rFonts w:ascii="Calibri" w:hAnsi="Calibri"/>
          <w:sz w:val="22"/>
          <w:szCs w:val="22"/>
          <w:lang w:eastAsia="en-US"/>
        </w:rPr>
      </w:pPr>
    </w:p>
    <w:p w:rsidR="001A553E" w:rsidRDefault="00DB7026" w:rsidP="0049315C">
      <w:pPr>
        <w:pStyle w:val="BodyTextIndent"/>
        <w:spacing w:after="0"/>
        <w:ind w:left="-536" w:right="-692"/>
        <w:rPr>
          <w:rFonts w:ascii="Calibri" w:hAnsi="Calibri"/>
          <w:sz w:val="22"/>
          <w:szCs w:val="22"/>
          <w:lang w:eastAsia="en-US"/>
        </w:rPr>
      </w:pPr>
      <w:r w:rsidRPr="00D57EA0">
        <w:rPr>
          <w:rFonts w:ascii="Calibri" w:hAnsi="Calibri"/>
          <w:sz w:val="22"/>
          <w:szCs w:val="22"/>
          <w:lang w:eastAsia="en-US"/>
        </w:rPr>
        <w:t>This option also maintain</w:t>
      </w:r>
      <w:r w:rsidR="00AC74F7" w:rsidRPr="00D57EA0">
        <w:rPr>
          <w:rFonts w:ascii="Calibri" w:hAnsi="Calibri"/>
          <w:sz w:val="22"/>
          <w:szCs w:val="22"/>
          <w:lang w:eastAsia="en-US"/>
        </w:rPr>
        <w:t>s</w:t>
      </w:r>
      <w:r w:rsidRPr="00D57EA0">
        <w:rPr>
          <w:rFonts w:ascii="Calibri" w:hAnsi="Calibri"/>
          <w:sz w:val="22"/>
          <w:szCs w:val="22"/>
          <w:lang w:eastAsia="en-US"/>
        </w:rPr>
        <w:t xml:space="preserve"> the </w:t>
      </w:r>
      <w:r w:rsidR="006D05E6">
        <w:rPr>
          <w:rFonts w:ascii="Calibri" w:hAnsi="Calibri"/>
          <w:sz w:val="22"/>
          <w:szCs w:val="22"/>
          <w:lang w:eastAsia="en-US"/>
        </w:rPr>
        <w:t>lower fee for an</w:t>
      </w:r>
      <w:r w:rsidRPr="00D57EA0">
        <w:rPr>
          <w:rFonts w:ascii="Calibri" w:hAnsi="Calibri"/>
          <w:sz w:val="22"/>
          <w:szCs w:val="22"/>
          <w:lang w:eastAsia="en-US"/>
        </w:rPr>
        <w:t xml:space="preserve"> N</w:t>
      </w:r>
      <w:r w:rsidR="00FF10C7">
        <w:rPr>
          <w:rFonts w:ascii="Calibri" w:hAnsi="Calibri"/>
          <w:sz w:val="22"/>
          <w:szCs w:val="22"/>
          <w:lang w:eastAsia="en-US"/>
        </w:rPr>
        <w:t>PC</w:t>
      </w:r>
      <w:r w:rsidRPr="00D57EA0">
        <w:rPr>
          <w:rFonts w:ascii="Calibri" w:hAnsi="Calibri"/>
          <w:sz w:val="22"/>
          <w:szCs w:val="22"/>
          <w:lang w:eastAsia="en-US"/>
        </w:rPr>
        <w:t xml:space="preserve"> for volunteers </w:t>
      </w:r>
      <w:r w:rsidR="006D05E6">
        <w:rPr>
          <w:rFonts w:ascii="Calibri" w:hAnsi="Calibri"/>
          <w:sz w:val="22"/>
          <w:szCs w:val="22"/>
          <w:lang w:eastAsia="en-US"/>
        </w:rPr>
        <w:t xml:space="preserve">who </w:t>
      </w:r>
      <w:r w:rsidRPr="00D57EA0">
        <w:rPr>
          <w:rFonts w:ascii="Calibri" w:hAnsi="Calibri"/>
          <w:sz w:val="22"/>
          <w:szCs w:val="22"/>
          <w:lang w:eastAsia="en-US"/>
        </w:rPr>
        <w:t>provid</w:t>
      </w:r>
      <w:r w:rsidR="006D05E6">
        <w:rPr>
          <w:rFonts w:ascii="Calibri" w:hAnsi="Calibri"/>
          <w:sz w:val="22"/>
          <w:szCs w:val="22"/>
          <w:lang w:eastAsia="en-US"/>
        </w:rPr>
        <w:t>e</w:t>
      </w:r>
      <w:r w:rsidRPr="00D57EA0">
        <w:rPr>
          <w:rFonts w:ascii="Calibri" w:hAnsi="Calibri"/>
          <w:sz w:val="22"/>
          <w:szCs w:val="22"/>
          <w:lang w:eastAsia="en-US"/>
        </w:rPr>
        <w:t xml:space="preserve"> services to charitable and community organisations, where the organisations have been accredited by Victoria Police. Th</w:t>
      </w:r>
      <w:r w:rsidR="00BC3AE4" w:rsidRPr="00D57EA0">
        <w:rPr>
          <w:rFonts w:ascii="Calibri" w:hAnsi="Calibri"/>
          <w:sz w:val="22"/>
          <w:szCs w:val="22"/>
          <w:lang w:eastAsia="en-US"/>
        </w:rPr>
        <w:t>is service includes the</w:t>
      </w:r>
      <w:r w:rsidRPr="00D57EA0">
        <w:rPr>
          <w:rFonts w:ascii="Calibri" w:hAnsi="Calibri"/>
          <w:sz w:val="22"/>
          <w:szCs w:val="22"/>
          <w:lang w:eastAsia="en-US"/>
        </w:rPr>
        <w:t xml:space="preserve"> </w:t>
      </w:r>
      <w:r w:rsidR="00E922F1">
        <w:rPr>
          <w:rFonts w:ascii="Calibri" w:hAnsi="Calibri"/>
          <w:sz w:val="22"/>
          <w:szCs w:val="22"/>
          <w:lang w:eastAsia="en-US"/>
        </w:rPr>
        <w:t>co</w:t>
      </w:r>
      <w:r w:rsidRPr="00D57EA0">
        <w:rPr>
          <w:rFonts w:ascii="Calibri" w:hAnsi="Calibri"/>
          <w:sz w:val="22"/>
          <w:szCs w:val="22"/>
          <w:lang w:eastAsia="en-US"/>
        </w:rPr>
        <w:t>st</w:t>
      </w:r>
      <w:r w:rsidR="00E922F1">
        <w:rPr>
          <w:rFonts w:ascii="Calibri" w:hAnsi="Calibri"/>
          <w:sz w:val="22"/>
          <w:szCs w:val="22"/>
          <w:lang w:eastAsia="en-US"/>
        </w:rPr>
        <w:t xml:space="preserve"> </w:t>
      </w:r>
      <w:r w:rsidR="0049315C">
        <w:rPr>
          <w:rFonts w:ascii="Calibri" w:hAnsi="Calibri"/>
          <w:sz w:val="22"/>
          <w:szCs w:val="22"/>
          <w:lang w:eastAsia="en-US"/>
        </w:rPr>
        <w:t>of</w:t>
      </w:r>
      <w:r w:rsidR="0049315C" w:rsidRPr="00D57EA0">
        <w:rPr>
          <w:rFonts w:ascii="Calibri" w:hAnsi="Calibri"/>
          <w:sz w:val="22"/>
          <w:szCs w:val="22"/>
          <w:lang w:eastAsia="en-US"/>
        </w:rPr>
        <w:t xml:space="preserve"> </w:t>
      </w:r>
      <w:r w:rsidR="00BC3AE4" w:rsidRPr="00D57EA0">
        <w:rPr>
          <w:rFonts w:ascii="Calibri" w:hAnsi="Calibri"/>
          <w:sz w:val="22"/>
          <w:szCs w:val="22"/>
          <w:lang w:eastAsia="en-US"/>
        </w:rPr>
        <w:t xml:space="preserve">Victoria Police </w:t>
      </w:r>
      <w:r w:rsidRPr="00D57EA0">
        <w:rPr>
          <w:rFonts w:ascii="Calibri" w:hAnsi="Calibri"/>
          <w:sz w:val="22"/>
          <w:szCs w:val="22"/>
          <w:lang w:eastAsia="en-US"/>
        </w:rPr>
        <w:t>undertaking a search on the national database</w:t>
      </w:r>
      <w:r w:rsidR="0049315C">
        <w:rPr>
          <w:rFonts w:ascii="Calibri" w:hAnsi="Calibri"/>
          <w:sz w:val="22"/>
          <w:szCs w:val="22"/>
          <w:lang w:eastAsia="en-US"/>
        </w:rPr>
        <w:t xml:space="preserve"> when conducting name checks.  </w:t>
      </w:r>
      <w:r w:rsidR="00C06F85">
        <w:rPr>
          <w:rFonts w:ascii="Calibri" w:hAnsi="Calibri"/>
          <w:sz w:val="22"/>
          <w:szCs w:val="22"/>
          <w:lang w:eastAsia="en-US"/>
        </w:rPr>
        <w:t>CrimTrac</w:t>
      </w:r>
      <w:r w:rsidR="0049315C">
        <w:rPr>
          <w:rFonts w:ascii="Calibri" w:hAnsi="Calibri"/>
          <w:sz w:val="22"/>
          <w:szCs w:val="22"/>
          <w:lang w:eastAsia="en-US"/>
        </w:rPr>
        <w:t xml:space="preserve">, </w:t>
      </w:r>
      <w:r w:rsidR="00C179D4">
        <w:rPr>
          <w:rFonts w:ascii="Calibri" w:hAnsi="Calibri"/>
          <w:sz w:val="22"/>
          <w:szCs w:val="22"/>
          <w:lang w:eastAsia="en-US"/>
        </w:rPr>
        <w:t xml:space="preserve">the </w:t>
      </w:r>
      <w:r w:rsidR="0049315C">
        <w:rPr>
          <w:rFonts w:ascii="Calibri" w:hAnsi="Calibri"/>
          <w:sz w:val="22"/>
          <w:szCs w:val="22"/>
          <w:lang w:eastAsia="en-US"/>
        </w:rPr>
        <w:t xml:space="preserve">Federal Government agency which enables police agencies to share policing information with one another across </w:t>
      </w:r>
      <w:smartTag w:uri="urn:schemas-microsoft-com:office:smarttags" w:element="place">
        <w:smartTag w:uri="urn:schemas-microsoft-com:office:smarttags" w:element="country-region">
          <w:r w:rsidR="0049315C">
            <w:rPr>
              <w:rFonts w:ascii="Calibri" w:hAnsi="Calibri"/>
              <w:sz w:val="22"/>
              <w:szCs w:val="22"/>
              <w:lang w:eastAsia="en-US"/>
            </w:rPr>
            <w:t>Australia</w:t>
          </w:r>
        </w:smartTag>
      </w:smartTag>
      <w:r w:rsidR="0049315C">
        <w:rPr>
          <w:rFonts w:ascii="Calibri" w:hAnsi="Calibri"/>
          <w:sz w:val="22"/>
          <w:szCs w:val="22"/>
          <w:lang w:eastAsia="en-US"/>
        </w:rPr>
        <w:t>’s state and territory borders,</w:t>
      </w:r>
      <w:r w:rsidR="00C06F85">
        <w:rPr>
          <w:rFonts w:ascii="Calibri" w:hAnsi="Calibri"/>
          <w:sz w:val="22"/>
          <w:szCs w:val="22"/>
          <w:lang w:eastAsia="en-US"/>
        </w:rPr>
        <w:t xml:space="preserve"> offers this lower </w:t>
      </w:r>
      <w:r w:rsidR="00A630BA">
        <w:rPr>
          <w:rFonts w:ascii="Calibri" w:hAnsi="Calibri"/>
          <w:sz w:val="22"/>
          <w:szCs w:val="22"/>
          <w:lang w:eastAsia="en-US"/>
        </w:rPr>
        <w:t xml:space="preserve">fee </w:t>
      </w:r>
      <w:r w:rsidR="00C179D4">
        <w:rPr>
          <w:rFonts w:ascii="Calibri" w:hAnsi="Calibri"/>
          <w:sz w:val="22"/>
          <w:szCs w:val="22"/>
          <w:lang w:eastAsia="en-US"/>
        </w:rPr>
        <w:t xml:space="preserve">of $7 </w:t>
      </w:r>
      <w:r w:rsidR="00A630BA">
        <w:rPr>
          <w:rFonts w:ascii="Calibri" w:hAnsi="Calibri"/>
          <w:sz w:val="22"/>
          <w:szCs w:val="22"/>
          <w:lang w:eastAsia="en-US"/>
        </w:rPr>
        <w:t>for volunteers</w:t>
      </w:r>
      <w:r w:rsidR="00C179D4">
        <w:rPr>
          <w:rFonts w:ascii="Calibri" w:hAnsi="Calibri"/>
          <w:sz w:val="22"/>
          <w:szCs w:val="22"/>
          <w:lang w:eastAsia="en-US"/>
        </w:rPr>
        <w:t>. T</w:t>
      </w:r>
      <w:r w:rsidR="00A630BA">
        <w:rPr>
          <w:rFonts w:ascii="Calibri" w:hAnsi="Calibri"/>
          <w:sz w:val="22"/>
          <w:szCs w:val="22"/>
          <w:lang w:eastAsia="en-US"/>
        </w:rPr>
        <w:t>he</w:t>
      </w:r>
      <w:r w:rsidR="00C06F85">
        <w:rPr>
          <w:rFonts w:ascii="Calibri" w:hAnsi="Calibri"/>
          <w:sz w:val="22"/>
          <w:szCs w:val="22"/>
          <w:lang w:eastAsia="en-US"/>
        </w:rPr>
        <w:t xml:space="preserve"> ful</w:t>
      </w:r>
      <w:r w:rsidR="00A630BA">
        <w:rPr>
          <w:rFonts w:ascii="Calibri" w:hAnsi="Calibri"/>
          <w:sz w:val="22"/>
          <w:szCs w:val="22"/>
          <w:lang w:eastAsia="en-US"/>
        </w:rPr>
        <w:t>l</w:t>
      </w:r>
      <w:r w:rsidR="00567FFA">
        <w:rPr>
          <w:rFonts w:ascii="Calibri" w:hAnsi="Calibri"/>
          <w:sz w:val="22"/>
          <w:szCs w:val="22"/>
          <w:lang w:eastAsia="en-US"/>
        </w:rPr>
        <w:t>-</w:t>
      </w:r>
      <w:r w:rsidR="00A630BA">
        <w:rPr>
          <w:rFonts w:ascii="Calibri" w:hAnsi="Calibri"/>
          <w:sz w:val="22"/>
          <w:szCs w:val="22"/>
          <w:lang w:eastAsia="en-US"/>
        </w:rPr>
        <w:t>fee for a</w:t>
      </w:r>
      <w:r w:rsidR="00C06F85">
        <w:rPr>
          <w:rFonts w:ascii="Calibri" w:hAnsi="Calibri"/>
          <w:sz w:val="22"/>
          <w:szCs w:val="22"/>
          <w:lang w:eastAsia="en-US"/>
        </w:rPr>
        <w:t xml:space="preserve"> </w:t>
      </w:r>
      <w:r w:rsidR="00A630BA">
        <w:rPr>
          <w:rFonts w:ascii="Calibri" w:hAnsi="Calibri"/>
          <w:sz w:val="22"/>
          <w:szCs w:val="22"/>
          <w:lang w:eastAsia="en-US"/>
        </w:rPr>
        <w:t>name search is</w:t>
      </w:r>
      <w:r w:rsidR="00C06F85">
        <w:rPr>
          <w:rFonts w:ascii="Calibri" w:hAnsi="Calibri"/>
          <w:sz w:val="22"/>
          <w:szCs w:val="22"/>
          <w:lang w:eastAsia="en-US"/>
        </w:rPr>
        <w:t xml:space="preserve"> $21.</w:t>
      </w:r>
    </w:p>
    <w:p w:rsidR="00681C72" w:rsidRPr="00F97B41" w:rsidRDefault="00994B49" w:rsidP="00994B49">
      <w:pPr>
        <w:pStyle w:val="Heading3"/>
        <w:numPr>
          <w:ilvl w:val="0"/>
          <w:numId w:val="0"/>
        </w:numPr>
        <w:ind w:left="-540"/>
        <w:rPr>
          <w:rFonts w:ascii="Calibri" w:hAnsi="Calibri"/>
          <w:color w:val="0066FF"/>
        </w:rPr>
      </w:pPr>
      <w:bookmarkStart w:id="178" w:name="_Toc364770745"/>
      <w:bookmarkStart w:id="179" w:name="_Toc364774830"/>
      <w:bookmarkStart w:id="180" w:name="_Toc366246466"/>
      <w:bookmarkStart w:id="181" w:name="_Toc366850611"/>
      <w:bookmarkStart w:id="182" w:name="_Toc366851187"/>
      <w:bookmarkStart w:id="183" w:name="_Toc368568853"/>
      <w:r>
        <w:rPr>
          <w:rFonts w:ascii="Calibri" w:hAnsi="Calibri"/>
          <w:color w:val="0066FF"/>
        </w:rPr>
        <w:t xml:space="preserve">9.1.3  </w:t>
      </w:r>
      <w:r w:rsidR="00681C72" w:rsidRPr="00F97B41">
        <w:rPr>
          <w:rFonts w:ascii="Calibri" w:hAnsi="Calibri"/>
          <w:color w:val="0066FF"/>
        </w:rPr>
        <w:t>Expected costs</w:t>
      </w:r>
      <w:bookmarkEnd w:id="178"/>
      <w:bookmarkEnd w:id="179"/>
      <w:bookmarkEnd w:id="180"/>
      <w:bookmarkEnd w:id="181"/>
      <w:bookmarkEnd w:id="182"/>
      <w:bookmarkEnd w:id="183"/>
    </w:p>
    <w:p w:rsidR="00851740" w:rsidRPr="00D57EA0" w:rsidRDefault="00FF10C7" w:rsidP="00851740">
      <w:pPr>
        <w:pStyle w:val="BodyTextIndent"/>
        <w:spacing w:after="0"/>
        <w:ind w:left="-536" w:right="-692"/>
        <w:rPr>
          <w:rFonts w:ascii="Calibri" w:hAnsi="Calibri"/>
          <w:sz w:val="22"/>
          <w:szCs w:val="22"/>
          <w:lang w:eastAsia="en-US"/>
        </w:rPr>
      </w:pPr>
      <w:r>
        <w:rPr>
          <w:rFonts w:ascii="Calibri" w:hAnsi="Calibri"/>
          <w:sz w:val="22"/>
          <w:szCs w:val="22"/>
          <w:lang w:eastAsia="en-US"/>
        </w:rPr>
        <w:t>The</w:t>
      </w:r>
      <w:r w:rsidR="007E7A1F" w:rsidRPr="00D57EA0">
        <w:rPr>
          <w:rFonts w:ascii="Calibri" w:hAnsi="Calibri"/>
          <w:sz w:val="22"/>
          <w:szCs w:val="22"/>
          <w:lang w:eastAsia="en-US"/>
        </w:rPr>
        <w:t xml:space="preserve"> cost of this option is that it fails to align Victoria Police fees and charges with the </w:t>
      </w:r>
      <w:r w:rsidR="00F2416E">
        <w:rPr>
          <w:rFonts w:ascii="Calibri" w:hAnsi="Calibri"/>
          <w:sz w:val="22"/>
          <w:szCs w:val="22"/>
          <w:lang w:eastAsia="en-US"/>
        </w:rPr>
        <w:t>actual cost of providing the services and</w:t>
      </w:r>
      <w:r w:rsidR="00C80BA5" w:rsidRPr="00D57EA0">
        <w:rPr>
          <w:rFonts w:ascii="Calibri" w:hAnsi="Calibri"/>
          <w:sz w:val="22"/>
          <w:szCs w:val="22"/>
          <w:lang w:eastAsia="en-US"/>
        </w:rPr>
        <w:t xml:space="preserve"> does not address the</w:t>
      </w:r>
      <w:r w:rsidR="00F2416E">
        <w:rPr>
          <w:rFonts w:ascii="Calibri" w:hAnsi="Calibri"/>
          <w:sz w:val="22"/>
          <w:szCs w:val="22"/>
          <w:lang w:eastAsia="en-US"/>
        </w:rPr>
        <w:t xml:space="preserve"> growing</w:t>
      </w:r>
      <w:r w:rsidR="00C80BA5" w:rsidRPr="00D57EA0">
        <w:rPr>
          <w:rFonts w:ascii="Calibri" w:hAnsi="Calibri"/>
          <w:sz w:val="22"/>
          <w:szCs w:val="22"/>
          <w:lang w:eastAsia="en-US"/>
        </w:rPr>
        <w:t xml:space="preserve"> level of disparity between the cost </w:t>
      </w:r>
      <w:r w:rsidR="00BA0C02" w:rsidRPr="00D57EA0">
        <w:rPr>
          <w:rFonts w:ascii="Calibri" w:hAnsi="Calibri"/>
          <w:sz w:val="22"/>
          <w:szCs w:val="22"/>
          <w:lang w:eastAsia="en-US"/>
        </w:rPr>
        <w:t>of the</w:t>
      </w:r>
      <w:r w:rsidR="00C80BA5" w:rsidRPr="00D57EA0">
        <w:rPr>
          <w:rFonts w:ascii="Calibri" w:hAnsi="Calibri"/>
          <w:sz w:val="22"/>
          <w:szCs w:val="22"/>
          <w:lang w:eastAsia="en-US"/>
        </w:rPr>
        <w:t xml:space="preserve"> serv</w:t>
      </w:r>
      <w:r w:rsidR="00BA0C02" w:rsidRPr="00D57EA0">
        <w:rPr>
          <w:rFonts w:ascii="Calibri" w:hAnsi="Calibri"/>
          <w:sz w:val="22"/>
          <w:szCs w:val="22"/>
          <w:lang w:eastAsia="en-US"/>
        </w:rPr>
        <w:t>ice</w:t>
      </w:r>
      <w:r w:rsidR="00C80BA5" w:rsidRPr="00D57EA0">
        <w:rPr>
          <w:rFonts w:ascii="Calibri" w:hAnsi="Calibri"/>
          <w:sz w:val="22"/>
          <w:szCs w:val="22"/>
          <w:lang w:eastAsia="en-US"/>
        </w:rPr>
        <w:t xml:space="preserve"> and </w:t>
      </w:r>
      <w:r w:rsidR="00E922F1">
        <w:rPr>
          <w:rFonts w:ascii="Calibri" w:hAnsi="Calibri"/>
          <w:sz w:val="22"/>
          <w:szCs w:val="22"/>
          <w:lang w:eastAsia="en-US"/>
        </w:rPr>
        <w:t xml:space="preserve">full </w:t>
      </w:r>
      <w:r w:rsidR="00C80BA5" w:rsidRPr="00D57EA0">
        <w:rPr>
          <w:rFonts w:ascii="Calibri" w:hAnsi="Calibri"/>
          <w:sz w:val="22"/>
          <w:szCs w:val="22"/>
          <w:lang w:eastAsia="en-US"/>
        </w:rPr>
        <w:t>cost recovery.</w:t>
      </w:r>
      <w:r w:rsidR="00851740" w:rsidRPr="00D57EA0">
        <w:rPr>
          <w:rFonts w:ascii="Calibri" w:hAnsi="Calibri"/>
          <w:sz w:val="22"/>
          <w:szCs w:val="22"/>
          <w:lang w:eastAsia="en-US"/>
        </w:rPr>
        <w:t xml:space="preserve"> </w:t>
      </w:r>
      <w:r w:rsidR="00F2416E">
        <w:rPr>
          <w:rFonts w:ascii="Calibri" w:hAnsi="Calibri"/>
          <w:sz w:val="22"/>
          <w:szCs w:val="22"/>
          <w:lang w:eastAsia="en-US"/>
        </w:rPr>
        <w:t>The level of u</w:t>
      </w:r>
      <w:r w:rsidR="00C80BA5" w:rsidRPr="00D57EA0">
        <w:rPr>
          <w:rFonts w:ascii="Calibri" w:hAnsi="Calibri"/>
          <w:sz w:val="22"/>
          <w:szCs w:val="22"/>
          <w:lang w:eastAsia="en-US"/>
        </w:rPr>
        <w:t>nder</w:t>
      </w:r>
      <w:r w:rsidR="00F2416E">
        <w:rPr>
          <w:rFonts w:ascii="Calibri" w:hAnsi="Calibri"/>
          <w:sz w:val="22"/>
          <w:szCs w:val="22"/>
          <w:lang w:eastAsia="en-US"/>
        </w:rPr>
        <w:t xml:space="preserve"> </w:t>
      </w:r>
      <w:r w:rsidR="00C80BA5" w:rsidRPr="00D57EA0">
        <w:rPr>
          <w:rFonts w:ascii="Calibri" w:hAnsi="Calibri"/>
          <w:sz w:val="22"/>
          <w:szCs w:val="22"/>
          <w:lang w:eastAsia="en-US"/>
        </w:rPr>
        <w:t xml:space="preserve">recovery would </w:t>
      </w:r>
      <w:r w:rsidR="00F2416E">
        <w:rPr>
          <w:rFonts w:ascii="Calibri" w:hAnsi="Calibri"/>
          <w:sz w:val="22"/>
          <w:szCs w:val="22"/>
          <w:lang w:eastAsia="en-US"/>
        </w:rPr>
        <w:t xml:space="preserve">therefore </w:t>
      </w:r>
      <w:r w:rsidR="00C80BA5" w:rsidRPr="00D57EA0">
        <w:rPr>
          <w:rFonts w:ascii="Calibri" w:hAnsi="Calibri"/>
          <w:sz w:val="22"/>
          <w:szCs w:val="22"/>
          <w:lang w:eastAsia="en-US"/>
        </w:rPr>
        <w:t xml:space="preserve">continue to grow </w:t>
      </w:r>
      <w:r w:rsidR="00F2416E">
        <w:rPr>
          <w:rFonts w:ascii="Calibri" w:hAnsi="Calibri"/>
          <w:sz w:val="22"/>
          <w:szCs w:val="22"/>
          <w:lang w:eastAsia="en-US"/>
        </w:rPr>
        <w:t>in line with</w:t>
      </w:r>
      <w:r w:rsidR="00C80BA5" w:rsidRPr="00D57EA0">
        <w:rPr>
          <w:rFonts w:ascii="Calibri" w:hAnsi="Calibri"/>
          <w:sz w:val="22"/>
          <w:szCs w:val="22"/>
          <w:lang w:eastAsia="en-US"/>
        </w:rPr>
        <w:t xml:space="preserve"> the same trend since </w:t>
      </w:r>
      <w:r w:rsidR="00C80BA5" w:rsidRPr="00D57EA0">
        <w:rPr>
          <w:rFonts w:ascii="Calibri" w:hAnsi="Calibri"/>
          <w:sz w:val="22"/>
          <w:szCs w:val="22"/>
          <w:lang w:eastAsia="en-US"/>
        </w:rPr>
        <w:lastRenderedPageBreak/>
        <w:t xml:space="preserve">2006. </w:t>
      </w:r>
      <w:r w:rsidR="00851740" w:rsidRPr="00D57EA0">
        <w:rPr>
          <w:rFonts w:ascii="Calibri" w:hAnsi="Calibri"/>
          <w:sz w:val="22"/>
          <w:szCs w:val="22"/>
          <w:lang w:eastAsia="en-US"/>
        </w:rPr>
        <w:t xml:space="preserve">As shown in Table </w:t>
      </w:r>
      <w:r w:rsidR="004B51C1" w:rsidRPr="00872C22">
        <w:rPr>
          <w:rFonts w:ascii="Calibri" w:hAnsi="Calibri"/>
          <w:sz w:val="22"/>
          <w:szCs w:val="22"/>
          <w:lang w:eastAsia="en-US"/>
        </w:rPr>
        <w:t>9</w:t>
      </w:r>
      <w:r w:rsidR="00851740" w:rsidRPr="00872C22">
        <w:rPr>
          <w:rFonts w:ascii="Calibri" w:hAnsi="Calibri"/>
          <w:sz w:val="22"/>
          <w:szCs w:val="22"/>
          <w:lang w:eastAsia="en-US"/>
        </w:rPr>
        <w:t xml:space="preserve">, the level of under recovery under this option </w:t>
      </w:r>
      <w:r w:rsidR="00C80BA5" w:rsidRPr="00872C22">
        <w:rPr>
          <w:rFonts w:ascii="Calibri" w:hAnsi="Calibri"/>
          <w:sz w:val="22"/>
          <w:szCs w:val="22"/>
          <w:lang w:eastAsia="en-US"/>
        </w:rPr>
        <w:t>is estimated t</w:t>
      </w:r>
      <w:r w:rsidR="00F2416E" w:rsidRPr="00872C22">
        <w:rPr>
          <w:rFonts w:ascii="Calibri" w:hAnsi="Calibri"/>
          <w:sz w:val="22"/>
          <w:szCs w:val="22"/>
          <w:lang w:eastAsia="en-US"/>
        </w:rPr>
        <w:t>o</w:t>
      </w:r>
      <w:r w:rsidR="00851740" w:rsidRPr="00872C22">
        <w:rPr>
          <w:rFonts w:ascii="Calibri" w:hAnsi="Calibri"/>
          <w:sz w:val="22"/>
          <w:szCs w:val="22"/>
          <w:lang w:eastAsia="en-US"/>
        </w:rPr>
        <w:t xml:space="preserve"> </w:t>
      </w:r>
      <w:r w:rsidR="00F2416E" w:rsidRPr="00872C22">
        <w:rPr>
          <w:rFonts w:ascii="Calibri" w:hAnsi="Calibri"/>
          <w:sz w:val="22"/>
          <w:szCs w:val="22"/>
          <w:lang w:eastAsia="en-US"/>
        </w:rPr>
        <w:t xml:space="preserve">be </w:t>
      </w:r>
      <w:r w:rsidR="00217604" w:rsidRPr="00E27B73">
        <w:rPr>
          <w:rFonts w:ascii="Calibri" w:hAnsi="Calibri"/>
          <w:sz w:val="22"/>
          <w:szCs w:val="22"/>
          <w:lang w:eastAsia="en-US"/>
        </w:rPr>
        <w:t>$2.</w:t>
      </w:r>
      <w:r w:rsidR="00872F0A">
        <w:rPr>
          <w:rFonts w:ascii="Calibri" w:hAnsi="Calibri"/>
          <w:sz w:val="22"/>
          <w:szCs w:val="22"/>
          <w:lang w:eastAsia="en-US"/>
        </w:rPr>
        <w:t>147</w:t>
      </w:r>
      <w:r w:rsidR="00851740" w:rsidRPr="00E27B73">
        <w:rPr>
          <w:rFonts w:ascii="Calibri" w:hAnsi="Calibri"/>
          <w:sz w:val="22"/>
          <w:szCs w:val="22"/>
          <w:lang w:eastAsia="en-US"/>
        </w:rPr>
        <w:t xml:space="preserve"> </w:t>
      </w:r>
      <w:r w:rsidR="00A07C8D" w:rsidRPr="00E27B73">
        <w:rPr>
          <w:rFonts w:ascii="Calibri" w:hAnsi="Calibri"/>
          <w:sz w:val="22"/>
          <w:szCs w:val="22"/>
          <w:lang w:eastAsia="en-US"/>
        </w:rPr>
        <w:t>million</w:t>
      </w:r>
      <w:r w:rsidR="00A07C8D" w:rsidRPr="00872C22">
        <w:rPr>
          <w:rFonts w:ascii="Calibri" w:hAnsi="Calibri"/>
          <w:sz w:val="22"/>
          <w:szCs w:val="22"/>
          <w:lang w:eastAsia="en-US"/>
        </w:rPr>
        <w:t xml:space="preserve"> </w:t>
      </w:r>
      <w:r w:rsidR="00851740" w:rsidRPr="00872C22">
        <w:rPr>
          <w:rFonts w:ascii="Calibri" w:hAnsi="Calibri"/>
          <w:sz w:val="22"/>
          <w:szCs w:val="22"/>
          <w:lang w:eastAsia="en-US"/>
        </w:rPr>
        <w:t>for the 2013-14 financial year.</w:t>
      </w:r>
      <w:r w:rsidR="00851740" w:rsidRPr="00D57EA0">
        <w:rPr>
          <w:rFonts w:ascii="Calibri" w:hAnsi="Calibri"/>
          <w:sz w:val="22"/>
          <w:szCs w:val="22"/>
          <w:lang w:eastAsia="en-US"/>
        </w:rPr>
        <w:t xml:space="preserve"> </w:t>
      </w:r>
    </w:p>
    <w:p w:rsidR="00851740" w:rsidRPr="00D57EA0" w:rsidRDefault="00851740" w:rsidP="00851740">
      <w:pPr>
        <w:pStyle w:val="BodyTextIndent"/>
        <w:spacing w:after="0"/>
        <w:ind w:left="-536" w:right="-692"/>
        <w:rPr>
          <w:rFonts w:ascii="Calibri" w:hAnsi="Calibri"/>
          <w:sz w:val="22"/>
          <w:szCs w:val="22"/>
          <w:lang w:eastAsia="en-US"/>
        </w:rPr>
      </w:pPr>
    </w:p>
    <w:p w:rsidR="00082A0F" w:rsidRPr="00D57EA0" w:rsidRDefault="00EA4E26" w:rsidP="00851740">
      <w:pPr>
        <w:pStyle w:val="BodyTextIndent"/>
        <w:spacing w:after="0"/>
        <w:ind w:left="-536" w:right="-692"/>
        <w:rPr>
          <w:rFonts w:ascii="Calibri" w:hAnsi="Calibri"/>
          <w:sz w:val="22"/>
          <w:szCs w:val="22"/>
          <w:lang w:eastAsia="en-US"/>
        </w:rPr>
      </w:pPr>
      <w:r>
        <w:rPr>
          <w:rFonts w:ascii="Calibri" w:hAnsi="Calibri"/>
          <w:sz w:val="22"/>
          <w:szCs w:val="22"/>
          <w:lang w:eastAsia="en-US"/>
        </w:rPr>
        <w:t>This o</w:t>
      </w:r>
      <w:r w:rsidR="00851740" w:rsidRPr="00D57EA0">
        <w:rPr>
          <w:rFonts w:ascii="Calibri" w:hAnsi="Calibri"/>
          <w:sz w:val="22"/>
          <w:szCs w:val="22"/>
          <w:lang w:eastAsia="en-US"/>
        </w:rPr>
        <w:t>p</w:t>
      </w:r>
      <w:r>
        <w:rPr>
          <w:rFonts w:ascii="Calibri" w:hAnsi="Calibri"/>
          <w:sz w:val="22"/>
          <w:szCs w:val="22"/>
          <w:lang w:eastAsia="en-US"/>
        </w:rPr>
        <w:t>tion</w:t>
      </w:r>
      <w:r w:rsidR="00851740" w:rsidRPr="00D57EA0">
        <w:rPr>
          <w:rFonts w:ascii="Calibri" w:hAnsi="Calibri"/>
          <w:sz w:val="22"/>
          <w:szCs w:val="22"/>
          <w:lang w:eastAsia="en-US"/>
        </w:rPr>
        <w:t xml:space="preserve"> also necessitates the continuation o</w:t>
      </w:r>
      <w:r w:rsidR="009A23F6" w:rsidRPr="00D57EA0">
        <w:rPr>
          <w:rFonts w:ascii="Calibri" w:hAnsi="Calibri"/>
          <w:sz w:val="22"/>
          <w:szCs w:val="22"/>
          <w:lang w:eastAsia="en-US"/>
        </w:rPr>
        <w:t xml:space="preserve">f the current level of subsidy </w:t>
      </w:r>
      <w:r w:rsidR="00851740" w:rsidRPr="00D57EA0">
        <w:rPr>
          <w:rFonts w:ascii="Calibri" w:hAnsi="Calibri"/>
          <w:sz w:val="22"/>
          <w:szCs w:val="22"/>
          <w:lang w:eastAsia="en-US"/>
        </w:rPr>
        <w:t xml:space="preserve">provided by the </w:t>
      </w:r>
      <w:r w:rsidR="00416C7C">
        <w:rPr>
          <w:rFonts w:ascii="Calibri" w:hAnsi="Calibri"/>
          <w:sz w:val="22"/>
          <w:szCs w:val="22"/>
          <w:lang w:eastAsia="en-US"/>
        </w:rPr>
        <w:t xml:space="preserve">wider </w:t>
      </w:r>
      <w:r w:rsidR="00D624D9">
        <w:rPr>
          <w:rFonts w:ascii="Calibri" w:hAnsi="Calibri"/>
          <w:sz w:val="22"/>
          <w:szCs w:val="22"/>
          <w:lang w:eastAsia="en-US"/>
        </w:rPr>
        <w:t>community</w:t>
      </w:r>
      <w:r w:rsidR="006D05E6">
        <w:rPr>
          <w:rFonts w:ascii="Calibri" w:hAnsi="Calibri"/>
          <w:sz w:val="22"/>
          <w:szCs w:val="22"/>
          <w:lang w:eastAsia="en-US"/>
        </w:rPr>
        <w:t>,</w:t>
      </w:r>
      <w:r w:rsidR="004A2D86" w:rsidRPr="00D57EA0">
        <w:rPr>
          <w:rFonts w:ascii="Calibri" w:hAnsi="Calibri"/>
          <w:sz w:val="22"/>
          <w:szCs w:val="22"/>
          <w:lang w:eastAsia="en-US"/>
        </w:rPr>
        <w:t xml:space="preserve"> </w:t>
      </w:r>
      <w:r w:rsidR="006D05E6">
        <w:rPr>
          <w:rFonts w:ascii="Calibri" w:hAnsi="Calibri"/>
          <w:sz w:val="22"/>
          <w:szCs w:val="22"/>
          <w:lang w:eastAsia="en-US"/>
        </w:rPr>
        <w:t xml:space="preserve">as taxpayers, </w:t>
      </w:r>
      <w:r>
        <w:rPr>
          <w:rFonts w:ascii="Calibri" w:hAnsi="Calibri"/>
          <w:sz w:val="22"/>
          <w:szCs w:val="22"/>
          <w:lang w:eastAsia="en-US"/>
        </w:rPr>
        <w:t>wh</w:t>
      </w:r>
      <w:r w:rsidR="00416C7C">
        <w:rPr>
          <w:rFonts w:ascii="Calibri" w:hAnsi="Calibri"/>
          <w:sz w:val="22"/>
          <w:szCs w:val="22"/>
          <w:lang w:eastAsia="en-US"/>
        </w:rPr>
        <w:t>il</w:t>
      </w:r>
      <w:r>
        <w:rPr>
          <w:rFonts w:ascii="Calibri" w:hAnsi="Calibri"/>
          <w:sz w:val="22"/>
          <w:szCs w:val="22"/>
          <w:lang w:eastAsia="en-US"/>
        </w:rPr>
        <w:t xml:space="preserve">e </w:t>
      </w:r>
      <w:r w:rsidR="00C2754A">
        <w:rPr>
          <w:rFonts w:ascii="Calibri" w:hAnsi="Calibri"/>
          <w:sz w:val="22"/>
          <w:szCs w:val="22"/>
          <w:lang w:eastAsia="en-US"/>
        </w:rPr>
        <w:t>Victoria Police c</w:t>
      </w:r>
      <w:r w:rsidR="004A2D86" w:rsidRPr="00D57EA0">
        <w:rPr>
          <w:rFonts w:ascii="Calibri" w:hAnsi="Calibri"/>
          <w:sz w:val="22"/>
          <w:szCs w:val="22"/>
          <w:lang w:eastAsia="en-US"/>
        </w:rPr>
        <w:t>osts are being under recovered</w:t>
      </w:r>
      <w:r w:rsidR="00851740" w:rsidRPr="00D57EA0">
        <w:rPr>
          <w:rFonts w:ascii="Calibri" w:hAnsi="Calibri"/>
          <w:sz w:val="22"/>
          <w:szCs w:val="22"/>
          <w:lang w:eastAsia="en-US"/>
        </w:rPr>
        <w:t xml:space="preserve">. As noted </w:t>
      </w:r>
      <w:r w:rsidR="00FF10C7">
        <w:rPr>
          <w:rFonts w:ascii="Calibri" w:hAnsi="Calibri"/>
          <w:sz w:val="22"/>
          <w:szCs w:val="22"/>
          <w:lang w:eastAsia="en-US"/>
        </w:rPr>
        <w:t>earlier</w:t>
      </w:r>
      <w:r w:rsidR="00851740" w:rsidRPr="00D57EA0">
        <w:rPr>
          <w:rFonts w:ascii="Calibri" w:hAnsi="Calibri"/>
          <w:sz w:val="22"/>
          <w:szCs w:val="22"/>
          <w:lang w:eastAsia="en-US"/>
        </w:rPr>
        <w:t xml:space="preserve">, </w:t>
      </w:r>
      <w:r w:rsidR="00416C7C">
        <w:rPr>
          <w:rFonts w:ascii="Calibri" w:hAnsi="Calibri"/>
          <w:sz w:val="22"/>
          <w:szCs w:val="22"/>
          <w:lang w:eastAsia="en-US"/>
        </w:rPr>
        <w:t xml:space="preserve">Victoria Police </w:t>
      </w:r>
      <w:r w:rsidR="00851740" w:rsidRPr="00D57EA0">
        <w:rPr>
          <w:rFonts w:ascii="Calibri" w:hAnsi="Calibri"/>
          <w:sz w:val="22"/>
          <w:szCs w:val="22"/>
          <w:lang w:eastAsia="en-US"/>
        </w:rPr>
        <w:t xml:space="preserve">services </w:t>
      </w:r>
      <w:r w:rsidR="00FF10C7">
        <w:rPr>
          <w:rFonts w:ascii="Calibri" w:hAnsi="Calibri"/>
          <w:sz w:val="22"/>
          <w:szCs w:val="22"/>
          <w:lang w:eastAsia="en-US"/>
        </w:rPr>
        <w:t>provid</w:t>
      </w:r>
      <w:r w:rsidR="00851740" w:rsidRPr="00D57EA0">
        <w:rPr>
          <w:rFonts w:ascii="Calibri" w:hAnsi="Calibri"/>
          <w:sz w:val="22"/>
          <w:szCs w:val="22"/>
          <w:lang w:eastAsia="en-US"/>
        </w:rPr>
        <w:t xml:space="preserve">ed under the regulations </w:t>
      </w:r>
      <w:r w:rsidR="009A23F6" w:rsidRPr="00D57EA0">
        <w:rPr>
          <w:rFonts w:ascii="Calibri" w:hAnsi="Calibri"/>
          <w:sz w:val="22"/>
          <w:szCs w:val="22"/>
          <w:lang w:eastAsia="en-US"/>
        </w:rPr>
        <w:t xml:space="preserve">are predominantly for private or commercial purposes. </w:t>
      </w:r>
      <w:r w:rsidR="00416C7C">
        <w:rPr>
          <w:rFonts w:ascii="Calibri" w:hAnsi="Calibri"/>
          <w:sz w:val="22"/>
          <w:szCs w:val="22"/>
          <w:lang w:eastAsia="en-US"/>
        </w:rPr>
        <w:t xml:space="preserve">In the case of event </w:t>
      </w:r>
      <w:r w:rsidR="005760CE">
        <w:rPr>
          <w:rFonts w:ascii="Calibri" w:hAnsi="Calibri"/>
          <w:sz w:val="22"/>
          <w:szCs w:val="22"/>
          <w:lang w:eastAsia="en-US"/>
        </w:rPr>
        <w:t>management, where</w:t>
      </w:r>
      <w:r>
        <w:rPr>
          <w:rFonts w:ascii="Calibri" w:hAnsi="Calibri"/>
          <w:sz w:val="22"/>
          <w:szCs w:val="22"/>
          <w:lang w:eastAsia="en-US"/>
        </w:rPr>
        <w:t xml:space="preserve"> income is raised to meet the costs of conducting an event,</w:t>
      </w:r>
      <w:r>
        <w:rPr>
          <w:rFonts w:ascii="Calibri" w:hAnsi="Calibri"/>
          <w:sz w:val="22"/>
          <w:szCs w:val="22"/>
        </w:rPr>
        <w:t xml:space="preserve"> all event costs including police services need to be included in the budget, and not</w:t>
      </w:r>
      <w:r w:rsidR="00C2754A">
        <w:rPr>
          <w:rFonts w:ascii="Calibri" w:hAnsi="Calibri"/>
          <w:sz w:val="22"/>
          <w:szCs w:val="22"/>
        </w:rPr>
        <w:t xml:space="preserve"> </w:t>
      </w:r>
      <w:r w:rsidR="00BC7BCE" w:rsidRPr="00D57EA0">
        <w:rPr>
          <w:rFonts w:ascii="Calibri" w:hAnsi="Calibri"/>
          <w:sz w:val="22"/>
          <w:szCs w:val="22"/>
        </w:rPr>
        <w:t>subsidised by the</w:t>
      </w:r>
      <w:r w:rsidR="00D624D9">
        <w:rPr>
          <w:rFonts w:ascii="Calibri" w:hAnsi="Calibri"/>
          <w:sz w:val="22"/>
          <w:szCs w:val="22"/>
        </w:rPr>
        <w:t xml:space="preserve"> community</w:t>
      </w:r>
      <w:r w:rsidR="00BC7BCE" w:rsidRPr="00D57EA0">
        <w:rPr>
          <w:rFonts w:ascii="Calibri" w:hAnsi="Calibri"/>
          <w:sz w:val="22"/>
          <w:szCs w:val="22"/>
        </w:rPr>
        <w:t xml:space="preserve">. </w:t>
      </w:r>
      <w:r w:rsidR="00C2754A">
        <w:rPr>
          <w:rFonts w:ascii="Calibri" w:hAnsi="Calibri"/>
          <w:sz w:val="22"/>
          <w:szCs w:val="22"/>
          <w:lang w:eastAsia="en-US"/>
        </w:rPr>
        <w:t>Similarly, where persons utilise police information for private purposes</w:t>
      </w:r>
      <w:r w:rsidR="00416C7C">
        <w:rPr>
          <w:rFonts w:ascii="Calibri" w:hAnsi="Calibri"/>
          <w:sz w:val="22"/>
          <w:szCs w:val="22"/>
          <w:lang w:eastAsia="en-US"/>
        </w:rPr>
        <w:t xml:space="preserve"> </w:t>
      </w:r>
      <w:r w:rsidR="0041396C" w:rsidRPr="00D57EA0">
        <w:rPr>
          <w:rFonts w:ascii="Calibri" w:hAnsi="Calibri"/>
          <w:sz w:val="22"/>
          <w:szCs w:val="22"/>
          <w:lang w:eastAsia="en-US"/>
        </w:rPr>
        <w:t>subsidis</w:t>
      </w:r>
      <w:r w:rsidR="00082A0F" w:rsidRPr="00D57EA0">
        <w:rPr>
          <w:rFonts w:ascii="Calibri" w:hAnsi="Calibri"/>
          <w:sz w:val="22"/>
          <w:szCs w:val="22"/>
          <w:lang w:eastAsia="en-US"/>
        </w:rPr>
        <w:t xml:space="preserve">ation </w:t>
      </w:r>
      <w:r w:rsidR="00576619" w:rsidRPr="00D57EA0">
        <w:rPr>
          <w:rFonts w:ascii="Calibri" w:hAnsi="Calibri"/>
          <w:sz w:val="22"/>
          <w:szCs w:val="22"/>
          <w:lang w:eastAsia="en-US"/>
        </w:rPr>
        <w:t>is not justified</w:t>
      </w:r>
      <w:r w:rsidR="00D624D9">
        <w:rPr>
          <w:rFonts w:ascii="Calibri" w:hAnsi="Calibri"/>
          <w:sz w:val="22"/>
          <w:szCs w:val="22"/>
          <w:lang w:eastAsia="en-US"/>
        </w:rPr>
        <w:t xml:space="preserve"> as th</w:t>
      </w:r>
      <w:r w:rsidR="00C2754A">
        <w:rPr>
          <w:rFonts w:ascii="Calibri" w:hAnsi="Calibri"/>
          <w:sz w:val="22"/>
          <w:szCs w:val="22"/>
          <w:lang w:eastAsia="en-US"/>
        </w:rPr>
        <w:t>ere is no perceived benefit to the wider community</w:t>
      </w:r>
      <w:r w:rsidR="00082A0F" w:rsidRPr="00D57EA0">
        <w:rPr>
          <w:rFonts w:ascii="Calibri" w:hAnsi="Calibri"/>
          <w:sz w:val="22"/>
          <w:szCs w:val="22"/>
          <w:lang w:eastAsia="en-US"/>
        </w:rPr>
        <w:t>.</w:t>
      </w:r>
    </w:p>
    <w:p w:rsidR="00082A0F" w:rsidRPr="00D57EA0" w:rsidRDefault="00082A0F" w:rsidP="00851740">
      <w:pPr>
        <w:pStyle w:val="BodyTextIndent"/>
        <w:spacing w:after="0"/>
        <w:ind w:left="-536" w:right="-692"/>
        <w:rPr>
          <w:rFonts w:ascii="Calibri" w:hAnsi="Calibri"/>
          <w:sz w:val="22"/>
          <w:szCs w:val="22"/>
          <w:lang w:eastAsia="en-US"/>
        </w:rPr>
      </w:pPr>
    </w:p>
    <w:p w:rsidR="002A2D0C" w:rsidRPr="00353370" w:rsidRDefault="006B681D" w:rsidP="00474554">
      <w:pPr>
        <w:pStyle w:val="BodyTextIndent"/>
        <w:spacing w:after="0"/>
        <w:ind w:left="-536" w:right="-692"/>
        <w:rPr>
          <w:rFonts w:ascii="Calibri" w:hAnsi="Calibri"/>
          <w:sz w:val="22"/>
          <w:szCs w:val="22"/>
          <w:lang w:eastAsia="en-US"/>
        </w:rPr>
      </w:pPr>
      <w:r w:rsidRPr="00353370">
        <w:rPr>
          <w:rFonts w:ascii="Calibri" w:hAnsi="Calibri"/>
          <w:sz w:val="22"/>
          <w:szCs w:val="22"/>
          <w:lang w:eastAsia="en-US"/>
        </w:rPr>
        <w:t xml:space="preserve">Another cost of this option is that it fails to </w:t>
      </w:r>
      <w:r w:rsidR="00C2754A" w:rsidRPr="00353370">
        <w:rPr>
          <w:rFonts w:ascii="Calibri" w:hAnsi="Calibri"/>
          <w:sz w:val="22"/>
          <w:szCs w:val="22"/>
          <w:lang w:eastAsia="en-US"/>
        </w:rPr>
        <w:t xml:space="preserve">recognise that </w:t>
      </w:r>
      <w:r w:rsidR="00EA7854" w:rsidRPr="00353370">
        <w:rPr>
          <w:rFonts w:ascii="Calibri" w:hAnsi="Calibri"/>
          <w:sz w:val="22"/>
          <w:szCs w:val="22"/>
          <w:lang w:eastAsia="en-US"/>
        </w:rPr>
        <w:t>th</w:t>
      </w:r>
      <w:r w:rsidR="00435B70">
        <w:rPr>
          <w:rFonts w:ascii="Calibri" w:hAnsi="Calibri"/>
          <w:sz w:val="22"/>
          <w:szCs w:val="22"/>
          <w:lang w:eastAsia="en-US"/>
        </w:rPr>
        <w:t>e</w:t>
      </w:r>
      <w:r w:rsidR="00EA7854" w:rsidRPr="00353370">
        <w:rPr>
          <w:rFonts w:ascii="Calibri" w:hAnsi="Calibri"/>
          <w:sz w:val="22"/>
          <w:szCs w:val="22"/>
          <w:lang w:eastAsia="en-US"/>
        </w:rPr>
        <w:t xml:space="preserve"> review of </w:t>
      </w:r>
      <w:r w:rsidR="00435B70">
        <w:rPr>
          <w:rFonts w:ascii="Calibri" w:hAnsi="Calibri"/>
          <w:sz w:val="22"/>
          <w:szCs w:val="22"/>
          <w:lang w:eastAsia="en-US"/>
        </w:rPr>
        <w:t>Victoria P</w:t>
      </w:r>
      <w:r w:rsidR="00EA7854" w:rsidRPr="00353370">
        <w:rPr>
          <w:rFonts w:ascii="Calibri" w:hAnsi="Calibri"/>
          <w:sz w:val="22"/>
          <w:szCs w:val="22"/>
          <w:lang w:eastAsia="en-US"/>
        </w:rPr>
        <w:t>olice fees and charges</w:t>
      </w:r>
      <w:r w:rsidR="00435B70">
        <w:rPr>
          <w:rFonts w:ascii="Calibri" w:hAnsi="Calibri"/>
          <w:sz w:val="22"/>
          <w:szCs w:val="22"/>
          <w:lang w:eastAsia="en-US"/>
        </w:rPr>
        <w:t xml:space="preserve"> under th</w:t>
      </w:r>
      <w:r w:rsidR="00B07F72">
        <w:rPr>
          <w:rFonts w:ascii="Calibri" w:hAnsi="Calibri"/>
          <w:sz w:val="22"/>
          <w:szCs w:val="22"/>
          <w:lang w:eastAsia="en-US"/>
        </w:rPr>
        <w:t>is</w:t>
      </w:r>
      <w:r w:rsidR="00435B70">
        <w:rPr>
          <w:rFonts w:ascii="Calibri" w:hAnsi="Calibri"/>
          <w:sz w:val="22"/>
          <w:szCs w:val="22"/>
          <w:lang w:eastAsia="en-US"/>
        </w:rPr>
        <w:t xml:space="preserve"> RIS process</w:t>
      </w:r>
      <w:r w:rsidR="00C2754A" w:rsidRPr="00353370">
        <w:rPr>
          <w:rFonts w:ascii="Calibri" w:hAnsi="Calibri"/>
          <w:sz w:val="22"/>
          <w:szCs w:val="22"/>
          <w:lang w:eastAsia="en-US"/>
        </w:rPr>
        <w:t xml:space="preserve"> ha</w:t>
      </w:r>
      <w:r w:rsidR="00EA7854" w:rsidRPr="00353370">
        <w:rPr>
          <w:rFonts w:ascii="Calibri" w:hAnsi="Calibri"/>
          <w:sz w:val="22"/>
          <w:szCs w:val="22"/>
          <w:lang w:eastAsia="en-US"/>
        </w:rPr>
        <w:t>s</w:t>
      </w:r>
      <w:r w:rsidR="00C2754A" w:rsidRPr="00353370">
        <w:rPr>
          <w:rFonts w:ascii="Calibri" w:hAnsi="Calibri"/>
          <w:sz w:val="22"/>
          <w:szCs w:val="22"/>
          <w:lang w:eastAsia="en-US"/>
        </w:rPr>
        <w:t xml:space="preserve"> </w:t>
      </w:r>
      <w:r w:rsidR="00C179D4">
        <w:rPr>
          <w:rFonts w:ascii="Calibri" w:hAnsi="Calibri"/>
          <w:sz w:val="22"/>
          <w:szCs w:val="22"/>
          <w:lang w:eastAsia="en-US"/>
        </w:rPr>
        <w:t>identified the decrease in</w:t>
      </w:r>
      <w:r w:rsidR="006D05E6">
        <w:rPr>
          <w:rFonts w:ascii="Calibri" w:hAnsi="Calibri"/>
          <w:sz w:val="22"/>
          <w:szCs w:val="22"/>
          <w:lang w:eastAsia="en-US"/>
        </w:rPr>
        <w:t xml:space="preserve"> service delivery costs</w:t>
      </w:r>
      <w:r w:rsidR="00EA7854" w:rsidRPr="00353370">
        <w:rPr>
          <w:rFonts w:ascii="Calibri" w:hAnsi="Calibri"/>
          <w:sz w:val="22"/>
          <w:szCs w:val="22"/>
          <w:lang w:eastAsia="en-US"/>
        </w:rPr>
        <w:t xml:space="preserve"> for certain services</w:t>
      </w:r>
      <w:r w:rsidR="00C2754A" w:rsidRPr="00353370">
        <w:rPr>
          <w:rFonts w:ascii="Calibri" w:hAnsi="Calibri"/>
          <w:sz w:val="22"/>
          <w:szCs w:val="22"/>
          <w:lang w:eastAsia="en-US"/>
        </w:rPr>
        <w:t>.</w:t>
      </w:r>
      <w:r w:rsidR="002E3E56" w:rsidRPr="00353370">
        <w:rPr>
          <w:rFonts w:ascii="Calibri" w:hAnsi="Calibri"/>
          <w:sz w:val="22"/>
          <w:szCs w:val="22"/>
          <w:lang w:eastAsia="en-US"/>
        </w:rPr>
        <w:t xml:space="preserve"> The fees for police resources including </w:t>
      </w:r>
      <w:r w:rsidR="00321BB8">
        <w:rPr>
          <w:rFonts w:ascii="Calibri" w:hAnsi="Calibri"/>
          <w:sz w:val="22"/>
          <w:szCs w:val="22"/>
          <w:lang w:eastAsia="en-US"/>
        </w:rPr>
        <w:t xml:space="preserve">horses, </w:t>
      </w:r>
      <w:r w:rsidR="002E3E56" w:rsidRPr="00353370">
        <w:rPr>
          <w:rFonts w:ascii="Calibri" w:hAnsi="Calibri"/>
          <w:sz w:val="22"/>
          <w:szCs w:val="22"/>
          <w:lang w:eastAsia="en-US"/>
        </w:rPr>
        <w:t xml:space="preserve">motor cars, motorcycles and buses </w:t>
      </w:r>
      <w:r w:rsidR="006D05E6">
        <w:rPr>
          <w:rFonts w:ascii="Calibri" w:hAnsi="Calibri"/>
          <w:sz w:val="22"/>
          <w:szCs w:val="22"/>
          <w:lang w:eastAsia="en-US"/>
        </w:rPr>
        <w:t>would</w:t>
      </w:r>
      <w:r w:rsidR="002E3E56" w:rsidRPr="00353370">
        <w:rPr>
          <w:rFonts w:ascii="Calibri" w:hAnsi="Calibri"/>
          <w:sz w:val="22"/>
          <w:szCs w:val="22"/>
          <w:lang w:eastAsia="en-US"/>
        </w:rPr>
        <w:t xml:space="preserve"> all reduce </w:t>
      </w:r>
      <w:r w:rsidR="006D05E6">
        <w:rPr>
          <w:rFonts w:ascii="Calibri" w:hAnsi="Calibri"/>
          <w:sz w:val="22"/>
          <w:szCs w:val="22"/>
          <w:lang w:eastAsia="en-US"/>
        </w:rPr>
        <w:t>if full costs recovery was introduced</w:t>
      </w:r>
      <w:r w:rsidR="002E3E56" w:rsidRPr="00353370">
        <w:rPr>
          <w:rFonts w:ascii="Calibri" w:hAnsi="Calibri"/>
          <w:sz w:val="22"/>
          <w:szCs w:val="22"/>
          <w:lang w:eastAsia="en-US"/>
        </w:rPr>
        <w:t xml:space="preserve">. </w:t>
      </w:r>
    </w:p>
    <w:p w:rsidR="002A2D0C" w:rsidRPr="00353370" w:rsidRDefault="002A2D0C" w:rsidP="00474554">
      <w:pPr>
        <w:pStyle w:val="BodyTextIndent"/>
        <w:spacing w:after="0"/>
        <w:ind w:left="-536" w:right="-692"/>
        <w:rPr>
          <w:rFonts w:ascii="Calibri" w:hAnsi="Calibri"/>
          <w:sz w:val="22"/>
          <w:szCs w:val="22"/>
          <w:lang w:eastAsia="en-US"/>
        </w:rPr>
      </w:pPr>
    </w:p>
    <w:p w:rsidR="00474554" w:rsidRDefault="002E3E56" w:rsidP="00474554">
      <w:pPr>
        <w:pStyle w:val="BodyTextIndent"/>
        <w:spacing w:after="0"/>
        <w:ind w:left="-536" w:right="-692"/>
        <w:rPr>
          <w:rFonts w:ascii="Calibri" w:hAnsi="Calibri"/>
          <w:sz w:val="22"/>
          <w:szCs w:val="22"/>
          <w:lang w:eastAsia="en-US"/>
        </w:rPr>
      </w:pPr>
      <w:r w:rsidRPr="00353370">
        <w:rPr>
          <w:rFonts w:ascii="Calibri" w:hAnsi="Calibri"/>
          <w:sz w:val="22"/>
          <w:szCs w:val="22"/>
          <w:lang w:eastAsia="en-US"/>
        </w:rPr>
        <w:t>This option al</w:t>
      </w:r>
      <w:r w:rsidR="00EA7854" w:rsidRPr="00353370">
        <w:rPr>
          <w:rFonts w:ascii="Calibri" w:hAnsi="Calibri"/>
          <w:sz w:val="22"/>
          <w:szCs w:val="22"/>
          <w:lang w:eastAsia="en-US"/>
        </w:rPr>
        <w:t>so</w:t>
      </w:r>
      <w:r w:rsidRPr="00353370">
        <w:rPr>
          <w:rFonts w:ascii="Calibri" w:hAnsi="Calibri"/>
          <w:sz w:val="22"/>
          <w:szCs w:val="22"/>
          <w:lang w:eastAsia="en-US"/>
        </w:rPr>
        <w:t xml:space="preserve"> fails to includ</w:t>
      </w:r>
      <w:r w:rsidR="006B681D" w:rsidRPr="00353370">
        <w:rPr>
          <w:rFonts w:ascii="Calibri" w:hAnsi="Calibri"/>
          <w:sz w:val="22"/>
          <w:szCs w:val="22"/>
          <w:lang w:eastAsia="en-US"/>
        </w:rPr>
        <w:t xml:space="preserve">e </w:t>
      </w:r>
      <w:r w:rsidRPr="00353370">
        <w:rPr>
          <w:rFonts w:ascii="Calibri" w:hAnsi="Calibri"/>
          <w:sz w:val="22"/>
          <w:szCs w:val="22"/>
          <w:lang w:eastAsia="en-US"/>
        </w:rPr>
        <w:t xml:space="preserve">additional police </w:t>
      </w:r>
      <w:r w:rsidR="006B681D" w:rsidRPr="00353370">
        <w:rPr>
          <w:rFonts w:ascii="Calibri" w:hAnsi="Calibri"/>
          <w:sz w:val="22"/>
          <w:szCs w:val="22"/>
          <w:lang w:eastAsia="en-US"/>
        </w:rPr>
        <w:t xml:space="preserve">services that do not </w:t>
      </w:r>
      <w:r w:rsidRPr="00353370">
        <w:rPr>
          <w:rFonts w:ascii="Calibri" w:hAnsi="Calibri"/>
          <w:sz w:val="22"/>
          <w:szCs w:val="22"/>
          <w:lang w:eastAsia="en-US"/>
        </w:rPr>
        <w:t xml:space="preserve">currently </w:t>
      </w:r>
      <w:r w:rsidR="006B681D" w:rsidRPr="00353370">
        <w:rPr>
          <w:rFonts w:ascii="Calibri" w:hAnsi="Calibri"/>
          <w:sz w:val="22"/>
          <w:szCs w:val="22"/>
          <w:lang w:eastAsia="en-US"/>
        </w:rPr>
        <w:t>attract a fee. In</w:t>
      </w:r>
      <w:r w:rsidR="00EE3E3E" w:rsidRPr="00353370">
        <w:rPr>
          <w:rFonts w:ascii="Calibri" w:hAnsi="Calibri"/>
          <w:sz w:val="22"/>
          <w:szCs w:val="22"/>
          <w:lang w:eastAsia="en-US"/>
        </w:rPr>
        <w:t xml:space="preserve"> particular, in</w:t>
      </w:r>
      <w:r w:rsidR="006B681D" w:rsidRPr="00353370">
        <w:rPr>
          <w:rFonts w:ascii="Calibri" w:hAnsi="Calibri"/>
          <w:sz w:val="22"/>
          <w:szCs w:val="22"/>
          <w:lang w:eastAsia="en-US"/>
        </w:rPr>
        <w:t xml:space="preserve">k fingerprinting </w:t>
      </w:r>
      <w:r w:rsidR="00EE3E3E" w:rsidRPr="00353370">
        <w:rPr>
          <w:rFonts w:ascii="Calibri" w:hAnsi="Calibri"/>
          <w:sz w:val="22"/>
          <w:szCs w:val="22"/>
          <w:lang w:eastAsia="en-US"/>
        </w:rPr>
        <w:t>is</w:t>
      </w:r>
      <w:r w:rsidR="004A2D86" w:rsidRPr="00353370">
        <w:rPr>
          <w:rFonts w:ascii="Calibri" w:hAnsi="Calibri"/>
          <w:sz w:val="22"/>
          <w:szCs w:val="22"/>
          <w:lang w:eastAsia="en-US"/>
        </w:rPr>
        <w:t xml:space="preserve"> clearly</w:t>
      </w:r>
      <w:r w:rsidR="00EE3E3E" w:rsidRPr="00353370">
        <w:rPr>
          <w:rFonts w:ascii="Calibri" w:hAnsi="Calibri"/>
          <w:sz w:val="22"/>
          <w:szCs w:val="22"/>
          <w:lang w:eastAsia="en-US"/>
        </w:rPr>
        <w:t xml:space="preserve"> a</w:t>
      </w:r>
      <w:r w:rsidR="006B681D" w:rsidRPr="00353370">
        <w:rPr>
          <w:rFonts w:ascii="Calibri" w:hAnsi="Calibri"/>
          <w:sz w:val="22"/>
          <w:szCs w:val="22"/>
          <w:lang w:eastAsia="en-US"/>
        </w:rPr>
        <w:t xml:space="preserve"> </w:t>
      </w:r>
      <w:r w:rsidR="00EE3E3E" w:rsidRPr="00353370">
        <w:rPr>
          <w:rFonts w:ascii="Calibri" w:hAnsi="Calibri"/>
          <w:sz w:val="22"/>
          <w:szCs w:val="22"/>
          <w:lang w:eastAsia="en-US"/>
        </w:rPr>
        <w:t>service provided for personal benefit</w:t>
      </w:r>
      <w:r w:rsidR="002A2D0C" w:rsidRPr="00353370">
        <w:rPr>
          <w:rFonts w:ascii="Calibri" w:hAnsi="Calibri"/>
          <w:sz w:val="22"/>
          <w:szCs w:val="22"/>
          <w:lang w:eastAsia="en-US"/>
        </w:rPr>
        <w:t xml:space="preserve"> for employment, visa or passport reasons</w:t>
      </w:r>
      <w:r w:rsidR="004A2D86" w:rsidRPr="00353370">
        <w:rPr>
          <w:rFonts w:ascii="Calibri" w:hAnsi="Calibri"/>
          <w:sz w:val="22"/>
          <w:szCs w:val="22"/>
          <w:lang w:eastAsia="en-US"/>
        </w:rPr>
        <w:t>, at</w:t>
      </w:r>
      <w:r w:rsidR="00EE3E3E" w:rsidRPr="00353370">
        <w:rPr>
          <w:rFonts w:ascii="Calibri" w:hAnsi="Calibri"/>
          <w:sz w:val="22"/>
          <w:szCs w:val="22"/>
          <w:lang w:eastAsia="en-US"/>
        </w:rPr>
        <w:t xml:space="preserve"> a </w:t>
      </w:r>
      <w:r w:rsidR="006B681D" w:rsidRPr="00353370">
        <w:rPr>
          <w:rFonts w:ascii="Calibri" w:hAnsi="Calibri"/>
          <w:sz w:val="22"/>
          <w:szCs w:val="22"/>
          <w:lang w:eastAsia="en-US"/>
        </w:rPr>
        <w:t xml:space="preserve">significant cost to Victoria Police. </w:t>
      </w:r>
      <w:r w:rsidR="002A2D0C" w:rsidRPr="00353370">
        <w:rPr>
          <w:rFonts w:ascii="Calibri" w:hAnsi="Calibri"/>
          <w:sz w:val="22"/>
          <w:szCs w:val="22"/>
          <w:lang w:eastAsia="en-US"/>
        </w:rPr>
        <w:t>Further, w</w:t>
      </w:r>
      <w:r w:rsidR="007D7E16" w:rsidRPr="00353370">
        <w:rPr>
          <w:rFonts w:ascii="Calibri" w:hAnsi="Calibri"/>
          <w:sz w:val="22"/>
          <w:szCs w:val="22"/>
          <w:lang w:eastAsia="en-US"/>
        </w:rPr>
        <w:t>ithout expanding t</w:t>
      </w:r>
      <w:r w:rsidRPr="00353370">
        <w:rPr>
          <w:rFonts w:ascii="Calibri" w:hAnsi="Calibri"/>
          <w:sz w:val="22"/>
          <w:szCs w:val="22"/>
          <w:lang w:eastAsia="en-US"/>
        </w:rPr>
        <w:t xml:space="preserve">he </w:t>
      </w:r>
      <w:r w:rsidR="007D7E16" w:rsidRPr="00353370">
        <w:rPr>
          <w:rFonts w:ascii="Calibri" w:hAnsi="Calibri"/>
          <w:sz w:val="22"/>
          <w:szCs w:val="22"/>
          <w:lang w:eastAsia="en-US"/>
        </w:rPr>
        <w:t xml:space="preserve">categories of </w:t>
      </w:r>
      <w:r w:rsidRPr="00353370">
        <w:rPr>
          <w:rFonts w:ascii="Calibri" w:hAnsi="Calibri"/>
          <w:sz w:val="22"/>
          <w:szCs w:val="22"/>
          <w:lang w:eastAsia="en-US"/>
        </w:rPr>
        <w:t>fees</w:t>
      </w:r>
      <w:r w:rsidR="00B87591" w:rsidRPr="00353370">
        <w:rPr>
          <w:rFonts w:ascii="Calibri" w:hAnsi="Calibri"/>
          <w:sz w:val="22"/>
          <w:szCs w:val="22"/>
          <w:lang w:eastAsia="en-US"/>
        </w:rPr>
        <w:t xml:space="preserve"> </w:t>
      </w:r>
      <w:r w:rsidR="007D7E16" w:rsidRPr="00353370">
        <w:rPr>
          <w:rFonts w:ascii="Calibri" w:hAnsi="Calibri"/>
          <w:sz w:val="22"/>
          <w:szCs w:val="22"/>
          <w:lang w:eastAsia="en-US"/>
        </w:rPr>
        <w:t xml:space="preserve">for police resources including bicycles, all terrain vehicles and </w:t>
      </w:r>
      <w:r w:rsidR="00B87591" w:rsidRPr="00353370">
        <w:rPr>
          <w:rFonts w:ascii="Calibri" w:hAnsi="Calibri"/>
          <w:sz w:val="22"/>
          <w:szCs w:val="22"/>
          <w:lang w:eastAsia="en-US"/>
        </w:rPr>
        <w:t xml:space="preserve">to </w:t>
      </w:r>
      <w:r w:rsidR="007D7E16" w:rsidRPr="00353370">
        <w:rPr>
          <w:rFonts w:ascii="Calibri" w:hAnsi="Calibri"/>
          <w:sz w:val="22"/>
          <w:szCs w:val="22"/>
          <w:lang w:eastAsia="en-US"/>
        </w:rPr>
        <w:t xml:space="preserve">more accurately </w:t>
      </w:r>
      <w:r w:rsidR="00B87591" w:rsidRPr="00353370">
        <w:rPr>
          <w:rFonts w:ascii="Calibri" w:hAnsi="Calibri"/>
          <w:sz w:val="22"/>
          <w:szCs w:val="22"/>
          <w:lang w:eastAsia="en-US"/>
        </w:rPr>
        <w:t xml:space="preserve">reflect the actual cost of </w:t>
      </w:r>
      <w:r w:rsidR="007D7E16" w:rsidRPr="00353370">
        <w:rPr>
          <w:rFonts w:ascii="Calibri" w:hAnsi="Calibri"/>
          <w:sz w:val="22"/>
          <w:szCs w:val="22"/>
          <w:lang w:eastAsia="en-US"/>
        </w:rPr>
        <w:t>police</w:t>
      </w:r>
      <w:r w:rsidR="00B87591" w:rsidRPr="00353370">
        <w:rPr>
          <w:rFonts w:ascii="Calibri" w:hAnsi="Calibri"/>
          <w:sz w:val="22"/>
          <w:szCs w:val="22"/>
          <w:lang w:eastAsia="en-US"/>
        </w:rPr>
        <w:t xml:space="preserve"> vessel</w:t>
      </w:r>
      <w:r w:rsidR="007D7E16" w:rsidRPr="00353370">
        <w:rPr>
          <w:rFonts w:ascii="Calibri" w:hAnsi="Calibri"/>
          <w:sz w:val="22"/>
          <w:szCs w:val="22"/>
          <w:lang w:eastAsia="en-US"/>
        </w:rPr>
        <w:t>s</w:t>
      </w:r>
      <w:r w:rsidR="004A2D86" w:rsidRPr="00353370">
        <w:rPr>
          <w:rFonts w:ascii="Calibri" w:hAnsi="Calibri"/>
          <w:sz w:val="22"/>
          <w:szCs w:val="22"/>
          <w:lang w:eastAsia="en-US"/>
        </w:rPr>
        <w:t>,</w:t>
      </w:r>
      <w:r w:rsidR="00B87591" w:rsidRPr="00353370">
        <w:rPr>
          <w:rFonts w:ascii="Calibri" w:hAnsi="Calibri"/>
          <w:sz w:val="22"/>
          <w:szCs w:val="22"/>
          <w:lang w:eastAsia="en-US"/>
        </w:rPr>
        <w:t xml:space="preserve"> </w:t>
      </w:r>
      <w:r w:rsidR="007D7E16" w:rsidRPr="00353370">
        <w:rPr>
          <w:rFonts w:ascii="Calibri" w:hAnsi="Calibri"/>
          <w:sz w:val="22"/>
          <w:szCs w:val="22"/>
          <w:lang w:eastAsia="en-US"/>
        </w:rPr>
        <w:t>Victoria Police would not be able to recover the cost of providing these services.</w:t>
      </w:r>
      <w:r w:rsidR="006B681D" w:rsidRPr="00353370">
        <w:rPr>
          <w:rFonts w:ascii="Calibri" w:hAnsi="Calibri"/>
          <w:sz w:val="22"/>
          <w:szCs w:val="22"/>
          <w:lang w:eastAsia="en-US"/>
        </w:rPr>
        <w:t xml:space="preserve"> </w:t>
      </w:r>
      <w:bookmarkStart w:id="184" w:name="_Toc366246467"/>
    </w:p>
    <w:p w:rsidR="00353370" w:rsidRDefault="00353370" w:rsidP="00474554">
      <w:pPr>
        <w:pStyle w:val="BodyTextIndent"/>
        <w:spacing w:after="0"/>
        <w:ind w:left="-536" w:right="-692"/>
        <w:rPr>
          <w:rFonts w:ascii="Calibri" w:hAnsi="Calibri"/>
          <w:sz w:val="22"/>
          <w:szCs w:val="22"/>
          <w:lang w:eastAsia="en-US"/>
        </w:rPr>
      </w:pPr>
    </w:p>
    <w:p w:rsidR="007B0B86" w:rsidRDefault="007B0B86" w:rsidP="00474554">
      <w:pPr>
        <w:pStyle w:val="BodyTextIndent"/>
        <w:spacing w:after="0"/>
        <w:ind w:left="-536" w:right="-692"/>
        <w:rPr>
          <w:rFonts w:ascii="Calibri" w:hAnsi="Calibri"/>
          <w:sz w:val="22"/>
          <w:szCs w:val="22"/>
          <w:lang w:eastAsia="en-US"/>
        </w:rPr>
      </w:pPr>
      <w:r>
        <w:rPr>
          <w:rFonts w:ascii="Calibri" w:hAnsi="Calibri"/>
          <w:sz w:val="22"/>
          <w:szCs w:val="22"/>
          <w:lang w:eastAsia="en-US"/>
        </w:rPr>
        <w:t xml:space="preserve">In comparison with other jurisdictions, the Victorian taxpayer is subsidising those who use police services for </w:t>
      </w:r>
      <w:r w:rsidR="00321BB8">
        <w:rPr>
          <w:rFonts w:ascii="Calibri" w:hAnsi="Calibri"/>
          <w:sz w:val="22"/>
          <w:szCs w:val="22"/>
          <w:lang w:eastAsia="en-US"/>
        </w:rPr>
        <w:t xml:space="preserve"> there own private reasons</w:t>
      </w:r>
      <w:r>
        <w:rPr>
          <w:rFonts w:ascii="Calibri" w:hAnsi="Calibri"/>
          <w:sz w:val="22"/>
          <w:szCs w:val="22"/>
          <w:lang w:eastAsia="en-US"/>
        </w:rPr>
        <w:t xml:space="preserve">. </w:t>
      </w:r>
      <w:r w:rsidR="00321BB8">
        <w:rPr>
          <w:rFonts w:ascii="Calibri" w:hAnsi="Calibri"/>
          <w:sz w:val="22"/>
          <w:szCs w:val="22"/>
          <w:lang w:eastAsia="en-US"/>
        </w:rPr>
        <w:t>For example, t</w:t>
      </w:r>
      <w:r w:rsidR="00B95E88">
        <w:rPr>
          <w:rFonts w:ascii="Calibri" w:hAnsi="Calibri"/>
          <w:sz w:val="22"/>
          <w:szCs w:val="22"/>
          <w:lang w:eastAsia="en-US"/>
        </w:rPr>
        <w:t xml:space="preserve">he current for full fee for an NPC is the lowest across </w:t>
      </w:r>
      <w:smartTag w:uri="urn:schemas-microsoft-com:office:smarttags" w:element="place">
        <w:smartTag w:uri="urn:schemas-microsoft-com:office:smarttags" w:element="country-region">
          <w:r w:rsidR="00B95E88">
            <w:rPr>
              <w:rFonts w:ascii="Calibri" w:hAnsi="Calibri"/>
              <w:sz w:val="22"/>
              <w:szCs w:val="22"/>
              <w:lang w:eastAsia="en-US"/>
            </w:rPr>
            <w:t>Australia</w:t>
          </w:r>
        </w:smartTag>
      </w:smartTag>
      <w:r w:rsidR="00B95E88">
        <w:rPr>
          <w:rFonts w:ascii="Calibri" w:hAnsi="Calibri"/>
          <w:sz w:val="22"/>
          <w:szCs w:val="22"/>
          <w:lang w:eastAsia="en-US"/>
        </w:rPr>
        <w:t xml:space="preserve">, between $15 to $20 less than in most other jurisdictions. While the current </w:t>
      </w:r>
      <w:r w:rsidR="00761E0E">
        <w:rPr>
          <w:rFonts w:ascii="Calibri" w:hAnsi="Calibri"/>
          <w:sz w:val="22"/>
          <w:szCs w:val="22"/>
          <w:lang w:eastAsia="en-US"/>
        </w:rPr>
        <w:t xml:space="preserve">fee </w:t>
      </w:r>
      <w:r w:rsidR="00B95E88">
        <w:rPr>
          <w:rFonts w:ascii="Calibri" w:hAnsi="Calibri"/>
          <w:sz w:val="22"/>
          <w:szCs w:val="22"/>
          <w:lang w:eastAsia="en-US"/>
        </w:rPr>
        <w:t xml:space="preserve">for an NPC with fingerprints in </w:t>
      </w:r>
      <w:smartTag w:uri="urn:schemas-microsoft-com:office:smarttags" w:element="State">
        <w:r w:rsidR="00B95E88">
          <w:rPr>
            <w:rFonts w:ascii="Calibri" w:hAnsi="Calibri"/>
            <w:sz w:val="22"/>
            <w:szCs w:val="22"/>
            <w:lang w:eastAsia="en-US"/>
          </w:rPr>
          <w:t>Victoria</w:t>
        </w:r>
      </w:smartTag>
      <w:r w:rsidR="00B95E88">
        <w:rPr>
          <w:rFonts w:ascii="Calibri" w:hAnsi="Calibri"/>
          <w:sz w:val="22"/>
          <w:szCs w:val="22"/>
          <w:lang w:eastAsia="en-US"/>
        </w:rPr>
        <w:t xml:space="preserve"> is in the mid range, </w:t>
      </w:r>
      <w:r w:rsidR="00761E0E">
        <w:rPr>
          <w:rFonts w:ascii="Calibri" w:hAnsi="Calibri"/>
          <w:sz w:val="22"/>
          <w:szCs w:val="22"/>
          <w:lang w:eastAsia="en-US"/>
        </w:rPr>
        <w:t xml:space="preserve">it is </w:t>
      </w:r>
      <w:r w:rsidR="00B95E88">
        <w:rPr>
          <w:rFonts w:ascii="Calibri" w:hAnsi="Calibri"/>
          <w:sz w:val="22"/>
          <w:szCs w:val="22"/>
          <w:lang w:eastAsia="en-US"/>
        </w:rPr>
        <w:t xml:space="preserve">well under the fees charged in </w:t>
      </w:r>
      <w:smartTag w:uri="urn:schemas-microsoft-com:office:smarttags" w:element="State">
        <w:r w:rsidR="00B95E88">
          <w:rPr>
            <w:rFonts w:ascii="Calibri" w:hAnsi="Calibri"/>
            <w:sz w:val="22"/>
            <w:szCs w:val="22"/>
            <w:lang w:eastAsia="en-US"/>
          </w:rPr>
          <w:t>New South Wales</w:t>
        </w:r>
      </w:smartTag>
      <w:r w:rsidR="00B95E88">
        <w:rPr>
          <w:rFonts w:ascii="Calibri" w:hAnsi="Calibri"/>
          <w:sz w:val="22"/>
          <w:szCs w:val="22"/>
          <w:lang w:eastAsia="en-US"/>
        </w:rPr>
        <w:t xml:space="preserve">, </w:t>
      </w:r>
      <w:smartTag w:uri="urn:schemas-microsoft-com:office:smarttags" w:element="State">
        <w:r w:rsidR="00B95E88">
          <w:rPr>
            <w:rFonts w:ascii="Calibri" w:hAnsi="Calibri"/>
            <w:sz w:val="22"/>
            <w:szCs w:val="22"/>
            <w:lang w:eastAsia="en-US"/>
          </w:rPr>
          <w:t>Queensland</w:t>
        </w:r>
      </w:smartTag>
      <w:r w:rsidR="00B95E88">
        <w:rPr>
          <w:rFonts w:ascii="Calibri" w:hAnsi="Calibri"/>
          <w:sz w:val="22"/>
          <w:szCs w:val="22"/>
          <w:lang w:eastAsia="en-US"/>
        </w:rPr>
        <w:t xml:space="preserve"> and </w:t>
      </w:r>
      <w:smartTag w:uri="urn:schemas-microsoft-com:office:smarttags" w:element="place">
        <w:smartTag w:uri="urn:schemas-microsoft-com:office:smarttags" w:element="State">
          <w:r w:rsidR="00B95E88">
            <w:rPr>
              <w:rFonts w:ascii="Calibri" w:hAnsi="Calibri"/>
              <w:sz w:val="22"/>
              <w:szCs w:val="22"/>
              <w:lang w:eastAsia="en-US"/>
            </w:rPr>
            <w:t>South Australia</w:t>
          </w:r>
        </w:smartTag>
      </w:smartTag>
      <w:r w:rsidR="00B95E88">
        <w:rPr>
          <w:rFonts w:ascii="Calibri" w:hAnsi="Calibri"/>
          <w:sz w:val="22"/>
          <w:szCs w:val="22"/>
          <w:lang w:eastAsia="en-US"/>
        </w:rPr>
        <w:t xml:space="preserve">. </w:t>
      </w:r>
    </w:p>
    <w:p w:rsidR="0060089E" w:rsidRPr="0014219E" w:rsidRDefault="00642A41" w:rsidP="00642A41">
      <w:pPr>
        <w:pStyle w:val="Heading2RIS"/>
        <w:numPr>
          <w:ilvl w:val="0"/>
          <w:numId w:val="0"/>
        </w:numPr>
        <w:ind w:left="-540"/>
      </w:pPr>
      <w:bookmarkStart w:id="185" w:name="_Toc364770746"/>
      <w:bookmarkStart w:id="186" w:name="_Toc364774831"/>
      <w:bookmarkStart w:id="187" w:name="_Toc366246468"/>
      <w:bookmarkStart w:id="188" w:name="_Toc366850612"/>
      <w:bookmarkStart w:id="189" w:name="_Toc366851188"/>
      <w:bookmarkStart w:id="190" w:name="_Toc368568854"/>
      <w:bookmarkEnd w:id="184"/>
      <w:r>
        <w:t xml:space="preserve">9.2 </w:t>
      </w:r>
      <w:r w:rsidR="0060089E" w:rsidRPr="0014219E">
        <w:t xml:space="preserve">Option </w:t>
      </w:r>
      <w:r w:rsidR="00F663DD" w:rsidRPr="0014219E">
        <w:t>2</w:t>
      </w:r>
      <w:r w:rsidR="0060089E" w:rsidRPr="0014219E">
        <w:t>: Set fees at full cost recovery</w:t>
      </w:r>
      <w:bookmarkEnd w:id="185"/>
      <w:bookmarkEnd w:id="186"/>
      <w:bookmarkEnd w:id="187"/>
      <w:bookmarkEnd w:id="188"/>
      <w:bookmarkEnd w:id="189"/>
      <w:bookmarkEnd w:id="190"/>
    </w:p>
    <w:p w:rsidR="00EE3E3E" w:rsidRPr="004C3034" w:rsidRDefault="00642A41" w:rsidP="00E0370B">
      <w:pPr>
        <w:pStyle w:val="Heading4RIS"/>
        <w:numPr>
          <w:ilvl w:val="0"/>
          <w:numId w:val="0"/>
        </w:numPr>
        <w:ind w:left="-540"/>
      </w:pPr>
      <w:bookmarkStart w:id="191" w:name="_Toc364770747"/>
      <w:bookmarkStart w:id="192" w:name="_Toc364774832"/>
      <w:bookmarkStart w:id="193" w:name="_Toc366246469"/>
      <w:bookmarkStart w:id="194" w:name="_Toc366850613"/>
      <w:bookmarkStart w:id="195" w:name="_Toc366851189"/>
      <w:bookmarkStart w:id="196" w:name="_Toc368568855"/>
      <w:r>
        <w:t xml:space="preserve">9.2.1 </w:t>
      </w:r>
      <w:r w:rsidR="00EE3E3E" w:rsidRPr="004C3034">
        <w:t>Description</w:t>
      </w:r>
      <w:bookmarkEnd w:id="191"/>
      <w:bookmarkEnd w:id="192"/>
      <w:bookmarkEnd w:id="193"/>
      <w:bookmarkEnd w:id="194"/>
      <w:bookmarkEnd w:id="195"/>
      <w:bookmarkEnd w:id="196"/>
    </w:p>
    <w:p w:rsidR="00B260B6" w:rsidRPr="00D57EA0" w:rsidRDefault="00B260B6" w:rsidP="00B260B6">
      <w:pPr>
        <w:ind w:left="-534" w:right="-692"/>
        <w:rPr>
          <w:rFonts w:ascii="Calibri" w:hAnsi="Calibri"/>
          <w:sz w:val="22"/>
          <w:szCs w:val="22"/>
        </w:rPr>
      </w:pPr>
      <w:r w:rsidRPr="00D57EA0">
        <w:rPr>
          <w:rFonts w:ascii="Calibri" w:hAnsi="Calibri"/>
          <w:sz w:val="22"/>
          <w:szCs w:val="22"/>
        </w:rPr>
        <w:t xml:space="preserve">This option </w:t>
      </w:r>
      <w:r w:rsidR="00FB1711">
        <w:rPr>
          <w:rFonts w:ascii="Calibri" w:hAnsi="Calibri"/>
          <w:sz w:val="22"/>
          <w:szCs w:val="22"/>
        </w:rPr>
        <w:t xml:space="preserve">proposes that all fees </w:t>
      </w:r>
      <w:r w:rsidR="00D02F24">
        <w:rPr>
          <w:rFonts w:ascii="Calibri" w:hAnsi="Calibri"/>
          <w:sz w:val="22"/>
          <w:szCs w:val="22"/>
        </w:rPr>
        <w:t xml:space="preserve">would be </w:t>
      </w:r>
      <w:r w:rsidR="00FB1711">
        <w:rPr>
          <w:rFonts w:ascii="Calibri" w:hAnsi="Calibri"/>
          <w:sz w:val="22"/>
          <w:szCs w:val="22"/>
        </w:rPr>
        <w:t>set to enable Victoria Police to recover the full cost of providing these services</w:t>
      </w:r>
      <w:r w:rsidRPr="00D57EA0">
        <w:rPr>
          <w:rFonts w:ascii="Calibri" w:hAnsi="Calibri"/>
          <w:sz w:val="22"/>
          <w:szCs w:val="22"/>
        </w:rPr>
        <w:t>.</w:t>
      </w:r>
      <w:r w:rsidR="00FB1711">
        <w:rPr>
          <w:rFonts w:ascii="Calibri" w:hAnsi="Calibri"/>
          <w:sz w:val="22"/>
          <w:szCs w:val="22"/>
        </w:rPr>
        <w:t xml:space="preserve"> T</w:t>
      </w:r>
      <w:r w:rsidR="0010666E" w:rsidRPr="00D57EA0">
        <w:rPr>
          <w:rFonts w:ascii="Calibri" w:hAnsi="Calibri"/>
          <w:sz w:val="22"/>
          <w:szCs w:val="22"/>
        </w:rPr>
        <w:t xml:space="preserve">his option also </w:t>
      </w:r>
      <w:r w:rsidR="00FB1711">
        <w:rPr>
          <w:rFonts w:ascii="Calibri" w:hAnsi="Calibri"/>
          <w:sz w:val="22"/>
          <w:szCs w:val="22"/>
        </w:rPr>
        <w:t>expand</w:t>
      </w:r>
      <w:r w:rsidR="00B0422B">
        <w:rPr>
          <w:rFonts w:ascii="Calibri" w:hAnsi="Calibri"/>
          <w:sz w:val="22"/>
          <w:szCs w:val="22"/>
        </w:rPr>
        <w:t>s</w:t>
      </w:r>
      <w:r w:rsidR="00FB1711">
        <w:rPr>
          <w:rFonts w:ascii="Calibri" w:hAnsi="Calibri"/>
          <w:sz w:val="22"/>
          <w:szCs w:val="22"/>
        </w:rPr>
        <w:t xml:space="preserve"> the categories </w:t>
      </w:r>
      <w:r w:rsidR="00B0422B">
        <w:rPr>
          <w:rFonts w:ascii="Calibri" w:hAnsi="Calibri"/>
          <w:sz w:val="22"/>
          <w:szCs w:val="22"/>
        </w:rPr>
        <w:t>of</w:t>
      </w:r>
      <w:r w:rsidR="0010666E" w:rsidRPr="00D57EA0">
        <w:rPr>
          <w:rFonts w:ascii="Calibri" w:hAnsi="Calibri"/>
          <w:sz w:val="22"/>
          <w:szCs w:val="22"/>
        </w:rPr>
        <w:t xml:space="preserve"> services </w:t>
      </w:r>
      <w:r w:rsidR="00B0422B">
        <w:rPr>
          <w:rFonts w:ascii="Calibri" w:hAnsi="Calibri"/>
          <w:sz w:val="22"/>
          <w:szCs w:val="22"/>
        </w:rPr>
        <w:t xml:space="preserve">to </w:t>
      </w:r>
      <w:r w:rsidR="00321BB8">
        <w:rPr>
          <w:rFonts w:ascii="Calibri" w:hAnsi="Calibri"/>
          <w:sz w:val="22"/>
          <w:szCs w:val="22"/>
        </w:rPr>
        <w:t xml:space="preserve">include </w:t>
      </w:r>
      <w:r w:rsidR="00B0422B">
        <w:rPr>
          <w:rFonts w:ascii="Calibri" w:hAnsi="Calibri"/>
          <w:sz w:val="22"/>
          <w:szCs w:val="22"/>
        </w:rPr>
        <w:t xml:space="preserve">those </w:t>
      </w:r>
      <w:r w:rsidR="00FB1711">
        <w:rPr>
          <w:rFonts w:ascii="Calibri" w:hAnsi="Calibri"/>
          <w:sz w:val="22"/>
          <w:szCs w:val="22"/>
        </w:rPr>
        <w:t xml:space="preserve">that do </w:t>
      </w:r>
      <w:r w:rsidR="0010666E" w:rsidRPr="00D57EA0">
        <w:rPr>
          <w:rFonts w:ascii="Calibri" w:hAnsi="Calibri"/>
          <w:sz w:val="22"/>
          <w:szCs w:val="22"/>
        </w:rPr>
        <w:t>not currently attract a fee</w:t>
      </w:r>
      <w:r w:rsidR="00B0422B">
        <w:rPr>
          <w:rFonts w:ascii="Calibri" w:hAnsi="Calibri"/>
          <w:sz w:val="22"/>
          <w:szCs w:val="22"/>
        </w:rPr>
        <w:t xml:space="preserve"> </w:t>
      </w:r>
      <w:r w:rsidR="0010666E" w:rsidRPr="00D57EA0">
        <w:rPr>
          <w:rFonts w:ascii="Calibri" w:hAnsi="Calibri"/>
          <w:sz w:val="22"/>
          <w:szCs w:val="22"/>
        </w:rPr>
        <w:t>(</w:t>
      </w:r>
      <w:r w:rsidR="00FB1711">
        <w:rPr>
          <w:rFonts w:ascii="Calibri" w:hAnsi="Calibri"/>
          <w:sz w:val="22"/>
          <w:szCs w:val="22"/>
        </w:rPr>
        <w:t>as outlined in section</w:t>
      </w:r>
      <w:r w:rsidR="003E0454">
        <w:rPr>
          <w:rFonts w:ascii="Calibri" w:hAnsi="Calibri"/>
          <w:sz w:val="22"/>
          <w:szCs w:val="22"/>
        </w:rPr>
        <w:t xml:space="preserve"> 6.4</w:t>
      </w:r>
      <w:r w:rsidR="0010666E" w:rsidRPr="00D57EA0">
        <w:rPr>
          <w:rFonts w:ascii="Calibri" w:hAnsi="Calibri"/>
          <w:sz w:val="22"/>
          <w:szCs w:val="22"/>
        </w:rPr>
        <w:t>).</w:t>
      </w:r>
    </w:p>
    <w:p w:rsidR="00792A74" w:rsidRPr="00D57EA0" w:rsidRDefault="00792A74" w:rsidP="00B260B6">
      <w:pPr>
        <w:ind w:left="-534" w:right="-692"/>
        <w:rPr>
          <w:rFonts w:ascii="Calibri" w:hAnsi="Calibri"/>
          <w:sz w:val="22"/>
          <w:szCs w:val="22"/>
        </w:rPr>
      </w:pPr>
    </w:p>
    <w:p w:rsidR="00BD0F04" w:rsidRPr="00D57EA0" w:rsidRDefault="00792A74" w:rsidP="00B260B6">
      <w:pPr>
        <w:ind w:left="-534" w:right="-692"/>
        <w:rPr>
          <w:rFonts w:ascii="Calibri" w:hAnsi="Calibri"/>
          <w:sz w:val="22"/>
          <w:szCs w:val="22"/>
        </w:rPr>
      </w:pPr>
      <w:r w:rsidRPr="00D57EA0">
        <w:rPr>
          <w:rFonts w:ascii="Calibri" w:hAnsi="Calibri"/>
          <w:sz w:val="22"/>
          <w:szCs w:val="22"/>
        </w:rPr>
        <w:t xml:space="preserve">Importantly, </w:t>
      </w:r>
      <w:r w:rsidR="00525119" w:rsidRPr="00D57EA0">
        <w:rPr>
          <w:rFonts w:ascii="Calibri" w:hAnsi="Calibri"/>
          <w:sz w:val="22"/>
          <w:szCs w:val="22"/>
        </w:rPr>
        <w:t>the princip</w:t>
      </w:r>
      <w:r w:rsidR="004A2D86" w:rsidRPr="00D57EA0">
        <w:rPr>
          <w:rFonts w:ascii="Calibri" w:hAnsi="Calibri"/>
          <w:sz w:val="22"/>
          <w:szCs w:val="22"/>
        </w:rPr>
        <w:t>les used to calculate the cost of</w:t>
      </w:r>
      <w:r w:rsidR="00525119" w:rsidRPr="00D57EA0">
        <w:rPr>
          <w:rFonts w:ascii="Calibri" w:hAnsi="Calibri"/>
          <w:sz w:val="22"/>
          <w:szCs w:val="22"/>
        </w:rPr>
        <w:t xml:space="preserve"> provid</w:t>
      </w:r>
      <w:r w:rsidR="004A2D86" w:rsidRPr="00D57EA0">
        <w:rPr>
          <w:rFonts w:ascii="Calibri" w:hAnsi="Calibri"/>
          <w:sz w:val="22"/>
          <w:szCs w:val="22"/>
        </w:rPr>
        <w:t>ing</w:t>
      </w:r>
      <w:r w:rsidR="00525119" w:rsidRPr="00D57EA0">
        <w:rPr>
          <w:rFonts w:ascii="Calibri" w:hAnsi="Calibri"/>
          <w:sz w:val="22"/>
          <w:szCs w:val="22"/>
        </w:rPr>
        <w:t xml:space="preserve"> these services </w:t>
      </w:r>
      <w:r w:rsidRPr="00D57EA0">
        <w:rPr>
          <w:rFonts w:ascii="Calibri" w:hAnsi="Calibri"/>
          <w:sz w:val="22"/>
          <w:szCs w:val="22"/>
        </w:rPr>
        <w:t>would remain the same under this option</w:t>
      </w:r>
      <w:r w:rsidR="004A2D86" w:rsidRPr="00D57EA0">
        <w:rPr>
          <w:rFonts w:ascii="Calibri" w:hAnsi="Calibri"/>
          <w:sz w:val="22"/>
          <w:szCs w:val="22"/>
        </w:rPr>
        <w:t>,</w:t>
      </w:r>
      <w:r w:rsidR="00525119" w:rsidRPr="00D57EA0">
        <w:rPr>
          <w:rFonts w:ascii="Calibri" w:hAnsi="Calibri"/>
          <w:sz w:val="22"/>
          <w:szCs w:val="22"/>
        </w:rPr>
        <w:t xml:space="preserve"> </w:t>
      </w:r>
      <w:r w:rsidR="00FB1711">
        <w:rPr>
          <w:rFonts w:ascii="Calibri" w:hAnsi="Calibri"/>
          <w:sz w:val="22"/>
          <w:szCs w:val="22"/>
        </w:rPr>
        <w:t xml:space="preserve">with adjustment made </w:t>
      </w:r>
      <w:r w:rsidR="004A2D86" w:rsidRPr="00D57EA0">
        <w:rPr>
          <w:rFonts w:ascii="Calibri" w:hAnsi="Calibri"/>
          <w:sz w:val="22"/>
          <w:szCs w:val="22"/>
        </w:rPr>
        <w:t>to reflect the full cost</w:t>
      </w:r>
      <w:r w:rsidR="00525119" w:rsidRPr="00D57EA0">
        <w:rPr>
          <w:rFonts w:ascii="Calibri" w:hAnsi="Calibri"/>
          <w:sz w:val="22"/>
          <w:szCs w:val="22"/>
        </w:rPr>
        <w:t>.</w:t>
      </w:r>
      <w:r w:rsidRPr="00D57EA0">
        <w:rPr>
          <w:rFonts w:ascii="Calibri" w:hAnsi="Calibri"/>
          <w:sz w:val="22"/>
          <w:szCs w:val="22"/>
        </w:rPr>
        <w:t xml:space="preserve"> </w:t>
      </w:r>
    </w:p>
    <w:p w:rsidR="002735FE" w:rsidRPr="00D57EA0" w:rsidRDefault="002735FE" w:rsidP="00B260B6">
      <w:pPr>
        <w:ind w:left="-534" w:right="-692"/>
        <w:rPr>
          <w:rFonts w:ascii="Calibri" w:hAnsi="Calibri"/>
          <w:sz w:val="22"/>
          <w:szCs w:val="22"/>
        </w:rPr>
      </w:pPr>
    </w:p>
    <w:p w:rsidR="002735FE" w:rsidRPr="00D57EA0" w:rsidRDefault="006D05E6" w:rsidP="00B260B6">
      <w:pPr>
        <w:ind w:left="-534" w:right="-692"/>
        <w:rPr>
          <w:rFonts w:ascii="Calibri" w:hAnsi="Calibri"/>
          <w:sz w:val="22"/>
          <w:szCs w:val="22"/>
        </w:rPr>
      </w:pPr>
      <w:r>
        <w:rPr>
          <w:rFonts w:ascii="Calibri" w:hAnsi="Calibri"/>
          <w:sz w:val="22"/>
          <w:szCs w:val="22"/>
        </w:rPr>
        <w:t>Note that</w:t>
      </w:r>
      <w:r w:rsidR="00BC57D5">
        <w:rPr>
          <w:rFonts w:ascii="Calibri" w:hAnsi="Calibri"/>
          <w:sz w:val="22"/>
          <w:szCs w:val="22"/>
        </w:rPr>
        <w:t xml:space="preserve"> the fees</w:t>
      </w:r>
      <w:r w:rsidR="002735FE" w:rsidRPr="00D57EA0">
        <w:rPr>
          <w:rFonts w:ascii="Calibri" w:hAnsi="Calibri"/>
          <w:sz w:val="22"/>
          <w:szCs w:val="22"/>
        </w:rPr>
        <w:t xml:space="preserve"> for the provision of other </w:t>
      </w:r>
      <w:r w:rsidR="00467772" w:rsidRPr="00D57EA0">
        <w:rPr>
          <w:rFonts w:ascii="Calibri" w:hAnsi="Calibri"/>
          <w:sz w:val="22"/>
          <w:szCs w:val="22"/>
        </w:rPr>
        <w:t xml:space="preserve">police </w:t>
      </w:r>
      <w:r w:rsidR="00CF5DCD">
        <w:rPr>
          <w:rFonts w:ascii="Calibri" w:hAnsi="Calibri"/>
          <w:sz w:val="22"/>
          <w:szCs w:val="22"/>
        </w:rPr>
        <w:t xml:space="preserve">information </w:t>
      </w:r>
      <w:r w:rsidR="00BC57D5">
        <w:rPr>
          <w:rFonts w:ascii="Calibri" w:hAnsi="Calibri"/>
          <w:sz w:val="22"/>
          <w:szCs w:val="22"/>
        </w:rPr>
        <w:t xml:space="preserve">records vetting </w:t>
      </w:r>
      <w:r w:rsidR="00467772" w:rsidRPr="00D57EA0">
        <w:rPr>
          <w:rFonts w:ascii="Calibri" w:hAnsi="Calibri"/>
          <w:sz w:val="22"/>
          <w:szCs w:val="22"/>
        </w:rPr>
        <w:t>services</w:t>
      </w:r>
      <w:r w:rsidR="001F6DC4">
        <w:rPr>
          <w:rFonts w:ascii="Calibri" w:hAnsi="Calibri"/>
          <w:sz w:val="22"/>
          <w:szCs w:val="22"/>
        </w:rPr>
        <w:t>,</w:t>
      </w:r>
      <w:r w:rsidR="00467772" w:rsidRPr="00D57EA0">
        <w:rPr>
          <w:rFonts w:ascii="Calibri" w:hAnsi="Calibri"/>
          <w:sz w:val="22"/>
          <w:szCs w:val="22"/>
        </w:rPr>
        <w:t xml:space="preserve"> </w:t>
      </w:r>
      <w:r w:rsidR="00BC57D5">
        <w:rPr>
          <w:rFonts w:ascii="Calibri" w:hAnsi="Calibri"/>
          <w:sz w:val="22"/>
          <w:szCs w:val="22"/>
        </w:rPr>
        <w:t>for</w:t>
      </w:r>
      <w:r w:rsidR="00736F83">
        <w:rPr>
          <w:rFonts w:ascii="Calibri" w:hAnsi="Calibri"/>
          <w:sz w:val="22"/>
          <w:szCs w:val="22"/>
        </w:rPr>
        <w:t xml:space="preserve"> </w:t>
      </w:r>
      <w:r w:rsidR="00BC57D5">
        <w:rPr>
          <w:rFonts w:ascii="Calibri" w:hAnsi="Calibri"/>
          <w:sz w:val="22"/>
          <w:szCs w:val="22"/>
        </w:rPr>
        <w:t>NPCs and ink fingerprint</w:t>
      </w:r>
      <w:r w:rsidR="001F6DC4">
        <w:rPr>
          <w:rFonts w:ascii="Calibri" w:hAnsi="Calibri"/>
          <w:sz w:val="22"/>
          <w:szCs w:val="22"/>
        </w:rPr>
        <w:t>s,</w:t>
      </w:r>
      <w:r w:rsidR="00BC57D5">
        <w:rPr>
          <w:rFonts w:ascii="Calibri" w:hAnsi="Calibri"/>
          <w:sz w:val="22"/>
          <w:szCs w:val="22"/>
        </w:rPr>
        <w:t xml:space="preserve"> and </w:t>
      </w:r>
      <w:r w:rsidR="00467772" w:rsidRPr="00D57EA0">
        <w:rPr>
          <w:rFonts w:ascii="Calibri" w:hAnsi="Calibri"/>
          <w:sz w:val="22"/>
          <w:szCs w:val="22"/>
        </w:rPr>
        <w:t>h</w:t>
      </w:r>
      <w:r w:rsidR="005F7758" w:rsidRPr="00D57EA0">
        <w:rPr>
          <w:rFonts w:ascii="Calibri" w:hAnsi="Calibri"/>
          <w:sz w:val="22"/>
          <w:szCs w:val="22"/>
        </w:rPr>
        <w:t>ave been calculated so that full cost recovery would be a</w:t>
      </w:r>
      <w:r w:rsidR="00BC57D5">
        <w:rPr>
          <w:rFonts w:ascii="Calibri" w:hAnsi="Calibri"/>
          <w:sz w:val="22"/>
          <w:szCs w:val="22"/>
        </w:rPr>
        <w:t xml:space="preserve">veraged out over a </w:t>
      </w:r>
      <w:r w:rsidR="005D302D">
        <w:rPr>
          <w:rFonts w:ascii="Calibri" w:hAnsi="Calibri"/>
          <w:sz w:val="22"/>
          <w:szCs w:val="22"/>
        </w:rPr>
        <w:t>two and a half year period t</w:t>
      </w:r>
      <w:r w:rsidR="00BC57D5">
        <w:rPr>
          <w:rFonts w:ascii="Calibri" w:hAnsi="Calibri"/>
          <w:sz w:val="22"/>
          <w:szCs w:val="22"/>
        </w:rPr>
        <w:t xml:space="preserve">o </w:t>
      </w:r>
      <w:r w:rsidR="005F7758" w:rsidRPr="00D57EA0">
        <w:rPr>
          <w:rFonts w:ascii="Calibri" w:hAnsi="Calibri"/>
          <w:sz w:val="22"/>
          <w:szCs w:val="22"/>
        </w:rPr>
        <w:t>2015-16</w:t>
      </w:r>
      <w:r w:rsidR="005D302D">
        <w:rPr>
          <w:rFonts w:ascii="Calibri" w:hAnsi="Calibri"/>
          <w:sz w:val="22"/>
          <w:szCs w:val="22"/>
        </w:rPr>
        <w:t xml:space="preserve"> (</w:t>
      </w:r>
      <w:r w:rsidR="000D2D73">
        <w:rPr>
          <w:rFonts w:ascii="Calibri" w:hAnsi="Calibri"/>
          <w:sz w:val="22"/>
          <w:szCs w:val="22"/>
        </w:rPr>
        <w:t>on the assumption</w:t>
      </w:r>
      <w:r w:rsidR="005D302D">
        <w:rPr>
          <w:rFonts w:ascii="Calibri" w:hAnsi="Calibri"/>
          <w:sz w:val="22"/>
          <w:szCs w:val="22"/>
        </w:rPr>
        <w:t xml:space="preserve"> that the proposed fee would come into effect from 1 </w:t>
      </w:r>
      <w:r w:rsidR="004B51C1">
        <w:rPr>
          <w:rFonts w:ascii="Calibri" w:hAnsi="Calibri"/>
          <w:sz w:val="22"/>
          <w:szCs w:val="22"/>
        </w:rPr>
        <w:t>January</w:t>
      </w:r>
      <w:r w:rsidR="005D302D">
        <w:rPr>
          <w:rFonts w:ascii="Calibri" w:hAnsi="Calibri"/>
          <w:sz w:val="22"/>
          <w:szCs w:val="22"/>
        </w:rPr>
        <w:t xml:space="preserve"> 2014).</w:t>
      </w:r>
    </w:p>
    <w:p w:rsidR="00BD0F04" w:rsidRPr="00D57EA0" w:rsidRDefault="00BD0F04" w:rsidP="00B260B6">
      <w:pPr>
        <w:ind w:left="-534" w:right="-692"/>
        <w:rPr>
          <w:rFonts w:ascii="Calibri" w:hAnsi="Calibri"/>
          <w:sz w:val="22"/>
          <w:szCs w:val="22"/>
        </w:rPr>
      </w:pPr>
    </w:p>
    <w:p w:rsidR="00792A74" w:rsidRPr="0034120A" w:rsidRDefault="005A3422" w:rsidP="00B260B6">
      <w:pPr>
        <w:ind w:left="-534" w:right="-692"/>
        <w:rPr>
          <w:rFonts w:ascii="Calibri" w:hAnsi="Calibri"/>
          <w:i/>
          <w:color w:val="0000FF"/>
          <w:sz w:val="22"/>
          <w:szCs w:val="22"/>
        </w:rPr>
      </w:pPr>
      <w:r w:rsidRPr="0034120A">
        <w:rPr>
          <w:rFonts w:ascii="Calibri" w:hAnsi="Calibri"/>
          <w:b/>
          <w:i/>
          <w:color w:val="0000FF"/>
          <w:sz w:val="22"/>
          <w:szCs w:val="22"/>
        </w:rPr>
        <w:t>Schedule of f</w:t>
      </w:r>
      <w:r w:rsidR="00FA4C8C" w:rsidRPr="0034120A">
        <w:rPr>
          <w:rFonts w:ascii="Calibri" w:hAnsi="Calibri"/>
          <w:b/>
          <w:i/>
          <w:color w:val="0000FF"/>
          <w:sz w:val="22"/>
          <w:szCs w:val="22"/>
        </w:rPr>
        <w:t>ees for d</w:t>
      </w:r>
      <w:r w:rsidR="00235333" w:rsidRPr="0034120A">
        <w:rPr>
          <w:rFonts w:ascii="Calibri" w:hAnsi="Calibri"/>
          <w:b/>
          <w:i/>
          <w:color w:val="0000FF"/>
          <w:sz w:val="22"/>
          <w:szCs w:val="22"/>
        </w:rPr>
        <w:t>eployment of</w:t>
      </w:r>
      <w:r w:rsidR="00FA4C8C" w:rsidRPr="0034120A">
        <w:rPr>
          <w:rFonts w:ascii="Calibri" w:hAnsi="Calibri"/>
          <w:b/>
          <w:i/>
          <w:color w:val="0000FF"/>
          <w:sz w:val="22"/>
          <w:szCs w:val="22"/>
        </w:rPr>
        <w:t xml:space="preserve"> p</w:t>
      </w:r>
      <w:r w:rsidR="00235333" w:rsidRPr="0034120A">
        <w:rPr>
          <w:rFonts w:ascii="Calibri" w:hAnsi="Calibri"/>
          <w:b/>
          <w:i/>
          <w:color w:val="0000FF"/>
          <w:sz w:val="22"/>
          <w:szCs w:val="22"/>
        </w:rPr>
        <w:t xml:space="preserve">ersonnel </w:t>
      </w:r>
      <w:r w:rsidR="000307E0" w:rsidRPr="0034120A">
        <w:rPr>
          <w:rFonts w:ascii="Calibri" w:hAnsi="Calibri"/>
          <w:b/>
          <w:i/>
          <w:color w:val="0000FF"/>
          <w:sz w:val="22"/>
          <w:szCs w:val="22"/>
        </w:rPr>
        <w:t>for event management and information services</w:t>
      </w:r>
    </w:p>
    <w:p w:rsidR="004E58E2" w:rsidRPr="0034120A" w:rsidRDefault="004E58E2" w:rsidP="00B260B6">
      <w:pPr>
        <w:ind w:left="-534" w:right="-692"/>
        <w:rPr>
          <w:rFonts w:ascii="Calibri" w:hAnsi="Calibri"/>
          <w:b/>
          <w:i/>
          <w:color w:val="0000FF"/>
          <w:sz w:val="22"/>
          <w:szCs w:val="22"/>
        </w:rPr>
      </w:pPr>
      <w:r w:rsidRPr="0034120A">
        <w:rPr>
          <w:rFonts w:ascii="Calibri" w:hAnsi="Calibri"/>
          <w:b/>
          <w:i/>
          <w:color w:val="0000FF"/>
          <w:sz w:val="22"/>
          <w:szCs w:val="22"/>
        </w:rPr>
        <w:t xml:space="preserve">now </w:t>
      </w:r>
      <w:r w:rsidR="005A3422" w:rsidRPr="0034120A">
        <w:rPr>
          <w:rFonts w:ascii="Calibri" w:hAnsi="Calibri"/>
          <w:b/>
          <w:i/>
          <w:color w:val="0000FF"/>
          <w:sz w:val="22"/>
          <w:szCs w:val="22"/>
        </w:rPr>
        <w:t>included as a separate Schedule in</w:t>
      </w:r>
      <w:r w:rsidRPr="0034120A">
        <w:rPr>
          <w:rFonts w:ascii="Calibri" w:hAnsi="Calibri"/>
          <w:b/>
          <w:i/>
          <w:color w:val="0000FF"/>
          <w:sz w:val="22"/>
          <w:szCs w:val="22"/>
        </w:rPr>
        <w:t xml:space="preserve"> the pro</w:t>
      </w:r>
      <w:r w:rsidR="005A3422" w:rsidRPr="0034120A">
        <w:rPr>
          <w:rFonts w:ascii="Calibri" w:hAnsi="Calibri"/>
          <w:b/>
          <w:i/>
          <w:color w:val="0000FF"/>
          <w:sz w:val="22"/>
          <w:szCs w:val="22"/>
        </w:rPr>
        <w:t>p</w:t>
      </w:r>
      <w:r w:rsidRPr="0034120A">
        <w:rPr>
          <w:rFonts w:ascii="Calibri" w:hAnsi="Calibri"/>
          <w:b/>
          <w:i/>
          <w:color w:val="0000FF"/>
          <w:sz w:val="22"/>
          <w:szCs w:val="22"/>
        </w:rPr>
        <w:t>osed regulations</w:t>
      </w:r>
    </w:p>
    <w:p w:rsidR="00235333" w:rsidRPr="00D57EA0" w:rsidRDefault="00235333" w:rsidP="00B260B6">
      <w:pPr>
        <w:ind w:left="-534" w:right="-692"/>
        <w:rPr>
          <w:rFonts w:ascii="Calibri" w:hAnsi="Calibri"/>
          <w:sz w:val="22"/>
          <w:szCs w:val="22"/>
        </w:rPr>
      </w:pPr>
    </w:p>
    <w:p w:rsidR="005A3422" w:rsidRDefault="003E0BDA" w:rsidP="00B260B6">
      <w:pPr>
        <w:ind w:left="-534" w:right="-692"/>
        <w:rPr>
          <w:rFonts w:ascii="Calibri" w:hAnsi="Calibri"/>
          <w:sz w:val="22"/>
          <w:szCs w:val="22"/>
        </w:rPr>
      </w:pPr>
      <w:r w:rsidRPr="00D57EA0">
        <w:rPr>
          <w:rFonts w:ascii="Calibri" w:hAnsi="Calibri"/>
          <w:sz w:val="22"/>
          <w:szCs w:val="22"/>
        </w:rPr>
        <w:t xml:space="preserve">Under the </w:t>
      </w:r>
      <w:r w:rsidR="005A3422">
        <w:rPr>
          <w:rFonts w:ascii="Calibri" w:hAnsi="Calibri"/>
          <w:sz w:val="22"/>
          <w:szCs w:val="22"/>
        </w:rPr>
        <w:t>current</w:t>
      </w:r>
      <w:r w:rsidR="000307E0">
        <w:rPr>
          <w:rFonts w:ascii="Calibri" w:hAnsi="Calibri"/>
          <w:sz w:val="22"/>
          <w:szCs w:val="22"/>
        </w:rPr>
        <w:t xml:space="preserve"> and proposed </w:t>
      </w:r>
      <w:r w:rsidRPr="00D57EA0">
        <w:rPr>
          <w:rFonts w:ascii="Calibri" w:hAnsi="Calibri"/>
          <w:sz w:val="22"/>
          <w:szCs w:val="22"/>
        </w:rPr>
        <w:t xml:space="preserve">regulations, the </w:t>
      </w:r>
      <w:r w:rsidR="004A4FCC">
        <w:rPr>
          <w:rFonts w:ascii="Calibri" w:hAnsi="Calibri"/>
          <w:sz w:val="22"/>
          <w:szCs w:val="22"/>
        </w:rPr>
        <w:t>fees</w:t>
      </w:r>
      <w:r w:rsidRPr="00D57EA0">
        <w:rPr>
          <w:rFonts w:ascii="Calibri" w:hAnsi="Calibri"/>
          <w:sz w:val="22"/>
          <w:szCs w:val="22"/>
        </w:rPr>
        <w:t xml:space="preserve"> for the deployment of police personnel </w:t>
      </w:r>
      <w:r w:rsidR="000307E0">
        <w:rPr>
          <w:rFonts w:ascii="Calibri" w:hAnsi="Calibri"/>
          <w:sz w:val="22"/>
          <w:szCs w:val="22"/>
        </w:rPr>
        <w:t>for</w:t>
      </w:r>
      <w:r w:rsidRPr="00D57EA0">
        <w:rPr>
          <w:rFonts w:ascii="Calibri" w:hAnsi="Calibri"/>
          <w:sz w:val="22"/>
          <w:szCs w:val="22"/>
        </w:rPr>
        <w:t xml:space="preserve"> event</w:t>
      </w:r>
      <w:r w:rsidR="000307E0">
        <w:rPr>
          <w:rFonts w:ascii="Calibri" w:hAnsi="Calibri"/>
          <w:sz w:val="22"/>
          <w:szCs w:val="22"/>
        </w:rPr>
        <w:t xml:space="preserve"> management and </w:t>
      </w:r>
      <w:r w:rsidRPr="00D57EA0">
        <w:rPr>
          <w:rFonts w:ascii="Calibri" w:hAnsi="Calibri"/>
          <w:sz w:val="22"/>
          <w:szCs w:val="22"/>
        </w:rPr>
        <w:t xml:space="preserve">the provision of information </w:t>
      </w:r>
      <w:r w:rsidR="00D02F24">
        <w:rPr>
          <w:rFonts w:ascii="Calibri" w:hAnsi="Calibri"/>
          <w:sz w:val="22"/>
          <w:szCs w:val="22"/>
        </w:rPr>
        <w:t xml:space="preserve">services </w:t>
      </w:r>
      <w:r w:rsidRPr="00D57EA0">
        <w:rPr>
          <w:rFonts w:ascii="Calibri" w:hAnsi="Calibri"/>
          <w:sz w:val="22"/>
          <w:szCs w:val="22"/>
        </w:rPr>
        <w:t xml:space="preserve">are </w:t>
      </w:r>
      <w:r w:rsidR="00462772" w:rsidRPr="00D57EA0">
        <w:rPr>
          <w:rFonts w:ascii="Calibri" w:hAnsi="Calibri"/>
          <w:sz w:val="22"/>
          <w:szCs w:val="22"/>
        </w:rPr>
        <w:t>c</w:t>
      </w:r>
      <w:r w:rsidR="001F6DC4">
        <w:rPr>
          <w:rFonts w:ascii="Calibri" w:hAnsi="Calibri"/>
          <w:sz w:val="22"/>
          <w:szCs w:val="22"/>
        </w:rPr>
        <w:t>harged</w:t>
      </w:r>
      <w:r w:rsidR="00462772" w:rsidRPr="00D57EA0">
        <w:rPr>
          <w:rFonts w:ascii="Calibri" w:hAnsi="Calibri"/>
          <w:sz w:val="22"/>
          <w:szCs w:val="22"/>
        </w:rPr>
        <w:t xml:space="preserve"> at </w:t>
      </w:r>
      <w:r w:rsidRPr="00D57EA0">
        <w:rPr>
          <w:rFonts w:ascii="Calibri" w:hAnsi="Calibri"/>
          <w:sz w:val="22"/>
          <w:szCs w:val="22"/>
        </w:rPr>
        <w:t xml:space="preserve">the same </w:t>
      </w:r>
      <w:r w:rsidR="000307E0">
        <w:rPr>
          <w:rFonts w:ascii="Calibri" w:hAnsi="Calibri"/>
          <w:sz w:val="22"/>
          <w:szCs w:val="22"/>
        </w:rPr>
        <w:t xml:space="preserve">hourly </w:t>
      </w:r>
      <w:r w:rsidR="009D4D13" w:rsidRPr="00D57EA0">
        <w:rPr>
          <w:rFonts w:ascii="Calibri" w:hAnsi="Calibri"/>
          <w:sz w:val="22"/>
          <w:szCs w:val="22"/>
        </w:rPr>
        <w:t>rate</w:t>
      </w:r>
      <w:r w:rsidR="00B13E94" w:rsidRPr="00D57EA0">
        <w:rPr>
          <w:rFonts w:ascii="Calibri" w:hAnsi="Calibri"/>
          <w:sz w:val="22"/>
          <w:szCs w:val="22"/>
        </w:rPr>
        <w:t xml:space="preserve">. </w:t>
      </w:r>
    </w:p>
    <w:p w:rsidR="005A3422" w:rsidRDefault="005A3422" w:rsidP="00B260B6">
      <w:pPr>
        <w:ind w:left="-534" w:right="-692"/>
        <w:rPr>
          <w:rFonts w:ascii="Calibri" w:hAnsi="Calibri"/>
          <w:sz w:val="22"/>
          <w:szCs w:val="22"/>
        </w:rPr>
      </w:pPr>
    </w:p>
    <w:p w:rsidR="00D7492C" w:rsidRDefault="000307E0" w:rsidP="00B260B6">
      <w:pPr>
        <w:ind w:left="-534" w:right="-692"/>
        <w:rPr>
          <w:rFonts w:ascii="Calibri" w:hAnsi="Calibri"/>
          <w:sz w:val="22"/>
          <w:szCs w:val="22"/>
        </w:rPr>
      </w:pPr>
      <w:r>
        <w:rPr>
          <w:rFonts w:ascii="Calibri" w:hAnsi="Calibri"/>
          <w:sz w:val="22"/>
          <w:szCs w:val="22"/>
        </w:rPr>
        <w:t xml:space="preserve">In the </w:t>
      </w:r>
      <w:r w:rsidR="004E58E2">
        <w:rPr>
          <w:rFonts w:ascii="Calibri" w:hAnsi="Calibri"/>
          <w:sz w:val="22"/>
          <w:szCs w:val="22"/>
        </w:rPr>
        <w:t xml:space="preserve">current </w:t>
      </w:r>
      <w:r>
        <w:rPr>
          <w:rFonts w:ascii="Calibri" w:hAnsi="Calibri"/>
          <w:sz w:val="22"/>
          <w:szCs w:val="22"/>
        </w:rPr>
        <w:t>regulations</w:t>
      </w:r>
      <w:r w:rsidR="00B13E94" w:rsidRPr="00D57EA0">
        <w:rPr>
          <w:rFonts w:ascii="Calibri" w:hAnsi="Calibri"/>
          <w:sz w:val="22"/>
          <w:szCs w:val="22"/>
        </w:rPr>
        <w:t>,</w:t>
      </w:r>
      <w:r w:rsidR="00EA4E2E" w:rsidRPr="00D57EA0">
        <w:rPr>
          <w:rFonts w:ascii="Calibri" w:hAnsi="Calibri"/>
          <w:sz w:val="22"/>
          <w:szCs w:val="22"/>
        </w:rPr>
        <w:t xml:space="preserve"> the </w:t>
      </w:r>
      <w:r>
        <w:rPr>
          <w:rFonts w:ascii="Calibri" w:hAnsi="Calibri"/>
          <w:sz w:val="22"/>
          <w:szCs w:val="22"/>
        </w:rPr>
        <w:t>fees</w:t>
      </w:r>
      <w:r w:rsidR="00EA4E2E" w:rsidRPr="00D57EA0">
        <w:rPr>
          <w:rFonts w:ascii="Calibri" w:hAnsi="Calibri"/>
          <w:sz w:val="22"/>
          <w:szCs w:val="22"/>
        </w:rPr>
        <w:t xml:space="preserve"> are </w:t>
      </w:r>
      <w:r>
        <w:rPr>
          <w:rFonts w:ascii="Calibri" w:hAnsi="Calibri"/>
          <w:sz w:val="22"/>
          <w:szCs w:val="22"/>
        </w:rPr>
        <w:t xml:space="preserve">outlined </w:t>
      </w:r>
      <w:r w:rsidR="00EA4E2E" w:rsidRPr="00D57EA0">
        <w:rPr>
          <w:rFonts w:ascii="Calibri" w:hAnsi="Calibri"/>
          <w:sz w:val="22"/>
          <w:szCs w:val="22"/>
        </w:rPr>
        <w:t xml:space="preserve">in </w:t>
      </w:r>
      <w:r w:rsidR="00D824F9">
        <w:rPr>
          <w:rFonts w:ascii="Calibri" w:hAnsi="Calibri"/>
          <w:sz w:val="22"/>
          <w:szCs w:val="22"/>
        </w:rPr>
        <w:t>the body of the regulations under T</w:t>
      </w:r>
      <w:r w:rsidR="00EA4E2E" w:rsidRPr="00D57EA0">
        <w:rPr>
          <w:rFonts w:ascii="Calibri" w:hAnsi="Calibri"/>
          <w:sz w:val="22"/>
          <w:szCs w:val="22"/>
        </w:rPr>
        <w:t>ables</w:t>
      </w:r>
      <w:r w:rsidR="00D824F9">
        <w:rPr>
          <w:rFonts w:ascii="Calibri" w:hAnsi="Calibri"/>
          <w:sz w:val="22"/>
          <w:szCs w:val="22"/>
        </w:rPr>
        <w:t xml:space="preserve"> 1, 2, 3 and 4</w:t>
      </w:r>
      <w:r w:rsidR="003E0BDA" w:rsidRPr="00D57EA0">
        <w:rPr>
          <w:rFonts w:ascii="Calibri" w:hAnsi="Calibri"/>
          <w:sz w:val="22"/>
          <w:szCs w:val="22"/>
        </w:rPr>
        <w:t xml:space="preserve">. </w:t>
      </w:r>
      <w:r w:rsidR="00462772" w:rsidRPr="00D57EA0">
        <w:rPr>
          <w:rFonts w:ascii="Calibri" w:hAnsi="Calibri"/>
          <w:sz w:val="22"/>
          <w:szCs w:val="22"/>
        </w:rPr>
        <w:t>While the</w:t>
      </w:r>
      <w:r w:rsidR="00B13E94" w:rsidRPr="00D57EA0">
        <w:rPr>
          <w:rFonts w:ascii="Calibri" w:hAnsi="Calibri"/>
          <w:sz w:val="22"/>
          <w:szCs w:val="22"/>
        </w:rPr>
        <w:t xml:space="preserve"> services </w:t>
      </w:r>
      <w:r>
        <w:rPr>
          <w:rFonts w:ascii="Calibri" w:hAnsi="Calibri"/>
          <w:sz w:val="22"/>
          <w:szCs w:val="22"/>
        </w:rPr>
        <w:t>provided for under</w:t>
      </w:r>
      <w:r w:rsidR="00B13E94" w:rsidRPr="00D57EA0">
        <w:rPr>
          <w:rFonts w:ascii="Calibri" w:hAnsi="Calibri"/>
          <w:sz w:val="22"/>
          <w:szCs w:val="22"/>
        </w:rPr>
        <w:t xml:space="preserve"> </w:t>
      </w:r>
      <w:r w:rsidR="000D2D73">
        <w:rPr>
          <w:rFonts w:ascii="Calibri" w:hAnsi="Calibri"/>
          <w:sz w:val="22"/>
          <w:szCs w:val="22"/>
        </w:rPr>
        <w:t xml:space="preserve">current </w:t>
      </w:r>
      <w:r w:rsidR="005D302D">
        <w:rPr>
          <w:rFonts w:ascii="Calibri" w:hAnsi="Calibri"/>
          <w:sz w:val="22"/>
          <w:szCs w:val="22"/>
        </w:rPr>
        <w:t>r</w:t>
      </w:r>
      <w:r w:rsidR="00B13E94" w:rsidRPr="00D57EA0">
        <w:rPr>
          <w:rFonts w:ascii="Calibri" w:hAnsi="Calibri"/>
          <w:sz w:val="22"/>
          <w:szCs w:val="22"/>
        </w:rPr>
        <w:t xml:space="preserve">egulations </w:t>
      </w:r>
      <w:r>
        <w:rPr>
          <w:rFonts w:ascii="Calibri" w:hAnsi="Calibri"/>
          <w:sz w:val="22"/>
          <w:szCs w:val="22"/>
        </w:rPr>
        <w:t>4</w:t>
      </w:r>
      <w:r w:rsidR="001F6DC4">
        <w:rPr>
          <w:rFonts w:ascii="Calibri" w:hAnsi="Calibri"/>
          <w:sz w:val="22"/>
          <w:szCs w:val="22"/>
        </w:rPr>
        <w:t>, 5 and 6</w:t>
      </w:r>
      <w:r w:rsidR="00B13E94" w:rsidRPr="00D57EA0">
        <w:rPr>
          <w:rFonts w:ascii="Calibri" w:hAnsi="Calibri"/>
          <w:sz w:val="22"/>
          <w:szCs w:val="22"/>
        </w:rPr>
        <w:t xml:space="preserve"> </w:t>
      </w:r>
      <w:r w:rsidR="00462772" w:rsidRPr="00D57EA0">
        <w:rPr>
          <w:rFonts w:ascii="Calibri" w:hAnsi="Calibri"/>
          <w:sz w:val="22"/>
          <w:szCs w:val="22"/>
        </w:rPr>
        <w:t xml:space="preserve">would </w:t>
      </w:r>
      <w:r>
        <w:rPr>
          <w:rFonts w:ascii="Calibri" w:hAnsi="Calibri"/>
          <w:sz w:val="22"/>
          <w:szCs w:val="22"/>
        </w:rPr>
        <w:t xml:space="preserve">continue to be outlined </w:t>
      </w:r>
      <w:r w:rsidR="005A3422">
        <w:rPr>
          <w:rFonts w:ascii="Calibri" w:hAnsi="Calibri"/>
          <w:sz w:val="22"/>
          <w:szCs w:val="22"/>
        </w:rPr>
        <w:t>as</w:t>
      </w:r>
      <w:r w:rsidR="00462772" w:rsidRPr="00D57EA0">
        <w:rPr>
          <w:rFonts w:ascii="Calibri" w:hAnsi="Calibri"/>
          <w:sz w:val="22"/>
          <w:szCs w:val="22"/>
        </w:rPr>
        <w:t xml:space="preserve"> separate</w:t>
      </w:r>
      <w:r w:rsidR="003E0BDA" w:rsidRPr="00D57EA0">
        <w:rPr>
          <w:rFonts w:ascii="Calibri" w:hAnsi="Calibri"/>
          <w:sz w:val="22"/>
          <w:szCs w:val="22"/>
        </w:rPr>
        <w:t xml:space="preserve"> </w:t>
      </w:r>
      <w:r w:rsidR="00462772" w:rsidRPr="00D57EA0">
        <w:rPr>
          <w:rFonts w:ascii="Calibri" w:hAnsi="Calibri"/>
          <w:sz w:val="22"/>
          <w:szCs w:val="22"/>
        </w:rPr>
        <w:t xml:space="preserve">regulations, the </w:t>
      </w:r>
      <w:r>
        <w:rPr>
          <w:rFonts w:ascii="Calibri" w:hAnsi="Calibri"/>
          <w:sz w:val="22"/>
          <w:szCs w:val="22"/>
        </w:rPr>
        <w:t>fees</w:t>
      </w:r>
      <w:r w:rsidR="00462772" w:rsidRPr="00D57EA0">
        <w:rPr>
          <w:rFonts w:ascii="Calibri" w:hAnsi="Calibri"/>
          <w:sz w:val="22"/>
          <w:szCs w:val="22"/>
        </w:rPr>
        <w:t xml:space="preserve"> </w:t>
      </w:r>
      <w:r w:rsidR="001D3314">
        <w:rPr>
          <w:rFonts w:ascii="Calibri" w:hAnsi="Calibri"/>
          <w:sz w:val="22"/>
          <w:szCs w:val="22"/>
        </w:rPr>
        <w:t xml:space="preserve">would be </w:t>
      </w:r>
      <w:r w:rsidR="008C346E">
        <w:rPr>
          <w:rFonts w:ascii="Calibri" w:hAnsi="Calibri"/>
          <w:sz w:val="22"/>
          <w:szCs w:val="22"/>
        </w:rPr>
        <w:t>moved to</w:t>
      </w:r>
      <w:r w:rsidR="001D3314">
        <w:rPr>
          <w:rFonts w:ascii="Calibri" w:hAnsi="Calibri"/>
          <w:sz w:val="22"/>
          <w:szCs w:val="22"/>
        </w:rPr>
        <w:t xml:space="preserve"> Schedule</w:t>
      </w:r>
      <w:r w:rsidR="00D824F9">
        <w:rPr>
          <w:rFonts w:ascii="Calibri" w:hAnsi="Calibri"/>
          <w:sz w:val="22"/>
          <w:szCs w:val="22"/>
        </w:rPr>
        <w:t>s</w:t>
      </w:r>
      <w:r w:rsidR="001D3314">
        <w:rPr>
          <w:rFonts w:ascii="Calibri" w:hAnsi="Calibri"/>
          <w:sz w:val="22"/>
          <w:szCs w:val="22"/>
        </w:rPr>
        <w:t xml:space="preserve"> 1</w:t>
      </w:r>
      <w:r w:rsidR="00D824F9">
        <w:rPr>
          <w:rFonts w:ascii="Calibri" w:hAnsi="Calibri"/>
          <w:sz w:val="22"/>
          <w:szCs w:val="22"/>
        </w:rPr>
        <w:t>, 2 and 3</w:t>
      </w:r>
      <w:r w:rsidR="001D3314">
        <w:rPr>
          <w:rFonts w:ascii="Calibri" w:hAnsi="Calibri"/>
          <w:sz w:val="22"/>
          <w:szCs w:val="22"/>
        </w:rPr>
        <w:t xml:space="preserve"> for clarity and consistency. </w:t>
      </w:r>
      <w:r w:rsidR="00462772" w:rsidRPr="00D57EA0">
        <w:rPr>
          <w:rFonts w:ascii="Calibri" w:hAnsi="Calibri"/>
          <w:sz w:val="22"/>
          <w:szCs w:val="22"/>
        </w:rPr>
        <w:t>(</w:t>
      </w:r>
      <w:r w:rsidR="001D3314">
        <w:rPr>
          <w:rFonts w:ascii="Calibri" w:hAnsi="Calibri"/>
          <w:sz w:val="22"/>
          <w:szCs w:val="22"/>
        </w:rPr>
        <w:t xml:space="preserve">See </w:t>
      </w:r>
      <w:r w:rsidR="00462772" w:rsidRPr="00D57EA0">
        <w:rPr>
          <w:rFonts w:ascii="Calibri" w:hAnsi="Calibri"/>
          <w:i/>
          <w:sz w:val="22"/>
          <w:szCs w:val="22"/>
        </w:rPr>
        <w:t>Schedule</w:t>
      </w:r>
      <w:r w:rsidR="00D824F9">
        <w:rPr>
          <w:rFonts w:ascii="Calibri" w:hAnsi="Calibri"/>
          <w:i/>
          <w:sz w:val="22"/>
          <w:szCs w:val="22"/>
        </w:rPr>
        <w:t>s</w:t>
      </w:r>
      <w:r w:rsidR="00462772" w:rsidRPr="00D57EA0">
        <w:rPr>
          <w:rFonts w:ascii="Calibri" w:hAnsi="Calibri"/>
          <w:i/>
          <w:sz w:val="22"/>
          <w:szCs w:val="22"/>
        </w:rPr>
        <w:t xml:space="preserve"> 1</w:t>
      </w:r>
      <w:r w:rsidR="00D824F9">
        <w:rPr>
          <w:rFonts w:ascii="Calibri" w:hAnsi="Calibri"/>
          <w:i/>
          <w:sz w:val="22"/>
          <w:szCs w:val="22"/>
        </w:rPr>
        <w:t>, 2 and 3</w:t>
      </w:r>
      <w:r w:rsidR="00462772" w:rsidRPr="00D57EA0">
        <w:rPr>
          <w:rFonts w:ascii="Calibri" w:hAnsi="Calibri"/>
          <w:i/>
          <w:sz w:val="22"/>
          <w:szCs w:val="22"/>
        </w:rPr>
        <w:t xml:space="preserve"> of the </w:t>
      </w:r>
      <w:r w:rsidR="001D3314">
        <w:rPr>
          <w:rFonts w:ascii="Calibri" w:hAnsi="Calibri"/>
          <w:i/>
          <w:sz w:val="22"/>
          <w:szCs w:val="22"/>
        </w:rPr>
        <w:t xml:space="preserve">draft </w:t>
      </w:r>
      <w:r w:rsidR="00D824F9">
        <w:rPr>
          <w:rFonts w:ascii="Calibri" w:hAnsi="Calibri"/>
          <w:i/>
          <w:sz w:val="22"/>
          <w:szCs w:val="22"/>
        </w:rPr>
        <w:t>Statutory Rule</w:t>
      </w:r>
      <w:r w:rsidR="00462772" w:rsidRPr="00D57EA0">
        <w:rPr>
          <w:rFonts w:ascii="Calibri" w:hAnsi="Calibri"/>
          <w:sz w:val="22"/>
          <w:szCs w:val="22"/>
        </w:rPr>
        <w:t xml:space="preserve">). </w:t>
      </w:r>
      <w:r w:rsidR="00D02F24">
        <w:rPr>
          <w:rFonts w:ascii="Calibri" w:hAnsi="Calibri"/>
          <w:sz w:val="22"/>
          <w:szCs w:val="22"/>
        </w:rPr>
        <w:t xml:space="preserve">Attachment 1 shows a </w:t>
      </w:r>
      <w:r w:rsidR="004A4FCC" w:rsidRPr="00D02F24">
        <w:rPr>
          <w:rFonts w:ascii="Calibri" w:hAnsi="Calibri"/>
          <w:sz w:val="22"/>
          <w:szCs w:val="22"/>
        </w:rPr>
        <w:t>comparison of</w:t>
      </w:r>
      <w:r w:rsidR="00EA4E2E" w:rsidRPr="00D02F24">
        <w:rPr>
          <w:rFonts w:ascii="Calibri" w:hAnsi="Calibri"/>
          <w:sz w:val="22"/>
          <w:szCs w:val="22"/>
        </w:rPr>
        <w:t xml:space="preserve"> the current </w:t>
      </w:r>
      <w:r w:rsidR="004A4FCC" w:rsidRPr="00D02F24">
        <w:rPr>
          <w:rFonts w:ascii="Calibri" w:hAnsi="Calibri"/>
          <w:sz w:val="22"/>
          <w:szCs w:val="22"/>
        </w:rPr>
        <w:t xml:space="preserve">and </w:t>
      </w:r>
      <w:r w:rsidR="004A4FCC" w:rsidRPr="00D02F24">
        <w:rPr>
          <w:rFonts w:ascii="Calibri" w:hAnsi="Calibri"/>
          <w:sz w:val="22"/>
          <w:szCs w:val="22"/>
        </w:rPr>
        <w:lastRenderedPageBreak/>
        <w:t xml:space="preserve">proposed </w:t>
      </w:r>
      <w:r w:rsidR="00EA4E2E" w:rsidRPr="00D02F24">
        <w:rPr>
          <w:rFonts w:ascii="Calibri" w:hAnsi="Calibri"/>
          <w:sz w:val="22"/>
          <w:szCs w:val="22"/>
        </w:rPr>
        <w:t xml:space="preserve">fees </w:t>
      </w:r>
      <w:r w:rsidR="00F634F8" w:rsidRPr="00D02F24">
        <w:rPr>
          <w:rFonts w:ascii="Calibri" w:hAnsi="Calibri"/>
          <w:sz w:val="22"/>
          <w:szCs w:val="22"/>
        </w:rPr>
        <w:t xml:space="preserve">per hour </w:t>
      </w:r>
      <w:r w:rsidR="00D7492C" w:rsidRPr="00D02F24">
        <w:rPr>
          <w:rFonts w:ascii="Calibri" w:hAnsi="Calibri"/>
          <w:sz w:val="22"/>
          <w:szCs w:val="22"/>
        </w:rPr>
        <w:t xml:space="preserve">for the deployment of personnel </w:t>
      </w:r>
      <w:r w:rsidR="004A4FCC" w:rsidRPr="00D02F24">
        <w:rPr>
          <w:rFonts w:ascii="Calibri" w:hAnsi="Calibri"/>
          <w:sz w:val="22"/>
          <w:szCs w:val="22"/>
        </w:rPr>
        <w:t>for event management and the</w:t>
      </w:r>
      <w:r w:rsidR="00D7492C" w:rsidRPr="00D02F24">
        <w:rPr>
          <w:rFonts w:ascii="Calibri" w:hAnsi="Calibri"/>
          <w:sz w:val="22"/>
          <w:szCs w:val="22"/>
        </w:rPr>
        <w:t xml:space="preserve"> provision of information services.</w:t>
      </w:r>
    </w:p>
    <w:p w:rsidR="001D3314" w:rsidRDefault="001D3314" w:rsidP="00B260B6">
      <w:pPr>
        <w:ind w:left="-534" w:right="-692"/>
        <w:rPr>
          <w:rFonts w:ascii="Calibri" w:hAnsi="Calibri"/>
          <w:sz w:val="22"/>
          <w:szCs w:val="22"/>
        </w:rPr>
      </w:pPr>
    </w:p>
    <w:p w:rsidR="001D3314" w:rsidRDefault="001D3314" w:rsidP="00B260B6">
      <w:pPr>
        <w:ind w:left="-534" w:right="-692"/>
        <w:rPr>
          <w:rFonts w:ascii="Calibri" w:hAnsi="Calibri"/>
          <w:sz w:val="22"/>
          <w:szCs w:val="22"/>
        </w:rPr>
      </w:pPr>
      <w:r>
        <w:rPr>
          <w:rFonts w:ascii="Calibri" w:hAnsi="Calibri"/>
          <w:sz w:val="22"/>
          <w:szCs w:val="22"/>
        </w:rPr>
        <w:t xml:space="preserve">Under this option which reflects full cost recovery, fees for an officer will increase by </w:t>
      </w:r>
      <w:r w:rsidR="00385D41">
        <w:rPr>
          <w:rFonts w:ascii="Calibri" w:hAnsi="Calibri"/>
          <w:sz w:val="22"/>
          <w:szCs w:val="22"/>
        </w:rPr>
        <w:t>29</w:t>
      </w:r>
      <w:r w:rsidR="004E58E2">
        <w:rPr>
          <w:rFonts w:ascii="Calibri" w:hAnsi="Calibri"/>
          <w:sz w:val="22"/>
          <w:szCs w:val="22"/>
        </w:rPr>
        <w:t xml:space="preserve"> per cent</w:t>
      </w:r>
      <w:r>
        <w:rPr>
          <w:rFonts w:ascii="Calibri" w:hAnsi="Calibri"/>
          <w:sz w:val="22"/>
          <w:szCs w:val="22"/>
        </w:rPr>
        <w:t xml:space="preserve">, fees for a sub-officer will increase by </w:t>
      </w:r>
      <w:r w:rsidR="00385D41">
        <w:rPr>
          <w:rFonts w:ascii="Calibri" w:hAnsi="Calibri"/>
          <w:sz w:val="22"/>
          <w:szCs w:val="22"/>
        </w:rPr>
        <w:t>25.9</w:t>
      </w:r>
      <w:r w:rsidR="00325533">
        <w:rPr>
          <w:rFonts w:ascii="Calibri" w:hAnsi="Calibri"/>
          <w:sz w:val="22"/>
          <w:szCs w:val="22"/>
        </w:rPr>
        <w:t xml:space="preserve"> per cent</w:t>
      </w:r>
      <w:r>
        <w:rPr>
          <w:rFonts w:ascii="Calibri" w:hAnsi="Calibri"/>
          <w:sz w:val="22"/>
          <w:szCs w:val="22"/>
        </w:rPr>
        <w:t xml:space="preserve"> and fees for other ranks will increase by </w:t>
      </w:r>
      <w:r w:rsidR="00385D41">
        <w:rPr>
          <w:rFonts w:ascii="Calibri" w:hAnsi="Calibri"/>
          <w:sz w:val="22"/>
          <w:szCs w:val="22"/>
        </w:rPr>
        <w:t>16.9</w:t>
      </w:r>
      <w:r w:rsidR="00325533">
        <w:rPr>
          <w:rFonts w:ascii="Calibri" w:hAnsi="Calibri"/>
          <w:sz w:val="22"/>
          <w:szCs w:val="22"/>
        </w:rPr>
        <w:t xml:space="preserve"> per cent</w:t>
      </w:r>
      <w:r>
        <w:rPr>
          <w:rFonts w:ascii="Calibri" w:hAnsi="Calibri"/>
          <w:sz w:val="22"/>
          <w:szCs w:val="22"/>
        </w:rPr>
        <w:t>.</w:t>
      </w:r>
      <w:r w:rsidR="00F318DC">
        <w:rPr>
          <w:rFonts w:ascii="Calibri" w:hAnsi="Calibri"/>
          <w:sz w:val="22"/>
          <w:szCs w:val="22"/>
        </w:rPr>
        <w:t xml:space="preserve"> The fees for VPS employees will increase by </w:t>
      </w:r>
      <w:r w:rsidR="00385D41">
        <w:rPr>
          <w:rFonts w:ascii="Calibri" w:hAnsi="Calibri"/>
          <w:sz w:val="22"/>
          <w:szCs w:val="22"/>
        </w:rPr>
        <w:t>10.3</w:t>
      </w:r>
      <w:r w:rsidR="00325533">
        <w:rPr>
          <w:rFonts w:ascii="Calibri" w:hAnsi="Calibri"/>
          <w:sz w:val="22"/>
          <w:szCs w:val="22"/>
        </w:rPr>
        <w:t xml:space="preserve"> per cent</w:t>
      </w:r>
      <w:r w:rsidR="00736F83">
        <w:rPr>
          <w:rFonts w:ascii="Calibri" w:hAnsi="Calibri"/>
          <w:sz w:val="22"/>
          <w:szCs w:val="22"/>
        </w:rPr>
        <w:t xml:space="preserve"> for VPS Grade 1 and between </w:t>
      </w:r>
      <w:r w:rsidR="00385D41">
        <w:rPr>
          <w:rFonts w:ascii="Calibri" w:hAnsi="Calibri"/>
          <w:sz w:val="22"/>
          <w:szCs w:val="22"/>
        </w:rPr>
        <w:t>2</w:t>
      </w:r>
      <w:r w:rsidR="00736F83">
        <w:rPr>
          <w:rFonts w:ascii="Calibri" w:hAnsi="Calibri"/>
          <w:sz w:val="22"/>
          <w:szCs w:val="22"/>
        </w:rPr>
        <w:t xml:space="preserve"> per cent</w:t>
      </w:r>
      <w:r w:rsidR="00F318DC">
        <w:rPr>
          <w:rFonts w:ascii="Calibri" w:hAnsi="Calibri"/>
          <w:sz w:val="22"/>
          <w:szCs w:val="22"/>
        </w:rPr>
        <w:t xml:space="preserve"> and </w:t>
      </w:r>
      <w:r w:rsidR="000D2D73">
        <w:rPr>
          <w:rFonts w:ascii="Calibri" w:hAnsi="Calibri"/>
          <w:sz w:val="22"/>
          <w:szCs w:val="22"/>
        </w:rPr>
        <w:t>43.6</w:t>
      </w:r>
      <w:r w:rsidR="00385D41">
        <w:rPr>
          <w:rFonts w:ascii="Calibri" w:hAnsi="Calibri"/>
          <w:sz w:val="22"/>
          <w:szCs w:val="22"/>
        </w:rPr>
        <w:t xml:space="preserve"> </w:t>
      </w:r>
      <w:r w:rsidR="00736F83">
        <w:rPr>
          <w:rFonts w:ascii="Calibri" w:hAnsi="Calibri"/>
          <w:sz w:val="22"/>
          <w:szCs w:val="22"/>
        </w:rPr>
        <w:t xml:space="preserve">per cent </w:t>
      </w:r>
      <w:r w:rsidR="00D824F9">
        <w:rPr>
          <w:rFonts w:ascii="Calibri" w:hAnsi="Calibri"/>
          <w:sz w:val="22"/>
          <w:szCs w:val="22"/>
        </w:rPr>
        <w:t xml:space="preserve">across the </w:t>
      </w:r>
      <w:r w:rsidR="00F318DC">
        <w:rPr>
          <w:rFonts w:ascii="Calibri" w:hAnsi="Calibri"/>
          <w:sz w:val="22"/>
          <w:szCs w:val="22"/>
        </w:rPr>
        <w:t>VPS Grades 2 to 6.</w:t>
      </w:r>
    </w:p>
    <w:p w:rsidR="00D7492C" w:rsidRPr="00D57EA0" w:rsidRDefault="00D7492C" w:rsidP="004A4FCC">
      <w:pPr>
        <w:ind w:right="-692"/>
        <w:rPr>
          <w:rFonts w:ascii="Calibri" w:hAnsi="Calibri"/>
          <w:sz w:val="22"/>
          <w:szCs w:val="22"/>
        </w:rPr>
      </w:pPr>
    </w:p>
    <w:p w:rsidR="00D12A71" w:rsidRDefault="00472D01" w:rsidP="00B50224">
      <w:pPr>
        <w:pStyle w:val="BodyTextIndent"/>
        <w:ind w:left="-539" w:right="-692"/>
        <w:rPr>
          <w:rFonts w:ascii="Calibri" w:hAnsi="Calibri"/>
          <w:sz w:val="22"/>
          <w:szCs w:val="22"/>
          <w:lang w:eastAsia="en-US"/>
        </w:rPr>
      </w:pPr>
      <w:r w:rsidRPr="00D57EA0">
        <w:rPr>
          <w:rFonts w:ascii="Calibri" w:hAnsi="Calibri"/>
          <w:sz w:val="22"/>
          <w:szCs w:val="22"/>
        </w:rPr>
        <w:t xml:space="preserve">As explained </w:t>
      </w:r>
      <w:r w:rsidR="00DE067F">
        <w:rPr>
          <w:rFonts w:ascii="Calibri" w:hAnsi="Calibri"/>
          <w:sz w:val="22"/>
          <w:szCs w:val="22"/>
        </w:rPr>
        <w:t xml:space="preserve">in </w:t>
      </w:r>
      <w:r w:rsidR="006D183C" w:rsidRPr="00325533">
        <w:rPr>
          <w:rFonts w:ascii="Calibri" w:hAnsi="Calibri"/>
          <w:sz w:val="22"/>
          <w:szCs w:val="22"/>
        </w:rPr>
        <w:t>s</w:t>
      </w:r>
      <w:r w:rsidR="00DE067F" w:rsidRPr="00325533">
        <w:rPr>
          <w:rFonts w:ascii="Calibri" w:hAnsi="Calibri"/>
          <w:sz w:val="22"/>
          <w:szCs w:val="22"/>
        </w:rPr>
        <w:t xml:space="preserve">ection </w:t>
      </w:r>
      <w:r w:rsidR="006D183C" w:rsidRPr="00325533">
        <w:rPr>
          <w:rFonts w:ascii="Calibri" w:hAnsi="Calibri"/>
          <w:sz w:val="22"/>
          <w:szCs w:val="22"/>
        </w:rPr>
        <w:t>7</w:t>
      </w:r>
      <w:r w:rsidR="005A3422" w:rsidRPr="00325533">
        <w:rPr>
          <w:rFonts w:ascii="Calibri" w:hAnsi="Calibri"/>
          <w:sz w:val="22"/>
          <w:szCs w:val="22"/>
        </w:rPr>
        <w:t>,</w:t>
      </w:r>
      <w:r w:rsidR="006D183C" w:rsidRPr="00325533">
        <w:rPr>
          <w:rFonts w:ascii="Calibri" w:hAnsi="Calibri"/>
          <w:sz w:val="22"/>
          <w:szCs w:val="22"/>
        </w:rPr>
        <w:t xml:space="preserve"> </w:t>
      </w:r>
      <w:r w:rsidR="00DE067F">
        <w:rPr>
          <w:rFonts w:ascii="Calibri" w:hAnsi="Calibri"/>
          <w:sz w:val="22"/>
          <w:szCs w:val="22"/>
        </w:rPr>
        <w:t>the cost of salar</w:t>
      </w:r>
      <w:r w:rsidR="00C47630">
        <w:rPr>
          <w:rFonts w:ascii="Calibri" w:hAnsi="Calibri"/>
          <w:sz w:val="22"/>
          <w:szCs w:val="22"/>
        </w:rPr>
        <w:t>y</w:t>
      </w:r>
      <w:r w:rsidR="00DE067F">
        <w:rPr>
          <w:rFonts w:ascii="Calibri" w:hAnsi="Calibri"/>
          <w:sz w:val="22"/>
          <w:szCs w:val="22"/>
        </w:rPr>
        <w:t xml:space="preserve"> </w:t>
      </w:r>
      <w:r w:rsidR="007311C7" w:rsidRPr="00D57EA0">
        <w:rPr>
          <w:rFonts w:ascii="Calibri" w:hAnsi="Calibri"/>
          <w:sz w:val="22"/>
          <w:szCs w:val="22"/>
        </w:rPr>
        <w:t>increases above indexation, particularly for sworn memb</w:t>
      </w:r>
      <w:r w:rsidR="006E092D" w:rsidRPr="00D57EA0">
        <w:rPr>
          <w:rFonts w:ascii="Calibri" w:hAnsi="Calibri"/>
          <w:sz w:val="22"/>
          <w:szCs w:val="22"/>
        </w:rPr>
        <w:t>ers</w:t>
      </w:r>
      <w:r w:rsidR="00DE067F">
        <w:rPr>
          <w:rFonts w:ascii="Calibri" w:hAnsi="Calibri"/>
          <w:sz w:val="22"/>
          <w:szCs w:val="22"/>
        </w:rPr>
        <w:t>,</w:t>
      </w:r>
      <w:r w:rsidR="006E092D" w:rsidRPr="00D57EA0">
        <w:rPr>
          <w:rFonts w:ascii="Calibri" w:hAnsi="Calibri"/>
          <w:sz w:val="22"/>
          <w:szCs w:val="22"/>
        </w:rPr>
        <w:t xml:space="preserve"> </w:t>
      </w:r>
      <w:r w:rsidR="00DE067F">
        <w:rPr>
          <w:rFonts w:ascii="Calibri" w:hAnsi="Calibri"/>
          <w:sz w:val="22"/>
          <w:szCs w:val="22"/>
        </w:rPr>
        <w:t xml:space="preserve">is the major </w:t>
      </w:r>
      <w:r w:rsidR="00D12A71">
        <w:rPr>
          <w:rFonts w:ascii="Calibri" w:hAnsi="Calibri"/>
          <w:sz w:val="22"/>
          <w:szCs w:val="22"/>
        </w:rPr>
        <w:t>driver</w:t>
      </w:r>
      <w:r w:rsidR="00DE067F">
        <w:rPr>
          <w:rFonts w:ascii="Calibri" w:hAnsi="Calibri"/>
          <w:sz w:val="22"/>
          <w:szCs w:val="22"/>
        </w:rPr>
        <w:t xml:space="preserve"> of the higher costs </w:t>
      </w:r>
      <w:r w:rsidR="00D12A71">
        <w:rPr>
          <w:rFonts w:ascii="Calibri" w:hAnsi="Calibri"/>
          <w:sz w:val="22"/>
          <w:szCs w:val="22"/>
        </w:rPr>
        <w:t>to Victoria Police in</w:t>
      </w:r>
      <w:r w:rsidR="006E092D" w:rsidRPr="00D57EA0">
        <w:rPr>
          <w:rFonts w:ascii="Calibri" w:hAnsi="Calibri"/>
          <w:sz w:val="22"/>
          <w:szCs w:val="22"/>
        </w:rPr>
        <w:t xml:space="preserve"> providing</w:t>
      </w:r>
      <w:r w:rsidR="00D64827" w:rsidRPr="00D57EA0">
        <w:rPr>
          <w:rFonts w:ascii="Calibri" w:hAnsi="Calibri"/>
          <w:sz w:val="22"/>
          <w:szCs w:val="22"/>
        </w:rPr>
        <w:t xml:space="preserve"> personnel services</w:t>
      </w:r>
      <w:r w:rsidR="00D12A71">
        <w:rPr>
          <w:rFonts w:ascii="Calibri" w:hAnsi="Calibri"/>
          <w:sz w:val="22"/>
          <w:szCs w:val="22"/>
        </w:rPr>
        <w:t xml:space="preserve">. </w:t>
      </w:r>
      <w:r w:rsidR="00D824F9">
        <w:rPr>
          <w:rFonts w:ascii="Calibri" w:hAnsi="Calibri"/>
          <w:sz w:val="22"/>
          <w:szCs w:val="22"/>
          <w:lang w:eastAsia="en-US"/>
        </w:rPr>
        <w:t xml:space="preserve">Note that the rate of </w:t>
      </w:r>
      <w:r w:rsidR="00D12A71">
        <w:rPr>
          <w:rFonts w:ascii="Calibri" w:hAnsi="Calibri"/>
          <w:sz w:val="22"/>
          <w:szCs w:val="22"/>
          <w:lang w:eastAsia="en-US"/>
        </w:rPr>
        <w:t>on</w:t>
      </w:r>
      <w:r w:rsidR="00D12A71" w:rsidRPr="00D57EA0">
        <w:rPr>
          <w:rFonts w:ascii="Calibri" w:hAnsi="Calibri"/>
          <w:sz w:val="22"/>
          <w:szCs w:val="22"/>
          <w:lang w:eastAsia="en-US"/>
        </w:rPr>
        <w:t xml:space="preserve">costs </w:t>
      </w:r>
      <w:r w:rsidR="006D183C">
        <w:rPr>
          <w:rFonts w:ascii="Calibri" w:hAnsi="Calibri"/>
          <w:sz w:val="22"/>
          <w:szCs w:val="22"/>
          <w:lang w:eastAsia="en-US"/>
        </w:rPr>
        <w:t xml:space="preserve">for both sworn members and VPS </w:t>
      </w:r>
      <w:r w:rsidR="00B66F04">
        <w:rPr>
          <w:rFonts w:ascii="Calibri" w:hAnsi="Calibri"/>
          <w:sz w:val="22"/>
          <w:szCs w:val="22"/>
          <w:lang w:eastAsia="en-US"/>
        </w:rPr>
        <w:t>has decreased as shown</w:t>
      </w:r>
      <w:r w:rsidR="006D183C">
        <w:rPr>
          <w:rFonts w:ascii="Calibri" w:hAnsi="Calibri"/>
          <w:sz w:val="22"/>
          <w:szCs w:val="22"/>
          <w:lang w:eastAsia="en-US"/>
        </w:rPr>
        <w:t xml:space="preserve"> </w:t>
      </w:r>
      <w:r w:rsidR="00B66F04">
        <w:rPr>
          <w:rFonts w:ascii="Calibri" w:hAnsi="Calibri"/>
          <w:sz w:val="22"/>
          <w:szCs w:val="22"/>
          <w:lang w:eastAsia="en-US"/>
        </w:rPr>
        <w:t>in</w:t>
      </w:r>
      <w:r w:rsidR="006D183C">
        <w:rPr>
          <w:rFonts w:ascii="Calibri" w:hAnsi="Calibri"/>
          <w:sz w:val="22"/>
          <w:szCs w:val="22"/>
          <w:lang w:eastAsia="en-US"/>
        </w:rPr>
        <w:t xml:space="preserve"> </w:t>
      </w:r>
      <w:r w:rsidR="00B94739">
        <w:rPr>
          <w:rFonts w:ascii="Calibri" w:hAnsi="Calibri"/>
          <w:sz w:val="22"/>
          <w:szCs w:val="22"/>
          <w:lang w:eastAsia="en-US"/>
        </w:rPr>
        <w:t xml:space="preserve">Figures 2 </w:t>
      </w:r>
      <w:r w:rsidR="001B7434" w:rsidRPr="001B7434">
        <w:rPr>
          <w:rFonts w:ascii="Calibri" w:hAnsi="Calibri"/>
          <w:sz w:val="22"/>
          <w:szCs w:val="22"/>
          <w:lang w:eastAsia="en-US"/>
        </w:rPr>
        <w:t xml:space="preserve">and </w:t>
      </w:r>
      <w:r w:rsidR="00B94739">
        <w:rPr>
          <w:rFonts w:ascii="Calibri" w:hAnsi="Calibri"/>
          <w:sz w:val="22"/>
          <w:szCs w:val="22"/>
          <w:lang w:eastAsia="en-US"/>
        </w:rPr>
        <w:t>3</w:t>
      </w:r>
      <w:r w:rsidR="00736F83" w:rsidRPr="001B7434">
        <w:rPr>
          <w:rFonts w:ascii="Calibri" w:hAnsi="Calibri"/>
          <w:sz w:val="22"/>
          <w:szCs w:val="22"/>
          <w:lang w:eastAsia="en-US"/>
        </w:rPr>
        <w:t xml:space="preserve"> below</w:t>
      </w:r>
      <w:r w:rsidR="006D183C" w:rsidRPr="001B7434">
        <w:rPr>
          <w:rFonts w:ascii="Calibri" w:hAnsi="Calibri"/>
          <w:sz w:val="22"/>
          <w:szCs w:val="22"/>
          <w:lang w:eastAsia="en-US"/>
        </w:rPr>
        <w:t>.</w:t>
      </w:r>
    </w:p>
    <w:p w:rsidR="00F919DD" w:rsidRPr="00B50224" w:rsidRDefault="00F919DD" w:rsidP="00964AC8">
      <w:pPr>
        <w:pStyle w:val="BodyTextIndent"/>
        <w:spacing w:after="0"/>
        <w:ind w:left="0" w:right="-692"/>
        <w:rPr>
          <w:rFonts w:ascii="Calibri" w:hAnsi="Calibri"/>
          <w:sz w:val="16"/>
          <w:szCs w:val="16"/>
          <w:lang w:eastAsia="en-US"/>
        </w:rPr>
        <w:sectPr w:rsidR="00F919DD" w:rsidRPr="00B50224" w:rsidSect="0067687B">
          <w:footerReference w:type="even" r:id="rId10"/>
          <w:footerReference w:type="default" r:id="rId11"/>
          <w:headerReference w:type="first" r:id="rId12"/>
          <w:footerReference w:type="first" r:id="rId13"/>
          <w:pgSz w:w="11906" w:h="16838"/>
          <w:pgMar w:top="1191" w:right="1646" w:bottom="907" w:left="1701" w:header="709" w:footer="709" w:gutter="0"/>
          <w:cols w:space="708"/>
          <w:docGrid w:linePitch="360"/>
        </w:sectPr>
      </w:pPr>
    </w:p>
    <w:p w:rsidR="00A64D30" w:rsidRDefault="00B91DFA" w:rsidP="00A64D30">
      <w:pPr>
        <w:pStyle w:val="BodyTextIndent"/>
        <w:tabs>
          <w:tab w:val="center" w:pos="4356"/>
        </w:tabs>
        <w:spacing w:after="0"/>
        <w:ind w:left="-539" w:right="-692"/>
        <w:rPr>
          <w:rFonts w:ascii="Calibri" w:hAnsi="Calibri"/>
          <w:b/>
          <w:sz w:val="22"/>
          <w:szCs w:val="22"/>
          <w:lang w:eastAsia="en-US"/>
        </w:rPr>
      </w:pPr>
      <w:r>
        <w:rPr>
          <w:rFonts w:ascii="Calibri" w:hAnsi="Calibri"/>
          <w:b/>
          <w:sz w:val="22"/>
          <w:szCs w:val="22"/>
          <w:lang w:eastAsia="en-US"/>
        </w:rPr>
        <w:lastRenderedPageBreak/>
        <w:t xml:space="preserve">          </w:t>
      </w:r>
      <w:r w:rsidR="003547C3" w:rsidRPr="00F919DD">
        <w:rPr>
          <w:rFonts w:ascii="Calibri" w:hAnsi="Calibri"/>
          <w:b/>
          <w:sz w:val="22"/>
          <w:szCs w:val="22"/>
          <w:lang w:eastAsia="en-US"/>
        </w:rPr>
        <w:t>Figure 2: Comparison of the rate of</w:t>
      </w:r>
      <w:r w:rsidR="00A64D30">
        <w:rPr>
          <w:rFonts w:ascii="Calibri" w:hAnsi="Calibri"/>
          <w:b/>
          <w:sz w:val="22"/>
          <w:szCs w:val="22"/>
          <w:lang w:eastAsia="en-US"/>
        </w:rPr>
        <w:t xml:space="preserve"> </w:t>
      </w:r>
      <w:r w:rsidR="00A64D30" w:rsidRPr="00A64D30">
        <w:rPr>
          <w:rFonts w:ascii="Calibri" w:hAnsi="Calibri"/>
          <w:b/>
          <w:sz w:val="22"/>
          <w:szCs w:val="22"/>
          <w:lang w:eastAsia="en-US"/>
        </w:rPr>
        <w:t xml:space="preserve">oncosts </w:t>
      </w:r>
      <w:r w:rsidR="00A64D30">
        <w:rPr>
          <w:rFonts w:ascii="Calibri" w:hAnsi="Calibri"/>
          <w:b/>
          <w:sz w:val="22"/>
          <w:szCs w:val="22"/>
          <w:lang w:eastAsia="en-US"/>
        </w:rPr>
        <w:tab/>
        <w:t xml:space="preserve">                    </w:t>
      </w:r>
      <w:r>
        <w:rPr>
          <w:rFonts w:ascii="Calibri" w:hAnsi="Calibri"/>
          <w:b/>
          <w:sz w:val="22"/>
          <w:szCs w:val="22"/>
          <w:lang w:eastAsia="en-US"/>
        </w:rPr>
        <w:t xml:space="preserve">    </w:t>
      </w:r>
      <w:r w:rsidR="00A64D30">
        <w:rPr>
          <w:rFonts w:ascii="Calibri" w:hAnsi="Calibri"/>
          <w:b/>
          <w:sz w:val="22"/>
          <w:szCs w:val="22"/>
          <w:lang w:eastAsia="en-US"/>
        </w:rPr>
        <w:t>Figure 3: Comparison of the rate of oncosts</w:t>
      </w:r>
    </w:p>
    <w:p w:rsidR="00A64D30" w:rsidRDefault="00A64D30" w:rsidP="00A64D30">
      <w:pPr>
        <w:pStyle w:val="BodyTextIndent"/>
        <w:tabs>
          <w:tab w:val="center" w:pos="4356"/>
        </w:tabs>
        <w:spacing w:after="0"/>
        <w:ind w:left="-539" w:right="-692"/>
        <w:rPr>
          <w:rFonts w:ascii="Calibri" w:hAnsi="Calibri"/>
          <w:b/>
          <w:sz w:val="22"/>
          <w:szCs w:val="22"/>
          <w:lang w:eastAsia="en-US"/>
        </w:rPr>
      </w:pPr>
      <w:r>
        <w:rPr>
          <w:rFonts w:ascii="Calibri" w:hAnsi="Calibri"/>
          <w:b/>
          <w:sz w:val="22"/>
          <w:szCs w:val="22"/>
          <w:lang w:eastAsia="en-US"/>
        </w:rPr>
        <w:t xml:space="preserve">      </w:t>
      </w:r>
      <w:r w:rsidR="0034120A">
        <w:rPr>
          <w:rFonts w:ascii="Calibri" w:hAnsi="Calibri"/>
          <w:b/>
          <w:sz w:val="22"/>
          <w:szCs w:val="22"/>
          <w:lang w:eastAsia="en-US"/>
        </w:rPr>
        <w:t xml:space="preserve">           </w:t>
      </w:r>
      <w:r>
        <w:rPr>
          <w:rFonts w:ascii="Calibri" w:hAnsi="Calibri"/>
          <w:b/>
          <w:sz w:val="22"/>
          <w:szCs w:val="22"/>
          <w:lang w:eastAsia="en-US"/>
        </w:rPr>
        <w:t>b</w:t>
      </w:r>
      <w:r w:rsidRPr="00A64D30">
        <w:rPr>
          <w:rFonts w:ascii="Calibri" w:hAnsi="Calibri"/>
          <w:b/>
          <w:sz w:val="22"/>
          <w:szCs w:val="22"/>
          <w:lang w:eastAsia="en-US"/>
        </w:rPr>
        <w:t>e</w:t>
      </w:r>
      <w:r>
        <w:rPr>
          <w:rFonts w:ascii="Calibri" w:hAnsi="Calibri"/>
          <w:b/>
          <w:sz w:val="22"/>
          <w:szCs w:val="22"/>
          <w:lang w:eastAsia="en-US"/>
        </w:rPr>
        <w:t>tween 2004 and 2013 for sworn</w:t>
      </w:r>
      <w:r>
        <w:rPr>
          <w:rFonts w:ascii="Calibri" w:hAnsi="Calibri"/>
          <w:b/>
          <w:sz w:val="22"/>
          <w:szCs w:val="22"/>
          <w:lang w:eastAsia="en-US"/>
        </w:rPr>
        <w:tab/>
      </w:r>
      <w:r>
        <w:rPr>
          <w:rFonts w:ascii="Calibri" w:hAnsi="Calibri"/>
          <w:b/>
          <w:sz w:val="22"/>
          <w:szCs w:val="22"/>
          <w:lang w:eastAsia="en-US"/>
        </w:rPr>
        <w:tab/>
      </w:r>
      <w:r w:rsidR="0034120A">
        <w:rPr>
          <w:rFonts w:ascii="Calibri" w:hAnsi="Calibri"/>
          <w:b/>
          <w:sz w:val="22"/>
          <w:szCs w:val="22"/>
          <w:lang w:eastAsia="en-US"/>
        </w:rPr>
        <w:t xml:space="preserve">       </w:t>
      </w:r>
      <w:r>
        <w:rPr>
          <w:rFonts w:ascii="Calibri" w:hAnsi="Calibri"/>
          <w:b/>
          <w:sz w:val="22"/>
          <w:szCs w:val="22"/>
          <w:lang w:eastAsia="en-US"/>
        </w:rPr>
        <w:t>between 2004 and 2013 for VPS</w:t>
      </w:r>
    </w:p>
    <w:p w:rsidR="00B91DFA" w:rsidRPr="00D821F0" w:rsidRDefault="00570C02" w:rsidP="00B91DFA">
      <w:pPr>
        <w:ind w:right="-692"/>
        <w:rPr>
          <w:rFonts w:ascii="Calibri" w:hAnsi="Calibri"/>
          <w:sz w:val="22"/>
          <w:szCs w:val="22"/>
        </w:rPr>
      </w:pPr>
      <w:r>
        <w:pict>
          <v:shape id="_x0000_i1026" type="#_x0000_t75" alt="Comparison of sworn oncosts for 2004 and 2013: 2004 Ongoing 0.69 and Salary 1, 2013 Ongoing 0.67 and Salary 1." style="width:225pt;height:139pt">
            <v:imagedata r:id="rId14" o:title=""/>
          </v:shape>
        </w:pict>
      </w:r>
      <w:r w:rsidR="00B91DFA">
        <w:t xml:space="preserve">    </w:t>
      </w:r>
      <w:r>
        <w:pict>
          <v:shape id="_x0000_i1027" type="#_x0000_t75" alt="Comparison of VPS oncosts for 2004 and 2013: 2004 Ongoing 0.68 and Salary 1, 2013 Ongoing 0.63 and Salary 1." style="width:225pt;height:140pt">
            <v:imagedata r:id="rId15" o:title=""/>
          </v:shape>
        </w:pict>
      </w:r>
    </w:p>
    <w:p w:rsidR="00A64D30" w:rsidRPr="00F919DD" w:rsidRDefault="00A64D30" w:rsidP="00B91DFA">
      <w:pPr>
        <w:pStyle w:val="BodyTextIndent"/>
        <w:spacing w:after="0"/>
        <w:ind w:left="-540" w:right="-692"/>
        <w:rPr>
          <w:rFonts w:ascii="Calibri" w:hAnsi="Calibri"/>
          <w:b/>
          <w:sz w:val="22"/>
          <w:szCs w:val="22"/>
          <w:lang w:eastAsia="en-US"/>
        </w:rPr>
      </w:pPr>
    </w:p>
    <w:p w:rsidR="00D821F0" w:rsidRDefault="00176E5B" w:rsidP="00B91DFA">
      <w:pPr>
        <w:ind w:left="-540" w:right="-692"/>
        <w:rPr>
          <w:rFonts w:ascii="Calibri" w:hAnsi="Calibri"/>
          <w:sz w:val="22"/>
          <w:szCs w:val="22"/>
        </w:rPr>
      </w:pPr>
      <w:r>
        <w:t xml:space="preserve">       </w:t>
      </w:r>
    </w:p>
    <w:p w:rsidR="006E092D" w:rsidRPr="00D57EA0" w:rsidRDefault="00AB0765" w:rsidP="00B260B6">
      <w:pPr>
        <w:ind w:left="-534" w:right="-692"/>
        <w:rPr>
          <w:rFonts w:ascii="Calibri" w:hAnsi="Calibri"/>
          <w:sz w:val="22"/>
          <w:szCs w:val="22"/>
        </w:rPr>
      </w:pPr>
      <w:r>
        <w:rPr>
          <w:rFonts w:ascii="Calibri" w:hAnsi="Calibri"/>
          <w:sz w:val="22"/>
          <w:szCs w:val="22"/>
        </w:rPr>
        <w:t>F</w:t>
      </w:r>
      <w:r w:rsidR="00F15EF9" w:rsidRPr="00D57EA0">
        <w:rPr>
          <w:rFonts w:ascii="Calibri" w:hAnsi="Calibri"/>
          <w:sz w:val="22"/>
          <w:szCs w:val="22"/>
        </w:rPr>
        <w:t>or every $1 spent on police salaries</w:t>
      </w:r>
      <w:r>
        <w:rPr>
          <w:rFonts w:ascii="Calibri" w:hAnsi="Calibri"/>
          <w:sz w:val="22"/>
          <w:szCs w:val="22"/>
        </w:rPr>
        <w:t xml:space="preserve"> in 2013</w:t>
      </w:r>
      <w:r w:rsidR="00F15EF9" w:rsidRPr="00D57EA0">
        <w:rPr>
          <w:rFonts w:ascii="Calibri" w:hAnsi="Calibri"/>
          <w:sz w:val="22"/>
          <w:szCs w:val="22"/>
        </w:rPr>
        <w:t>, an additional 6</w:t>
      </w:r>
      <w:r w:rsidR="005D3601">
        <w:rPr>
          <w:rFonts w:ascii="Calibri" w:hAnsi="Calibri"/>
          <w:sz w:val="22"/>
          <w:szCs w:val="22"/>
        </w:rPr>
        <w:t>7</w:t>
      </w:r>
      <w:r w:rsidR="00F15EF9" w:rsidRPr="00D57EA0">
        <w:rPr>
          <w:rFonts w:ascii="Calibri" w:hAnsi="Calibri"/>
          <w:sz w:val="22"/>
          <w:szCs w:val="22"/>
        </w:rPr>
        <w:t xml:space="preserve"> cents are spent on </w:t>
      </w:r>
      <w:r w:rsidR="00686228">
        <w:rPr>
          <w:rFonts w:ascii="Calibri" w:hAnsi="Calibri"/>
          <w:sz w:val="22"/>
          <w:szCs w:val="22"/>
        </w:rPr>
        <w:t>on</w:t>
      </w:r>
      <w:r w:rsidR="00F15EF9" w:rsidRPr="00D57EA0">
        <w:rPr>
          <w:rFonts w:ascii="Calibri" w:hAnsi="Calibri"/>
          <w:sz w:val="22"/>
          <w:szCs w:val="22"/>
        </w:rPr>
        <w:t>costs</w:t>
      </w:r>
      <w:r w:rsidR="00C57FBE">
        <w:rPr>
          <w:rFonts w:ascii="Calibri" w:hAnsi="Calibri"/>
          <w:sz w:val="22"/>
          <w:szCs w:val="22"/>
        </w:rPr>
        <w:t>. I</w:t>
      </w:r>
      <w:r>
        <w:rPr>
          <w:rFonts w:ascii="Calibri" w:hAnsi="Calibri"/>
          <w:sz w:val="22"/>
          <w:szCs w:val="22"/>
        </w:rPr>
        <w:t>n comparison</w:t>
      </w:r>
      <w:r w:rsidR="00C57FBE">
        <w:rPr>
          <w:rFonts w:ascii="Calibri" w:hAnsi="Calibri"/>
          <w:sz w:val="22"/>
          <w:szCs w:val="22"/>
        </w:rPr>
        <w:t>,</w:t>
      </w:r>
      <w:r w:rsidR="00F15EF9" w:rsidRPr="00D57EA0">
        <w:rPr>
          <w:rFonts w:ascii="Calibri" w:hAnsi="Calibri"/>
          <w:sz w:val="22"/>
          <w:szCs w:val="22"/>
        </w:rPr>
        <w:t xml:space="preserve"> </w:t>
      </w:r>
      <w:r w:rsidR="00C57FBE">
        <w:rPr>
          <w:rFonts w:ascii="Calibri" w:hAnsi="Calibri"/>
          <w:sz w:val="22"/>
          <w:szCs w:val="22"/>
        </w:rPr>
        <w:t>the 200</w:t>
      </w:r>
      <w:r w:rsidR="005D3601">
        <w:rPr>
          <w:rFonts w:ascii="Calibri" w:hAnsi="Calibri"/>
          <w:sz w:val="22"/>
          <w:szCs w:val="22"/>
        </w:rPr>
        <w:t>4</w:t>
      </w:r>
      <w:r w:rsidR="00C57FBE">
        <w:rPr>
          <w:rFonts w:ascii="Calibri" w:hAnsi="Calibri"/>
          <w:sz w:val="22"/>
          <w:szCs w:val="22"/>
        </w:rPr>
        <w:t xml:space="preserve"> oncosts were 6</w:t>
      </w:r>
      <w:r w:rsidR="00E54CF7">
        <w:rPr>
          <w:rFonts w:ascii="Calibri" w:hAnsi="Calibri"/>
          <w:sz w:val="22"/>
          <w:szCs w:val="22"/>
        </w:rPr>
        <w:t>9</w:t>
      </w:r>
      <w:r w:rsidR="00C57FBE">
        <w:rPr>
          <w:rFonts w:ascii="Calibri" w:hAnsi="Calibri"/>
          <w:sz w:val="22"/>
          <w:szCs w:val="22"/>
        </w:rPr>
        <w:t xml:space="preserve"> cents </w:t>
      </w:r>
      <w:r w:rsidR="00F15EF9" w:rsidRPr="00D57EA0">
        <w:rPr>
          <w:rFonts w:ascii="Calibri" w:hAnsi="Calibri"/>
          <w:sz w:val="22"/>
          <w:szCs w:val="22"/>
        </w:rPr>
        <w:t>for every $1 spent on police salaries</w:t>
      </w:r>
      <w:r w:rsidR="00E54CF7">
        <w:rPr>
          <w:rFonts w:ascii="Calibri" w:hAnsi="Calibri"/>
          <w:sz w:val="22"/>
          <w:szCs w:val="22"/>
        </w:rPr>
        <w:t xml:space="preserve"> when the current fees were set</w:t>
      </w:r>
      <w:r w:rsidR="00F15EF9" w:rsidRPr="00D57EA0">
        <w:rPr>
          <w:rFonts w:ascii="Calibri" w:hAnsi="Calibri"/>
          <w:sz w:val="22"/>
          <w:szCs w:val="22"/>
        </w:rPr>
        <w:t>. The reasons for the reduction</w:t>
      </w:r>
      <w:r w:rsidR="00F35578">
        <w:rPr>
          <w:rFonts w:ascii="Calibri" w:hAnsi="Calibri"/>
          <w:sz w:val="22"/>
          <w:szCs w:val="22"/>
        </w:rPr>
        <w:t xml:space="preserve"> in</w:t>
      </w:r>
      <w:r w:rsidR="00686228">
        <w:rPr>
          <w:rFonts w:ascii="Calibri" w:hAnsi="Calibri"/>
          <w:sz w:val="22"/>
          <w:szCs w:val="22"/>
        </w:rPr>
        <w:t xml:space="preserve"> on</w:t>
      </w:r>
      <w:r w:rsidR="00F15EF9" w:rsidRPr="00D57EA0">
        <w:rPr>
          <w:rFonts w:ascii="Calibri" w:hAnsi="Calibri"/>
          <w:sz w:val="22"/>
          <w:szCs w:val="22"/>
        </w:rPr>
        <w:t>costs over th</w:t>
      </w:r>
      <w:r>
        <w:rPr>
          <w:rFonts w:ascii="Calibri" w:hAnsi="Calibri"/>
          <w:sz w:val="22"/>
          <w:szCs w:val="22"/>
        </w:rPr>
        <w:t>e</w:t>
      </w:r>
      <w:r w:rsidR="00F15EF9" w:rsidRPr="00D57EA0">
        <w:rPr>
          <w:rFonts w:ascii="Calibri" w:hAnsi="Calibri"/>
          <w:sz w:val="22"/>
          <w:szCs w:val="22"/>
        </w:rPr>
        <w:t xml:space="preserve"> period are due to </w:t>
      </w:r>
      <w:r w:rsidR="00C710BC" w:rsidRPr="00D57EA0">
        <w:rPr>
          <w:rFonts w:ascii="Calibri" w:hAnsi="Calibri"/>
          <w:sz w:val="22"/>
          <w:szCs w:val="22"/>
        </w:rPr>
        <w:t>decrease</w:t>
      </w:r>
      <w:r w:rsidR="004D1F41">
        <w:rPr>
          <w:rFonts w:ascii="Calibri" w:hAnsi="Calibri"/>
          <w:sz w:val="22"/>
          <w:szCs w:val="22"/>
        </w:rPr>
        <w:t>s</w:t>
      </w:r>
      <w:r w:rsidR="00C710BC" w:rsidRPr="00D57EA0">
        <w:rPr>
          <w:rFonts w:ascii="Calibri" w:hAnsi="Calibri"/>
          <w:sz w:val="22"/>
          <w:szCs w:val="22"/>
        </w:rPr>
        <w:t xml:space="preserve"> in Work</w:t>
      </w:r>
      <w:r w:rsidR="004D1F41">
        <w:rPr>
          <w:rFonts w:ascii="Calibri" w:hAnsi="Calibri"/>
          <w:sz w:val="22"/>
          <w:szCs w:val="22"/>
        </w:rPr>
        <w:t>c</w:t>
      </w:r>
      <w:r w:rsidR="00C710BC" w:rsidRPr="00D57EA0">
        <w:rPr>
          <w:rFonts w:ascii="Calibri" w:hAnsi="Calibri"/>
          <w:sz w:val="22"/>
          <w:szCs w:val="22"/>
        </w:rPr>
        <w:t>over</w:t>
      </w:r>
      <w:r w:rsidR="004D1F41">
        <w:rPr>
          <w:rFonts w:ascii="Calibri" w:hAnsi="Calibri"/>
          <w:sz w:val="22"/>
          <w:szCs w:val="22"/>
        </w:rPr>
        <w:t>,</w:t>
      </w:r>
      <w:r w:rsidR="00C710BC" w:rsidRPr="00D57EA0">
        <w:rPr>
          <w:rFonts w:ascii="Calibri" w:hAnsi="Calibri"/>
          <w:sz w:val="22"/>
          <w:szCs w:val="22"/>
        </w:rPr>
        <w:t xml:space="preserve"> </w:t>
      </w:r>
      <w:r w:rsidR="004D1F41">
        <w:rPr>
          <w:rFonts w:ascii="Calibri" w:hAnsi="Calibri"/>
          <w:sz w:val="22"/>
          <w:szCs w:val="22"/>
        </w:rPr>
        <w:t>a</w:t>
      </w:r>
      <w:r w:rsidR="00F35578">
        <w:rPr>
          <w:rFonts w:ascii="Calibri" w:hAnsi="Calibri"/>
          <w:sz w:val="22"/>
          <w:szCs w:val="22"/>
        </w:rPr>
        <w:t>nd</w:t>
      </w:r>
      <w:r w:rsidR="004D1F41">
        <w:rPr>
          <w:rFonts w:ascii="Calibri" w:hAnsi="Calibri"/>
          <w:sz w:val="22"/>
          <w:szCs w:val="22"/>
        </w:rPr>
        <w:t xml:space="preserve"> </w:t>
      </w:r>
      <w:r w:rsidR="00C710BC" w:rsidRPr="00D57EA0">
        <w:rPr>
          <w:rFonts w:ascii="Calibri" w:hAnsi="Calibri"/>
          <w:sz w:val="22"/>
          <w:szCs w:val="22"/>
        </w:rPr>
        <w:t xml:space="preserve">administrative and operating expenses. </w:t>
      </w:r>
      <w:r w:rsidR="0034120A">
        <w:rPr>
          <w:rFonts w:ascii="Calibri" w:hAnsi="Calibri"/>
          <w:sz w:val="22"/>
          <w:szCs w:val="22"/>
        </w:rPr>
        <w:t>Similarly, for every $1 spent on VPS salaries the oncosts are now 6</w:t>
      </w:r>
      <w:r w:rsidR="006C104D">
        <w:rPr>
          <w:rFonts w:ascii="Calibri" w:hAnsi="Calibri"/>
          <w:sz w:val="22"/>
          <w:szCs w:val="22"/>
        </w:rPr>
        <w:t>3</w:t>
      </w:r>
      <w:r w:rsidR="0034120A">
        <w:rPr>
          <w:rFonts w:ascii="Calibri" w:hAnsi="Calibri"/>
          <w:sz w:val="22"/>
          <w:szCs w:val="22"/>
        </w:rPr>
        <w:t xml:space="preserve"> cents, compared with </w:t>
      </w:r>
      <w:r w:rsidR="006C104D">
        <w:rPr>
          <w:rFonts w:ascii="Calibri" w:hAnsi="Calibri"/>
          <w:sz w:val="22"/>
          <w:szCs w:val="22"/>
        </w:rPr>
        <w:t>6</w:t>
      </w:r>
      <w:r w:rsidR="0034120A">
        <w:rPr>
          <w:rFonts w:ascii="Calibri" w:hAnsi="Calibri"/>
          <w:sz w:val="22"/>
          <w:szCs w:val="22"/>
        </w:rPr>
        <w:t xml:space="preserve">8 cents for </w:t>
      </w:r>
      <w:r w:rsidR="002A4E54">
        <w:rPr>
          <w:rFonts w:ascii="Calibri" w:hAnsi="Calibri"/>
          <w:sz w:val="22"/>
          <w:szCs w:val="22"/>
        </w:rPr>
        <w:t xml:space="preserve">the oncosts </w:t>
      </w:r>
      <w:r w:rsidR="0034120A">
        <w:rPr>
          <w:rFonts w:ascii="Calibri" w:hAnsi="Calibri"/>
          <w:sz w:val="22"/>
          <w:szCs w:val="22"/>
        </w:rPr>
        <w:t xml:space="preserve">in 2003. </w:t>
      </w:r>
    </w:p>
    <w:p w:rsidR="006E092D" w:rsidRPr="00D57EA0" w:rsidRDefault="006E092D" w:rsidP="00B260B6">
      <w:pPr>
        <w:ind w:left="-534" w:right="-692"/>
        <w:rPr>
          <w:rFonts w:ascii="Calibri" w:hAnsi="Calibri"/>
          <w:sz w:val="22"/>
          <w:szCs w:val="22"/>
        </w:rPr>
      </w:pPr>
    </w:p>
    <w:p w:rsidR="00B94739" w:rsidRDefault="00C57FBE" w:rsidP="00176E5B">
      <w:pPr>
        <w:ind w:left="-534" w:right="-692"/>
        <w:rPr>
          <w:rFonts w:ascii="Calibri" w:hAnsi="Calibri"/>
          <w:sz w:val="22"/>
          <w:szCs w:val="22"/>
        </w:rPr>
      </w:pPr>
      <w:r>
        <w:rPr>
          <w:rFonts w:ascii="Calibri" w:hAnsi="Calibri"/>
          <w:sz w:val="22"/>
          <w:szCs w:val="22"/>
        </w:rPr>
        <w:t>In summary,</w:t>
      </w:r>
      <w:r w:rsidR="004D1F41">
        <w:rPr>
          <w:rFonts w:ascii="Calibri" w:hAnsi="Calibri"/>
          <w:sz w:val="22"/>
          <w:szCs w:val="22"/>
        </w:rPr>
        <w:t xml:space="preserve"> while </w:t>
      </w:r>
      <w:r w:rsidR="00112279">
        <w:rPr>
          <w:rFonts w:ascii="Calibri" w:hAnsi="Calibri"/>
          <w:sz w:val="22"/>
          <w:szCs w:val="22"/>
        </w:rPr>
        <w:t xml:space="preserve">the </w:t>
      </w:r>
      <w:r>
        <w:rPr>
          <w:rFonts w:ascii="Calibri" w:hAnsi="Calibri"/>
          <w:sz w:val="22"/>
          <w:szCs w:val="22"/>
        </w:rPr>
        <w:t xml:space="preserve">current </w:t>
      </w:r>
      <w:r w:rsidR="00112279">
        <w:rPr>
          <w:rFonts w:ascii="Calibri" w:hAnsi="Calibri"/>
          <w:sz w:val="22"/>
          <w:szCs w:val="22"/>
        </w:rPr>
        <w:t>rate of oncosts</w:t>
      </w:r>
      <w:r w:rsidR="004D1F41">
        <w:rPr>
          <w:rFonts w:ascii="Calibri" w:hAnsi="Calibri"/>
          <w:sz w:val="22"/>
          <w:szCs w:val="22"/>
        </w:rPr>
        <w:t xml:space="preserve"> is </w:t>
      </w:r>
      <w:r w:rsidR="004D1F41" w:rsidRPr="00D57EA0">
        <w:rPr>
          <w:rFonts w:ascii="Calibri" w:hAnsi="Calibri"/>
          <w:sz w:val="22"/>
          <w:szCs w:val="22"/>
        </w:rPr>
        <w:t xml:space="preserve">slightly lower </w:t>
      </w:r>
      <w:r w:rsidR="004D1F41">
        <w:rPr>
          <w:rFonts w:ascii="Calibri" w:hAnsi="Calibri"/>
          <w:sz w:val="22"/>
          <w:szCs w:val="22"/>
        </w:rPr>
        <w:t>t</w:t>
      </w:r>
      <w:r w:rsidR="004D1F41" w:rsidRPr="00D57EA0">
        <w:rPr>
          <w:rFonts w:ascii="Calibri" w:hAnsi="Calibri"/>
          <w:sz w:val="22"/>
          <w:szCs w:val="22"/>
        </w:rPr>
        <w:t>han in 200</w:t>
      </w:r>
      <w:r w:rsidR="006C104D">
        <w:rPr>
          <w:rFonts w:ascii="Calibri" w:hAnsi="Calibri"/>
          <w:sz w:val="22"/>
          <w:szCs w:val="22"/>
        </w:rPr>
        <w:t>4</w:t>
      </w:r>
      <w:r w:rsidR="00C710BC" w:rsidRPr="00D57EA0">
        <w:rPr>
          <w:rFonts w:ascii="Calibri" w:hAnsi="Calibri"/>
          <w:sz w:val="22"/>
          <w:szCs w:val="22"/>
        </w:rPr>
        <w:t>, th</w:t>
      </w:r>
      <w:r w:rsidR="00112279">
        <w:rPr>
          <w:rFonts w:ascii="Calibri" w:hAnsi="Calibri"/>
          <w:sz w:val="22"/>
          <w:szCs w:val="22"/>
        </w:rPr>
        <w:t>e salaries component has increased the cost of providing the service</w:t>
      </w:r>
      <w:r>
        <w:rPr>
          <w:rFonts w:ascii="Calibri" w:hAnsi="Calibri"/>
          <w:sz w:val="22"/>
          <w:szCs w:val="22"/>
        </w:rPr>
        <w:t>s</w:t>
      </w:r>
      <w:r w:rsidR="00B138A8">
        <w:rPr>
          <w:rFonts w:ascii="Calibri" w:hAnsi="Calibri"/>
          <w:sz w:val="22"/>
          <w:szCs w:val="22"/>
        </w:rPr>
        <w:t xml:space="preserve"> overall</w:t>
      </w:r>
      <w:r w:rsidR="00112279">
        <w:rPr>
          <w:rFonts w:ascii="Calibri" w:hAnsi="Calibri"/>
          <w:sz w:val="22"/>
          <w:szCs w:val="22"/>
        </w:rPr>
        <w:t>.</w:t>
      </w:r>
      <w:r w:rsidR="00B138A8">
        <w:rPr>
          <w:rFonts w:ascii="Calibri" w:hAnsi="Calibri"/>
          <w:sz w:val="22"/>
          <w:szCs w:val="22"/>
        </w:rPr>
        <w:t xml:space="preserve"> </w:t>
      </w:r>
    </w:p>
    <w:p w:rsidR="00F73D33" w:rsidRDefault="00C710BC" w:rsidP="00B260B6">
      <w:pPr>
        <w:ind w:left="-534" w:right="-692"/>
        <w:rPr>
          <w:rFonts w:ascii="Calibri" w:hAnsi="Calibri"/>
          <w:b/>
          <w:i/>
          <w:sz w:val="22"/>
          <w:szCs w:val="22"/>
        </w:rPr>
      </w:pPr>
      <w:r w:rsidRPr="00D57EA0">
        <w:rPr>
          <w:rFonts w:ascii="Calibri" w:hAnsi="Calibri"/>
          <w:sz w:val="22"/>
          <w:szCs w:val="22"/>
        </w:rPr>
        <w:t xml:space="preserve"> </w:t>
      </w:r>
    </w:p>
    <w:p w:rsidR="00E82C08" w:rsidRPr="00830F42" w:rsidRDefault="009D4D13" w:rsidP="00B260B6">
      <w:pPr>
        <w:ind w:left="-534" w:right="-692"/>
        <w:rPr>
          <w:rFonts w:ascii="Calibri" w:hAnsi="Calibri"/>
          <w:i/>
          <w:sz w:val="22"/>
          <w:szCs w:val="22"/>
        </w:rPr>
      </w:pPr>
      <w:r w:rsidRPr="00830F42">
        <w:rPr>
          <w:rFonts w:ascii="Calibri" w:hAnsi="Calibri"/>
          <w:b/>
          <w:i/>
          <w:sz w:val="22"/>
          <w:szCs w:val="22"/>
        </w:rPr>
        <w:t>Deployment of Other Police Resources</w:t>
      </w:r>
    </w:p>
    <w:p w:rsidR="009D4D13" w:rsidRPr="00F35578" w:rsidRDefault="009D4D13" w:rsidP="00B260B6">
      <w:pPr>
        <w:ind w:left="-534" w:right="-692"/>
        <w:rPr>
          <w:rFonts w:ascii="Calibri" w:hAnsi="Calibri"/>
          <w:sz w:val="16"/>
          <w:szCs w:val="16"/>
        </w:rPr>
      </w:pPr>
    </w:p>
    <w:p w:rsidR="00F8084B" w:rsidRDefault="00952AD0" w:rsidP="00F8084B">
      <w:pPr>
        <w:autoSpaceDE w:val="0"/>
        <w:autoSpaceDN w:val="0"/>
        <w:adjustRightInd w:val="0"/>
        <w:ind w:left="-540" w:right="-694"/>
        <w:rPr>
          <w:rFonts w:ascii="Calibri" w:hAnsi="Calibri"/>
          <w:sz w:val="22"/>
          <w:szCs w:val="22"/>
        </w:rPr>
      </w:pPr>
      <w:r w:rsidRPr="00D57EA0">
        <w:rPr>
          <w:rFonts w:ascii="Calibri" w:hAnsi="Calibri"/>
          <w:sz w:val="22"/>
          <w:szCs w:val="22"/>
        </w:rPr>
        <w:t xml:space="preserve">Under this option, </w:t>
      </w:r>
      <w:r w:rsidR="004B4BF5" w:rsidRPr="00D57EA0">
        <w:rPr>
          <w:rFonts w:ascii="Calibri" w:hAnsi="Calibri"/>
          <w:sz w:val="22"/>
          <w:szCs w:val="22"/>
        </w:rPr>
        <w:t xml:space="preserve">fees for the deployment of other police resources </w:t>
      </w:r>
      <w:r w:rsidR="00B138A8">
        <w:rPr>
          <w:rFonts w:ascii="Calibri" w:hAnsi="Calibri"/>
          <w:sz w:val="22"/>
          <w:szCs w:val="22"/>
        </w:rPr>
        <w:t>have been</w:t>
      </w:r>
      <w:r w:rsidR="004B4BF5" w:rsidRPr="00D57EA0">
        <w:rPr>
          <w:rFonts w:ascii="Calibri" w:hAnsi="Calibri"/>
          <w:sz w:val="22"/>
          <w:szCs w:val="22"/>
        </w:rPr>
        <w:t xml:space="preserve"> </w:t>
      </w:r>
      <w:r w:rsidR="00B138A8">
        <w:rPr>
          <w:rFonts w:ascii="Calibri" w:hAnsi="Calibri"/>
          <w:sz w:val="22"/>
          <w:szCs w:val="22"/>
        </w:rPr>
        <w:t xml:space="preserve">expanded </w:t>
      </w:r>
      <w:r w:rsidR="004B4BF5" w:rsidRPr="00D57EA0">
        <w:rPr>
          <w:rFonts w:ascii="Calibri" w:hAnsi="Calibri"/>
          <w:sz w:val="22"/>
          <w:szCs w:val="22"/>
        </w:rPr>
        <w:t xml:space="preserve">to include </w:t>
      </w:r>
      <w:r w:rsidR="00B138A8">
        <w:rPr>
          <w:rFonts w:ascii="Calibri" w:hAnsi="Calibri"/>
          <w:sz w:val="22"/>
          <w:szCs w:val="22"/>
        </w:rPr>
        <w:t xml:space="preserve">bicycles, ATVs, and additional categories of water police vessels including PWCs. </w:t>
      </w:r>
      <w:r w:rsidR="00DF433B">
        <w:rPr>
          <w:rFonts w:ascii="Calibri" w:hAnsi="Calibri"/>
          <w:sz w:val="22"/>
          <w:szCs w:val="22"/>
        </w:rPr>
        <w:t>While t</w:t>
      </w:r>
      <w:r w:rsidR="004B4BF5" w:rsidRPr="00D57EA0">
        <w:rPr>
          <w:rFonts w:ascii="Calibri" w:hAnsi="Calibri"/>
          <w:sz w:val="22"/>
          <w:szCs w:val="22"/>
        </w:rPr>
        <w:t xml:space="preserve">he </w:t>
      </w:r>
      <w:r w:rsidR="00E54CF7">
        <w:rPr>
          <w:rFonts w:ascii="Calibri" w:hAnsi="Calibri"/>
          <w:sz w:val="22"/>
          <w:szCs w:val="22"/>
        </w:rPr>
        <w:t>principles</w:t>
      </w:r>
      <w:r w:rsidR="00371174" w:rsidRPr="00D57EA0">
        <w:rPr>
          <w:rFonts w:ascii="Calibri" w:hAnsi="Calibri"/>
          <w:sz w:val="22"/>
          <w:szCs w:val="22"/>
        </w:rPr>
        <w:t xml:space="preserve"> used to calculate</w:t>
      </w:r>
      <w:r w:rsidR="004B4BF5" w:rsidRPr="00D57EA0">
        <w:rPr>
          <w:rFonts w:ascii="Calibri" w:hAnsi="Calibri"/>
          <w:sz w:val="22"/>
          <w:szCs w:val="22"/>
        </w:rPr>
        <w:t xml:space="preserve"> full cost recovery</w:t>
      </w:r>
      <w:r w:rsidR="00334BA8" w:rsidRPr="00D57EA0">
        <w:rPr>
          <w:rFonts w:ascii="Calibri" w:hAnsi="Calibri"/>
          <w:sz w:val="22"/>
          <w:szCs w:val="22"/>
        </w:rPr>
        <w:t xml:space="preserve"> for</w:t>
      </w:r>
      <w:r w:rsidR="004B4BF5" w:rsidRPr="00D57EA0">
        <w:rPr>
          <w:rFonts w:ascii="Calibri" w:hAnsi="Calibri"/>
          <w:sz w:val="22"/>
          <w:szCs w:val="22"/>
        </w:rPr>
        <w:t xml:space="preserve"> all </w:t>
      </w:r>
      <w:r w:rsidR="00B138A8">
        <w:rPr>
          <w:rFonts w:ascii="Calibri" w:hAnsi="Calibri"/>
          <w:sz w:val="22"/>
          <w:szCs w:val="22"/>
        </w:rPr>
        <w:t xml:space="preserve">these </w:t>
      </w:r>
      <w:r w:rsidR="004B4BF5" w:rsidRPr="00D57EA0">
        <w:rPr>
          <w:rFonts w:ascii="Calibri" w:hAnsi="Calibri"/>
          <w:sz w:val="22"/>
          <w:szCs w:val="22"/>
        </w:rPr>
        <w:t>other police resources remain the same as</w:t>
      </w:r>
      <w:r w:rsidR="00B138A8">
        <w:rPr>
          <w:rFonts w:ascii="Calibri" w:hAnsi="Calibri"/>
          <w:sz w:val="22"/>
          <w:szCs w:val="22"/>
        </w:rPr>
        <w:t xml:space="preserve"> under the </w:t>
      </w:r>
      <w:r w:rsidR="00E54CF7">
        <w:rPr>
          <w:rFonts w:ascii="Calibri" w:hAnsi="Calibri"/>
          <w:sz w:val="22"/>
          <w:szCs w:val="22"/>
        </w:rPr>
        <w:t>current</w:t>
      </w:r>
      <w:r w:rsidR="00B138A8">
        <w:rPr>
          <w:rFonts w:ascii="Calibri" w:hAnsi="Calibri"/>
          <w:sz w:val="22"/>
          <w:szCs w:val="22"/>
        </w:rPr>
        <w:t xml:space="preserve"> regulations</w:t>
      </w:r>
      <w:r w:rsidR="00DF433B">
        <w:rPr>
          <w:rFonts w:ascii="Calibri" w:hAnsi="Calibri"/>
          <w:sz w:val="22"/>
          <w:szCs w:val="22"/>
        </w:rPr>
        <w:t xml:space="preserve">, the </w:t>
      </w:r>
      <w:r w:rsidR="00F92CD7">
        <w:rPr>
          <w:rFonts w:ascii="Calibri" w:hAnsi="Calibri"/>
          <w:sz w:val="22"/>
          <w:szCs w:val="22"/>
        </w:rPr>
        <w:t xml:space="preserve">hourly </w:t>
      </w:r>
      <w:r w:rsidR="00DF433B">
        <w:rPr>
          <w:rFonts w:ascii="Calibri" w:hAnsi="Calibri"/>
          <w:sz w:val="22"/>
          <w:szCs w:val="22"/>
        </w:rPr>
        <w:t xml:space="preserve">fee unit now includes the cost of </w:t>
      </w:r>
      <w:r w:rsidR="00F92CD7">
        <w:rPr>
          <w:rFonts w:ascii="Calibri" w:hAnsi="Calibri"/>
          <w:sz w:val="22"/>
          <w:szCs w:val="22"/>
        </w:rPr>
        <w:t xml:space="preserve">a </w:t>
      </w:r>
      <w:r w:rsidR="00DF433B">
        <w:rPr>
          <w:rFonts w:ascii="Calibri" w:hAnsi="Calibri"/>
          <w:sz w:val="22"/>
          <w:szCs w:val="22"/>
        </w:rPr>
        <w:t>police member</w:t>
      </w:r>
      <w:r w:rsidR="00B66F04">
        <w:rPr>
          <w:rFonts w:ascii="Calibri" w:hAnsi="Calibri"/>
          <w:sz w:val="22"/>
          <w:szCs w:val="22"/>
        </w:rPr>
        <w:t>’s or member</w:t>
      </w:r>
      <w:r w:rsidR="00DF433B">
        <w:rPr>
          <w:rFonts w:ascii="Calibri" w:hAnsi="Calibri"/>
          <w:sz w:val="22"/>
          <w:szCs w:val="22"/>
        </w:rPr>
        <w:t>s</w:t>
      </w:r>
      <w:r w:rsidR="00B66F04">
        <w:rPr>
          <w:rFonts w:ascii="Calibri" w:hAnsi="Calibri"/>
          <w:sz w:val="22"/>
          <w:szCs w:val="22"/>
        </w:rPr>
        <w:t>’ (referred to as crew in Appendix 1 of the draft Statutory Rule)</w:t>
      </w:r>
      <w:r w:rsidR="00DF433B">
        <w:rPr>
          <w:rFonts w:ascii="Calibri" w:hAnsi="Calibri"/>
          <w:sz w:val="22"/>
          <w:szCs w:val="22"/>
        </w:rPr>
        <w:t xml:space="preserve"> </w:t>
      </w:r>
      <w:r w:rsidR="00F92CD7">
        <w:rPr>
          <w:rFonts w:ascii="Calibri" w:hAnsi="Calibri"/>
          <w:sz w:val="22"/>
          <w:szCs w:val="22"/>
        </w:rPr>
        <w:t xml:space="preserve">salary </w:t>
      </w:r>
      <w:r w:rsidR="00DF433B">
        <w:rPr>
          <w:rFonts w:ascii="Calibri" w:hAnsi="Calibri"/>
          <w:sz w:val="22"/>
          <w:szCs w:val="22"/>
        </w:rPr>
        <w:t>as the resources can only be deployed under the control of one or two police members</w:t>
      </w:r>
      <w:r w:rsidR="00F92CD7">
        <w:rPr>
          <w:rFonts w:ascii="Calibri" w:hAnsi="Calibri"/>
          <w:sz w:val="22"/>
          <w:szCs w:val="22"/>
        </w:rPr>
        <w:t>,</w:t>
      </w:r>
      <w:r w:rsidR="00DF433B">
        <w:rPr>
          <w:rFonts w:ascii="Calibri" w:hAnsi="Calibri"/>
          <w:sz w:val="22"/>
          <w:szCs w:val="22"/>
        </w:rPr>
        <w:t xml:space="preserve"> as specified.</w:t>
      </w:r>
      <w:r w:rsidR="00334BA8" w:rsidRPr="00D57EA0">
        <w:rPr>
          <w:rFonts w:ascii="Calibri" w:hAnsi="Calibri"/>
          <w:sz w:val="22"/>
          <w:szCs w:val="22"/>
        </w:rPr>
        <w:t xml:space="preserve"> </w:t>
      </w:r>
    </w:p>
    <w:p w:rsidR="00F8084B" w:rsidRDefault="00F8084B" w:rsidP="00F8084B">
      <w:pPr>
        <w:autoSpaceDE w:val="0"/>
        <w:autoSpaceDN w:val="0"/>
        <w:adjustRightInd w:val="0"/>
        <w:ind w:left="-540" w:right="-694"/>
        <w:rPr>
          <w:rFonts w:ascii="Calibri" w:hAnsi="Calibri"/>
          <w:sz w:val="22"/>
          <w:szCs w:val="22"/>
        </w:rPr>
      </w:pPr>
    </w:p>
    <w:p w:rsidR="00F8084B" w:rsidRDefault="00F8084B" w:rsidP="00F8084B">
      <w:pPr>
        <w:autoSpaceDE w:val="0"/>
        <w:autoSpaceDN w:val="0"/>
        <w:adjustRightInd w:val="0"/>
        <w:ind w:left="-540" w:right="-694"/>
        <w:rPr>
          <w:rFonts w:ascii="Calibri" w:hAnsi="Calibri"/>
          <w:sz w:val="22"/>
          <w:szCs w:val="22"/>
        </w:rPr>
      </w:pPr>
      <w:r>
        <w:rPr>
          <w:rFonts w:ascii="Calibri" w:hAnsi="Calibri"/>
          <w:sz w:val="22"/>
          <w:szCs w:val="22"/>
        </w:rPr>
        <w:t xml:space="preserve">The fees for police dogs and horses do not include the cost of the police member as the rank may vary above ‘Other Ranks’. Where a fee for a police member is not included in the hourly cost, a separate charge will be required. </w:t>
      </w:r>
    </w:p>
    <w:p w:rsidR="00C57FBE" w:rsidRDefault="00C57FBE" w:rsidP="001F23D2">
      <w:pPr>
        <w:autoSpaceDE w:val="0"/>
        <w:autoSpaceDN w:val="0"/>
        <w:adjustRightInd w:val="0"/>
        <w:ind w:left="-540" w:right="-694"/>
        <w:rPr>
          <w:rFonts w:ascii="Calibri" w:hAnsi="Calibri"/>
          <w:sz w:val="22"/>
          <w:szCs w:val="22"/>
          <w:highlight w:val="yellow"/>
        </w:rPr>
      </w:pPr>
    </w:p>
    <w:p w:rsidR="00CF3BFE" w:rsidRDefault="003E215D" w:rsidP="00F8084B">
      <w:pPr>
        <w:autoSpaceDE w:val="0"/>
        <w:autoSpaceDN w:val="0"/>
        <w:adjustRightInd w:val="0"/>
        <w:ind w:left="-540" w:right="-694"/>
        <w:rPr>
          <w:rFonts w:ascii="Calibri" w:hAnsi="Calibri"/>
          <w:b/>
          <w:sz w:val="22"/>
          <w:szCs w:val="22"/>
          <w:u w:val="single"/>
        </w:rPr>
        <w:sectPr w:rsidR="00CF3BFE" w:rsidSect="00F919DD">
          <w:type w:val="continuous"/>
          <w:pgSz w:w="11906" w:h="16838"/>
          <w:pgMar w:top="1191" w:right="1646" w:bottom="907" w:left="1701" w:header="709" w:footer="709" w:gutter="0"/>
          <w:cols w:space="708"/>
          <w:docGrid w:linePitch="360"/>
        </w:sectPr>
      </w:pPr>
      <w:r w:rsidRPr="00FC2B8F">
        <w:rPr>
          <w:rFonts w:ascii="Calibri" w:hAnsi="Calibri"/>
          <w:sz w:val="22"/>
          <w:szCs w:val="22"/>
        </w:rPr>
        <w:t>Attachment 1</w:t>
      </w:r>
      <w:r w:rsidR="00334BA8" w:rsidRPr="00D57EA0">
        <w:rPr>
          <w:rFonts w:ascii="Calibri" w:hAnsi="Calibri"/>
          <w:sz w:val="22"/>
          <w:szCs w:val="22"/>
        </w:rPr>
        <w:t xml:space="preserve"> </w:t>
      </w:r>
      <w:r>
        <w:rPr>
          <w:rFonts w:ascii="Calibri" w:hAnsi="Calibri"/>
          <w:sz w:val="22"/>
          <w:szCs w:val="22"/>
        </w:rPr>
        <w:t xml:space="preserve">shows a comparison of </w:t>
      </w:r>
      <w:r w:rsidR="00334BA8" w:rsidRPr="00D57EA0">
        <w:rPr>
          <w:rFonts w:ascii="Calibri" w:hAnsi="Calibri"/>
          <w:sz w:val="22"/>
          <w:szCs w:val="22"/>
        </w:rPr>
        <w:t xml:space="preserve">the current </w:t>
      </w:r>
      <w:r>
        <w:rPr>
          <w:rFonts w:ascii="Calibri" w:hAnsi="Calibri"/>
          <w:sz w:val="22"/>
          <w:szCs w:val="22"/>
        </w:rPr>
        <w:t xml:space="preserve">and proposed </w:t>
      </w:r>
      <w:r w:rsidR="00334BA8" w:rsidRPr="00D57EA0">
        <w:rPr>
          <w:rFonts w:ascii="Calibri" w:hAnsi="Calibri"/>
          <w:sz w:val="22"/>
          <w:szCs w:val="22"/>
        </w:rPr>
        <w:t>fees</w:t>
      </w:r>
      <w:r w:rsidR="00733860" w:rsidRPr="00D57EA0">
        <w:rPr>
          <w:rFonts w:ascii="Calibri" w:hAnsi="Calibri"/>
          <w:sz w:val="22"/>
          <w:szCs w:val="22"/>
        </w:rPr>
        <w:t xml:space="preserve"> per hour</w:t>
      </w:r>
      <w:r w:rsidR="00334BA8" w:rsidRPr="00D57EA0">
        <w:rPr>
          <w:rFonts w:ascii="Calibri" w:hAnsi="Calibri"/>
          <w:sz w:val="22"/>
          <w:szCs w:val="22"/>
        </w:rPr>
        <w:t xml:space="preserve"> for the deployment of other police </w:t>
      </w:r>
      <w:r>
        <w:rPr>
          <w:rFonts w:ascii="Calibri" w:hAnsi="Calibri"/>
          <w:sz w:val="22"/>
          <w:szCs w:val="22"/>
        </w:rPr>
        <w:t>resources for event management.</w:t>
      </w:r>
      <w:r w:rsidR="00685D0F">
        <w:rPr>
          <w:rFonts w:ascii="Calibri" w:hAnsi="Calibri"/>
          <w:sz w:val="22"/>
          <w:szCs w:val="22"/>
        </w:rPr>
        <w:t xml:space="preserve">  </w:t>
      </w:r>
      <w:r w:rsidR="00884F0F" w:rsidRPr="00FC2B8F">
        <w:rPr>
          <w:rFonts w:ascii="Calibri" w:hAnsi="Calibri"/>
          <w:sz w:val="22"/>
          <w:szCs w:val="22"/>
        </w:rPr>
        <w:t xml:space="preserve">Table </w:t>
      </w:r>
      <w:r w:rsidR="00FC2B8F">
        <w:rPr>
          <w:rFonts w:ascii="Calibri" w:hAnsi="Calibri"/>
          <w:sz w:val="22"/>
          <w:szCs w:val="22"/>
        </w:rPr>
        <w:t>1</w:t>
      </w:r>
      <w:r w:rsidR="00B94739">
        <w:rPr>
          <w:rFonts w:ascii="Calibri" w:hAnsi="Calibri"/>
          <w:sz w:val="22"/>
          <w:szCs w:val="22"/>
        </w:rPr>
        <w:t>0</w:t>
      </w:r>
      <w:r w:rsidR="00884F0F">
        <w:rPr>
          <w:rFonts w:ascii="Calibri" w:hAnsi="Calibri"/>
          <w:sz w:val="22"/>
          <w:szCs w:val="22"/>
        </w:rPr>
        <w:t xml:space="preserve"> </w:t>
      </w:r>
      <w:r w:rsidR="00F8084B">
        <w:rPr>
          <w:rFonts w:ascii="Calibri" w:hAnsi="Calibri"/>
          <w:sz w:val="22"/>
          <w:szCs w:val="22"/>
        </w:rPr>
        <w:t xml:space="preserve">compares </w:t>
      </w:r>
      <w:r w:rsidR="00884F0F">
        <w:rPr>
          <w:rFonts w:ascii="Calibri" w:hAnsi="Calibri"/>
          <w:sz w:val="22"/>
          <w:szCs w:val="22"/>
        </w:rPr>
        <w:t xml:space="preserve">the </w:t>
      </w:r>
      <w:r w:rsidR="00685D0F">
        <w:rPr>
          <w:rFonts w:ascii="Calibri" w:hAnsi="Calibri"/>
          <w:sz w:val="22"/>
          <w:szCs w:val="22"/>
        </w:rPr>
        <w:t>change in the current and proposed fees</w:t>
      </w:r>
      <w:r w:rsidR="00F8084B">
        <w:rPr>
          <w:rFonts w:ascii="Calibri" w:hAnsi="Calibri"/>
          <w:sz w:val="22"/>
          <w:szCs w:val="22"/>
        </w:rPr>
        <w:t xml:space="preserve">, </w:t>
      </w:r>
      <w:r w:rsidR="005020CC">
        <w:rPr>
          <w:rFonts w:ascii="Calibri" w:hAnsi="Calibri"/>
          <w:sz w:val="22"/>
          <w:szCs w:val="22"/>
        </w:rPr>
        <w:t>includ</w:t>
      </w:r>
      <w:r w:rsidR="001A08FC">
        <w:rPr>
          <w:rFonts w:ascii="Calibri" w:hAnsi="Calibri"/>
          <w:sz w:val="22"/>
          <w:szCs w:val="22"/>
        </w:rPr>
        <w:t>ing</w:t>
      </w:r>
      <w:r w:rsidR="005020CC">
        <w:rPr>
          <w:rFonts w:ascii="Calibri" w:hAnsi="Calibri"/>
          <w:sz w:val="22"/>
          <w:szCs w:val="22"/>
        </w:rPr>
        <w:t xml:space="preserve"> a fee for the police member being deployed with the resource</w:t>
      </w:r>
      <w:r w:rsidR="00685D0F">
        <w:rPr>
          <w:rFonts w:ascii="Calibri" w:hAnsi="Calibri"/>
          <w:sz w:val="22"/>
          <w:szCs w:val="22"/>
        </w:rPr>
        <w:t xml:space="preserve">. </w:t>
      </w:r>
      <w:r w:rsidR="0015506B">
        <w:rPr>
          <w:rFonts w:ascii="Calibri" w:hAnsi="Calibri"/>
          <w:sz w:val="22"/>
          <w:szCs w:val="22"/>
        </w:rPr>
        <w:t>The fee for a police horse has decreased by 32.9</w:t>
      </w:r>
      <w:r w:rsidR="008A184A">
        <w:rPr>
          <w:rFonts w:ascii="Calibri" w:hAnsi="Calibri"/>
          <w:sz w:val="22"/>
          <w:szCs w:val="22"/>
        </w:rPr>
        <w:t xml:space="preserve"> per cent</w:t>
      </w:r>
      <w:r w:rsidR="0015506B">
        <w:rPr>
          <w:rFonts w:ascii="Calibri" w:hAnsi="Calibri"/>
          <w:sz w:val="22"/>
          <w:szCs w:val="22"/>
        </w:rPr>
        <w:t xml:space="preserve">. </w:t>
      </w:r>
      <w:r w:rsidR="00685D0F">
        <w:rPr>
          <w:rFonts w:ascii="Calibri" w:hAnsi="Calibri"/>
          <w:sz w:val="22"/>
          <w:szCs w:val="22"/>
        </w:rPr>
        <w:t>Note the considerable reduction in fees for motorcycles</w:t>
      </w:r>
      <w:r w:rsidR="00F8084B">
        <w:rPr>
          <w:rFonts w:ascii="Calibri" w:hAnsi="Calibri"/>
          <w:sz w:val="22"/>
          <w:szCs w:val="22"/>
        </w:rPr>
        <w:t xml:space="preserve"> and</w:t>
      </w:r>
      <w:r w:rsidR="006C104D">
        <w:rPr>
          <w:rFonts w:ascii="Calibri" w:hAnsi="Calibri"/>
          <w:sz w:val="22"/>
          <w:szCs w:val="22"/>
        </w:rPr>
        <w:t xml:space="preserve"> </w:t>
      </w:r>
      <w:r w:rsidR="00685D0F">
        <w:rPr>
          <w:rFonts w:ascii="Calibri" w:hAnsi="Calibri"/>
          <w:sz w:val="22"/>
          <w:szCs w:val="22"/>
        </w:rPr>
        <w:t xml:space="preserve">buses </w:t>
      </w:r>
      <w:r w:rsidR="00685D0F">
        <w:rPr>
          <w:rFonts w:ascii="Calibri" w:hAnsi="Calibri"/>
          <w:sz w:val="22"/>
          <w:szCs w:val="22"/>
          <w:lang w:eastAsia="en-US"/>
        </w:rPr>
        <w:t>vary</w:t>
      </w:r>
      <w:r w:rsidR="00F8084B">
        <w:rPr>
          <w:rFonts w:ascii="Calibri" w:hAnsi="Calibri"/>
          <w:sz w:val="22"/>
          <w:szCs w:val="22"/>
          <w:lang w:eastAsia="en-US"/>
        </w:rPr>
        <w:t>ing</w:t>
      </w:r>
      <w:r w:rsidR="00A442C9">
        <w:rPr>
          <w:rFonts w:ascii="Calibri" w:hAnsi="Calibri"/>
          <w:sz w:val="22"/>
          <w:szCs w:val="22"/>
          <w:lang w:eastAsia="en-US"/>
        </w:rPr>
        <w:t xml:space="preserve"> between</w:t>
      </w:r>
      <w:r w:rsidR="0011625D">
        <w:rPr>
          <w:rFonts w:ascii="Calibri" w:hAnsi="Calibri"/>
          <w:sz w:val="22"/>
          <w:szCs w:val="22"/>
          <w:lang w:eastAsia="en-US"/>
        </w:rPr>
        <w:t xml:space="preserve"> </w:t>
      </w:r>
      <w:r w:rsidR="00F8084B">
        <w:rPr>
          <w:rFonts w:ascii="Calibri" w:hAnsi="Calibri"/>
          <w:sz w:val="22"/>
          <w:szCs w:val="22"/>
          <w:lang w:eastAsia="en-US"/>
        </w:rPr>
        <w:t>11.5</w:t>
      </w:r>
      <w:r w:rsidR="003547C3">
        <w:rPr>
          <w:rFonts w:ascii="Calibri" w:hAnsi="Calibri"/>
          <w:sz w:val="22"/>
          <w:szCs w:val="22"/>
          <w:lang w:eastAsia="en-US"/>
        </w:rPr>
        <w:t xml:space="preserve"> </w:t>
      </w:r>
      <w:r w:rsidR="00F35578">
        <w:rPr>
          <w:rFonts w:ascii="Calibri" w:hAnsi="Calibri"/>
          <w:sz w:val="22"/>
          <w:szCs w:val="22"/>
          <w:lang w:eastAsia="en-US"/>
        </w:rPr>
        <w:t>per cent</w:t>
      </w:r>
      <w:r w:rsidR="00A442C9">
        <w:rPr>
          <w:rFonts w:ascii="Calibri" w:hAnsi="Calibri"/>
          <w:sz w:val="22"/>
          <w:szCs w:val="22"/>
          <w:lang w:eastAsia="en-US"/>
        </w:rPr>
        <w:t xml:space="preserve"> for the horses to </w:t>
      </w:r>
      <w:r w:rsidR="007E7DE6">
        <w:rPr>
          <w:rFonts w:ascii="Calibri" w:hAnsi="Calibri"/>
          <w:sz w:val="22"/>
          <w:szCs w:val="22"/>
          <w:lang w:eastAsia="en-US"/>
        </w:rPr>
        <w:t>3</w:t>
      </w:r>
      <w:r w:rsidR="006C104D">
        <w:rPr>
          <w:rFonts w:ascii="Calibri" w:hAnsi="Calibri"/>
          <w:sz w:val="22"/>
          <w:szCs w:val="22"/>
          <w:lang w:eastAsia="en-US"/>
        </w:rPr>
        <w:t>5.2</w:t>
      </w:r>
      <w:r w:rsidR="00F35578">
        <w:rPr>
          <w:rFonts w:ascii="Calibri" w:hAnsi="Calibri"/>
          <w:sz w:val="22"/>
          <w:szCs w:val="22"/>
          <w:lang w:eastAsia="en-US"/>
        </w:rPr>
        <w:t xml:space="preserve"> per cent</w:t>
      </w:r>
      <w:r w:rsidR="00A442C9">
        <w:rPr>
          <w:rFonts w:ascii="Calibri" w:hAnsi="Calibri"/>
          <w:sz w:val="22"/>
          <w:szCs w:val="22"/>
          <w:lang w:eastAsia="en-US"/>
        </w:rPr>
        <w:t xml:space="preserve"> for the </w:t>
      </w:r>
      <w:r w:rsidR="007E7DE6">
        <w:rPr>
          <w:rFonts w:ascii="Calibri" w:hAnsi="Calibri"/>
          <w:sz w:val="22"/>
          <w:szCs w:val="22"/>
          <w:lang w:eastAsia="en-US"/>
        </w:rPr>
        <w:t xml:space="preserve">large </w:t>
      </w:r>
      <w:r w:rsidR="00A442C9">
        <w:rPr>
          <w:rFonts w:ascii="Calibri" w:hAnsi="Calibri"/>
          <w:sz w:val="22"/>
          <w:szCs w:val="22"/>
          <w:lang w:eastAsia="en-US"/>
        </w:rPr>
        <w:t xml:space="preserve">bus. </w:t>
      </w:r>
      <w:r w:rsidR="007E7DE6">
        <w:rPr>
          <w:rFonts w:ascii="Calibri" w:hAnsi="Calibri"/>
          <w:sz w:val="22"/>
          <w:szCs w:val="22"/>
          <w:lang w:eastAsia="en-US"/>
        </w:rPr>
        <w:t xml:space="preserve"> </w:t>
      </w:r>
      <w:r w:rsidR="0015506B">
        <w:rPr>
          <w:rFonts w:ascii="Calibri" w:hAnsi="Calibri"/>
          <w:sz w:val="22"/>
          <w:szCs w:val="22"/>
        </w:rPr>
        <w:t xml:space="preserve">The fee for a motor car has decreased </w:t>
      </w:r>
      <w:r w:rsidR="00F140F7">
        <w:rPr>
          <w:rFonts w:ascii="Calibri" w:hAnsi="Calibri"/>
          <w:sz w:val="22"/>
          <w:szCs w:val="22"/>
        </w:rPr>
        <w:t>by</w:t>
      </w:r>
      <w:r w:rsidR="008A184A">
        <w:rPr>
          <w:rFonts w:ascii="Calibri" w:hAnsi="Calibri"/>
          <w:sz w:val="22"/>
          <w:szCs w:val="22"/>
        </w:rPr>
        <w:t xml:space="preserve"> </w:t>
      </w:r>
      <w:r w:rsidR="0015506B">
        <w:rPr>
          <w:rFonts w:ascii="Calibri" w:hAnsi="Calibri"/>
          <w:sz w:val="22"/>
          <w:szCs w:val="22"/>
        </w:rPr>
        <w:t>3.8. per cent.</w:t>
      </w:r>
    </w:p>
    <w:p w:rsidR="007E4931" w:rsidRDefault="007E4931" w:rsidP="009A680A">
      <w:pPr>
        <w:ind w:left="1800" w:right="-692"/>
        <w:rPr>
          <w:rFonts w:ascii="Calibri" w:hAnsi="Calibri"/>
          <w:sz w:val="22"/>
          <w:szCs w:val="22"/>
        </w:rPr>
      </w:pPr>
      <w:r w:rsidRPr="00D57EA0">
        <w:rPr>
          <w:rFonts w:ascii="Calibri" w:hAnsi="Calibri"/>
          <w:b/>
          <w:sz w:val="22"/>
          <w:szCs w:val="22"/>
          <w:u w:val="single"/>
        </w:rPr>
        <w:lastRenderedPageBreak/>
        <w:t xml:space="preserve">Table </w:t>
      </w:r>
      <w:r w:rsidR="00B94739">
        <w:rPr>
          <w:rFonts w:ascii="Calibri" w:hAnsi="Calibri"/>
          <w:b/>
          <w:sz w:val="22"/>
          <w:szCs w:val="22"/>
          <w:u w:val="single"/>
        </w:rPr>
        <w:t>10</w:t>
      </w:r>
      <w:r w:rsidRPr="00D57EA0">
        <w:rPr>
          <w:rFonts w:ascii="Calibri" w:hAnsi="Calibri"/>
          <w:b/>
          <w:sz w:val="22"/>
          <w:szCs w:val="22"/>
          <w:u w:val="single"/>
        </w:rPr>
        <w:t xml:space="preserve">: </w:t>
      </w:r>
      <w:r w:rsidR="00685D0F">
        <w:rPr>
          <w:rFonts w:ascii="Calibri" w:hAnsi="Calibri"/>
          <w:b/>
          <w:sz w:val="22"/>
          <w:szCs w:val="22"/>
          <w:u w:val="single"/>
        </w:rPr>
        <w:t xml:space="preserve"> </w:t>
      </w:r>
      <w:r w:rsidRPr="00D57EA0">
        <w:rPr>
          <w:rFonts w:ascii="Calibri" w:hAnsi="Calibri"/>
          <w:b/>
          <w:sz w:val="22"/>
          <w:szCs w:val="22"/>
          <w:u w:val="single"/>
        </w:rPr>
        <w:t xml:space="preserve">Comparison of current </w:t>
      </w:r>
      <w:r w:rsidR="009D0F1E">
        <w:rPr>
          <w:rFonts w:ascii="Calibri" w:hAnsi="Calibri"/>
          <w:b/>
          <w:sz w:val="22"/>
          <w:szCs w:val="22"/>
          <w:u w:val="single"/>
        </w:rPr>
        <w:t>and proposed fees for</w:t>
      </w:r>
      <w:r w:rsidRPr="00D57EA0">
        <w:rPr>
          <w:rFonts w:ascii="Calibri" w:hAnsi="Calibri"/>
          <w:b/>
          <w:sz w:val="22"/>
          <w:szCs w:val="22"/>
          <w:u w:val="single"/>
        </w:rPr>
        <w:t xml:space="preserve"> other police resources </w:t>
      </w:r>
    </w:p>
    <w:p w:rsidR="009D0F1E" w:rsidRPr="00D57EA0" w:rsidRDefault="009D0F1E" w:rsidP="007E4931">
      <w:pPr>
        <w:ind w:left="-534" w:right="-692"/>
        <w:rPr>
          <w:rFonts w:ascii="Calibri" w:hAnsi="Calibri"/>
          <w:sz w:val="22"/>
          <w:szCs w:val="22"/>
        </w:rPr>
      </w:pPr>
    </w:p>
    <w:tbl>
      <w:tblPr>
        <w:tblStyle w:val="TableGrid"/>
        <w:tblW w:w="14525" w:type="dxa"/>
        <w:jc w:val="center"/>
        <w:tblInd w:w="-3427" w:type="dxa"/>
        <w:tblLook w:val="01E0" w:firstRow="1" w:lastRow="1" w:firstColumn="1" w:lastColumn="1" w:noHBand="0" w:noVBand="0"/>
      </w:tblPr>
      <w:tblGrid>
        <w:gridCol w:w="2249"/>
        <w:gridCol w:w="1354"/>
        <w:gridCol w:w="1209"/>
        <w:gridCol w:w="1354"/>
        <w:gridCol w:w="1209"/>
        <w:gridCol w:w="258"/>
        <w:gridCol w:w="1577"/>
        <w:gridCol w:w="1362"/>
        <w:gridCol w:w="1380"/>
        <w:gridCol w:w="1370"/>
        <w:gridCol w:w="1203"/>
      </w:tblGrid>
      <w:tr w:rsidR="002D0800" w:rsidRPr="009A680A" w:rsidTr="00150BC2">
        <w:trPr>
          <w:jc w:val="center"/>
        </w:trPr>
        <w:tc>
          <w:tcPr>
            <w:tcW w:w="2249" w:type="dxa"/>
            <w:tcBorders>
              <w:bottom w:val="single" w:sz="4" w:space="0" w:color="auto"/>
            </w:tcBorders>
            <w:shd w:val="clear" w:color="auto" w:fill="3366FF"/>
          </w:tcPr>
          <w:p w:rsidR="002D0800" w:rsidRPr="00150BC2" w:rsidRDefault="002D0800" w:rsidP="002E0556">
            <w:pPr>
              <w:ind w:right="114"/>
              <w:jc w:val="center"/>
              <w:rPr>
                <w:rFonts w:ascii="Calibri" w:hAnsi="Calibri"/>
                <w:b/>
                <w:color w:val="FFFFFF"/>
                <w:sz w:val="20"/>
                <w:szCs w:val="20"/>
                <w:highlight w:val="blue"/>
              </w:rPr>
            </w:pPr>
          </w:p>
        </w:tc>
        <w:tc>
          <w:tcPr>
            <w:tcW w:w="5126" w:type="dxa"/>
            <w:gridSpan w:val="4"/>
            <w:tcBorders>
              <w:right w:val="double" w:sz="12" w:space="0" w:color="auto"/>
            </w:tcBorders>
            <w:shd w:val="clear" w:color="auto" w:fill="99CCFF"/>
          </w:tcPr>
          <w:p w:rsidR="002D0800" w:rsidRPr="002D0800" w:rsidRDefault="002D0800" w:rsidP="002E0556">
            <w:pPr>
              <w:jc w:val="center"/>
              <w:rPr>
                <w:rFonts w:ascii="Calibri" w:hAnsi="Calibri"/>
                <w:b/>
                <w:sz w:val="20"/>
                <w:szCs w:val="20"/>
              </w:rPr>
            </w:pPr>
            <w:r w:rsidRPr="002D0800">
              <w:rPr>
                <w:rFonts w:ascii="Calibri" w:hAnsi="Calibri"/>
                <w:b/>
                <w:sz w:val="20"/>
                <w:szCs w:val="20"/>
              </w:rPr>
              <w:t>Fee Units</w:t>
            </w:r>
          </w:p>
        </w:tc>
        <w:tc>
          <w:tcPr>
            <w:tcW w:w="258" w:type="dxa"/>
            <w:tcBorders>
              <w:top w:val="double" w:sz="12" w:space="0" w:color="auto"/>
              <w:left w:val="double" w:sz="12" w:space="0" w:color="auto"/>
              <w:bottom w:val="nil"/>
              <w:right w:val="double" w:sz="12" w:space="0" w:color="auto"/>
            </w:tcBorders>
            <w:shd w:val="clear" w:color="auto" w:fill="FFFFFF"/>
          </w:tcPr>
          <w:p w:rsidR="002D0800" w:rsidRPr="009A680A" w:rsidRDefault="002D0800" w:rsidP="002D0800">
            <w:pPr>
              <w:jc w:val="right"/>
              <w:rPr>
                <w:rFonts w:ascii="Calibri" w:hAnsi="Calibri"/>
                <w:sz w:val="20"/>
                <w:szCs w:val="20"/>
              </w:rPr>
            </w:pPr>
          </w:p>
        </w:tc>
        <w:tc>
          <w:tcPr>
            <w:tcW w:w="5689" w:type="dxa"/>
            <w:gridSpan w:val="4"/>
            <w:tcBorders>
              <w:left w:val="double" w:sz="12" w:space="0" w:color="auto"/>
            </w:tcBorders>
            <w:shd w:val="clear" w:color="auto" w:fill="00CCFF"/>
          </w:tcPr>
          <w:p w:rsidR="002D0800" w:rsidRPr="00150BC2" w:rsidRDefault="0026650A" w:rsidP="002E0556">
            <w:pPr>
              <w:jc w:val="center"/>
              <w:rPr>
                <w:rFonts w:ascii="Calibri" w:hAnsi="Calibri"/>
                <w:b/>
                <w:sz w:val="20"/>
                <w:szCs w:val="20"/>
              </w:rPr>
            </w:pPr>
            <w:r>
              <w:rPr>
                <w:rFonts w:ascii="Calibri" w:hAnsi="Calibri"/>
                <w:b/>
                <w:sz w:val="20"/>
                <w:szCs w:val="20"/>
              </w:rPr>
              <w:t>Charge</w:t>
            </w:r>
            <w:r w:rsidR="002D0800" w:rsidRPr="00150BC2">
              <w:rPr>
                <w:rFonts w:ascii="Calibri" w:hAnsi="Calibri"/>
                <w:b/>
                <w:sz w:val="20"/>
                <w:szCs w:val="20"/>
              </w:rPr>
              <w:t xml:space="preserve"> per hour</w:t>
            </w:r>
          </w:p>
        </w:tc>
        <w:tc>
          <w:tcPr>
            <w:tcW w:w="1203" w:type="dxa"/>
            <w:shd w:val="clear" w:color="auto" w:fill="3366FF"/>
          </w:tcPr>
          <w:p w:rsidR="002D0800" w:rsidRPr="0026650A" w:rsidRDefault="002D0800" w:rsidP="00675410">
            <w:pPr>
              <w:rPr>
                <w:rFonts w:ascii="Calibri" w:hAnsi="Calibri"/>
                <w:b/>
                <w:sz w:val="20"/>
                <w:szCs w:val="20"/>
                <w:highlight w:val="blue"/>
              </w:rPr>
            </w:pPr>
          </w:p>
        </w:tc>
      </w:tr>
      <w:tr w:rsidR="002D0800" w:rsidRPr="009A680A" w:rsidTr="00150BC2">
        <w:trPr>
          <w:jc w:val="center"/>
        </w:trPr>
        <w:tc>
          <w:tcPr>
            <w:tcW w:w="2249" w:type="dxa"/>
            <w:shd w:val="clear" w:color="auto" w:fill="3366FF"/>
          </w:tcPr>
          <w:p w:rsidR="002D0800" w:rsidRPr="0026650A" w:rsidRDefault="002D0800" w:rsidP="002E0556">
            <w:pPr>
              <w:ind w:right="114"/>
              <w:jc w:val="center"/>
              <w:rPr>
                <w:rFonts w:ascii="Calibri" w:hAnsi="Calibri"/>
                <w:b/>
                <w:sz w:val="20"/>
                <w:szCs w:val="20"/>
              </w:rPr>
            </w:pPr>
            <w:r w:rsidRPr="0026650A">
              <w:rPr>
                <w:rFonts w:ascii="Calibri" w:hAnsi="Calibri"/>
                <w:b/>
                <w:sz w:val="20"/>
                <w:szCs w:val="20"/>
              </w:rPr>
              <w:t>Service</w:t>
            </w:r>
          </w:p>
        </w:tc>
        <w:tc>
          <w:tcPr>
            <w:tcW w:w="1354" w:type="dxa"/>
            <w:shd w:val="clear" w:color="auto" w:fill="99CCFF"/>
          </w:tcPr>
          <w:p w:rsidR="002D0800" w:rsidRPr="002D0800" w:rsidRDefault="002D0800" w:rsidP="002E0556">
            <w:pPr>
              <w:jc w:val="center"/>
              <w:rPr>
                <w:rFonts w:ascii="Calibri" w:hAnsi="Calibri"/>
                <w:b/>
                <w:sz w:val="20"/>
                <w:szCs w:val="20"/>
              </w:rPr>
            </w:pPr>
            <w:r w:rsidRPr="002D0800">
              <w:rPr>
                <w:rFonts w:ascii="Calibri" w:hAnsi="Calibri"/>
                <w:b/>
                <w:sz w:val="20"/>
                <w:szCs w:val="20"/>
              </w:rPr>
              <w:t>Current Fee Units</w:t>
            </w:r>
          </w:p>
          <w:p w:rsidR="002D0800" w:rsidRPr="002D0800" w:rsidRDefault="002D0800" w:rsidP="004E52C7">
            <w:pPr>
              <w:jc w:val="center"/>
              <w:rPr>
                <w:rFonts w:ascii="Calibri" w:hAnsi="Calibri"/>
                <w:b/>
                <w:sz w:val="20"/>
                <w:szCs w:val="20"/>
              </w:rPr>
            </w:pPr>
          </w:p>
          <w:p w:rsidR="002D0800" w:rsidRPr="002D0800" w:rsidRDefault="002D0800" w:rsidP="004E52C7">
            <w:pPr>
              <w:jc w:val="center"/>
              <w:rPr>
                <w:rFonts w:ascii="Calibri" w:hAnsi="Calibri"/>
                <w:b/>
                <w:sz w:val="20"/>
                <w:szCs w:val="20"/>
              </w:rPr>
            </w:pPr>
            <w:r w:rsidRPr="002D0800">
              <w:rPr>
                <w:rFonts w:ascii="Calibri" w:hAnsi="Calibri"/>
                <w:b/>
                <w:sz w:val="20"/>
                <w:szCs w:val="20"/>
              </w:rPr>
              <w:t>(Excluding Police Member)</w:t>
            </w:r>
          </w:p>
          <w:p w:rsidR="002D0800" w:rsidRPr="002D0800" w:rsidRDefault="002D0800" w:rsidP="002E0556">
            <w:pPr>
              <w:jc w:val="center"/>
              <w:rPr>
                <w:rFonts w:ascii="Calibri" w:hAnsi="Calibri"/>
                <w:b/>
                <w:sz w:val="20"/>
                <w:szCs w:val="20"/>
              </w:rPr>
            </w:pPr>
          </w:p>
        </w:tc>
        <w:tc>
          <w:tcPr>
            <w:tcW w:w="1209" w:type="dxa"/>
            <w:shd w:val="clear" w:color="auto" w:fill="99CCFF"/>
          </w:tcPr>
          <w:p w:rsidR="002D0800" w:rsidRPr="002D0800" w:rsidRDefault="002D0800" w:rsidP="002E0556">
            <w:pPr>
              <w:jc w:val="center"/>
              <w:rPr>
                <w:rFonts w:ascii="Calibri" w:hAnsi="Calibri"/>
                <w:b/>
                <w:sz w:val="20"/>
                <w:szCs w:val="20"/>
              </w:rPr>
            </w:pPr>
            <w:r w:rsidRPr="002D0800">
              <w:rPr>
                <w:rFonts w:ascii="Calibri" w:hAnsi="Calibri"/>
                <w:b/>
                <w:sz w:val="20"/>
                <w:szCs w:val="20"/>
              </w:rPr>
              <w:t>Current Fee Unit</w:t>
            </w:r>
          </w:p>
          <w:p w:rsidR="002D0800" w:rsidRPr="002D0800" w:rsidRDefault="002D0800" w:rsidP="002E0556">
            <w:pPr>
              <w:jc w:val="center"/>
              <w:rPr>
                <w:rFonts w:ascii="Calibri" w:hAnsi="Calibri"/>
                <w:b/>
                <w:sz w:val="20"/>
                <w:szCs w:val="20"/>
              </w:rPr>
            </w:pPr>
          </w:p>
          <w:p w:rsidR="002D0800" w:rsidRPr="002D0800" w:rsidRDefault="002D0800" w:rsidP="002E0556">
            <w:pPr>
              <w:jc w:val="center"/>
              <w:rPr>
                <w:rFonts w:ascii="Calibri" w:hAnsi="Calibri"/>
                <w:b/>
                <w:sz w:val="20"/>
                <w:szCs w:val="20"/>
                <w:highlight w:val="yellow"/>
              </w:rPr>
            </w:pPr>
            <w:r w:rsidRPr="002D0800">
              <w:rPr>
                <w:rFonts w:ascii="Calibri" w:hAnsi="Calibri"/>
                <w:b/>
                <w:sz w:val="20"/>
                <w:szCs w:val="20"/>
              </w:rPr>
              <w:t>(Including Police Member</w:t>
            </w:r>
            <w:r w:rsidRPr="002D0800">
              <w:rPr>
                <w:rFonts w:ascii="Calibri" w:hAnsi="Calibri"/>
                <w:b/>
                <w:sz w:val="20"/>
                <w:szCs w:val="20"/>
                <w:highlight w:val="yellow"/>
              </w:rPr>
              <w:t xml:space="preserve"> </w:t>
            </w:r>
            <w:r w:rsidRPr="002D0800">
              <w:rPr>
                <w:rFonts w:ascii="Calibri" w:hAnsi="Calibri"/>
                <w:b/>
                <w:sz w:val="20"/>
                <w:szCs w:val="20"/>
              </w:rPr>
              <w:t>and GST)</w:t>
            </w:r>
          </w:p>
        </w:tc>
        <w:tc>
          <w:tcPr>
            <w:tcW w:w="1354" w:type="dxa"/>
            <w:tcBorders>
              <w:top w:val="single" w:sz="4" w:space="0" w:color="auto"/>
              <w:bottom w:val="single" w:sz="4" w:space="0" w:color="auto"/>
              <w:right w:val="single" w:sz="4" w:space="0" w:color="auto"/>
            </w:tcBorders>
            <w:shd w:val="clear" w:color="auto" w:fill="99CCFF"/>
          </w:tcPr>
          <w:p w:rsidR="002D0800" w:rsidRPr="002D0800" w:rsidRDefault="002D0800" w:rsidP="009475FC">
            <w:pPr>
              <w:jc w:val="center"/>
              <w:rPr>
                <w:rFonts w:ascii="Calibri" w:hAnsi="Calibri"/>
                <w:b/>
                <w:sz w:val="20"/>
                <w:szCs w:val="20"/>
              </w:rPr>
            </w:pPr>
            <w:r w:rsidRPr="002D0800">
              <w:rPr>
                <w:rFonts w:ascii="Calibri" w:hAnsi="Calibri"/>
                <w:b/>
                <w:sz w:val="20"/>
                <w:szCs w:val="20"/>
              </w:rPr>
              <w:t xml:space="preserve">Proposed Fee Units </w:t>
            </w:r>
          </w:p>
          <w:p w:rsidR="002D0800" w:rsidRPr="002D0800" w:rsidRDefault="002D0800" w:rsidP="009475FC">
            <w:pPr>
              <w:jc w:val="center"/>
              <w:rPr>
                <w:rFonts w:ascii="Calibri" w:hAnsi="Calibri"/>
                <w:b/>
                <w:sz w:val="20"/>
                <w:szCs w:val="20"/>
              </w:rPr>
            </w:pPr>
          </w:p>
          <w:p w:rsidR="002D0800" w:rsidRPr="002D0800" w:rsidRDefault="002D0800" w:rsidP="009475FC">
            <w:pPr>
              <w:jc w:val="center"/>
              <w:rPr>
                <w:rFonts w:ascii="Calibri" w:hAnsi="Calibri"/>
                <w:b/>
                <w:sz w:val="20"/>
                <w:szCs w:val="20"/>
              </w:rPr>
            </w:pPr>
            <w:r w:rsidRPr="002D0800">
              <w:rPr>
                <w:rFonts w:ascii="Calibri" w:hAnsi="Calibri"/>
                <w:b/>
                <w:sz w:val="20"/>
                <w:szCs w:val="20"/>
              </w:rPr>
              <w:t>(Excluding Police Member and Include GST)</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2D0800" w:rsidRDefault="002D0800" w:rsidP="002E0556">
            <w:pPr>
              <w:jc w:val="center"/>
              <w:rPr>
                <w:rFonts w:ascii="Calibri" w:hAnsi="Calibri"/>
                <w:b/>
                <w:sz w:val="20"/>
                <w:szCs w:val="20"/>
              </w:rPr>
            </w:pPr>
            <w:r w:rsidRPr="002D0800">
              <w:rPr>
                <w:rFonts w:ascii="Calibri" w:hAnsi="Calibri"/>
                <w:b/>
                <w:sz w:val="20"/>
                <w:szCs w:val="20"/>
              </w:rPr>
              <w:t>Proposed Fee Units</w:t>
            </w:r>
          </w:p>
          <w:p w:rsidR="002D0800" w:rsidRPr="002D0800" w:rsidRDefault="002D0800" w:rsidP="002E0556">
            <w:pPr>
              <w:jc w:val="center"/>
              <w:rPr>
                <w:rFonts w:ascii="Calibri" w:hAnsi="Calibri"/>
                <w:b/>
                <w:sz w:val="20"/>
                <w:szCs w:val="20"/>
              </w:rPr>
            </w:pPr>
          </w:p>
          <w:p w:rsidR="002D0800" w:rsidRPr="002D0800" w:rsidRDefault="002D0800" w:rsidP="002E0556">
            <w:pPr>
              <w:jc w:val="center"/>
              <w:rPr>
                <w:rFonts w:ascii="Calibri" w:hAnsi="Calibri"/>
                <w:b/>
                <w:sz w:val="20"/>
                <w:szCs w:val="20"/>
              </w:rPr>
            </w:pPr>
            <w:r w:rsidRPr="002D0800">
              <w:rPr>
                <w:rFonts w:ascii="Calibri" w:hAnsi="Calibri"/>
                <w:b/>
                <w:sz w:val="20"/>
                <w:szCs w:val="20"/>
              </w:rPr>
              <w:t>(Including Police Member</w:t>
            </w:r>
            <w:r w:rsidRPr="002D0800">
              <w:rPr>
                <w:rFonts w:ascii="Calibri" w:hAnsi="Calibri"/>
                <w:b/>
                <w:sz w:val="20"/>
                <w:szCs w:val="20"/>
                <w:highlight w:val="yellow"/>
              </w:rPr>
              <w:t xml:space="preserve"> </w:t>
            </w:r>
            <w:r w:rsidRPr="002D0800">
              <w:rPr>
                <w:rFonts w:ascii="Calibri" w:hAnsi="Calibri"/>
                <w:b/>
                <w:sz w:val="20"/>
                <w:szCs w:val="20"/>
              </w:rPr>
              <w:t>and GST)</w:t>
            </w:r>
          </w:p>
        </w:tc>
        <w:tc>
          <w:tcPr>
            <w:tcW w:w="258" w:type="dxa"/>
            <w:tcBorders>
              <w:top w:val="nil"/>
              <w:left w:val="double" w:sz="12" w:space="0" w:color="auto"/>
              <w:bottom w:val="nil"/>
              <w:right w:val="double" w:sz="12" w:space="0" w:color="auto"/>
            </w:tcBorders>
            <w:shd w:val="clear" w:color="auto" w:fill="FFFFFF"/>
          </w:tcPr>
          <w:p w:rsidR="002D0800" w:rsidRPr="009A680A" w:rsidRDefault="002D0800" w:rsidP="002D0800">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622912">
            <w:pPr>
              <w:jc w:val="center"/>
              <w:rPr>
                <w:rFonts w:ascii="Calibri" w:hAnsi="Calibri"/>
                <w:b/>
                <w:sz w:val="20"/>
                <w:szCs w:val="20"/>
              </w:rPr>
            </w:pPr>
            <w:r w:rsidRPr="00150BC2">
              <w:rPr>
                <w:rFonts w:ascii="Calibri" w:hAnsi="Calibri"/>
                <w:b/>
                <w:sz w:val="20"/>
                <w:szCs w:val="20"/>
              </w:rPr>
              <w:t>Current Fee Per Hour</w:t>
            </w:r>
          </w:p>
          <w:p w:rsidR="002D0800" w:rsidRPr="00150BC2" w:rsidRDefault="002D0800" w:rsidP="00622912">
            <w:pPr>
              <w:jc w:val="center"/>
              <w:rPr>
                <w:rFonts w:ascii="Calibri" w:hAnsi="Calibri"/>
                <w:b/>
                <w:sz w:val="20"/>
                <w:szCs w:val="20"/>
              </w:rPr>
            </w:pPr>
          </w:p>
          <w:p w:rsidR="002D0800" w:rsidRPr="00150BC2" w:rsidRDefault="002D0800" w:rsidP="00622912">
            <w:pPr>
              <w:jc w:val="center"/>
              <w:rPr>
                <w:rFonts w:ascii="Calibri" w:hAnsi="Calibri"/>
                <w:b/>
                <w:sz w:val="20"/>
                <w:szCs w:val="20"/>
              </w:rPr>
            </w:pPr>
            <w:r w:rsidRPr="00150BC2">
              <w:rPr>
                <w:rFonts w:ascii="Calibri" w:hAnsi="Calibri"/>
                <w:b/>
                <w:sz w:val="20"/>
                <w:szCs w:val="20"/>
              </w:rPr>
              <w:t>(Excluding Police Member)</w:t>
            </w:r>
          </w:p>
          <w:p w:rsidR="009B591C" w:rsidRDefault="009B591C" w:rsidP="002E0556">
            <w:pPr>
              <w:jc w:val="center"/>
              <w:rPr>
                <w:rFonts w:ascii="Calibri" w:hAnsi="Calibri"/>
                <w:b/>
                <w:sz w:val="20"/>
                <w:szCs w:val="20"/>
              </w:rPr>
            </w:pPr>
          </w:p>
          <w:p w:rsidR="009B591C" w:rsidRDefault="009B591C" w:rsidP="002E0556">
            <w:pPr>
              <w:jc w:val="center"/>
              <w:rPr>
                <w:rFonts w:ascii="Calibri" w:hAnsi="Calibri"/>
                <w:b/>
                <w:sz w:val="20"/>
                <w:szCs w:val="20"/>
              </w:rPr>
            </w:pPr>
          </w:p>
          <w:p w:rsidR="009B591C" w:rsidRDefault="009B591C" w:rsidP="002E0556">
            <w:pPr>
              <w:jc w:val="center"/>
              <w:rPr>
                <w:rFonts w:ascii="Calibri" w:hAnsi="Calibri"/>
                <w:b/>
                <w:sz w:val="20"/>
                <w:szCs w:val="20"/>
              </w:rPr>
            </w:pPr>
          </w:p>
          <w:p w:rsidR="002D0800" w:rsidRPr="00150BC2" w:rsidRDefault="002D0800" w:rsidP="002E0556">
            <w:pPr>
              <w:jc w:val="center"/>
              <w:rPr>
                <w:rFonts w:ascii="Calibri" w:hAnsi="Calibri"/>
                <w:b/>
                <w:sz w:val="20"/>
                <w:szCs w:val="20"/>
              </w:rPr>
            </w:pPr>
            <w:r w:rsidRPr="00150BC2">
              <w:rPr>
                <w:rFonts w:ascii="Calibri" w:hAnsi="Calibri"/>
                <w:b/>
                <w:sz w:val="20"/>
                <w:szCs w:val="20"/>
              </w:rPr>
              <w:t>$</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2E0556">
            <w:pPr>
              <w:jc w:val="center"/>
              <w:rPr>
                <w:rFonts w:ascii="Calibri" w:hAnsi="Calibri"/>
                <w:b/>
                <w:sz w:val="20"/>
                <w:szCs w:val="20"/>
              </w:rPr>
            </w:pPr>
            <w:r w:rsidRPr="00150BC2">
              <w:rPr>
                <w:rFonts w:ascii="Calibri" w:hAnsi="Calibri"/>
                <w:b/>
                <w:sz w:val="20"/>
                <w:szCs w:val="20"/>
              </w:rPr>
              <w:t xml:space="preserve">Current Fee Per Hour </w:t>
            </w:r>
          </w:p>
          <w:p w:rsidR="002D0800" w:rsidRPr="00150BC2" w:rsidRDefault="002D0800" w:rsidP="002E0556">
            <w:pPr>
              <w:jc w:val="center"/>
              <w:rPr>
                <w:rFonts w:ascii="Calibri" w:hAnsi="Calibri"/>
                <w:b/>
                <w:sz w:val="20"/>
                <w:szCs w:val="20"/>
              </w:rPr>
            </w:pPr>
          </w:p>
          <w:p w:rsidR="002D0800" w:rsidRPr="00150BC2" w:rsidRDefault="002D0800" w:rsidP="002E0556">
            <w:pPr>
              <w:jc w:val="center"/>
              <w:rPr>
                <w:rFonts w:ascii="Calibri" w:hAnsi="Calibri"/>
                <w:b/>
                <w:sz w:val="20"/>
                <w:szCs w:val="20"/>
              </w:rPr>
            </w:pPr>
            <w:r w:rsidRPr="00150BC2">
              <w:rPr>
                <w:rFonts w:ascii="Calibri" w:hAnsi="Calibri"/>
                <w:b/>
                <w:sz w:val="20"/>
                <w:szCs w:val="20"/>
              </w:rPr>
              <w:t>(Including Police Member and GST)</w:t>
            </w:r>
          </w:p>
          <w:p w:rsidR="002D0800" w:rsidRPr="00150BC2" w:rsidRDefault="002D0800" w:rsidP="002E0556">
            <w:pPr>
              <w:jc w:val="center"/>
              <w:rPr>
                <w:rFonts w:ascii="Calibri" w:hAnsi="Calibri"/>
                <w:b/>
                <w:sz w:val="20"/>
                <w:szCs w:val="20"/>
              </w:rPr>
            </w:pPr>
          </w:p>
          <w:p w:rsidR="002D0800" w:rsidRPr="00150BC2" w:rsidRDefault="002D0800" w:rsidP="002E0556">
            <w:pPr>
              <w:jc w:val="center"/>
              <w:rPr>
                <w:rFonts w:ascii="Calibri" w:hAnsi="Calibri"/>
                <w:b/>
                <w:sz w:val="20"/>
                <w:szCs w:val="20"/>
              </w:rPr>
            </w:pPr>
            <w:r w:rsidRPr="00150BC2">
              <w:rPr>
                <w:rFonts w:ascii="Calibri" w:hAnsi="Calibri"/>
                <w:b/>
                <w:sz w:val="20"/>
                <w:szCs w:val="20"/>
              </w:rPr>
              <w:t>$</w:t>
            </w:r>
          </w:p>
        </w:tc>
        <w:tc>
          <w:tcPr>
            <w:tcW w:w="1380" w:type="dxa"/>
            <w:tcBorders>
              <w:bottom w:val="single" w:sz="4" w:space="0" w:color="auto"/>
            </w:tcBorders>
            <w:shd w:val="clear" w:color="auto" w:fill="00CCFF"/>
          </w:tcPr>
          <w:p w:rsidR="002D0800" w:rsidRPr="00150BC2" w:rsidRDefault="002D0800" w:rsidP="002E0556">
            <w:pPr>
              <w:jc w:val="center"/>
              <w:rPr>
                <w:rFonts w:ascii="Calibri" w:hAnsi="Calibri"/>
                <w:b/>
                <w:sz w:val="20"/>
                <w:szCs w:val="20"/>
              </w:rPr>
            </w:pPr>
            <w:r w:rsidRPr="00150BC2">
              <w:rPr>
                <w:rFonts w:ascii="Calibri" w:hAnsi="Calibri"/>
                <w:b/>
                <w:sz w:val="20"/>
                <w:szCs w:val="20"/>
              </w:rPr>
              <w:t>Proposed Fee Per Hour</w:t>
            </w:r>
          </w:p>
          <w:p w:rsidR="002D0800" w:rsidRPr="00150BC2" w:rsidRDefault="002D0800" w:rsidP="002E0556">
            <w:pPr>
              <w:jc w:val="center"/>
              <w:rPr>
                <w:rFonts w:ascii="Calibri" w:hAnsi="Calibri"/>
                <w:b/>
                <w:sz w:val="20"/>
                <w:szCs w:val="20"/>
              </w:rPr>
            </w:pPr>
          </w:p>
          <w:p w:rsidR="002D0800" w:rsidRPr="00150BC2" w:rsidRDefault="002D0800" w:rsidP="002E0556">
            <w:pPr>
              <w:jc w:val="center"/>
              <w:rPr>
                <w:rFonts w:ascii="Calibri" w:hAnsi="Calibri"/>
                <w:b/>
                <w:sz w:val="20"/>
                <w:szCs w:val="20"/>
              </w:rPr>
            </w:pPr>
            <w:r w:rsidRPr="00150BC2">
              <w:rPr>
                <w:rFonts w:ascii="Calibri" w:hAnsi="Calibri"/>
                <w:b/>
                <w:sz w:val="20"/>
                <w:szCs w:val="20"/>
              </w:rPr>
              <w:t>(Excluding Police Member and Include GST)</w:t>
            </w:r>
          </w:p>
          <w:p w:rsidR="002D0800" w:rsidRPr="00150BC2" w:rsidRDefault="002D0800" w:rsidP="002E0556">
            <w:pPr>
              <w:jc w:val="center"/>
              <w:rPr>
                <w:rFonts w:ascii="Calibri" w:hAnsi="Calibri"/>
                <w:b/>
                <w:sz w:val="20"/>
                <w:szCs w:val="20"/>
              </w:rPr>
            </w:pPr>
          </w:p>
          <w:p w:rsidR="002D0800" w:rsidRPr="00150BC2" w:rsidRDefault="002D0800" w:rsidP="002E0556">
            <w:pPr>
              <w:jc w:val="center"/>
              <w:rPr>
                <w:rFonts w:ascii="Calibri" w:hAnsi="Calibri"/>
                <w:b/>
                <w:sz w:val="20"/>
                <w:szCs w:val="20"/>
              </w:rPr>
            </w:pPr>
            <w:r w:rsidRPr="00150BC2">
              <w:rPr>
                <w:rFonts w:ascii="Calibri" w:hAnsi="Calibri"/>
                <w:b/>
                <w:sz w:val="20"/>
                <w:szCs w:val="20"/>
              </w:rPr>
              <w:t>$</w:t>
            </w:r>
          </w:p>
          <w:p w:rsidR="002D0800" w:rsidRPr="00150BC2" w:rsidRDefault="002D0800" w:rsidP="002E0556">
            <w:pPr>
              <w:jc w:val="center"/>
              <w:rPr>
                <w:rFonts w:ascii="Calibri" w:hAnsi="Calibri"/>
                <w:b/>
                <w:sz w:val="20"/>
                <w:szCs w:val="20"/>
              </w:rPr>
            </w:pPr>
          </w:p>
        </w:tc>
        <w:tc>
          <w:tcPr>
            <w:tcW w:w="1370" w:type="dxa"/>
            <w:tcBorders>
              <w:bottom w:val="single" w:sz="4" w:space="0" w:color="auto"/>
            </w:tcBorders>
            <w:shd w:val="clear" w:color="auto" w:fill="00CCFF"/>
          </w:tcPr>
          <w:p w:rsidR="002D0800" w:rsidRPr="00150BC2" w:rsidRDefault="002D0800" w:rsidP="0087729B">
            <w:pPr>
              <w:jc w:val="center"/>
              <w:rPr>
                <w:rFonts w:ascii="Calibri" w:hAnsi="Calibri"/>
                <w:b/>
                <w:sz w:val="20"/>
                <w:szCs w:val="20"/>
              </w:rPr>
            </w:pPr>
            <w:r w:rsidRPr="00150BC2">
              <w:rPr>
                <w:rFonts w:ascii="Calibri" w:hAnsi="Calibri"/>
                <w:b/>
                <w:sz w:val="20"/>
                <w:szCs w:val="20"/>
              </w:rPr>
              <w:t>Proposed Fee Per Hour</w:t>
            </w:r>
          </w:p>
          <w:p w:rsidR="002D0800" w:rsidRPr="00150BC2" w:rsidRDefault="002D0800" w:rsidP="0087729B">
            <w:pPr>
              <w:jc w:val="center"/>
              <w:rPr>
                <w:rFonts w:ascii="Calibri" w:hAnsi="Calibri"/>
                <w:b/>
                <w:sz w:val="20"/>
                <w:szCs w:val="20"/>
              </w:rPr>
            </w:pPr>
          </w:p>
          <w:p w:rsidR="002D0800" w:rsidRPr="00150BC2" w:rsidRDefault="002D0800" w:rsidP="0087729B">
            <w:pPr>
              <w:jc w:val="center"/>
              <w:rPr>
                <w:rFonts w:ascii="Calibri" w:hAnsi="Calibri"/>
                <w:b/>
                <w:sz w:val="20"/>
                <w:szCs w:val="20"/>
              </w:rPr>
            </w:pPr>
            <w:r w:rsidRPr="00150BC2">
              <w:rPr>
                <w:rFonts w:ascii="Calibri" w:hAnsi="Calibri"/>
                <w:b/>
                <w:sz w:val="20"/>
                <w:szCs w:val="20"/>
              </w:rPr>
              <w:t>(Including Police Member and GST)</w:t>
            </w:r>
          </w:p>
          <w:p w:rsidR="002D0800" w:rsidRPr="00150BC2" w:rsidRDefault="002D0800" w:rsidP="0087729B">
            <w:pPr>
              <w:jc w:val="center"/>
              <w:rPr>
                <w:rFonts w:ascii="Calibri" w:hAnsi="Calibri"/>
                <w:b/>
                <w:sz w:val="20"/>
                <w:szCs w:val="20"/>
              </w:rPr>
            </w:pPr>
          </w:p>
          <w:p w:rsidR="002D0800" w:rsidRPr="00150BC2" w:rsidRDefault="002D0800" w:rsidP="0087729B">
            <w:pPr>
              <w:jc w:val="center"/>
              <w:rPr>
                <w:rFonts w:ascii="Calibri" w:hAnsi="Calibri"/>
                <w:b/>
                <w:sz w:val="20"/>
                <w:szCs w:val="20"/>
              </w:rPr>
            </w:pPr>
            <w:r w:rsidRPr="00150BC2">
              <w:rPr>
                <w:rFonts w:ascii="Calibri" w:hAnsi="Calibri"/>
                <w:b/>
                <w:sz w:val="20"/>
                <w:szCs w:val="20"/>
              </w:rPr>
              <w:t>$</w:t>
            </w:r>
          </w:p>
          <w:p w:rsidR="002D0800" w:rsidRPr="00150BC2" w:rsidRDefault="002D0800" w:rsidP="002E0556">
            <w:pPr>
              <w:jc w:val="center"/>
              <w:rPr>
                <w:rFonts w:ascii="Calibri" w:hAnsi="Calibri"/>
                <w:b/>
                <w:sz w:val="20"/>
                <w:szCs w:val="20"/>
              </w:rPr>
            </w:pPr>
          </w:p>
        </w:tc>
        <w:tc>
          <w:tcPr>
            <w:tcW w:w="1203" w:type="dxa"/>
            <w:shd w:val="clear" w:color="auto" w:fill="3366FF"/>
          </w:tcPr>
          <w:p w:rsidR="002D0800" w:rsidRPr="0026650A" w:rsidRDefault="002D0800" w:rsidP="002E0556">
            <w:pPr>
              <w:jc w:val="center"/>
              <w:rPr>
                <w:rFonts w:ascii="Calibri" w:hAnsi="Calibri"/>
                <w:b/>
                <w:sz w:val="20"/>
                <w:szCs w:val="20"/>
              </w:rPr>
            </w:pPr>
            <w:r w:rsidRPr="0026650A">
              <w:rPr>
                <w:rFonts w:ascii="Calibri" w:hAnsi="Calibri"/>
                <w:b/>
                <w:sz w:val="20"/>
                <w:szCs w:val="20"/>
              </w:rPr>
              <w:t xml:space="preserve">Change Fee Per Hour </w:t>
            </w:r>
          </w:p>
          <w:p w:rsidR="002D0800" w:rsidRPr="0026650A" w:rsidRDefault="002D0800" w:rsidP="002E0556">
            <w:pPr>
              <w:jc w:val="center"/>
              <w:rPr>
                <w:rFonts w:ascii="Calibri" w:hAnsi="Calibri"/>
                <w:b/>
                <w:sz w:val="20"/>
                <w:szCs w:val="20"/>
              </w:rPr>
            </w:pPr>
          </w:p>
          <w:p w:rsidR="002D0800" w:rsidRPr="0026650A" w:rsidRDefault="002D0800" w:rsidP="00EC66B5">
            <w:pPr>
              <w:jc w:val="center"/>
              <w:rPr>
                <w:rFonts w:ascii="Calibri" w:hAnsi="Calibri"/>
                <w:b/>
                <w:sz w:val="20"/>
                <w:szCs w:val="20"/>
              </w:rPr>
            </w:pPr>
            <w:r w:rsidRPr="0026650A">
              <w:rPr>
                <w:rFonts w:ascii="Calibri" w:hAnsi="Calibri"/>
                <w:b/>
                <w:sz w:val="20"/>
                <w:szCs w:val="20"/>
              </w:rPr>
              <w:t>(Including Police Member and GST)</w:t>
            </w:r>
          </w:p>
          <w:p w:rsidR="002D0800" w:rsidRPr="0026650A" w:rsidRDefault="002D0800" w:rsidP="002E0556">
            <w:pPr>
              <w:jc w:val="center"/>
              <w:rPr>
                <w:rFonts w:ascii="Calibri" w:hAnsi="Calibri"/>
                <w:b/>
                <w:sz w:val="20"/>
                <w:szCs w:val="20"/>
              </w:rPr>
            </w:pPr>
          </w:p>
          <w:p w:rsidR="002D0800" w:rsidRPr="0026650A" w:rsidRDefault="002D0800" w:rsidP="002E0556">
            <w:pPr>
              <w:jc w:val="center"/>
              <w:rPr>
                <w:rFonts w:ascii="Calibri" w:hAnsi="Calibri"/>
                <w:b/>
                <w:sz w:val="20"/>
                <w:szCs w:val="20"/>
              </w:rPr>
            </w:pPr>
            <w:r w:rsidRPr="0026650A">
              <w:rPr>
                <w:rFonts w:ascii="Calibri" w:hAnsi="Calibri"/>
                <w:b/>
                <w:sz w:val="20"/>
                <w:szCs w:val="20"/>
              </w:rPr>
              <w:t>%</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p>
        </w:tc>
        <w:tc>
          <w:tcPr>
            <w:tcW w:w="1354" w:type="dxa"/>
            <w:shd w:val="clear" w:color="auto" w:fill="99CCFF"/>
          </w:tcPr>
          <w:p w:rsidR="002D0800" w:rsidRPr="009A680A" w:rsidRDefault="002D0800" w:rsidP="00CD2B6C">
            <w:pPr>
              <w:jc w:val="center"/>
              <w:rPr>
                <w:rFonts w:ascii="Calibri" w:hAnsi="Calibri"/>
                <w:sz w:val="20"/>
                <w:szCs w:val="20"/>
              </w:rPr>
            </w:pPr>
          </w:p>
        </w:tc>
        <w:tc>
          <w:tcPr>
            <w:tcW w:w="1209" w:type="dxa"/>
            <w:shd w:val="clear" w:color="auto" w:fill="99CCFF"/>
          </w:tcPr>
          <w:p w:rsidR="002D0800" w:rsidRPr="009A680A" w:rsidRDefault="002D0800" w:rsidP="00CD2B6C">
            <w:pPr>
              <w:jc w:val="center"/>
              <w:rPr>
                <w:rFonts w:ascii="Calibri" w:hAnsi="Calibri"/>
                <w:sz w:val="20"/>
                <w:szCs w:val="20"/>
              </w:rPr>
            </w:pP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CD2B6C">
            <w:pPr>
              <w:jc w:val="center"/>
              <w:rPr>
                <w:rFonts w:ascii="Calibri" w:hAnsi="Calibri"/>
                <w:sz w:val="20"/>
                <w:szCs w:val="20"/>
              </w:rPr>
            </w:pP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CD2B6C">
            <w:pPr>
              <w:jc w:val="right"/>
              <w:rPr>
                <w:rFonts w:ascii="Calibri" w:hAnsi="Calibri"/>
                <w:sz w:val="20"/>
                <w:szCs w:val="20"/>
              </w:rPr>
            </w:pP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CD2B6C">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CD2B6C">
            <w:pPr>
              <w:jc w:val="right"/>
              <w:rPr>
                <w:rFonts w:ascii="Calibri" w:hAnsi="Calibri"/>
                <w:sz w:val="20"/>
                <w:szCs w:val="20"/>
              </w:rPr>
            </w:pPr>
          </w:p>
        </w:tc>
        <w:tc>
          <w:tcPr>
            <w:tcW w:w="1380" w:type="dxa"/>
            <w:shd w:val="clear" w:color="auto" w:fill="00CCFF"/>
          </w:tcPr>
          <w:p w:rsidR="002D0800" w:rsidRPr="00150BC2" w:rsidRDefault="002D0800" w:rsidP="00CD2B6C">
            <w:pPr>
              <w:jc w:val="right"/>
              <w:rPr>
                <w:rFonts w:ascii="Calibri" w:hAnsi="Calibri"/>
                <w:sz w:val="20"/>
                <w:szCs w:val="20"/>
              </w:rPr>
            </w:pPr>
          </w:p>
        </w:tc>
        <w:tc>
          <w:tcPr>
            <w:tcW w:w="1370" w:type="dxa"/>
            <w:shd w:val="clear" w:color="auto" w:fill="00CCFF"/>
          </w:tcPr>
          <w:p w:rsidR="002D0800" w:rsidRPr="00150BC2" w:rsidRDefault="002D0800" w:rsidP="00CD2B6C">
            <w:pPr>
              <w:jc w:val="right"/>
              <w:rPr>
                <w:rFonts w:ascii="Calibri" w:hAnsi="Calibri"/>
                <w:sz w:val="20"/>
                <w:szCs w:val="20"/>
              </w:rPr>
            </w:pPr>
          </w:p>
        </w:tc>
        <w:tc>
          <w:tcPr>
            <w:tcW w:w="1203" w:type="dxa"/>
            <w:shd w:val="clear" w:color="auto" w:fill="auto"/>
          </w:tcPr>
          <w:p w:rsidR="002D0800" w:rsidRPr="00150BC2" w:rsidRDefault="002D0800" w:rsidP="00CD2B6C">
            <w:pPr>
              <w:jc w:val="center"/>
              <w:rPr>
                <w:rFonts w:ascii="Calibri" w:hAnsi="Calibri"/>
                <w:sz w:val="20"/>
                <w:szCs w:val="20"/>
              </w:rPr>
            </w:pP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sidRPr="009A680A">
              <w:rPr>
                <w:rFonts w:ascii="Calibri" w:hAnsi="Calibri"/>
                <w:sz w:val="20"/>
                <w:szCs w:val="20"/>
              </w:rPr>
              <w:t>Police dogs</w:t>
            </w:r>
            <w:r>
              <w:rPr>
                <w:rFonts w:ascii="Calibri" w:hAnsi="Calibri"/>
                <w:sz w:val="20"/>
                <w:szCs w:val="20"/>
              </w:rPr>
              <w:t>**</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$6</w:t>
            </w:r>
          </w:p>
        </w:tc>
        <w:tc>
          <w:tcPr>
            <w:tcW w:w="1209"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w:t>
            </w:r>
            <w:r>
              <w:rPr>
                <w:rFonts w:ascii="Calibri" w:hAnsi="Calibri"/>
                <w:sz w:val="20"/>
                <w:szCs w:val="20"/>
              </w:rPr>
              <w:t>6.6</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2.0</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2.0</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6</w:t>
            </w:r>
            <w:r w:rsidR="00F140F7">
              <w:rPr>
                <w:rFonts w:ascii="Calibri" w:hAnsi="Calibri"/>
                <w:sz w:val="20"/>
                <w:szCs w:val="20"/>
              </w:rPr>
              <w:t>.00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6.60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25.50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25.50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286%</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sidRPr="009A680A">
              <w:rPr>
                <w:rFonts w:ascii="Calibri" w:hAnsi="Calibri"/>
                <w:sz w:val="20"/>
                <w:szCs w:val="20"/>
              </w:rPr>
              <w:t>Police horses</w:t>
            </w:r>
            <w:r>
              <w:rPr>
                <w:rFonts w:ascii="Calibri" w:hAnsi="Calibri"/>
                <w:sz w:val="20"/>
                <w:szCs w:val="20"/>
              </w:rPr>
              <w:t>**</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4.1</w:t>
            </w:r>
          </w:p>
        </w:tc>
        <w:tc>
          <w:tcPr>
            <w:tcW w:w="1209"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4.</w:t>
            </w:r>
            <w:r>
              <w:rPr>
                <w:rFonts w:ascii="Calibri" w:hAnsi="Calibri"/>
                <w:sz w:val="20"/>
                <w:szCs w:val="20"/>
              </w:rPr>
              <w:t>5</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3.0</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3.0</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52.6</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57.90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38.80</w:t>
            </w:r>
          </w:p>
        </w:tc>
        <w:tc>
          <w:tcPr>
            <w:tcW w:w="1370" w:type="dxa"/>
            <w:shd w:val="clear" w:color="auto" w:fill="00CCFF"/>
          </w:tcPr>
          <w:p w:rsidR="002D0800" w:rsidRPr="00150BC2" w:rsidRDefault="002D0800" w:rsidP="00536AA9">
            <w:pPr>
              <w:tabs>
                <w:tab w:val="center" w:pos="511"/>
                <w:tab w:val="right" w:pos="1022"/>
              </w:tabs>
              <w:jc w:val="right"/>
              <w:rPr>
                <w:rFonts w:ascii="Calibri" w:hAnsi="Calibri"/>
                <w:sz w:val="20"/>
                <w:szCs w:val="20"/>
              </w:rPr>
            </w:pPr>
            <w:r w:rsidRPr="00150BC2">
              <w:rPr>
                <w:rFonts w:ascii="Calibri" w:hAnsi="Calibri"/>
                <w:sz w:val="20"/>
                <w:szCs w:val="20"/>
              </w:rPr>
              <w:t>38.80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-32.9%</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sidRPr="009A680A">
              <w:rPr>
                <w:rFonts w:ascii="Calibri" w:hAnsi="Calibri"/>
                <w:sz w:val="20"/>
                <w:szCs w:val="20"/>
              </w:rPr>
              <w:t>Police bicycle</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N/A</w:t>
            </w:r>
          </w:p>
        </w:tc>
        <w:tc>
          <w:tcPr>
            <w:tcW w:w="1209"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N/A</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0.3</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*7.1</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N/A</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N/A</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**4.30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91.80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N/A</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sidRPr="009A680A">
              <w:rPr>
                <w:rFonts w:ascii="Calibri" w:hAnsi="Calibri"/>
                <w:sz w:val="20"/>
                <w:szCs w:val="20"/>
              </w:rPr>
              <w:t xml:space="preserve">Police motor car </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2.0</w:t>
            </w:r>
          </w:p>
        </w:tc>
        <w:tc>
          <w:tcPr>
            <w:tcW w:w="1209" w:type="dxa"/>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8.0</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0.9</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*7.7</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25.70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103.10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**11.70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99.20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-3.8%</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sidRPr="009A680A">
              <w:rPr>
                <w:rFonts w:ascii="Calibri" w:hAnsi="Calibri"/>
                <w:sz w:val="20"/>
                <w:szCs w:val="20"/>
              </w:rPr>
              <w:t>Police all terrain vehicle</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N/A</w:t>
            </w:r>
          </w:p>
        </w:tc>
        <w:tc>
          <w:tcPr>
            <w:tcW w:w="1209"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N/A</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0.5</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*7.4</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N/A</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N/A</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**7.00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94.60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N/A</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sidRPr="009A680A">
              <w:rPr>
                <w:rFonts w:ascii="Calibri" w:hAnsi="Calibri"/>
                <w:sz w:val="20"/>
                <w:szCs w:val="20"/>
              </w:rPr>
              <w:t>Police motor cycle</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2.7</w:t>
            </w:r>
          </w:p>
        </w:tc>
        <w:tc>
          <w:tcPr>
            <w:tcW w:w="1209"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8.0</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1.0</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*7.8</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34.70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113.00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**12.50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100.00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-11.5%</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sidRPr="009A680A">
              <w:rPr>
                <w:rFonts w:ascii="Calibri" w:hAnsi="Calibri"/>
                <w:sz w:val="20"/>
                <w:szCs w:val="20"/>
              </w:rPr>
              <w:t>Small police bus</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2.8</w:t>
            </w:r>
          </w:p>
        </w:tc>
        <w:tc>
          <w:tcPr>
            <w:tcW w:w="1209"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8.</w:t>
            </w:r>
            <w:r>
              <w:rPr>
                <w:rFonts w:ascii="Calibri" w:hAnsi="Calibri"/>
                <w:sz w:val="20"/>
                <w:szCs w:val="20"/>
              </w:rPr>
              <w:t>8</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0.6</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*7.4</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36.00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114.40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**7.10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94.60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-17.3%</w:t>
            </w:r>
          </w:p>
        </w:tc>
      </w:tr>
      <w:tr w:rsidR="002D0800" w:rsidRPr="009A680A" w:rsidTr="00150BC2">
        <w:trPr>
          <w:jc w:val="center"/>
        </w:trPr>
        <w:tc>
          <w:tcPr>
            <w:tcW w:w="2249" w:type="dxa"/>
            <w:shd w:val="clear" w:color="auto" w:fill="auto"/>
          </w:tcPr>
          <w:p w:rsidR="002D0800" w:rsidRPr="009A680A" w:rsidRDefault="002D0800" w:rsidP="00AF7FBE">
            <w:pPr>
              <w:ind w:right="-76"/>
              <w:rPr>
                <w:rFonts w:ascii="Calibri" w:hAnsi="Calibri"/>
                <w:sz w:val="20"/>
                <w:szCs w:val="20"/>
              </w:rPr>
            </w:pPr>
            <w:r w:rsidRPr="009A680A">
              <w:rPr>
                <w:rFonts w:ascii="Calibri" w:hAnsi="Calibri"/>
                <w:sz w:val="20"/>
                <w:szCs w:val="20"/>
              </w:rPr>
              <w:t>Medium police bus</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4.6</w:t>
            </w:r>
          </w:p>
        </w:tc>
        <w:tc>
          <w:tcPr>
            <w:tcW w:w="1209" w:type="dxa"/>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10.9</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1.0</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*7.8</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59.10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139.80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**12.20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99.70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-28.7%</w:t>
            </w:r>
          </w:p>
        </w:tc>
      </w:tr>
      <w:tr w:rsidR="002D0800" w:rsidRPr="009A680A" w:rsidTr="00150BC2">
        <w:trPr>
          <w:jc w:val="center"/>
        </w:trPr>
        <w:tc>
          <w:tcPr>
            <w:tcW w:w="2249" w:type="dxa"/>
            <w:shd w:val="clear" w:color="auto" w:fill="auto"/>
          </w:tcPr>
          <w:p w:rsidR="002D0800" w:rsidRPr="009A680A" w:rsidRDefault="002D0800" w:rsidP="00AF7FBE">
            <w:pPr>
              <w:ind w:right="-76"/>
              <w:rPr>
                <w:rFonts w:ascii="Calibri" w:hAnsi="Calibri"/>
                <w:sz w:val="20"/>
                <w:szCs w:val="20"/>
              </w:rPr>
            </w:pPr>
            <w:r w:rsidRPr="009A680A">
              <w:rPr>
                <w:rFonts w:ascii="Calibri" w:hAnsi="Calibri"/>
                <w:sz w:val="20"/>
                <w:szCs w:val="20"/>
              </w:rPr>
              <w:t>Large police bus</w:t>
            </w:r>
          </w:p>
        </w:tc>
        <w:tc>
          <w:tcPr>
            <w:tcW w:w="1354" w:type="dxa"/>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6.6</w:t>
            </w:r>
          </w:p>
        </w:tc>
        <w:tc>
          <w:tcPr>
            <w:tcW w:w="1209" w:type="dxa"/>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13.1</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sidRPr="009A680A">
              <w:rPr>
                <w:rFonts w:ascii="Calibri" w:hAnsi="Calibri"/>
                <w:sz w:val="20"/>
                <w:szCs w:val="20"/>
              </w:rPr>
              <w:t>1.7</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*8.5</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84.70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168.10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**21.50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108.90</w:t>
            </w:r>
          </w:p>
        </w:tc>
        <w:tc>
          <w:tcPr>
            <w:tcW w:w="1203" w:type="dxa"/>
            <w:shd w:val="clear" w:color="auto" w:fill="auto"/>
          </w:tcPr>
          <w:p w:rsidR="002D0800" w:rsidRPr="00150BC2" w:rsidDel="00546CAB" w:rsidRDefault="002D0800" w:rsidP="00536AA9">
            <w:pPr>
              <w:jc w:val="right"/>
              <w:rPr>
                <w:rFonts w:ascii="Calibri" w:hAnsi="Calibri"/>
                <w:sz w:val="20"/>
                <w:szCs w:val="20"/>
              </w:rPr>
            </w:pPr>
            <w:r w:rsidRPr="00150BC2">
              <w:rPr>
                <w:rFonts w:ascii="Calibri" w:hAnsi="Calibri"/>
                <w:sz w:val="20"/>
                <w:szCs w:val="20"/>
              </w:rPr>
              <w:t>-35.2%</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Pr>
                <w:rFonts w:ascii="Calibri" w:hAnsi="Calibri"/>
                <w:sz w:val="20"/>
                <w:szCs w:val="20"/>
              </w:rPr>
              <w:t xml:space="preserve">Light </w:t>
            </w:r>
            <w:r w:rsidRPr="007E7DE6">
              <w:rPr>
                <w:rFonts w:ascii="Calibri" w:hAnsi="Calibri"/>
                <w:sz w:val="20"/>
                <w:szCs w:val="20"/>
              </w:rPr>
              <w:t>Twin Engine EB135</w:t>
            </w:r>
            <w:r>
              <w:rPr>
                <w:rFonts w:ascii="Calibri" w:hAnsi="Calibri"/>
                <w:sz w:val="20"/>
                <w:szCs w:val="20"/>
              </w:rPr>
              <w:t>***</w:t>
            </w:r>
          </w:p>
        </w:tc>
        <w:tc>
          <w:tcPr>
            <w:tcW w:w="1354" w:type="dxa"/>
            <w:shd w:val="clear" w:color="auto" w:fill="99CCFF"/>
          </w:tcPr>
          <w:p w:rsidR="002D0800" w:rsidRPr="009A680A" w:rsidRDefault="002D0800" w:rsidP="00536AA9">
            <w:pPr>
              <w:jc w:val="right"/>
              <w:rPr>
                <w:rFonts w:ascii="Calibri" w:hAnsi="Calibri"/>
                <w:sz w:val="20"/>
                <w:szCs w:val="20"/>
              </w:rPr>
            </w:pPr>
            <w:r w:rsidRPr="00760074">
              <w:rPr>
                <w:rFonts w:ascii="Calibri" w:hAnsi="Calibri"/>
                <w:sz w:val="20"/>
                <w:szCs w:val="20"/>
              </w:rPr>
              <w:t>246.9</w:t>
            </w:r>
          </w:p>
        </w:tc>
        <w:tc>
          <w:tcPr>
            <w:tcW w:w="1209" w:type="dxa"/>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277.4</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288.5</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sidRPr="00760074">
              <w:rPr>
                <w:rFonts w:ascii="Calibri" w:hAnsi="Calibri"/>
                <w:sz w:val="20"/>
                <w:szCs w:val="20"/>
              </w:rPr>
              <w:t>295.</w:t>
            </w:r>
            <w:r>
              <w:rPr>
                <w:rFonts w:ascii="Calibri" w:hAnsi="Calibri"/>
                <w:sz w:val="20"/>
                <w:szCs w:val="20"/>
              </w:rPr>
              <w:t>4</w:t>
            </w:r>
          </w:p>
        </w:tc>
        <w:tc>
          <w:tcPr>
            <w:tcW w:w="258" w:type="dxa"/>
            <w:tcBorders>
              <w:top w:val="nil"/>
              <w:left w:val="double" w:sz="12" w:space="0" w:color="auto"/>
              <w:bottom w:val="nil"/>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3,170.20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3,562.10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**3,705.00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3,792.40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6.5%</w:t>
            </w:r>
          </w:p>
        </w:tc>
      </w:tr>
      <w:tr w:rsidR="002D0800" w:rsidRPr="009A680A" w:rsidTr="00150BC2">
        <w:trPr>
          <w:jc w:val="center"/>
        </w:trPr>
        <w:tc>
          <w:tcPr>
            <w:tcW w:w="2249" w:type="dxa"/>
            <w:shd w:val="clear" w:color="auto" w:fill="auto"/>
          </w:tcPr>
          <w:p w:rsidR="002D0800" w:rsidRPr="009A680A" w:rsidRDefault="002D0800" w:rsidP="00CD2B6C">
            <w:pPr>
              <w:ind w:right="-76"/>
              <w:rPr>
                <w:rFonts w:ascii="Calibri" w:hAnsi="Calibri"/>
                <w:sz w:val="20"/>
                <w:szCs w:val="20"/>
              </w:rPr>
            </w:pPr>
            <w:r>
              <w:rPr>
                <w:rFonts w:ascii="Calibri" w:hAnsi="Calibri"/>
                <w:sz w:val="20"/>
                <w:szCs w:val="20"/>
              </w:rPr>
              <w:t xml:space="preserve">Medium </w:t>
            </w:r>
            <w:r w:rsidRPr="007E7DE6">
              <w:rPr>
                <w:rFonts w:ascii="Calibri" w:hAnsi="Calibri"/>
                <w:sz w:val="20"/>
                <w:szCs w:val="20"/>
              </w:rPr>
              <w:t>Twin Engine N3</w:t>
            </w:r>
            <w:r>
              <w:rPr>
                <w:rFonts w:ascii="Calibri" w:hAnsi="Calibri"/>
                <w:sz w:val="20"/>
                <w:szCs w:val="20"/>
              </w:rPr>
              <w:t>****</w:t>
            </w:r>
          </w:p>
        </w:tc>
        <w:tc>
          <w:tcPr>
            <w:tcW w:w="1354" w:type="dxa"/>
            <w:shd w:val="clear" w:color="auto" w:fill="99CCFF"/>
          </w:tcPr>
          <w:p w:rsidR="002D0800" w:rsidRPr="009A680A" w:rsidRDefault="002D0800" w:rsidP="00536AA9">
            <w:pPr>
              <w:jc w:val="right"/>
              <w:rPr>
                <w:rFonts w:ascii="Calibri" w:hAnsi="Calibri"/>
                <w:sz w:val="20"/>
                <w:szCs w:val="20"/>
              </w:rPr>
            </w:pPr>
            <w:r w:rsidRPr="00760074">
              <w:rPr>
                <w:rFonts w:ascii="Calibri" w:hAnsi="Calibri"/>
                <w:sz w:val="20"/>
                <w:szCs w:val="20"/>
              </w:rPr>
              <w:t>444.7</w:t>
            </w:r>
          </w:p>
        </w:tc>
        <w:tc>
          <w:tcPr>
            <w:tcW w:w="1209" w:type="dxa"/>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500.8</w:t>
            </w:r>
          </w:p>
        </w:tc>
        <w:tc>
          <w:tcPr>
            <w:tcW w:w="1354" w:type="dxa"/>
            <w:tcBorders>
              <w:top w:val="single" w:sz="4" w:space="0" w:color="auto"/>
              <w:bottom w:val="single" w:sz="4" w:space="0" w:color="auto"/>
              <w:right w:val="single" w:sz="4" w:space="0" w:color="auto"/>
            </w:tcBorders>
            <w:shd w:val="clear" w:color="auto" w:fill="99CCFF"/>
          </w:tcPr>
          <w:p w:rsidR="002D0800" w:rsidRPr="009A680A" w:rsidRDefault="002D0800" w:rsidP="00536AA9">
            <w:pPr>
              <w:jc w:val="right"/>
              <w:rPr>
                <w:rFonts w:ascii="Calibri" w:hAnsi="Calibri"/>
                <w:sz w:val="20"/>
                <w:szCs w:val="20"/>
              </w:rPr>
            </w:pPr>
            <w:r>
              <w:rPr>
                <w:rFonts w:ascii="Calibri" w:hAnsi="Calibri"/>
                <w:sz w:val="20"/>
                <w:szCs w:val="20"/>
              </w:rPr>
              <w:t>477.1</w:t>
            </w:r>
          </w:p>
        </w:tc>
        <w:tc>
          <w:tcPr>
            <w:tcW w:w="1209" w:type="dxa"/>
            <w:tcBorders>
              <w:top w:val="single" w:sz="4" w:space="0" w:color="auto"/>
              <w:left w:val="single" w:sz="4" w:space="0" w:color="auto"/>
              <w:bottom w:val="single" w:sz="4" w:space="0" w:color="auto"/>
              <w:right w:val="double" w:sz="12" w:space="0" w:color="auto"/>
            </w:tcBorders>
            <w:shd w:val="clear" w:color="auto" w:fill="99CCFF"/>
          </w:tcPr>
          <w:p w:rsidR="002D0800" w:rsidRPr="009A680A" w:rsidRDefault="002D0800" w:rsidP="00536AA9">
            <w:pPr>
              <w:jc w:val="right"/>
              <w:rPr>
                <w:rFonts w:ascii="Calibri" w:hAnsi="Calibri"/>
                <w:sz w:val="20"/>
                <w:szCs w:val="20"/>
              </w:rPr>
            </w:pPr>
            <w:r w:rsidRPr="00760074">
              <w:rPr>
                <w:rFonts w:ascii="Calibri" w:hAnsi="Calibri"/>
                <w:sz w:val="20"/>
                <w:szCs w:val="20"/>
              </w:rPr>
              <w:t>490.</w:t>
            </w:r>
            <w:r>
              <w:rPr>
                <w:rFonts w:ascii="Calibri" w:hAnsi="Calibri"/>
                <w:sz w:val="20"/>
                <w:szCs w:val="20"/>
              </w:rPr>
              <w:t>7</w:t>
            </w:r>
          </w:p>
        </w:tc>
        <w:tc>
          <w:tcPr>
            <w:tcW w:w="258" w:type="dxa"/>
            <w:tcBorders>
              <w:top w:val="nil"/>
              <w:left w:val="double" w:sz="12" w:space="0" w:color="auto"/>
              <w:bottom w:val="double" w:sz="12" w:space="0" w:color="auto"/>
              <w:right w:val="double" w:sz="12" w:space="0" w:color="auto"/>
            </w:tcBorders>
            <w:shd w:val="clear" w:color="auto" w:fill="auto"/>
          </w:tcPr>
          <w:p w:rsidR="002D0800" w:rsidRPr="009A680A" w:rsidRDefault="002D0800" w:rsidP="00536AA9">
            <w:pPr>
              <w:jc w:val="right"/>
              <w:rPr>
                <w:rFonts w:ascii="Calibri" w:hAnsi="Calibri"/>
                <w:sz w:val="20"/>
                <w:szCs w:val="20"/>
              </w:rPr>
            </w:pPr>
          </w:p>
        </w:tc>
        <w:tc>
          <w:tcPr>
            <w:tcW w:w="1577" w:type="dxa"/>
            <w:tcBorders>
              <w:top w:val="single" w:sz="4" w:space="0" w:color="auto"/>
              <w:left w:val="double" w:sz="12" w:space="0" w:color="auto"/>
              <w:bottom w:val="single" w:sz="4" w:space="0" w:color="auto"/>
              <w:right w:val="single" w:sz="4" w:space="0" w:color="auto"/>
            </w:tcBorders>
            <w:shd w:val="clear" w:color="auto" w:fill="00CCFF"/>
          </w:tcPr>
          <w:p w:rsidR="002D0800" w:rsidRPr="00150BC2" w:rsidRDefault="002D0800" w:rsidP="002D0800">
            <w:pPr>
              <w:jc w:val="right"/>
              <w:rPr>
                <w:rFonts w:ascii="Calibri" w:hAnsi="Calibri"/>
                <w:sz w:val="20"/>
                <w:szCs w:val="20"/>
              </w:rPr>
            </w:pPr>
            <w:r w:rsidRPr="00150BC2">
              <w:rPr>
                <w:rFonts w:ascii="Calibri" w:hAnsi="Calibri"/>
                <w:sz w:val="20"/>
                <w:szCs w:val="20"/>
              </w:rPr>
              <w:t>5,709.90</w:t>
            </w:r>
          </w:p>
        </w:tc>
        <w:tc>
          <w:tcPr>
            <w:tcW w:w="1362" w:type="dxa"/>
            <w:tcBorders>
              <w:top w:val="single" w:sz="4" w:space="0" w:color="auto"/>
              <w:left w:val="single" w:sz="4" w:space="0" w:color="auto"/>
              <w:bottom w:val="single" w:sz="4" w:space="0" w:color="auto"/>
            </w:tcBorders>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6,430.70</w:t>
            </w:r>
          </w:p>
        </w:tc>
        <w:tc>
          <w:tcPr>
            <w:tcW w:w="138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**6,125.80</w:t>
            </w:r>
          </w:p>
        </w:tc>
        <w:tc>
          <w:tcPr>
            <w:tcW w:w="1370" w:type="dxa"/>
            <w:shd w:val="clear" w:color="auto" w:fill="00CCFF"/>
          </w:tcPr>
          <w:p w:rsidR="002D0800" w:rsidRPr="00150BC2" w:rsidRDefault="002D0800" w:rsidP="00536AA9">
            <w:pPr>
              <w:jc w:val="right"/>
              <w:rPr>
                <w:rFonts w:ascii="Calibri" w:hAnsi="Calibri"/>
                <w:sz w:val="20"/>
                <w:szCs w:val="20"/>
              </w:rPr>
            </w:pPr>
            <w:r w:rsidRPr="00150BC2">
              <w:rPr>
                <w:rFonts w:ascii="Calibri" w:hAnsi="Calibri"/>
                <w:sz w:val="20"/>
                <w:szCs w:val="20"/>
              </w:rPr>
              <w:t>6,300.70</w:t>
            </w:r>
          </w:p>
        </w:tc>
        <w:tc>
          <w:tcPr>
            <w:tcW w:w="1203" w:type="dxa"/>
            <w:shd w:val="clear" w:color="auto" w:fill="auto"/>
          </w:tcPr>
          <w:p w:rsidR="002D0800" w:rsidRPr="00150BC2" w:rsidRDefault="002D0800" w:rsidP="00536AA9">
            <w:pPr>
              <w:jc w:val="right"/>
              <w:rPr>
                <w:rFonts w:ascii="Calibri" w:hAnsi="Calibri"/>
                <w:sz w:val="20"/>
                <w:szCs w:val="20"/>
              </w:rPr>
            </w:pPr>
            <w:r w:rsidRPr="00150BC2">
              <w:rPr>
                <w:rFonts w:ascii="Calibri" w:hAnsi="Calibri"/>
                <w:sz w:val="20"/>
                <w:szCs w:val="20"/>
              </w:rPr>
              <w:t>-2.0%</w:t>
            </w:r>
          </w:p>
        </w:tc>
      </w:tr>
    </w:tbl>
    <w:p w:rsidR="00A442C9" w:rsidRPr="007E7DE6" w:rsidRDefault="009D0F1E" w:rsidP="009A680A">
      <w:pPr>
        <w:ind w:left="1627" w:right="-692" w:firstLine="533"/>
        <w:rPr>
          <w:rFonts w:ascii="Calibri" w:hAnsi="Calibri"/>
          <w:sz w:val="20"/>
          <w:szCs w:val="20"/>
          <w:lang w:eastAsia="en-US"/>
        </w:rPr>
      </w:pPr>
      <w:r w:rsidRPr="007E7DE6">
        <w:rPr>
          <w:rFonts w:ascii="Calibri" w:hAnsi="Calibri"/>
          <w:b/>
          <w:sz w:val="20"/>
          <w:szCs w:val="20"/>
          <w:lang w:eastAsia="en-US"/>
        </w:rPr>
        <w:t>Note:</w:t>
      </w:r>
      <w:r w:rsidRPr="007E7DE6">
        <w:rPr>
          <w:rFonts w:ascii="Calibri" w:hAnsi="Calibri"/>
          <w:sz w:val="20"/>
          <w:szCs w:val="20"/>
          <w:lang w:eastAsia="en-US"/>
        </w:rPr>
        <w:t xml:space="preserve"> </w:t>
      </w:r>
      <w:r w:rsidR="00F025BA" w:rsidRPr="00F025BA">
        <w:rPr>
          <w:rFonts w:ascii="Calibri" w:hAnsi="Calibri"/>
          <w:sz w:val="20"/>
          <w:szCs w:val="20"/>
          <w:lang w:eastAsia="en-US"/>
        </w:rPr>
        <w:t xml:space="preserve">* </w:t>
      </w:r>
      <w:r w:rsidRPr="007E7DE6">
        <w:rPr>
          <w:rFonts w:ascii="Calibri" w:hAnsi="Calibri"/>
          <w:sz w:val="20"/>
          <w:szCs w:val="20"/>
          <w:lang w:eastAsia="en-US"/>
        </w:rPr>
        <w:t>The fee for all these resources include</w:t>
      </w:r>
      <w:r w:rsidR="00546CAB" w:rsidRPr="007E7DE6">
        <w:rPr>
          <w:rFonts w:ascii="Calibri" w:hAnsi="Calibri"/>
          <w:sz w:val="20"/>
          <w:szCs w:val="20"/>
          <w:lang w:eastAsia="en-US"/>
        </w:rPr>
        <w:t>s</w:t>
      </w:r>
      <w:r w:rsidRPr="007E7DE6">
        <w:rPr>
          <w:rFonts w:ascii="Calibri" w:hAnsi="Calibri"/>
          <w:sz w:val="20"/>
          <w:szCs w:val="20"/>
          <w:lang w:eastAsia="en-US"/>
        </w:rPr>
        <w:t xml:space="preserve"> </w:t>
      </w:r>
      <w:r w:rsidR="005020CC" w:rsidRPr="007E7DE6">
        <w:rPr>
          <w:rFonts w:ascii="Calibri" w:hAnsi="Calibri"/>
          <w:sz w:val="20"/>
          <w:szCs w:val="20"/>
          <w:lang w:eastAsia="en-US"/>
        </w:rPr>
        <w:t>the cost of a</w:t>
      </w:r>
      <w:r w:rsidRPr="007E7DE6">
        <w:rPr>
          <w:rFonts w:ascii="Calibri" w:hAnsi="Calibri"/>
          <w:sz w:val="20"/>
          <w:szCs w:val="20"/>
          <w:lang w:eastAsia="en-US"/>
        </w:rPr>
        <w:t xml:space="preserve"> sworn member at the Other Rank level </w:t>
      </w:r>
    </w:p>
    <w:p w:rsidR="00546CAB" w:rsidRPr="002F74C8" w:rsidRDefault="00F025BA" w:rsidP="009A680A">
      <w:pPr>
        <w:ind w:left="907" w:right="-692" w:firstLine="1253"/>
        <w:rPr>
          <w:rFonts w:ascii="Calibri" w:hAnsi="Calibri"/>
          <w:sz w:val="20"/>
          <w:szCs w:val="20"/>
          <w:lang w:eastAsia="en-US"/>
        </w:rPr>
      </w:pPr>
      <w:r>
        <w:rPr>
          <w:rFonts w:ascii="Calibri" w:hAnsi="Calibri"/>
          <w:sz w:val="20"/>
          <w:szCs w:val="20"/>
          <w:lang w:eastAsia="en-US"/>
        </w:rPr>
        <w:t xml:space="preserve">            </w:t>
      </w:r>
      <w:r w:rsidR="00546CAB" w:rsidRPr="002F74C8">
        <w:rPr>
          <w:rFonts w:ascii="Calibri" w:hAnsi="Calibri"/>
          <w:sz w:val="20"/>
          <w:szCs w:val="20"/>
          <w:lang w:eastAsia="en-US"/>
        </w:rPr>
        <w:t>** Excludes cost of a sworn member deployed with the resource for comparison purposes</w:t>
      </w:r>
    </w:p>
    <w:p w:rsidR="005728DA" w:rsidRDefault="00F025BA" w:rsidP="009A680A">
      <w:pPr>
        <w:ind w:left="907" w:right="-692" w:firstLine="1253"/>
        <w:rPr>
          <w:rFonts w:ascii="Calibri" w:hAnsi="Calibri"/>
          <w:sz w:val="20"/>
          <w:szCs w:val="20"/>
          <w:lang w:eastAsia="en-US"/>
        </w:rPr>
      </w:pPr>
      <w:r>
        <w:rPr>
          <w:rFonts w:ascii="Calibri" w:hAnsi="Calibri"/>
          <w:b/>
          <w:sz w:val="20"/>
          <w:szCs w:val="20"/>
          <w:lang w:eastAsia="en-US"/>
        </w:rPr>
        <w:t xml:space="preserve">            </w:t>
      </w:r>
      <w:r w:rsidR="005728DA">
        <w:rPr>
          <w:rFonts w:ascii="Calibri" w:hAnsi="Calibri"/>
          <w:sz w:val="20"/>
          <w:szCs w:val="20"/>
          <w:lang w:eastAsia="en-US"/>
        </w:rPr>
        <w:t xml:space="preserve">*** Currently includes one crew </w:t>
      </w:r>
      <w:r w:rsidR="00C67CDF">
        <w:rPr>
          <w:rFonts w:ascii="Calibri" w:hAnsi="Calibri"/>
          <w:sz w:val="20"/>
          <w:szCs w:val="20"/>
          <w:lang w:eastAsia="en-US"/>
        </w:rPr>
        <w:t xml:space="preserve">member. However as 2 </w:t>
      </w:r>
      <w:r w:rsidR="005728DA">
        <w:rPr>
          <w:rFonts w:ascii="Calibri" w:hAnsi="Calibri"/>
          <w:sz w:val="20"/>
          <w:szCs w:val="20"/>
          <w:lang w:eastAsia="en-US"/>
        </w:rPr>
        <w:t>crew</w:t>
      </w:r>
      <w:r w:rsidR="00C67CDF">
        <w:rPr>
          <w:rFonts w:ascii="Calibri" w:hAnsi="Calibri"/>
          <w:sz w:val="20"/>
          <w:szCs w:val="20"/>
          <w:lang w:eastAsia="en-US"/>
        </w:rPr>
        <w:t xml:space="preserve"> will be deployed in future the current fee per hour has been adjusted accordingly</w:t>
      </w:r>
    </w:p>
    <w:p w:rsidR="005728DA" w:rsidRPr="00F35578" w:rsidRDefault="00F025BA" w:rsidP="009A680A">
      <w:pPr>
        <w:ind w:left="907" w:right="-692" w:firstLine="1253"/>
        <w:rPr>
          <w:rFonts w:ascii="Calibri" w:hAnsi="Calibri"/>
          <w:sz w:val="20"/>
          <w:szCs w:val="20"/>
          <w:lang w:eastAsia="en-US"/>
        </w:rPr>
      </w:pPr>
      <w:r>
        <w:rPr>
          <w:rFonts w:ascii="Calibri" w:hAnsi="Calibri"/>
          <w:sz w:val="20"/>
          <w:szCs w:val="20"/>
          <w:lang w:eastAsia="en-US"/>
        </w:rPr>
        <w:t xml:space="preserve">            </w:t>
      </w:r>
      <w:r w:rsidR="005728DA">
        <w:rPr>
          <w:rFonts w:ascii="Calibri" w:hAnsi="Calibri"/>
          <w:sz w:val="20"/>
          <w:szCs w:val="20"/>
          <w:lang w:eastAsia="en-US"/>
        </w:rPr>
        <w:t xml:space="preserve">**** </w:t>
      </w:r>
      <w:r w:rsidR="00C67CDF">
        <w:rPr>
          <w:rFonts w:ascii="Calibri" w:hAnsi="Calibri"/>
          <w:sz w:val="20"/>
          <w:szCs w:val="20"/>
          <w:lang w:eastAsia="en-US"/>
        </w:rPr>
        <w:t>Currently includes one crew member. However as 3 crew will be deployed in future the current fee per hour has been adjusted accordingly</w:t>
      </w:r>
    </w:p>
    <w:p w:rsidR="00CF3BFE" w:rsidRDefault="00CF3BFE" w:rsidP="009A680A">
      <w:pPr>
        <w:spacing w:before="120"/>
        <w:ind w:right="-692"/>
        <w:rPr>
          <w:rFonts w:ascii="Calibri" w:hAnsi="Calibri"/>
          <w:b/>
          <w:sz w:val="22"/>
          <w:szCs w:val="22"/>
          <w:u w:val="single"/>
        </w:rPr>
        <w:sectPr w:rsidR="00CF3BFE" w:rsidSect="00CF3BFE">
          <w:pgSz w:w="16838" w:h="11906" w:orient="landscape" w:code="9"/>
          <w:pgMar w:top="1644" w:right="907" w:bottom="1701" w:left="1191" w:header="709" w:footer="709" w:gutter="0"/>
          <w:cols w:space="708"/>
          <w:docGrid w:linePitch="360"/>
        </w:sectPr>
      </w:pPr>
    </w:p>
    <w:p w:rsidR="009D4F86" w:rsidRPr="0015506B" w:rsidRDefault="0015506B" w:rsidP="00B260B6">
      <w:pPr>
        <w:ind w:left="-534" w:right="-692"/>
        <w:rPr>
          <w:rFonts w:ascii="Calibri" w:hAnsi="Calibri"/>
          <w:sz w:val="22"/>
          <w:szCs w:val="22"/>
        </w:rPr>
      </w:pPr>
      <w:r w:rsidRPr="0015506B">
        <w:rPr>
          <w:rFonts w:ascii="Calibri" w:hAnsi="Calibri"/>
          <w:sz w:val="22"/>
          <w:szCs w:val="22"/>
        </w:rPr>
        <w:t>The fee for the small twin helicopter has increased by 6.5 per cent as the former craft was a single engine helicopter. The fee for the medium twin engine helicopter has decreased slightly by 2 per cent. Note that there is limited use of these air craft.</w:t>
      </w:r>
    </w:p>
    <w:p w:rsidR="0015506B" w:rsidRDefault="0015506B" w:rsidP="00B260B6">
      <w:pPr>
        <w:ind w:left="-534" w:right="-692"/>
        <w:rPr>
          <w:rFonts w:ascii="Calibri" w:hAnsi="Calibri"/>
          <w:b/>
          <w:sz w:val="22"/>
          <w:szCs w:val="22"/>
        </w:rPr>
      </w:pPr>
    </w:p>
    <w:p w:rsidR="00B03340" w:rsidRPr="00736EE5" w:rsidRDefault="009D4F86" w:rsidP="00B260B6">
      <w:pPr>
        <w:ind w:left="-534" w:right="-692"/>
        <w:rPr>
          <w:rFonts w:ascii="Calibri" w:hAnsi="Calibri"/>
          <w:b/>
          <w:i/>
          <w:color w:val="0066FF"/>
          <w:sz w:val="22"/>
          <w:szCs w:val="22"/>
        </w:rPr>
      </w:pPr>
      <w:r w:rsidRPr="00736EE5">
        <w:rPr>
          <w:rFonts w:ascii="Calibri" w:hAnsi="Calibri"/>
          <w:b/>
          <w:i/>
          <w:color w:val="0066FF"/>
          <w:sz w:val="22"/>
          <w:szCs w:val="22"/>
        </w:rPr>
        <w:t>Water Police Vessels</w:t>
      </w:r>
    </w:p>
    <w:p w:rsidR="00733295" w:rsidRPr="00733295" w:rsidRDefault="00733295" w:rsidP="00B260B6">
      <w:pPr>
        <w:ind w:left="-534" w:right="-692"/>
        <w:rPr>
          <w:rFonts w:ascii="Calibri" w:hAnsi="Calibri"/>
          <w:b/>
          <w:color w:val="0066FF"/>
          <w:sz w:val="22"/>
          <w:szCs w:val="22"/>
        </w:rPr>
      </w:pPr>
    </w:p>
    <w:p w:rsidR="00285F38" w:rsidRPr="00D57EA0" w:rsidRDefault="00F4397F" w:rsidP="00B260B6">
      <w:pPr>
        <w:ind w:left="-534" w:right="-692"/>
        <w:rPr>
          <w:rFonts w:ascii="Calibri" w:hAnsi="Calibri"/>
          <w:sz w:val="22"/>
          <w:szCs w:val="22"/>
        </w:rPr>
      </w:pPr>
      <w:r w:rsidRPr="00662002">
        <w:rPr>
          <w:rFonts w:ascii="Calibri" w:hAnsi="Calibri"/>
          <w:sz w:val="22"/>
          <w:szCs w:val="22"/>
        </w:rPr>
        <w:t>Attachment 1</w:t>
      </w:r>
      <w:r>
        <w:rPr>
          <w:rFonts w:ascii="Calibri" w:hAnsi="Calibri"/>
          <w:sz w:val="22"/>
          <w:szCs w:val="22"/>
        </w:rPr>
        <w:t xml:space="preserve"> also </w:t>
      </w:r>
      <w:r w:rsidR="00733860" w:rsidRPr="00D57EA0">
        <w:rPr>
          <w:rFonts w:ascii="Calibri" w:hAnsi="Calibri"/>
          <w:sz w:val="22"/>
          <w:szCs w:val="22"/>
        </w:rPr>
        <w:t xml:space="preserve">shows the current </w:t>
      </w:r>
      <w:r>
        <w:rPr>
          <w:rFonts w:ascii="Calibri" w:hAnsi="Calibri"/>
          <w:sz w:val="22"/>
          <w:szCs w:val="22"/>
        </w:rPr>
        <w:t>fee categories for water police vessels</w:t>
      </w:r>
      <w:r w:rsidR="0036750F" w:rsidRPr="00D57EA0">
        <w:rPr>
          <w:rFonts w:ascii="Calibri" w:hAnsi="Calibri"/>
          <w:sz w:val="22"/>
          <w:szCs w:val="22"/>
        </w:rPr>
        <w:t>,</w:t>
      </w:r>
      <w:r w:rsidR="00733860" w:rsidRPr="00D57EA0">
        <w:rPr>
          <w:rFonts w:ascii="Calibri" w:hAnsi="Calibri"/>
          <w:sz w:val="22"/>
          <w:szCs w:val="22"/>
        </w:rPr>
        <w:t xml:space="preserve"> </w:t>
      </w:r>
      <w:r>
        <w:rPr>
          <w:rFonts w:ascii="Calibri" w:hAnsi="Calibri"/>
          <w:sz w:val="22"/>
          <w:szCs w:val="22"/>
        </w:rPr>
        <w:t>and the expanded categories to be included in the proposed regulations.</w:t>
      </w:r>
      <w:r w:rsidR="005E66CE">
        <w:rPr>
          <w:rFonts w:ascii="Calibri" w:hAnsi="Calibri"/>
          <w:sz w:val="22"/>
          <w:szCs w:val="22"/>
        </w:rPr>
        <w:t xml:space="preserve"> </w:t>
      </w:r>
      <w:r>
        <w:rPr>
          <w:rFonts w:ascii="Calibri" w:hAnsi="Calibri"/>
          <w:sz w:val="22"/>
          <w:szCs w:val="22"/>
        </w:rPr>
        <w:t>I</w:t>
      </w:r>
      <w:r w:rsidR="007650B7" w:rsidRPr="00D57EA0">
        <w:rPr>
          <w:rFonts w:ascii="Calibri" w:hAnsi="Calibri"/>
          <w:sz w:val="22"/>
          <w:szCs w:val="22"/>
        </w:rPr>
        <w:t xml:space="preserve">t is difficult to show a </w:t>
      </w:r>
      <w:r w:rsidR="00D64827" w:rsidRPr="00D57EA0">
        <w:rPr>
          <w:rFonts w:ascii="Calibri" w:hAnsi="Calibri"/>
          <w:sz w:val="22"/>
          <w:szCs w:val="22"/>
        </w:rPr>
        <w:t xml:space="preserve">comparison of the cost increases </w:t>
      </w:r>
      <w:r>
        <w:rPr>
          <w:rFonts w:ascii="Calibri" w:hAnsi="Calibri"/>
          <w:sz w:val="22"/>
          <w:szCs w:val="22"/>
        </w:rPr>
        <w:t xml:space="preserve">given the differing sizes of the vessels and the inclusion of crew members. </w:t>
      </w:r>
    </w:p>
    <w:p w:rsidR="00285F38" w:rsidRPr="00D57EA0" w:rsidRDefault="00285F38" w:rsidP="00B260B6">
      <w:pPr>
        <w:ind w:left="-534" w:right="-692"/>
        <w:rPr>
          <w:rFonts w:ascii="Calibri" w:hAnsi="Calibri"/>
          <w:sz w:val="22"/>
          <w:szCs w:val="22"/>
        </w:rPr>
      </w:pPr>
    </w:p>
    <w:p w:rsidR="005567F0" w:rsidRDefault="00B9384B" w:rsidP="00C108C1">
      <w:pPr>
        <w:ind w:left="-534" w:right="-692"/>
        <w:rPr>
          <w:rFonts w:ascii="Calibri" w:hAnsi="Calibri"/>
          <w:sz w:val="22"/>
          <w:szCs w:val="22"/>
        </w:rPr>
      </w:pPr>
      <w:r w:rsidRPr="00D57EA0">
        <w:rPr>
          <w:rFonts w:ascii="Calibri" w:hAnsi="Calibri"/>
          <w:sz w:val="22"/>
          <w:szCs w:val="22"/>
        </w:rPr>
        <w:t>With t</w:t>
      </w:r>
      <w:r w:rsidR="00285F38" w:rsidRPr="00D57EA0">
        <w:rPr>
          <w:rFonts w:ascii="Calibri" w:hAnsi="Calibri"/>
          <w:sz w:val="22"/>
          <w:szCs w:val="22"/>
        </w:rPr>
        <w:t xml:space="preserve">he </w:t>
      </w:r>
      <w:r w:rsidRPr="00D57EA0">
        <w:rPr>
          <w:rFonts w:ascii="Calibri" w:hAnsi="Calibri"/>
          <w:sz w:val="22"/>
          <w:szCs w:val="22"/>
        </w:rPr>
        <w:t xml:space="preserve">proposed </w:t>
      </w:r>
      <w:r w:rsidR="00285F38" w:rsidRPr="00D57EA0">
        <w:rPr>
          <w:rFonts w:ascii="Calibri" w:hAnsi="Calibri"/>
          <w:sz w:val="22"/>
          <w:szCs w:val="22"/>
        </w:rPr>
        <w:t xml:space="preserve">introduction of </w:t>
      </w:r>
      <w:r w:rsidRPr="00D57EA0">
        <w:rPr>
          <w:rFonts w:ascii="Calibri" w:hAnsi="Calibri"/>
          <w:sz w:val="22"/>
          <w:szCs w:val="22"/>
        </w:rPr>
        <w:t>PWCs, t</w:t>
      </w:r>
      <w:r w:rsidR="00285F38" w:rsidRPr="00D57EA0">
        <w:rPr>
          <w:rFonts w:ascii="Calibri" w:hAnsi="Calibri"/>
          <w:sz w:val="22"/>
          <w:szCs w:val="22"/>
        </w:rPr>
        <w:t xml:space="preserve">he </w:t>
      </w:r>
      <w:r w:rsidR="00035E4C">
        <w:rPr>
          <w:rFonts w:ascii="Calibri" w:hAnsi="Calibri"/>
          <w:sz w:val="22"/>
          <w:szCs w:val="22"/>
        </w:rPr>
        <w:t xml:space="preserve">proposed hourly </w:t>
      </w:r>
      <w:r w:rsidRPr="00D57EA0">
        <w:rPr>
          <w:rFonts w:ascii="Calibri" w:hAnsi="Calibri"/>
          <w:sz w:val="22"/>
          <w:szCs w:val="22"/>
        </w:rPr>
        <w:t>fee</w:t>
      </w:r>
      <w:r w:rsidR="00285F38" w:rsidRPr="00D57EA0">
        <w:rPr>
          <w:rFonts w:ascii="Calibri" w:hAnsi="Calibri"/>
          <w:sz w:val="22"/>
          <w:szCs w:val="22"/>
        </w:rPr>
        <w:t xml:space="preserve"> </w:t>
      </w:r>
      <w:r w:rsidR="00035E4C">
        <w:rPr>
          <w:rFonts w:ascii="Calibri" w:hAnsi="Calibri"/>
          <w:sz w:val="22"/>
          <w:szCs w:val="22"/>
        </w:rPr>
        <w:t>of $11</w:t>
      </w:r>
      <w:r w:rsidR="005A321F">
        <w:rPr>
          <w:rFonts w:ascii="Calibri" w:hAnsi="Calibri"/>
          <w:sz w:val="22"/>
          <w:szCs w:val="22"/>
        </w:rPr>
        <w:t>9.6</w:t>
      </w:r>
      <w:r w:rsidR="00755C9B">
        <w:rPr>
          <w:rFonts w:ascii="Calibri" w:hAnsi="Calibri"/>
          <w:sz w:val="22"/>
          <w:szCs w:val="22"/>
        </w:rPr>
        <w:t>0</w:t>
      </w:r>
      <w:r w:rsidR="00035E4C">
        <w:rPr>
          <w:rFonts w:ascii="Calibri" w:hAnsi="Calibri"/>
          <w:sz w:val="22"/>
          <w:szCs w:val="22"/>
        </w:rPr>
        <w:t xml:space="preserve"> includes the salary of a police member at $8</w:t>
      </w:r>
      <w:r w:rsidR="005A321F">
        <w:rPr>
          <w:rFonts w:ascii="Calibri" w:hAnsi="Calibri"/>
          <w:sz w:val="22"/>
          <w:szCs w:val="22"/>
        </w:rPr>
        <w:t>7.5</w:t>
      </w:r>
      <w:r w:rsidR="00755C9B">
        <w:rPr>
          <w:rFonts w:ascii="Calibri" w:hAnsi="Calibri"/>
          <w:sz w:val="22"/>
          <w:szCs w:val="22"/>
        </w:rPr>
        <w:t>0</w:t>
      </w:r>
      <w:r w:rsidR="00035E4C">
        <w:rPr>
          <w:rFonts w:ascii="Calibri" w:hAnsi="Calibri"/>
          <w:sz w:val="22"/>
          <w:szCs w:val="22"/>
        </w:rPr>
        <w:t xml:space="preserve"> per hour. A comparison </w:t>
      </w:r>
      <w:r w:rsidR="005567F0">
        <w:rPr>
          <w:rFonts w:ascii="Calibri" w:hAnsi="Calibri"/>
          <w:sz w:val="22"/>
          <w:szCs w:val="22"/>
        </w:rPr>
        <w:t>of the fee per hour for</w:t>
      </w:r>
      <w:r w:rsidR="00035E4C">
        <w:rPr>
          <w:rFonts w:ascii="Calibri" w:hAnsi="Calibri"/>
          <w:sz w:val="22"/>
          <w:szCs w:val="22"/>
        </w:rPr>
        <w:t xml:space="preserve"> a small </w:t>
      </w:r>
      <w:r w:rsidR="00C108C1">
        <w:rPr>
          <w:rFonts w:ascii="Calibri" w:hAnsi="Calibri"/>
          <w:sz w:val="22"/>
          <w:szCs w:val="22"/>
        </w:rPr>
        <w:t xml:space="preserve">single </w:t>
      </w:r>
      <w:r w:rsidR="00035E4C">
        <w:rPr>
          <w:rFonts w:ascii="Calibri" w:hAnsi="Calibri"/>
          <w:sz w:val="22"/>
          <w:szCs w:val="22"/>
        </w:rPr>
        <w:t xml:space="preserve">engine </w:t>
      </w:r>
      <w:r w:rsidR="00C108C1">
        <w:rPr>
          <w:rFonts w:ascii="Calibri" w:hAnsi="Calibri"/>
          <w:sz w:val="22"/>
          <w:szCs w:val="22"/>
        </w:rPr>
        <w:t>craft</w:t>
      </w:r>
      <w:r w:rsidR="005567F0">
        <w:rPr>
          <w:rFonts w:ascii="Calibri" w:hAnsi="Calibri"/>
          <w:sz w:val="22"/>
          <w:szCs w:val="22"/>
        </w:rPr>
        <w:t>,</w:t>
      </w:r>
      <w:r w:rsidR="00C108C1">
        <w:rPr>
          <w:rFonts w:ascii="Calibri" w:hAnsi="Calibri"/>
          <w:sz w:val="22"/>
          <w:szCs w:val="22"/>
        </w:rPr>
        <w:t xml:space="preserve"> with a police member</w:t>
      </w:r>
      <w:r w:rsidR="005567F0">
        <w:rPr>
          <w:rFonts w:ascii="Calibri" w:hAnsi="Calibri"/>
          <w:sz w:val="22"/>
          <w:szCs w:val="22"/>
        </w:rPr>
        <w:t>,</w:t>
      </w:r>
      <w:r w:rsidR="00C108C1">
        <w:rPr>
          <w:rFonts w:ascii="Calibri" w:hAnsi="Calibri"/>
          <w:sz w:val="22"/>
          <w:szCs w:val="22"/>
        </w:rPr>
        <w:t xml:space="preserve"> under the current fees would equate </w:t>
      </w:r>
      <w:r w:rsidR="00C108C1" w:rsidRPr="001109D7">
        <w:rPr>
          <w:rFonts w:ascii="Calibri" w:hAnsi="Calibri"/>
          <w:sz w:val="22"/>
          <w:szCs w:val="22"/>
        </w:rPr>
        <w:t>to $</w:t>
      </w:r>
      <w:r w:rsidR="00450A90" w:rsidRPr="001109D7">
        <w:rPr>
          <w:rFonts w:ascii="Calibri" w:hAnsi="Calibri"/>
          <w:sz w:val="22"/>
          <w:szCs w:val="22"/>
        </w:rPr>
        <w:t>152</w:t>
      </w:r>
      <w:r w:rsidR="00450A90">
        <w:rPr>
          <w:rFonts w:ascii="Calibri" w:hAnsi="Calibri"/>
          <w:sz w:val="22"/>
          <w:szCs w:val="22"/>
        </w:rPr>
        <w:t>.</w:t>
      </w:r>
      <w:r w:rsidR="00495C6A">
        <w:rPr>
          <w:rFonts w:ascii="Calibri" w:hAnsi="Calibri"/>
          <w:sz w:val="22"/>
          <w:szCs w:val="22"/>
        </w:rPr>
        <w:t>50</w:t>
      </w:r>
      <w:r w:rsidR="00C108C1">
        <w:rPr>
          <w:rFonts w:ascii="Calibri" w:hAnsi="Calibri"/>
          <w:sz w:val="22"/>
          <w:szCs w:val="22"/>
        </w:rPr>
        <w:t xml:space="preserve">. </w:t>
      </w:r>
    </w:p>
    <w:p w:rsidR="005567F0" w:rsidRDefault="005567F0" w:rsidP="00C108C1">
      <w:pPr>
        <w:ind w:left="-534" w:right="-692"/>
        <w:rPr>
          <w:rFonts w:ascii="Calibri" w:hAnsi="Calibri"/>
          <w:sz w:val="22"/>
          <w:szCs w:val="22"/>
        </w:rPr>
      </w:pPr>
    </w:p>
    <w:p w:rsidR="007650B7" w:rsidRPr="00D57EA0" w:rsidRDefault="00C108C1" w:rsidP="00C108C1">
      <w:pPr>
        <w:ind w:left="-534" w:right="-692"/>
        <w:rPr>
          <w:rFonts w:ascii="Calibri" w:hAnsi="Calibri"/>
          <w:sz w:val="22"/>
          <w:szCs w:val="22"/>
        </w:rPr>
      </w:pPr>
      <w:r>
        <w:rPr>
          <w:rFonts w:ascii="Calibri" w:hAnsi="Calibri"/>
          <w:sz w:val="22"/>
          <w:szCs w:val="22"/>
        </w:rPr>
        <w:t xml:space="preserve">Similarly, the </w:t>
      </w:r>
      <w:r w:rsidR="00313237">
        <w:rPr>
          <w:rFonts w:ascii="Calibri" w:hAnsi="Calibri"/>
          <w:sz w:val="22"/>
          <w:szCs w:val="22"/>
        </w:rPr>
        <w:t xml:space="preserve">proposed </w:t>
      </w:r>
      <w:r>
        <w:rPr>
          <w:rFonts w:ascii="Calibri" w:hAnsi="Calibri"/>
          <w:sz w:val="22"/>
          <w:szCs w:val="22"/>
        </w:rPr>
        <w:t xml:space="preserve">fee per hour for a police </w:t>
      </w:r>
      <w:r w:rsidR="00313237">
        <w:rPr>
          <w:rFonts w:ascii="Calibri" w:hAnsi="Calibri"/>
          <w:sz w:val="22"/>
          <w:szCs w:val="22"/>
        </w:rPr>
        <w:t xml:space="preserve">twin engine </w:t>
      </w:r>
      <w:r>
        <w:rPr>
          <w:rFonts w:ascii="Calibri" w:hAnsi="Calibri"/>
          <w:sz w:val="22"/>
          <w:szCs w:val="22"/>
        </w:rPr>
        <w:t>motor boat over 10 metres</w:t>
      </w:r>
      <w:r w:rsidR="005567F0">
        <w:rPr>
          <w:rFonts w:ascii="Calibri" w:hAnsi="Calibri"/>
          <w:sz w:val="22"/>
          <w:szCs w:val="22"/>
        </w:rPr>
        <w:t>,</w:t>
      </w:r>
      <w:r>
        <w:rPr>
          <w:rFonts w:ascii="Calibri" w:hAnsi="Calibri"/>
          <w:sz w:val="22"/>
          <w:szCs w:val="22"/>
        </w:rPr>
        <w:t xml:space="preserve"> with two crew</w:t>
      </w:r>
      <w:r w:rsidR="005567F0">
        <w:rPr>
          <w:rFonts w:ascii="Calibri" w:hAnsi="Calibri"/>
          <w:sz w:val="22"/>
          <w:szCs w:val="22"/>
        </w:rPr>
        <w:t>,</w:t>
      </w:r>
      <w:r>
        <w:rPr>
          <w:rFonts w:ascii="Calibri" w:hAnsi="Calibri"/>
          <w:sz w:val="22"/>
          <w:szCs w:val="22"/>
        </w:rPr>
        <w:t xml:space="preserve"> would be $45</w:t>
      </w:r>
      <w:r w:rsidR="005A321F">
        <w:rPr>
          <w:rFonts w:ascii="Calibri" w:hAnsi="Calibri"/>
          <w:sz w:val="22"/>
          <w:szCs w:val="22"/>
        </w:rPr>
        <w:t>4.7</w:t>
      </w:r>
      <w:r w:rsidR="00755C9B">
        <w:rPr>
          <w:rFonts w:ascii="Calibri" w:hAnsi="Calibri"/>
          <w:sz w:val="22"/>
          <w:szCs w:val="22"/>
        </w:rPr>
        <w:t>0</w:t>
      </w:r>
      <w:r>
        <w:rPr>
          <w:rFonts w:ascii="Calibri" w:hAnsi="Calibri"/>
          <w:sz w:val="22"/>
          <w:szCs w:val="22"/>
        </w:rPr>
        <w:t>. In comparison</w:t>
      </w:r>
      <w:r w:rsidR="00F35578">
        <w:rPr>
          <w:rFonts w:ascii="Calibri" w:hAnsi="Calibri"/>
          <w:sz w:val="22"/>
          <w:szCs w:val="22"/>
        </w:rPr>
        <w:t>,</w:t>
      </w:r>
      <w:r>
        <w:rPr>
          <w:rFonts w:ascii="Calibri" w:hAnsi="Calibri"/>
          <w:sz w:val="22"/>
          <w:szCs w:val="22"/>
        </w:rPr>
        <w:t xml:space="preserve"> the fee per hour for a</w:t>
      </w:r>
      <w:r w:rsidR="00755C9B">
        <w:rPr>
          <w:rFonts w:ascii="Calibri" w:hAnsi="Calibri"/>
          <w:sz w:val="22"/>
          <w:szCs w:val="22"/>
        </w:rPr>
        <w:t xml:space="preserve"> twin engine motor boat over</w:t>
      </w:r>
      <w:r w:rsidR="005567F0">
        <w:rPr>
          <w:rFonts w:ascii="Calibri" w:hAnsi="Calibri"/>
          <w:sz w:val="22"/>
          <w:szCs w:val="22"/>
        </w:rPr>
        <w:t xml:space="preserve"> </w:t>
      </w:r>
      <w:r>
        <w:rPr>
          <w:rFonts w:ascii="Calibri" w:hAnsi="Calibri"/>
          <w:sz w:val="22"/>
          <w:szCs w:val="22"/>
        </w:rPr>
        <w:t>10 metre</w:t>
      </w:r>
      <w:r w:rsidR="00755C9B">
        <w:rPr>
          <w:rFonts w:ascii="Calibri" w:hAnsi="Calibri"/>
          <w:sz w:val="22"/>
          <w:szCs w:val="22"/>
        </w:rPr>
        <w:t>s</w:t>
      </w:r>
      <w:r>
        <w:rPr>
          <w:rFonts w:ascii="Calibri" w:hAnsi="Calibri"/>
          <w:sz w:val="22"/>
          <w:szCs w:val="22"/>
        </w:rPr>
        <w:t xml:space="preserve"> with two crew</w:t>
      </w:r>
      <w:r w:rsidR="00755C9B">
        <w:rPr>
          <w:rFonts w:ascii="Calibri" w:hAnsi="Calibri"/>
          <w:sz w:val="22"/>
          <w:szCs w:val="22"/>
        </w:rPr>
        <w:t>,</w:t>
      </w:r>
      <w:r>
        <w:rPr>
          <w:rFonts w:ascii="Calibri" w:hAnsi="Calibri"/>
          <w:sz w:val="22"/>
          <w:szCs w:val="22"/>
        </w:rPr>
        <w:t xml:space="preserve"> under the current regulations </w:t>
      </w:r>
      <w:r w:rsidRPr="005A321F">
        <w:rPr>
          <w:rFonts w:ascii="Calibri" w:hAnsi="Calibri"/>
          <w:sz w:val="22"/>
          <w:szCs w:val="22"/>
        </w:rPr>
        <w:t>is $</w:t>
      </w:r>
      <w:r w:rsidR="00CB1566" w:rsidRPr="001109D7">
        <w:rPr>
          <w:rFonts w:ascii="Calibri" w:hAnsi="Calibri"/>
          <w:sz w:val="22"/>
          <w:szCs w:val="22"/>
        </w:rPr>
        <w:t>5</w:t>
      </w:r>
      <w:r w:rsidR="005A321F" w:rsidRPr="001109D7">
        <w:rPr>
          <w:rFonts w:ascii="Calibri" w:hAnsi="Calibri"/>
          <w:sz w:val="22"/>
          <w:szCs w:val="22"/>
        </w:rPr>
        <w:t>67.8</w:t>
      </w:r>
      <w:r w:rsidR="00755C9B" w:rsidRPr="001109D7">
        <w:rPr>
          <w:rFonts w:ascii="Calibri" w:hAnsi="Calibri"/>
          <w:sz w:val="22"/>
          <w:szCs w:val="22"/>
        </w:rPr>
        <w:t>0</w:t>
      </w:r>
      <w:r>
        <w:rPr>
          <w:rFonts w:ascii="Calibri" w:hAnsi="Calibri"/>
          <w:sz w:val="22"/>
          <w:szCs w:val="22"/>
        </w:rPr>
        <w:t xml:space="preserve">.   </w:t>
      </w:r>
      <w:r w:rsidR="00755C9B">
        <w:rPr>
          <w:rFonts w:ascii="Calibri" w:hAnsi="Calibri"/>
          <w:sz w:val="22"/>
          <w:szCs w:val="22"/>
        </w:rPr>
        <w:t xml:space="preserve">The proposed fee for a motor boat over 12 </w:t>
      </w:r>
      <w:r w:rsidR="0047627D">
        <w:rPr>
          <w:rFonts w:ascii="Calibri" w:hAnsi="Calibri"/>
          <w:sz w:val="22"/>
          <w:szCs w:val="22"/>
        </w:rPr>
        <w:t>metres</w:t>
      </w:r>
      <w:r w:rsidR="00755C9B">
        <w:rPr>
          <w:rFonts w:ascii="Calibri" w:hAnsi="Calibri"/>
          <w:sz w:val="22"/>
          <w:szCs w:val="22"/>
        </w:rPr>
        <w:t xml:space="preserve"> including two crew is $579.50.</w:t>
      </w:r>
    </w:p>
    <w:p w:rsidR="00733295" w:rsidRDefault="00733295" w:rsidP="00B260B6">
      <w:pPr>
        <w:ind w:left="-534" w:right="-692"/>
        <w:rPr>
          <w:rFonts w:ascii="Calibri" w:hAnsi="Calibri"/>
          <w:sz w:val="22"/>
          <w:szCs w:val="22"/>
        </w:rPr>
      </w:pPr>
    </w:p>
    <w:p w:rsidR="00733295" w:rsidRDefault="005E66CE" w:rsidP="00E656B9">
      <w:pPr>
        <w:ind w:left="-534" w:right="-692"/>
        <w:rPr>
          <w:rFonts w:ascii="Calibri" w:hAnsi="Calibri"/>
          <w:sz w:val="22"/>
          <w:szCs w:val="22"/>
        </w:rPr>
      </w:pPr>
      <w:r>
        <w:rPr>
          <w:rFonts w:ascii="Calibri" w:hAnsi="Calibri"/>
          <w:sz w:val="22"/>
          <w:szCs w:val="22"/>
        </w:rPr>
        <w:t>Note that there is limited use of the Water Police fleet.</w:t>
      </w:r>
    </w:p>
    <w:p w:rsidR="00733295" w:rsidRDefault="00733295" w:rsidP="00B260B6">
      <w:pPr>
        <w:ind w:left="-534" w:right="-692"/>
        <w:rPr>
          <w:rFonts w:ascii="Calibri" w:hAnsi="Calibri"/>
          <w:sz w:val="22"/>
          <w:szCs w:val="22"/>
        </w:rPr>
      </w:pPr>
    </w:p>
    <w:p w:rsidR="00DA6B08" w:rsidRPr="00374252" w:rsidRDefault="004162D8" w:rsidP="00B260B6">
      <w:pPr>
        <w:ind w:left="-534" w:right="-692"/>
        <w:rPr>
          <w:rFonts w:ascii="Calibri" w:hAnsi="Calibri"/>
          <w:b/>
          <w:i/>
          <w:color w:val="0066FF"/>
          <w:sz w:val="22"/>
          <w:szCs w:val="22"/>
        </w:rPr>
      </w:pPr>
      <w:r w:rsidRPr="00374252">
        <w:rPr>
          <w:rFonts w:ascii="Calibri" w:hAnsi="Calibri"/>
          <w:b/>
          <w:i/>
          <w:color w:val="0066FF"/>
          <w:sz w:val="22"/>
          <w:szCs w:val="22"/>
        </w:rPr>
        <w:t xml:space="preserve">Provision of other police </w:t>
      </w:r>
      <w:r w:rsidR="008E0940" w:rsidRPr="00374252">
        <w:rPr>
          <w:rFonts w:ascii="Calibri" w:hAnsi="Calibri"/>
          <w:b/>
          <w:i/>
          <w:color w:val="0066FF"/>
          <w:sz w:val="22"/>
          <w:szCs w:val="22"/>
        </w:rPr>
        <w:t xml:space="preserve">information </w:t>
      </w:r>
      <w:r w:rsidRPr="00374252">
        <w:rPr>
          <w:rFonts w:ascii="Calibri" w:hAnsi="Calibri"/>
          <w:b/>
          <w:i/>
          <w:color w:val="0066FF"/>
          <w:sz w:val="22"/>
          <w:szCs w:val="22"/>
        </w:rPr>
        <w:t>services</w:t>
      </w:r>
      <w:r w:rsidR="008E0940" w:rsidRPr="00374252">
        <w:rPr>
          <w:rFonts w:ascii="Calibri" w:hAnsi="Calibri"/>
          <w:b/>
          <w:i/>
          <w:color w:val="0066FF"/>
          <w:sz w:val="22"/>
          <w:szCs w:val="22"/>
        </w:rPr>
        <w:t xml:space="preserve"> – Records vetting</w:t>
      </w:r>
      <w:r w:rsidR="002E3411">
        <w:rPr>
          <w:rFonts w:ascii="Calibri" w:hAnsi="Calibri"/>
          <w:b/>
          <w:i/>
          <w:color w:val="0066FF"/>
          <w:sz w:val="22"/>
          <w:szCs w:val="22"/>
        </w:rPr>
        <w:t xml:space="preserve"> services</w:t>
      </w:r>
    </w:p>
    <w:p w:rsidR="00431F6F" w:rsidRPr="00D57EA0" w:rsidRDefault="00431F6F" w:rsidP="00B260B6">
      <w:pPr>
        <w:ind w:left="-534" w:right="-692"/>
        <w:rPr>
          <w:rFonts w:ascii="Calibri" w:hAnsi="Calibri"/>
          <w:sz w:val="22"/>
          <w:szCs w:val="22"/>
        </w:rPr>
      </w:pPr>
    </w:p>
    <w:p w:rsidR="00431F6F" w:rsidRDefault="00431F6F" w:rsidP="00B260B6">
      <w:pPr>
        <w:ind w:left="-534" w:right="-692"/>
        <w:rPr>
          <w:rFonts w:ascii="Calibri" w:hAnsi="Calibri"/>
          <w:sz w:val="22"/>
          <w:szCs w:val="22"/>
        </w:rPr>
      </w:pPr>
      <w:r w:rsidRPr="00D57EA0">
        <w:rPr>
          <w:rFonts w:ascii="Calibri" w:hAnsi="Calibri"/>
          <w:sz w:val="22"/>
          <w:szCs w:val="22"/>
        </w:rPr>
        <w:t>Under this option,</w:t>
      </w:r>
      <w:r w:rsidR="004A4FCC">
        <w:rPr>
          <w:rFonts w:ascii="Calibri" w:hAnsi="Calibri"/>
          <w:sz w:val="22"/>
          <w:szCs w:val="22"/>
        </w:rPr>
        <w:t xml:space="preserve"> </w:t>
      </w:r>
      <w:r w:rsidR="009D4F86">
        <w:rPr>
          <w:rFonts w:ascii="Calibri" w:hAnsi="Calibri"/>
          <w:sz w:val="22"/>
          <w:szCs w:val="22"/>
        </w:rPr>
        <w:t>a</w:t>
      </w:r>
      <w:r w:rsidR="00FE30D2">
        <w:rPr>
          <w:rFonts w:ascii="Calibri" w:hAnsi="Calibri"/>
          <w:sz w:val="22"/>
          <w:szCs w:val="22"/>
        </w:rPr>
        <w:t xml:space="preserve"> fee</w:t>
      </w:r>
      <w:r w:rsidR="004E32A0">
        <w:rPr>
          <w:rFonts w:ascii="Calibri" w:hAnsi="Calibri"/>
          <w:sz w:val="22"/>
          <w:szCs w:val="22"/>
        </w:rPr>
        <w:t xml:space="preserve"> for</w:t>
      </w:r>
      <w:r w:rsidR="00C40212">
        <w:rPr>
          <w:rFonts w:ascii="Calibri" w:hAnsi="Calibri"/>
          <w:sz w:val="22"/>
          <w:szCs w:val="22"/>
        </w:rPr>
        <w:t xml:space="preserve"> an</w:t>
      </w:r>
      <w:r w:rsidR="005567F0">
        <w:rPr>
          <w:rFonts w:ascii="Calibri" w:hAnsi="Calibri"/>
          <w:sz w:val="22"/>
          <w:szCs w:val="22"/>
        </w:rPr>
        <w:t xml:space="preserve"> </w:t>
      </w:r>
      <w:r w:rsidRPr="00D57EA0">
        <w:rPr>
          <w:rFonts w:ascii="Calibri" w:hAnsi="Calibri"/>
          <w:sz w:val="22"/>
          <w:szCs w:val="22"/>
        </w:rPr>
        <w:t>ink fingerprint</w:t>
      </w:r>
      <w:r w:rsidR="004E32A0">
        <w:rPr>
          <w:rFonts w:ascii="Calibri" w:hAnsi="Calibri"/>
          <w:sz w:val="22"/>
          <w:szCs w:val="22"/>
        </w:rPr>
        <w:t xml:space="preserve"> </w:t>
      </w:r>
      <w:r w:rsidRPr="00D57EA0">
        <w:rPr>
          <w:rFonts w:ascii="Calibri" w:hAnsi="Calibri"/>
          <w:sz w:val="22"/>
          <w:szCs w:val="22"/>
        </w:rPr>
        <w:t>s</w:t>
      </w:r>
      <w:r w:rsidR="004E32A0">
        <w:rPr>
          <w:rFonts w:ascii="Calibri" w:hAnsi="Calibri"/>
          <w:sz w:val="22"/>
          <w:szCs w:val="22"/>
        </w:rPr>
        <w:t>ervice</w:t>
      </w:r>
      <w:r w:rsidR="009D4F86">
        <w:rPr>
          <w:rFonts w:ascii="Calibri" w:hAnsi="Calibri"/>
          <w:sz w:val="22"/>
          <w:szCs w:val="22"/>
        </w:rPr>
        <w:t xml:space="preserve"> has been introduced</w:t>
      </w:r>
      <w:r w:rsidR="005567F0">
        <w:rPr>
          <w:rFonts w:ascii="Calibri" w:hAnsi="Calibri"/>
          <w:sz w:val="22"/>
          <w:szCs w:val="22"/>
        </w:rPr>
        <w:t xml:space="preserve">. The </w:t>
      </w:r>
      <w:r w:rsidR="002E3411">
        <w:rPr>
          <w:rFonts w:ascii="Calibri" w:hAnsi="Calibri"/>
          <w:sz w:val="22"/>
          <w:szCs w:val="22"/>
        </w:rPr>
        <w:t xml:space="preserve">existing </w:t>
      </w:r>
      <w:r w:rsidR="005567F0">
        <w:rPr>
          <w:rFonts w:ascii="Calibri" w:hAnsi="Calibri"/>
          <w:sz w:val="22"/>
          <w:szCs w:val="22"/>
        </w:rPr>
        <w:t xml:space="preserve">services listed in the </w:t>
      </w:r>
      <w:r w:rsidR="00AA6FF6">
        <w:rPr>
          <w:rFonts w:ascii="Calibri" w:hAnsi="Calibri"/>
          <w:sz w:val="22"/>
          <w:szCs w:val="22"/>
        </w:rPr>
        <w:t>current</w:t>
      </w:r>
      <w:r w:rsidR="005567F0">
        <w:rPr>
          <w:rFonts w:ascii="Calibri" w:hAnsi="Calibri"/>
          <w:sz w:val="22"/>
          <w:szCs w:val="22"/>
        </w:rPr>
        <w:t xml:space="preserve"> regulations</w:t>
      </w:r>
      <w:r w:rsidR="00FB203D">
        <w:rPr>
          <w:rFonts w:ascii="Calibri" w:hAnsi="Calibri"/>
          <w:sz w:val="22"/>
          <w:szCs w:val="22"/>
        </w:rPr>
        <w:t xml:space="preserve"> remain</w:t>
      </w:r>
      <w:r w:rsidRPr="00D57EA0">
        <w:rPr>
          <w:rFonts w:ascii="Calibri" w:hAnsi="Calibri"/>
          <w:sz w:val="22"/>
          <w:szCs w:val="22"/>
        </w:rPr>
        <w:t xml:space="preserve">. </w:t>
      </w:r>
      <w:r w:rsidR="008E0940">
        <w:rPr>
          <w:rFonts w:ascii="Calibri" w:hAnsi="Calibri"/>
          <w:sz w:val="22"/>
          <w:szCs w:val="22"/>
        </w:rPr>
        <w:t>Attachment 1 shows a comparison of the current and proposed fees</w:t>
      </w:r>
      <w:r w:rsidR="004E32A0">
        <w:rPr>
          <w:rFonts w:ascii="Calibri" w:hAnsi="Calibri"/>
          <w:sz w:val="22"/>
          <w:szCs w:val="22"/>
        </w:rPr>
        <w:t xml:space="preserve"> for the existing </w:t>
      </w:r>
      <w:r w:rsidR="00C40212">
        <w:rPr>
          <w:rFonts w:ascii="Calibri" w:hAnsi="Calibri"/>
          <w:sz w:val="22"/>
          <w:szCs w:val="22"/>
        </w:rPr>
        <w:t xml:space="preserve">other </w:t>
      </w:r>
      <w:r w:rsidR="00B03340">
        <w:rPr>
          <w:rFonts w:ascii="Calibri" w:hAnsi="Calibri"/>
          <w:sz w:val="22"/>
          <w:szCs w:val="22"/>
        </w:rPr>
        <w:t xml:space="preserve">police </w:t>
      </w:r>
      <w:r w:rsidR="004E32A0">
        <w:rPr>
          <w:rFonts w:ascii="Calibri" w:hAnsi="Calibri"/>
          <w:sz w:val="22"/>
          <w:szCs w:val="22"/>
        </w:rPr>
        <w:t xml:space="preserve">information </w:t>
      </w:r>
      <w:r w:rsidR="00AA6FF6">
        <w:rPr>
          <w:rFonts w:ascii="Calibri" w:hAnsi="Calibri"/>
          <w:sz w:val="22"/>
          <w:szCs w:val="22"/>
        </w:rPr>
        <w:t xml:space="preserve">records vetting </w:t>
      </w:r>
      <w:r w:rsidR="004E32A0">
        <w:rPr>
          <w:rFonts w:ascii="Calibri" w:hAnsi="Calibri"/>
          <w:sz w:val="22"/>
          <w:szCs w:val="22"/>
        </w:rPr>
        <w:t>services</w:t>
      </w:r>
      <w:r w:rsidR="00864C3E" w:rsidRPr="00D57EA0">
        <w:rPr>
          <w:rFonts w:ascii="Calibri" w:hAnsi="Calibri"/>
          <w:sz w:val="22"/>
          <w:szCs w:val="22"/>
        </w:rPr>
        <w:t>.</w:t>
      </w:r>
    </w:p>
    <w:p w:rsidR="00FF7C49" w:rsidRDefault="00FF7C49" w:rsidP="00B260B6">
      <w:pPr>
        <w:ind w:left="-534" w:right="-692"/>
        <w:rPr>
          <w:rFonts w:ascii="Calibri" w:hAnsi="Calibri"/>
          <w:sz w:val="22"/>
          <w:szCs w:val="22"/>
        </w:rPr>
      </w:pPr>
    </w:p>
    <w:p w:rsidR="003E0606" w:rsidRPr="00D57EA0" w:rsidRDefault="004E32A0" w:rsidP="00B260B6">
      <w:pPr>
        <w:ind w:left="-534" w:right="-692"/>
        <w:rPr>
          <w:rFonts w:ascii="Calibri" w:hAnsi="Calibri"/>
          <w:sz w:val="22"/>
          <w:szCs w:val="22"/>
        </w:rPr>
      </w:pPr>
      <w:r>
        <w:rPr>
          <w:rFonts w:ascii="Calibri" w:hAnsi="Calibri"/>
          <w:sz w:val="22"/>
          <w:szCs w:val="22"/>
        </w:rPr>
        <w:t>The fee i</w:t>
      </w:r>
      <w:r w:rsidR="003E0606" w:rsidRPr="00D57EA0">
        <w:rPr>
          <w:rFonts w:ascii="Calibri" w:hAnsi="Calibri"/>
          <w:sz w:val="22"/>
          <w:szCs w:val="22"/>
        </w:rPr>
        <w:t xml:space="preserve">ncreases </w:t>
      </w:r>
      <w:r w:rsidR="00B642A0">
        <w:rPr>
          <w:rFonts w:ascii="Calibri" w:hAnsi="Calibri"/>
          <w:sz w:val="22"/>
          <w:szCs w:val="22"/>
        </w:rPr>
        <w:t xml:space="preserve">to bring NPCs </w:t>
      </w:r>
      <w:r w:rsidR="003E0606" w:rsidRPr="00D57EA0">
        <w:rPr>
          <w:rFonts w:ascii="Calibri" w:hAnsi="Calibri"/>
          <w:sz w:val="22"/>
          <w:szCs w:val="22"/>
        </w:rPr>
        <w:t xml:space="preserve">to </w:t>
      </w:r>
      <w:r w:rsidR="008E0940">
        <w:rPr>
          <w:rFonts w:ascii="Calibri" w:hAnsi="Calibri"/>
          <w:sz w:val="22"/>
          <w:szCs w:val="22"/>
        </w:rPr>
        <w:t xml:space="preserve">full cost recovery </w:t>
      </w:r>
      <w:r w:rsidR="005E66CE">
        <w:rPr>
          <w:rFonts w:ascii="Calibri" w:hAnsi="Calibri"/>
          <w:sz w:val="22"/>
          <w:szCs w:val="22"/>
        </w:rPr>
        <w:t>a</w:t>
      </w:r>
      <w:r w:rsidR="00AA6FF6">
        <w:rPr>
          <w:rFonts w:ascii="Calibri" w:hAnsi="Calibri"/>
          <w:sz w:val="22"/>
          <w:szCs w:val="22"/>
        </w:rPr>
        <w:t>re</w:t>
      </w:r>
      <w:r w:rsidR="005E66CE">
        <w:rPr>
          <w:rFonts w:ascii="Calibri" w:hAnsi="Calibri"/>
          <w:sz w:val="22"/>
          <w:szCs w:val="22"/>
        </w:rPr>
        <w:t xml:space="preserve"> </w:t>
      </w:r>
      <w:r w:rsidR="00B642A0">
        <w:rPr>
          <w:rFonts w:ascii="Calibri" w:hAnsi="Calibri"/>
          <w:sz w:val="22"/>
          <w:szCs w:val="22"/>
        </w:rPr>
        <w:t xml:space="preserve">significant and are </w:t>
      </w:r>
      <w:r w:rsidR="005E66CE">
        <w:rPr>
          <w:rFonts w:ascii="Calibri" w:hAnsi="Calibri"/>
          <w:sz w:val="22"/>
          <w:szCs w:val="22"/>
        </w:rPr>
        <w:t xml:space="preserve">between 14.7 per cent and </w:t>
      </w:r>
      <w:r w:rsidR="00FC2B8F">
        <w:rPr>
          <w:rFonts w:ascii="Calibri" w:hAnsi="Calibri"/>
          <w:sz w:val="22"/>
          <w:szCs w:val="22"/>
        </w:rPr>
        <w:t>3</w:t>
      </w:r>
      <w:r w:rsidR="005E66CE">
        <w:rPr>
          <w:rFonts w:ascii="Calibri" w:hAnsi="Calibri"/>
          <w:sz w:val="22"/>
          <w:szCs w:val="22"/>
        </w:rPr>
        <w:t>7</w:t>
      </w:r>
      <w:r w:rsidR="00FC2B8F">
        <w:rPr>
          <w:rFonts w:ascii="Calibri" w:hAnsi="Calibri"/>
          <w:sz w:val="22"/>
          <w:szCs w:val="22"/>
        </w:rPr>
        <w:t>.7</w:t>
      </w:r>
      <w:r w:rsidR="005E66CE">
        <w:rPr>
          <w:rFonts w:ascii="Calibri" w:hAnsi="Calibri"/>
          <w:sz w:val="22"/>
          <w:szCs w:val="22"/>
        </w:rPr>
        <w:t xml:space="preserve"> per cent</w:t>
      </w:r>
      <w:r w:rsidR="003E0606" w:rsidRPr="00D57EA0">
        <w:rPr>
          <w:rFonts w:ascii="Calibri" w:hAnsi="Calibri"/>
          <w:sz w:val="22"/>
          <w:szCs w:val="22"/>
        </w:rPr>
        <w:t>.</w:t>
      </w:r>
      <w:r w:rsidR="00F44CEF" w:rsidRPr="00D57EA0">
        <w:rPr>
          <w:rFonts w:ascii="Calibri" w:hAnsi="Calibri"/>
          <w:sz w:val="22"/>
          <w:szCs w:val="22"/>
        </w:rPr>
        <w:t xml:space="preserve"> </w:t>
      </w:r>
      <w:r w:rsidR="00FC2B8F" w:rsidRPr="00183971">
        <w:rPr>
          <w:rFonts w:ascii="Calibri" w:hAnsi="Calibri"/>
          <w:sz w:val="22"/>
          <w:szCs w:val="22"/>
        </w:rPr>
        <w:t>Attachment 3</w:t>
      </w:r>
      <w:r w:rsidR="00FC2B8F">
        <w:rPr>
          <w:rFonts w:ascii="Calibri" w:hAnsi="Calibri"/>
          <w:sz w:val="22"/>
          <w:szCs w:val="22"/>
        </w:rPr>
        <w:t xml:space="preserve"> </w:t>
      </w:r>
      <w:r w:rsidR="00F35578">
        <w:rPr>
          <w:rFonts w:ascii="Calibri" w:hAnsi="Calibri"/>
          <w:sz w:val="22"/>
          <w:szCs w:val="22"/>
        </w:rPr>
        <w:t xml:space="preserve">outlines </w:t>
      </w:r>
      <w:r w:rsidR="00E769AC">
        <w:rPr>
          <w:rFonts w:ascii="Calibri" w:hAnsi="Calibri"/>
          <w:sz w:val="22"/>
          <w:szCs w:val="22"/>
        </w:rPr>
        <w:t xml:space="preserve">the activities required for </w:t>
      </w:r>
      <w:r w:rsidR="00183971">
        <w:rPr>
          <w:rFonts w:ascii="Calibri" w:hAnsi="Calibri"/>
          <w:sz w:val="22"/>
          <w:szCs w:val="22"/>
        </w:rPr>
        <w:t xml:space="preserve">these records vetting </w:t>
      </w:r>
      <w:r w:rsidR="00FB203D">
        <w:rPr>
          <w:rFonts w:ascii="Calibri" w:hAnsi="Calibri"/>
          <w:sz w:val="22"/>
          <w:szCs w:val="22"/>
        </w:rPr>
        <w:t>services</w:t>
      </w:r>
      <w:r w:rsidR="00E769AC">
        <w:rPr>
          <w:rFonts w:ascii="Calibri" w:hAnsi="Calibri"/>
          <w:sz w:val="22"/>
          <w:szCs w:val="22"/>
        </w:rPr>
        <w:t>.</w:t>
      </w:r>
      <w:r w:rsidR="00183971">
        <w:rPr>
          <w:rFonts w:ascii="Calibri" w:hAnsi="Calibri"/>
          <w:sz w:val="22"/>
          <w:szCs w:val="22"/>
        </w:rPr>
        <w:t xml:space="preserve"> </w:t>
      </w:r>
      <w:r w:rsidR="00B642A0">
        <w:rPr>
          <w:rFonts w:ascii="Calibri" w:hAnsi="Calibri"/>
          <w:sz w:val="22"/>
          <w:szCs w:val="22"/>
        </w:rPr>
        <w:t>However, f</w:t>
      </w:r>
      <w:r w:rsidR="005E66CE">
        <w:rPr>
          <w:rFonts w:ascii="Calibri" w:hAnsi="Calibri"/>
          <w:sz w:val="22"/>
          <w:szCs w:val="22"/>
        </w:rPr>
        <w:t>ees for collision and accident reports and s</w:t>
      </w:r>
      <w:r w:rsidR="00AA6FF6">
        <w:rPr>
          <w:rFonts w:ascii="Calibri" w:hAnsi="Calibri"/>
          <w:sz w:val="22"/>
          <w:szCs w:val="22"/>
        </w:rPr>
        <w:t>t</w:t>
      </w:r>
      <w:r w:rsidR="005E66CE">
        <w:rPr>
          <w:rFonts w:ascii="Calibri" w:hAnsi="Calibri"/>
          <w:sz w:val="22"/>
          <w:szCs w:val="22"/>
        </w:rPr>
        <w:t xml:space="preserve">olen, lost or damaged property </w:t>
      </w:r>
      <w:r w:rsidR="00183971">
        <w:rPr>
          <w:rFonts w:ascii="Calibri" w:hAnsi="Calibri"/>
          <w:sz w:val="22"/>
          <w:szCs w:val="22"/>
        </w:rPr>
        <w:t xml:space="preserve">will </w:t>
      </w:r>
      <w:r w:rsidR="005E66CE">
        <w:rPr>
          <w:rFonts w:ascii="Calibri" w:hAnsi="Calibri"/>
          <w:sz w:val="22"/>
          <w:szCs w:val="22"/>
        </w:rPr>
        <w:t xml:space="preserve">remain </w:t>
      </w:r>
      <w:r w:rsidR="00183971">
        <w:rPr>
          <w:rFonts w:ascii="Calibri" w:hAnsi="Calibri"/>
          <w:sz w:val="22"/>
          <w:szCs w:val="22"/>
        </w:rPr>
        <w:t>unchanged</w:t>
      </w:r>
      <w:r w:rsidR="00AA6FF6">
        <w:rPr>
          <w:rFonts w:ascii="Calibri" w:hAnsi="Calibri"/>
          <w:sz w:val="22"/>
          <w:szCs w:val="22"/>
        </w:rPr>
        <w:t>.</w:t>
      </w:r>
      <w:r w:rsidR="005E66CE">
        <w:rPr>
          <w:rFonts w:ascii="Calibri" w:hAnsi="Calibri"/>
          <w:sz w:val="22"/>
          <w:szCs w:val="22"/>
        </w:rPr>
        <w:t xml:space="preserve"> </w:t>
      </w:r>
    </w:p>
    <w:p w:rsidR="00AB4D14" w:rsidRPr="00D57EA0" w:rsidRDefault="00AB4D14" w:rsidP="00B260B6">
      <w:pPr>
        <w:ind w:left="-534" w:right="-692"/>
        <w:rPr>
          <w:rFonts w:ascii="Calibri" w:hAnsi="Calibri"/>
          <w:sz w:val="22"/>
          <w:szCs w:val="22"/>
        </w:rPr>
      </w:pPr>
    </w:p>
    <w:p w:rsidR="002E3411" w:rsidRPr="002E3411" w:rsidRDefault="002E3411" w:rsidP="00B260B6">
      <w:pPr>
        <w:ind w:left="-534" w:right="-692"/>
        <w:rPr>
          <w:rFonts w:ascii="Calibri" w:hAnsi="Calibri"/>
          <w:sz w:val="22"/>
          <w:szCs w:val="22"/>
        </w:rPr>
      </w:pPr>
      <w:r w:rsidRPr="002E3411">
        <w:rPr>
          <w:rFonts w:ascii="Calibri" w:hAnsi="Calibri"/>
          <w:sz w:val="22"/>
          <w:szCs w:val="22"/>
        </w:rPr>
        <w:t xml:space="preserve">The calculation of </w:t>
      </w:r>
      <w:r w:rsidR="00310DD9">
        <w:rPr>
          <w:rFonts w:ascii="Calibri" w:hAnsi="Calibri"/>
          <w:sz w:val="22"/>
          <w:szCs w:val="22"/>
        </w:rPr>
        <w:t xml:space="preserve">the proposed fees for </w:t>
      </w:r>
      <w:r w:rsidRPr="002E3411">
        <w:rPr>
          <w:rFonts w:ascii="Calibri" w:hAnsi="Calibri"/>
          <w:sz w:val="22"/>
          <w:szCs w:val="22"/>
        </w:rPr>
        <w:t>NPCs and ink fingerprints</w:t>
      </w:r>
      <w:r>
        <w:rPr>
          <w:rFonts w:ascii="Calibri" w:hAnsi="Calibri"/>
          <w:sz w:val="22"/>
          <w:szCs w:val="22"/>
        </w:rPr>
        <w:t xml:space="preserve"> tak</w:t>
      </w:r>
      <w:r w:rsidR="00245E97">
        <w:rPr>
          <w:rFonts w:ascii="Calibri" w:hAnsi="Calibri"/>
          <w:sz w:val="22"/>
          <w:szCs w:val="22"/>
        </w:rPr>
        <w:t>e</w:t>
      </w:r>
      <w:r>
        <w:rPr>
          <w:rFonts w:ascii="Calibri" w:hAnsi="Calibri"/>
          <w:sz w:val="22"/>
          <w:szCs w:val="22"/>
        </w:rPr>
        <w:t xml:space="preserve"> into account the known costs that will impact on service delivery</w:t>
      </w:r>
      <w:r w:rsidR="00245E97">
        <w:rPr>
          <w:rFonts w:ascii="Calibri" w:hAnsi="Calibri"/>
          <w:sz w:val="22"/>
          <w:szCs w:val="22"/>
        </w:rPr>
        <w:t>, such as salary increases under the EBA for VPS to 2015-16. An adjustment has been made to take into account the salary increases above indexation averaged over the same 2.5 year period</w:t>
      </w:r>
      <w:r w:rsidRPr="002E3411">
        <w:rPr>
          <w:rFonts w:ascii="Calibri" w:hAnsi="Calibri"/>
          <w:sz w:val="22"/>
          <w:szCs w:val="22"/>
        </w:rPr>
        <w:t xml:space="preserve">. </w:t>
      </w:r>
      <w:r w:rsidR="00310DD9">
        <w:rPr>
          <w:rFonts w:ascii="Calibri" w:hAnsi="Calibri"/>
          <w:sz w:val="22"/>
          <w:szCs w:val="22"/>
        </w:rPr>
        <w:t>During this period, there will be</w:t>
      </w:r>
      <w:r w:rsidR="00245E97">
        <w:rPr>
          <w:rFonts w:ascii="Calibri" w:hAnsi="Calibri"/>
          <w:sz w:val="22"/>
          <w:szCs w:val="22"/>
        </w:rPr>
        <w:t xml:space="preserve"> minor</w:t>
      </w:r>
      <w:r w:rsidR="00310DD9">
        <w:rPr>
          <w:rFonts w:ascii="Calibri" w:hAnsi="Calibri"/>
          <w:sz w:val="22"/>
          <w:szCs w:val="22"/>
        </w:rPr>
        <w:t xml:space="preserve"> instances of </w:t>
      </w:r>
      <w:r w:rsidR="006109AB">
        <w:rPr>
          <w:rFonts w:ascii="Calibri" w:hAnsi="Calibri"/>
          <w:sz w:val="22"/>
          <w:szCs w:val="22"/>
        </w:rPr>
        <w:t>over and under recovery</w:t>
      </w:r>
      <w:r w:rsidR="00310DD9">
        <w:rPr>
          <w:rFonts w:ascii="Calibri" w:hAnsi="Calibri"/>
          <w:sz w:val="22"/>
          <w:szCs w:val="22"/>
        </w:rPr>
        <w:t xml:space="preserve"> for these services and as demonstrated in</w:t>
      </w:r>
      <w:r w:rsidR="00EA2E40">
        <w:rPr>
          <w:rFonts w:ascii="Calibri" w:hAnsi="Calibri"/>
          <w:sz w:val="22"/>
          <w:szCs w:val="22"/>
        </w:rPr>
        <w:t xml:space="preserve"> </w:t>
      </w:r>
      <w:r w:rsidR="00310DD9">
        <w:rPr>
          <w:rFonts w:ascii="Calibri" w:hAnsi="Calibri"/>
          <w:sz w:val="22"/>
          <w:szCs w:val="22"/>
        </w:rPr>
        <w:t xml:space="preserve">Table </w:t>
      </w:r>
      <w:r w:rsidR="00EA2E40">
        <w:rPr>
          <w:rFonts w:ascii="Calibri" w:hAnsi="Calibri"/>
          <w:sz w:val="22"/>
          <w:szCs w:val="22"/>
        </w:rPr>
        <w:t>1</w:t>
      </w:r>
      <w:r w:rsidR="005A321F">
        <w:rPr>
          <w:rFonts w:ascii="Calibri" w:hAnsi="Calibri"/>
          <w:sz w:val="22"/>
          <w:szCs w:val="22"/>
        </w:rPr>
        <w:t>1</w:t>
      </w:r>
      <w:r w:rsidR="0024152B">
        <w:rPr>
          <w:rFonts w:ascii="Calibri" w:hAnsi="Calibri"/>
          <w:sz w:val="22"/>
          <w:szCs w:val="22"/>
        </w:rPr>
        <w:t>,</w:t>
      </w:r>
      <w:r w:rsidR="00310DD9">
        <w:rPr>
          <w:rFonts w:ascii="Calibri" w:hAnsi="Calibri"/>
          <w:sz w:val="22"/>
          <w:szCs w:val="22"/>
        </w:rPr>
        <w:t xml:space="preserve"> </w:t>
      </w:r>
      <w:r w:rsidR="00DF7B70">
        <w:rPr>
          <w:rFonts w:ascii="Calibri" w:hAnsi="Calibri"/>
          <w:sz w:val="22"/>
          <w:szCs w:val="22"/>
        </w:rPr>
        <w:t>coming to a net cumulative cost recovery of zero</w:t>
      </w:r>
      <w:r w:rsidR="006109AB">
        <w:rPr>
          <w:rFonts w:ascii="Calibri" w:hAnsi="Calibri"/>
          <w:sz w:val="22"/>
          <w:szCs w:val="22"/>
        </w:rPr>
        <w:t>.</w:t>
      </w:r>
      <w:r w:rsidR="00DF7B70">
        <w:rPr>
          <w:rFonts w:ascii="Calibri" w:hAnsi="Calibri"/>
          <w:sz w:val="22"/>
          <w:szCs w:val="22"/>
        </w:rPr>
        <w:t xml:space="preserve"> Note that the calculations are based on the assumption of 2.25 per cent for the period.</w:t>
      </w:r>
    </w:p>
    <w:p w:rsidR="00131D7D" w:rsidRPr="002E3411" w:rsidRDefault="00131D7D" w:rsidP="00B260B6">
      <w:pPr>
        <w:ind w:left="-534" w:right="-692"/>
        <w:rPr>
          <w:rFonts w:ascii="Calibri" w:hAnsi="Calibri"/>
          <w:sz w:val="22"/>
          <w:szCs w:val="22"/>
        </w:rPr>
      </w:pPr>
    </w:p>
    <w:p w:rsidR="00736EE5" w:rsidRDefault="00131D7D" w:rsidP="00736EE5">
      <w:pPr>
        <w:ind w:left="-534" w:right="-692"/>
        <w:rPr>
          <w:rFonts w:ascii="Calibri" w:hAnsi="Calibri"/>
          <w:sz w:val="22"/>
          <w:szCs w:val="22"/>
        </w:rPr>
      </w:pPr>
      <w:r w:rsidRPr="002E3411">
        <w:rPr>
          <w:rFonts w:ascii="Calibri" w:hAnsi="Calibri"/>
          <w:sz w:val="22"/>
          <w:szCs w:val="22"/>
        </w:rPr>
        <w:t xml:space="preserve">Note there would be no further increases other than the annual </w:t>
      </w:r>
      <w:r w:rsidR="00FB2EE8">
        <w:rPr>
          <w:rFonts w:ascii="Calibri" w:hAnsi="Calibri"/>
          <w:sz w:val="22"/>
          <w:szCs w:val="22"/>
        </w:rPr>
        <w:t xml:space="preserve">fee unit </w:t>
      </w:r>
      <w:r w:rsidRPr="002E3411">
        <w:rPr>
          <w:rFonts w:ascii="Calibri" w:hAnsi="Calibri"/>
          <w:sz w:val="22"/>
          <w:szCs w:val="22"/>
        </w:rPr>
        <w:t xml:space="preserve">indexation </w:t>
      </w:r>
      <w:r w:rsidR="00FB2EE8">
        <w:rPr>
          <w:rFonts w:ascii="Calibri" w:hAnsi="Calibri"/>
          <w:sz w:val="22"/>
          <w:szCs w:val="22"/>
        </w:rPr>
        <w:t xml:space="preserve">rate </w:t>
      </w:r>
      <w:r w:rsidRPr="002E3411">
        <w:rPr>
          <w:rFonts w:ascii="Calibri" w:hAnsi="Calibri"/>
          <w:sz w:val="22"/>
          <w:szCs w:val="22"/>
        </w:rPr>
        <w:t>as approved by the Treasurer in future years</w:t>
      </w:r>
      <w:r w:rsidR="00FB203D" w:rsidRPr="002E3411">
        <w:rPr>
          <w:rFonts w:ascii="Calibri" w:hAnsi="Calibri"/>
          <w:sz w:val="22"/>
          <w:szCs w:val="22"/>
        </w:rPr>
        <w:t>, without public consul</w:t>
      </w:r>
      <w:r w:rsidR="009A1B16" w:rsidRPr="002E3411">
        <w:rPr>
          <w:rFonts w:ascii="Calibri" w:hAnsi="Calibri"/>
          <w:sz w:val="22"/>
          <w:szCs w:val="22"/>
        </w:rPr>
        <w:t>t</w:t>
      </w:r>
      <w:r w:rsidR="00FB203D" w:rsidRPr="002E3411">
        <w:rPr>
          <w:rFonts w:ascii="Calibri" w:hAnsi="Calibri"/>
          <w:sz w:val="22"/>
          <w:szCs w:val="22"/>
        </w:rPr>
        <w:t>a</w:t>
      </w:r>
      <w:r w:rsidR="009A1B16" w:rsidRPr="002E3411">
        <w:rPr>
          <w:rFonts w:ascii="Calibri" w:hAnsi="Calibri"/>
          <w:sz w:val="22"/>
          <w:szCs w:val="22"/>
        </w:rPr>
        <w:t>tion</w:t>
      </w:r>
      <w:r w:rsidRPr="002E3411">
        <w:rPr>
          <w:rFonts w:ascii="Calibri" w:hAnsi="Calibri"/>
          <w:sz w:val="22"/>
          <w:szCs w:val="22"/>
        </w:rPr>
        <w:t xml:space="preserve">.  </w:t>
      </w:r>
      <w:r w:rsidR="000B75B4" w:rsidRPr="002E3411">
        <w:rPr>
          <w:rFonts w:ascii="Calibri" w:hAnsi="Calibri"/>
          <w:sz w:val="22"/>
          <w:szCs w:val="22"/>
        </w:rPr>
        <w:t xml:space="preserve"> </w:t>
      </w:r>
      <w:r w:rsidR="00FE06D2" w:rsidRPr="002E3411">
        <w:rPr>
          <w:rFonts w:ascii="Calibri" w:hAnsi="Calibri"/>
          <w:sz w:val="22"/>
          <w:szCs w:val="22"/>
        </w:rPr>
        <w:t xml:space="preserve"> </w:t>
      </w:r>
    </w:p>
    <w:p w:rsidR="00736EE5" w:rsidRPr="002E3411" w:rsidRDefault="00736EE5" w:rsidP="00736EE5">
      <w:pPr>
        <w:ind w:left="-534" w:right="-692"/>
        <w:rPr>
          <w:rFonts w:ascii="Calibri" w:hAnsi="Calibri"/>
          <w:sz w:val="22"/>
          <w:szCs w:val="22"/>
        </w:rPr>
      </w:pPr>
    </w:p>
    <w:p w:rsidR="005A0D21" w:rsidRPr="00D57EA0" w:rsidRDefault="0024152B" w:rsidP="00736EE5">
      <w:pPr>
        <w:ind w:left="-540" w:right="-692"/>
        <w:rPr>
          <w:rFonts w:ascii="Calibri" w:hAnsi="Calibri"/>
          <w:sz w:val="22"/>
          <w:szCs w:val="22"/>
        </w:rPr>
      </w:pPr>
      <w:r>
        <w:rPr>
          <w:rFonts w:ascii="Calibri" w:hAnsi="Calibri"/>
          <w:b/>
          <w:sz w:val="22"/>
          <w:szCs w:val="22"/>
          <w:u w:val="single"/>
        </w:rPr>
        <w:br w:type="page"/>
      </w:r>
      <w:r w:rsidR="00862952" w:rsidRPr="00B94739">
        <w:rPr>
          <w:rFonts w:ascii="Calibri" w:hAnsi="Calibri"/>
          <w:b/>
          <w:sz w:val="22"/>
          <w:szCs w:val="22"/>
          <w:u w:val="single"/>
        </w:rPr>
        <w:t xml:space="preserve">Table </w:t>
      </w:r>
      <w:r w:rsidR="00CB1566" w:rsidRPr="00B94739">
        <w:rPr>
          <w:rFonts w:ascii="Calibri" w:hAnsi="Calibri"/>
          <w:b/>
          <w:sz w:val="22"/>
          <w:szCs w:val="22"/>
          <w:u w:val="single"/>
        </w:rPr>
        <w:t>1</w:t>
      </w:r>
      <w:r w:rsidR="005A321F">
        <w:rPr>
          <w:rFonts w:ascii="Calibri" w:hAnsi="Calibri"/>
          <w:b/>
          <w:sz w:val="22"/>
          <w:szCs w:val="22"/>
          <w:u w:val="single"/>
        </w:rPr>
        <w:t>1</w:t>
      </w:r>
      <w:r w:rsidR="00862952" w:rsidRPr="00B94739">
        <w:rPr>
          <w:rFonts w:ascii="Calibri" w:hAnsi="Calibri"/>
          <w:b/>
          <w:sz w:val="22"/>
          <w:szCs w:val="22"/>
          <w:u w:val="single"/>
        </w:rPr>
        <w:t xml:space="preserve">: Projected </w:t>
      </w:r>
      <w:r w:rsidR="00862952" w:rsidRPr="00D57EA0">
        <w:rPr>
          <w:rFonts w:ascii="Calibri" w:hAnsi="Calibri"/>
          <w:b/>
          <w:sz w:val="22"/>
          <w:szCs w:val="22"/>
          <w:u w:val="single"/>
        </w:rPr>
        <w:t>fees for other police services up to 2015-16 and the level of under or over recovery for</w:t>
      </w:r>
      <w:r w:rsidR="00736EE5">
        <w:rPr>
          <w:rFonts w:ascii="Calibri" w:hAnsi="Calibri"/>
          <w:b/>
          <w:sz w:val="22"/>
          <w:szCs w:val="22"/>
          <w:u w:val="single"/>
        </w:rPr>
        <w:t xml:space="preserve"> </w:t>
      </w:r>
      <w:r w:rsidR="00862952" w:rsidRPr="00D57EA0">
        <w:rPr>
          <w:rFonts w:ascii="Calibri" w:hAnsi="Calibri"/>
          <w:b/>
          <w:sz w:val="22"/>
          <w:szCs w:val="22"/>
          <w:u w:val="single"/>
        </w:rPr>
        <w:t xml:space="preserve">each year </w:t>
      </w:r>
      <w:r w:rsidR="00862952" w:rsidRPr="00D57EA0">
        <w:rPr>
          <w:rFonts w:ascii="Calibri" w:hAnsi="Calibri"/>
          <w:sz w:val="22"/>
          <w:szCs w:val="22"/>
        </w:rPr>
        <w:t xml:space="preserve"> </w:t>
      </w:r>
    </w:p>
    <w:tbl>
      <w:tblPr>
        <w:tblStyle w:val="TableGrid"/>
        <w:tblW w:w="9589" w:type="dxa"/>
        <w:jc w:val="center"/>
        <w:tblInd w:w="-841" w:type="dxa"/>
        <w:tblLayout w:type="fixed"/>
        <w:tblLook w:val="01E0" w:firstRow="1" w:lastRow="1" w:firstColumn="1" w:lastColumn="1" w:noHBand="0" w:noVBand="0"/>
      </w:tblPr>
      <w:tblGrid>
        <w:gridCol w:w="1861"/>
        <w:gridCol w:w="1039"/>
        <w:gridCol w:w="1064"/>
        <w:gridCol w:w="1043"/>
        <w:gridCol w:w="1135"/>
        <w:gridCol w:w="1043"/>
        <w:gridCol w:w="1135"/>
        <w:gridCol w:w="1269"/>
      </w:tblGrid>
      <w:tr w:rsidR="00F40F3A" w:rsidRPr="00D57EA0" w:rsidTr="00523FF0">
        <w:trPr>
          <w:jc w:val="center"/>
        </w:trPr>
        <w:tc>
          <w:tcPr>
            <w:tcW w:w="1861" w:type="dxa"/>
            <w:shd w:val="clear" w:color="auto" w:fill="3366FF"/>
          </w:tcPr>
          <w:p w:rsidR="00373690" w:rsidRPr="00F17F4F" w:rsidRDefault="00373690" w:rsidP="00373690">
            <w:pPr>
              <w:ind w:right="-51"/>
              <w:jc w:val="center"/>
              <w:rPr>
                <w:rFonts w:ascii="Calibri" w:hAnsi="Calibri"/>
                <w:b/>
                <w:color w:val="FFFFFF"/>
                <w:sz w:val="20"/>
                <w:szCs w:val="20"/>
              </w:rPr>
            </w:pPr>
            <w:r w:rsidRPr="00F17F4F">
              <w:rPr>
                <w:rFonts w:ascii="Calibri" w:hAnsi="Calibri"/>
                <w:b/>
                <w:color w:val="FFFFFF"/>
                <w:sz w:val="20"/>
                <w:szCs w:val="20"/>
              </w:rPr>
              <w:t>Service</w:t>
            </w:r>
          </w:p>
        </w:tc>
        <w:tc>
          <w:tcPr>
            <w:tcW w:w="1039" w:type="dxa"/>
            <w:shd w:val="clear" w:color="auto" w:fill="3366FF"/>
          </w:tcPr>
          <w:p w:rsidR="00250D37" w:rsidRPr="00F17F4F" w:rsidRDefault="00373690" w:rsidP="00373690">
            <w:pPr>
              <w:ind w:right="-66"/>
              <w:jc w:val="center"/>
              <w:rPr>
                <w:rFonts w:ascii="Calibri" w:hAnsi="Calibri"/>
                <w:b/>
                <w:color w:val="FFFFFF"/>
                <w:sz w:val="20"/>
                <w:szCs w:val="20"/>
              </w:rPr>
            </w:pPr>
            <w:r w:rsidRPr="00F17F4F">
              <w:rPr>
                <w:rFonts w:ascii="Calibri" w:hAnsi="Calibri"/>
                <w:b/>
                <w:color w:val="FFFFFF"/>
                <w:sz w:val="20"/>
                <w:szCs w:val="20"/>
              </w:rPr>
              <w:t>2013-14 Fe</w:t>
            </w:r>
            <w:r w:rsidR="00250D37" w:rsidRPr="00F17F4F">
              <w:rPr>
                <w:rFonts w:ascii="Calibri" w:hAnsi="Calibri"/>
                <w:b/>
                <w:color w:val="FFFFFF"/>
                <w:sz w:val="20"/>
                <w:szCs w:val="20"/>
              </w:rPr>
              <w:t>e</w:t>
            </w:r>
            <w:r w:rsidR="00250D37" w:rsidRPr="00F17F4F">
              <w:rPr>
                <w:rFonts w:ascii="Calibri" w:hAnsi="Calibri"/>
                <w:b/>
                <w:color w:val="FFFFFF"/>
                <w:sz w:val="20"/>
                <w:szCs w:val="20"/>
                <w:vertAlign w:val="superscript"/>
              </w:rPr>
              <w:t>1</w:t>
            </w:r>
            <w:r w:rsidR="00250D37" w:rsidRPr="00F17F4F">
              <w:rPr>
                <w:rFonts w:ascii="Calibri" w:hAnsi="Calibri"/>
                <w:b/>
                <w:color w:val="FFFFFF"/>
                <w:sz w:val="20"/>
                <w:szCs w:val="20"/>
              </w:rPr>
              <w:t xml:space="preserve"> </w:t>
            </w:r>
          </w:p>
          <w:p w:rsidR="00250D37" w:rsidRPr="00F17F4F" w:rsidRDefault="00250D37" w:rsidP="00373690">
            <w:pPr>
              <w:ind w:right="-66"/>
              <w:jc w:val="center"/>
              <w:rPr>
                <w:rFonts w:ascii="Calibri" w:hAnsi="Calibri"/>
                <w:b/>
                <w:color w:val="FFFFFF"/>
                <w:sz w:val="20"/>
                <w:szCs w:val="20"/>
              </w:rPr>
            </w:pPr>
            <w:r w:rsidRPr="00F17F4F">
              <w:rPr>
                <w:rFonts w:ascii="Calibri" w:hAnsi="Calibri"/>
                <w:b/>
                <w:color w:val="FFFFFF"/>
                <w:sz w:val="20"/>
                <w:szCs w:val="20"/>
              </w:rPr>
              <w:t>$</w:t>
            </w:r>
          </w:p>
          <w:p w:rsidR="00373690" w:rsidRPr="00F17F4F" w:rsidRDefault="00373690" w:rsidP="00373690">
            <w:pPr>
              <w:ind w:right="-66"/>
              <w:jc w:val="center"/>
              <w:rPr>
                <w:rFonts w:ascii="Calibri" w:hAnsi="Calibri"/>
                <w:b/>
                <w:color w:val="FFFFFF"/>
                <w:sz w:val="20"/>
                <w:szCs w:val="20"/>
              </w:rPr>
            </w:pPr>
          </w:p>
        </w:tc>
        <w:tc>
          <w:tcPr>
            <w:tcW w:w="1064" w:type="dxa"/>
            <w:shd w:val="clear" w:color="auto" w:fill="3366FF"/>
          </w:tcPr>
          <w:p w:rsidR="00250D37" w:rsidRPr="00F17F4F" w:rsidRDefault="00250D37" w:rsidP="00373690">
            <w:pPr>
              <w:ind w:right="-81"/>
              <w:jc w:val="center"/>
              <w:rPr>
                <w:rFonts w:ascii="Calibri" w:hAnsi="Calibri"/>
                <w:b/>
                <w:color w:val="FFFFFF"/>
                <w:sz w:val="20"/>
                <w:szCs w:val="20"/>
              </w:rPr>
            </w:pPr>
          </w:p>
          <w:p w:rsidR="00373690" w:rsidRPr="00F17F4F" w:rsidRDefault="00373690" w:rsidP="00373690">
            <w:pPr>
              <w:ind w:right="-81"/>
              <w:jc w:val="center"/>
              <w:rPr>
                <w:rFonts w:ascii="Calibri" w:hAnsi="Calibri"/>
                <w:b/>
                <w:color w:val="FFFFFF"/>
                <w:sz w:val="20"/>
                <w:szCs w:val="20"/>
              </w:rPr>
            </w:pPr>
            <w:r w:rsidRPr="00F17F4F">
              <w:rPr>
                <w:rFonts w:ascii="Calibri" w:hAnsi="Calibri"/>
                <w:b/>
                <w:color w:val="FFFFFF"/>
                <w:sz w:val="20"/>
                <w:szCs w:val="20"/>
              </w:rPr>
              <w:t>Recovery</w:t>
            </w:r>
          </w:p>
          <w:p w:rsidR="00F40F3A" w:rsidRPr="00F17F4F" w:rsidRDefault="00F40F3A" w:rsidP="00373690">
            <w:pPr>
              <w:ind w:right="-81"/>
              <w:jc w:val="center"/>
              <w:rPr>
                <w:rFonts w:ascii="Calibri" w:hAnsi="Calibri"/>
                <w:b/>
                <w:color w:val="FFFFFF"/>
                <w:sz w:val="20"/>
                <w:szCs w:val="20"/>
              </w:rPr>
            </w:pPr>
            <w:r w:rsidRPr="00F17F4F">
              <w:rPr>
                <w:rFonts w:ascii="Calibri" w:hAnsi="Calibri"/>
                <w:b/>
                <w:color w:val="FFFFFF"/>
                <w:sz w:val="20"/>
                <w:szCs w:val="20"/>
              </w:rPr>
              <w:t>$</w:t>
            </w:r>
          </w:p>
        </w:tc>
        <w:tc>
          <w:tcPr>
            <w:tcW w:w="1043" w:type="dxa"/>
            <w:shd w:val="clear" w:color="auto" w:fill="3366FF"/>
          </w:tcPr>
          <w:p w:rsidR="00373690" w:rsidRPr="00F17F4F" w:rsidRDefault="00373690" w:rsidP="00373690">
            <w:pPr>
              <w:jc w:val="center"/>
              <w:rPr>
                <w:rFonts w:ascii="Calibri" w:hAnsi="Calibri"/>
                <w:b/>
                <w:color w:val="FFFFFF"/>
                <w:sz w:val="20"/>
                <w:szCs w:val="20"/>
              </w:rPr>
            </w:pPr>
            <w:r w:rsidRPr="00F17F4F">
              <w:rPr>
                <w:rFonts w:ascii="Calibri" w:hAnsi="Calibri"/>
                <w:b/>
                <w:color w:val="FFFFFF"/>
                <w:sz w:val="20"/>
                <w:szCs w:val="20"/>
              </w:rPr>
              <w:t>2014-15 Fee</w:t>
            </w:r>
          </w:p>
          <w:p w:rsidR="00250D37" w:rsidRPr="00F17F4F" w:rsidRDefault="00250D37" w:rsidP="00373690">
            <w:pPr>
              <w:jc w:val="center"/>
              <w:rPr>
                <w:rFonts w:ascii="Calibri" w:hAnsi="Calibri"/>
                <w:b/>
                <w:color w:val="FFFFFF"/>
                <w:sz w:val="20"/>
                <w:szCs w:val="20"/>
              </w:rPr>
            </w:pPr>
            <w:r w:rsidRPr="00F17F4F">
              <w:rPr>
                <w:rFonts w:ascii="Calibri" w:hAnsi="Calibri"/>
                <w:b/>
                <w:color w:val="FFFFFF"/>
                <w:sz w:val="20"/>
                <w:szCs w:val="20"/>
              </w:rPr>
              <w:t>$</w:t>
            </w:r>
          </w:p>
        </w:tc>
        <w:tc>
          <w:tcPr>
            <w:tcW w:w="1135" w:type="dxa"/>
            <w:shd w:val="clear" w:color="auto" w:fill="3366FF"/>
          </w:tcPr>
          <w:p w:rsidR="00250D37" w:rsidRPr="00F17F4F" w:rsidRDefault="00250D37" w:rsidP="00373690">
            <w:pPr>
              <w:jc w:val="center"/>
              <w:rPr>
                <w:rFonts w:ascii="Calibri" w:hAnsi="Calibri"/>
                <w:b/>
                <w:color w:val="FFFFFF"/>
                <w:sz w:val="20"/>
                <w:szCs w:val="20"/>
              </w:rPr>
            </w:pPr>
          </w:p>
          <w:p w:rsidR="00373690" w:rsidRPr="00F17F4F" w:rsidRDefault="00373690" w:rsidP="00373690">
            <w:pPr>
              <w:jc w:val="center"/>
              <w:rPr>
                <w:rFonts w:ascii="Calibri" w:hAnsi="Calibri"/>
                <w:b/>
                <w:color w:val="FFFFFF"/>
                <w:sz w:val="20"/>
                <w:szCs w:val="20"/>
              </w:rPr>
            </w:pPr>
            <w:r w:rsidRPr="00F17F4F">
              <w:rPr>
                <w:rFonts w:ascii="Calibri" w:hAnsi="Calibri"/>
                <w:b/>
                <w:color w:val="FFFFFF"/>
                <w:sz w:val="20"/>
                <w:szCs w:val="20"/>
              </w:rPr>
              <w:t>Recovery</w:t>
            </w:r>
          </w:p>
          <w:p w:rsidR="00F40F3A" w:rsidRPr="00F17F4F" w:rsidRDefault="00F40F3A" w:rsidP="00373690">
            <w:pPr>
              <w:jc w:val="center"/>
              <w:rPr>
                <w:rFonts w:ascii="Calibri" w:hAnsi="Calibri"/>
                <w:b/>
                <w:color w:val="FFFFFF"/>
                <w:sz w:val="20"/>
                <w:szCs w:val="20"/>
              </w:rPr>
            </w:pPr>
            <w:r w:rsidRPr="00F17F4F">
              <w:rPr>
                <w:rFonts w:ascii="Calibri" w:hAnsi="Calibri"/>
                <w:b/>
                <w:color w:val="FFFFFF"/>
                <w:sz w:val="20"/>
                <w:szCs w:val="20"/>
              </w:rPr>
              <w:t>$</w:t>
            </w:r>
          </w:p>
        </w:tc>
        <w:tc>
          <w:tcPr>
            <w:tcW w:w="1043" w:type="dxa"/>
            <w:shd w:val="clear" w:color="auto" w:fill="3366FF"/>
          </w:tcPr>
          <w:p w:rsidR="00373690" w:rsidRPr="00F17F4F" w:rsidRDefault="00373690" w:rsidP="00373690">
            <w:pPr>
              <w:jc w:val="center"/>
              <w:rPr>
                <w:rFonts w:ascii="Calibri" w:hAnsi="Calibri"/>
                <w:b/>
                <w:color w:val="FFFFFF"/>
                <w:sz w:val="20"/>
                <w:szCs w:val="20"/>
              </w:rPr>
            </w:pPr>
            <w:r w:rsidRPr="00F17F4F">
              <w:rPr>
                <w:rFonts w:ascii="Calibri" w:hAnsi="Calibri"/>
                <w:b/>
                <w:color w:val="FFFFFF"/>
                <w:sz w:val="20"/>
                <w:szCs w:val="20"/>
              </w:rPr>
              <w:t>2015-16 Fee</w:t>
            </w:r>
          </w:p>
          <w:p w:rsidR="00250D37" w:rsidRPr="00F17F4F" w:rsidRDefault="00250D37" w:rsidP="00373690">
            <w:pPr>
              <w:jc w:val="center"/>
              <w:rPr>
                <w:rFonts w:ascii="Calibri" w:hAnsi="Calibri"/>
                <w:b/>
                <w:color w:val="FFFFFF"/>
                <w:sz w:val="20"/>
                <w:szCs w:val="20"/>
              </w:rPr>
            </w:pPr>
            <w:r w:rsidRPr="00F17F4F">
              <w:rPr>
                <w:rFonts w:ascii="Calibri" w:hAnsi="Calibri"/>
                <w:b/>
                <w:color w:val="FFFFFF"/>
                <w:sz w:val="20"/>
                <w:szCs w:val="20"/>
              </w:rPr>
              <w:t>$</w:t>
            </w:r>
          </w:p>
        </w:tc>
        <w:tc>
          <w:tcPr>
            <w:tcW w:w="1135" w:type="dxa"/>
            <w:shd w:val="clear" w:color="auto" w:fill="3366FF"/>
          </w:tcPr>
          <w:p w:rsidR="00250D37" w:rsidRPr="00F17F4F" w:rsidRDefault="00250D37" w:rsidP="00373690">
            <w:pPr>
              <w:jc w:val="center"/>
              <w:rPr>
                <w:rFonts w:ascii="Calibri" w:hAnsi="Calibri"/>
                <w:b/>
                <w:color w:val="FFFFFF"/>
                <w:sz w:val="20"/>
                <w:szCs w:val="20"/>
              </w:rPr>
            </w:pPr>
          </w:p>
          <w:p w:rsidR="00373690" w:rsidRPr="00F17F4F" w:rsidRDefault="00373690" w:rsidP="00373690">
            <w:pPr>
              <w:jc w:val="center"/>
              <w:rPr>
                <w:rFonts w:ascii="Calibri" w:hAnsi="Calibri"/>
                <w:b/>
                <w:color w:val="FFFFFF"/>
                <w:sz w:val="20"/>
                <w:szCs w:val="20"/>
              </w:rPr>
            </w:pPr>
            <w:r w:rsidRPr="00F17F4F">
              <w:rPr>
                <w:rFonts w:ascii="Calibri" w:hAnsi="Calibri"/>
                <w:b/>
                <w:color w:val="FFFFFF"/>
                <w:sz w:val="20"/>
                <w:szCs w:val="20"/>
              </w:rPr>
              <w:t>Recovery</w:t>
            </w:r>
          </w:p>
          <w:p w:rsidR="00F40F3A" w:rsidRPr="00F17F4F" w:rsidRDefault="00F40F3A" w:rsidP="00373690">
            <w:pPr>
              <w:jc w:val="center"/>
              <w:rPr>
                <w:rFonts w:ascii="Calibri" w:hAnsi="Calibri"/>
                <w:b/>
                <w:color w:val="FFFFFF"/>
                <w:sz w:val="20"/>
                <w:szCs w:val="20"/>
              </w:rPr>
            </w:pPr>
            <w:r w:rsidRPr="00F17F4F">
              <w:rPr>
                <w:rFonts w:ascii="Calibri" w:hAnsi="Calibri"/>
                <w:b/>
                <w:color w:val="FFFFFF"/>
                <w:sz w:val="20"/>
                <w:szCs w:val="20"/>
              </w:rPr>
              <w:t>$</w:t>
            </w:r>
          </w:p>
        </w:tc>
        <w:tc>
          <w:tcPr>
            <w:tcW w:w="1269" w:type="dxa"/>
            <w:shd w:val="clear" w:color="auto" w:fill="3366FF"/>
          </w:tcPr>
          <w:p w:rsidR="00373690" w:rsidRPr="00F17F4F" w:rsidRDefault="00373690" w:rsidP="00373690">
            <w:pPr>
              <w:jc w:val="center"/>
              <w:rPr>
                <w:rFonts w:ascii="Calibri" w:hAnsi="Calibri"/>
                <w:b/>
                <w:color w:val="FFFFFF"/>
                <w:sz w:val="20"/>
                <w:szCs w:val="20"/>
              </w:rPr>
            </w:pPr>
            <w:r w:rsidRPr="00F17F4F">
              <w:rPr>
                <w:rFonts w:ascii="Calibri" w:hAnsi="Calibri"/>
                <w:b/>
                <w:color w:val="FFFFFF"/>
                <w:sz w:val="20"/>
                <w:szCs w:val="20"/>
              </w:rPr>
              <w:t xml:space="preserve">Cumulative </w:t>
            </w:r>
            <w:r w:rsidR="00F40F3A" w:rsidRPr="00F17F4F">
              <w:rPr>
                <w:rFonts w:ascii="Calibri" w:hAnsi="Calibri"/>
                <w:b/>
                <w:color w:val="FFFFFF"/>
                <w:sz w:val="20"/>
                <w:szCs w:val="20"/>
              </w:rPr>
              <w:t xml:space="preserve">Under/Over </w:t>
            </w:r>
            <w:r w:rsidRPr="00F17F4F">
              <w:rPr>
                <w:rFonts w:ascii="Calibri" w:hAnsi="Calibri"/>
                <w:b/>
                <w:color w:val="FFFFFF"/>
                <w:sz w:val="20"/>
                <w:szCs w:val="20"/>
              </w:rPr>
              <w:t>Recovery</w:t>
            </w:r>
          </w:p>
          <w:p w:rsidR="00F40F3A" w:rsidRPr="00F17F4F" w:rsidRDefault="00F40F3A" w:rsidP="00373690">
            <w:pPr>
              <w:jc w:val="center"/>
              <w:rPr>
                <w:rFonts w:ascii="Calibri" w:hAnsi="Calibri"/>
                <w:b/>
                <w:color w:val="FFFFFF"/>
                <w:sz w:val="20"/>
                <w:szCs w:val="20"/>
              </w:rPr>
            </w:pPr>
            <w:r w:rsidRPr="00F17F4F">
              <w:rPr>
                <w:rFonts w:ascii="Calibri" w:hAnsi="Calibri"/>
                <w:b/>
                <w:color w:val="FFFFFF"/>
                <w:sz w:val="20"/>
                <w:szCs w:val="20"/>
              </w:rPr>
              <w:t>$</w:t>
            </w:r>
          </w:p>
        </w:tc>
      </w:tr>
      <w:tr w:rsidR="00F40F3A" w:rsidRPr="00D57EA0" w:rsidTr="00523FF0">
        <w:trPr>
          <w:jc w:val="center"/>
        </w:trPr>
        <w:tc>
          <w:tcPr>
            <w:tcW w:w="1861" w:type="dxa"/>
          </w:tcPr>
          <w:p w:rsidR="00F40F3A" w:rsidRPr="00AC551F" w:rsidRDefault="00F40F3A" w:rsidP="008C567D">
            <w:pPr>
              <w:ind w:right="-76"/>
              <w:rPr>
                <w:rFonts w:ascii="Calibri" w:hAnsi="Calibri"/>
                <w:b/>
                <w:sz w:val="20"/>
                <w:szCs w:val="20"/>
              </w:rPr>
            </w:pPr>
            <w:r w:rsidRPr="00AC551F">
              <w:rPr>
                <w:rFonts w:ascii="Calibri" w:hAnsi="Calibri"/>
                <w:b/>
                <w:sz w:val="20"/>
                <w:szCs w:val="20"/>
              </w:rPr>
              <w:t>National Police Certificates</w:t>
            </w:r>
          </w:p>
        </w:tc>
        <w:tc>
          <w:tcPr>
            <w:tcW w:w="1039" w:type="dxa"/>
          </w:tcPr>
          <w:p w:rsidR="00F40F3A" w:rsidRPr="00AC551F" w:rsidRDefault="00F40F3A" w:rsidP="00250D37">
            <w:pPr>
              <w:ind w:right="-66"/>
              <w:jc w:val="right"/>
              <w:rPr>
                <w:rFonts w:ascii="Calibri" w:hAnsi="Calibri"/>
                <w:sz w:val="20"/>
                <w:szCs w:val="20"/>
              </w:rPr>
            </w:pPr>
          </w:p>
        </w:tc>
        <w:tc>
          <w:tcPr>
            <w:tcW w:w="1064" w:type="dxa"/>
          </w:tcPr>
          <w:p w:rsidR="00F40F3A" w:rsidRPr="00AC551F" w:rsidRDefault="00F40F3A" w:rsidP="00250D37">
            <w:pPr>
              <w:ind w:right="-81"/>
              <w:jc w:val="right"/>
              <w:rPr>
                <w:rFonts w:ascii="Calibri" w:hAnsi="Calibri"/>
                <w:sz w:val="20"/>
                <w:szCs w:val="20"/>
              </w:rPr>
            </w:pPr>
          </w:p>
        </w:tc>
        <w:tc>
          <w:tcPr>
            <w:tcW w:w="1043" w:type="dxa"/>
          </w:tcPr>
          <w:p w:rsidR="00F40F3A" w:rsidRPr="00AC551F" w:rsidRDefault="00F40F3A" w:rsidP="00250D37">
            <w:pPr>
              <w:jc w:val="right"/>
              <w:rPr>
                <w:rFonts w:ascii="Calibri" w:hAnsi="Calibri"/>
                <w:sz w:val="20"/>
                <w:szCs w:val="20"/>
              </w:rPr>
            </w:pPr>
          </w:p>
        </w:tc>
        <w:tc>
          <w:tcPr>
            <w:tcW w:w="1135" w:type="dxa"/>
          </w:tcPr>
          <w:p w:rsidR="00F40F3A" w:rsidRPr="00AC551F" w:rsidRDefault="00F40F3A" w:rsidP="00250D37">
            <w:pPr>
              <w:jc w:val="right"/>
              <w:rPr>
                <w:rFonts w:ascii="Calibri" w:hAnsi="Calibri"/>
                <w:sz w:val="20"/>
                <w:szCs w:val="20"/>
              </w:rPr>
            </w:pPr>
          </w:p>
        </w:tc>
        <w:tc>
          <w:tcPr>
            <w:tcW w:w="1043" w:type="dxa"/>
          </w:tcPr>
          <w:p w:rsidR="00F40F3A" w:rsidRPr="00AC551F" w:rsidRDefault="00F40F3A" w:rsidP="00250D37">
            <w:pPr>
              <w:jc w:val="right"/>
              <w:rPr>
                <w:rFonts w:ascii="Calibri" w:hAnsi="Calibri"/>
                <w:sz w:val="20"/>
                <w:szCs w:val="20"/>
              </w:rPr>
            </w:pPr>
          </w:p>
        </w:tc>
        <w:tc>
          <w:tcPr>
            <w:tcW w:w="1135" w:type="dxa"/>
          </w:tcPr>
          <w:p w:rsidR="00F40F3A" w:rsidRPr="00AC551F" w:rsidRDefault="00F40F3A" w:rsidP="00250D37">
            <w:pPr>
              <w:jc w:val="right"/>
              <w:rPr>
                <w:rFonts w:ascii="Calibri" w:hAnsi="Calibri"/>
                <w:sz w:val="20"/>
                <w:szCs w:val="20"/>
              </w:rPr>
            </w:pPr>
          </w:p>
        </w:tc>
        <w:tc>
          <w:tcPr>
            <w:tcW w:w="1269" w:type="dxa"/>
          </w:tcPr>
          <w:p w:rsidR="00F40F3A" w:rsidRPr="00AC551F" w:rsidRDefault="00F40F3A" w:rsidP="004E32A0">
            <w:pPr>
              <w:jc w:val="right"/>
              <w:rPr>
                <w:rFonts w:ascii="Calibri" w:hAnsi="Calibri"/>
                <w:sz w:val="20"/>
                <w:szCs w:val="20"/>
              </w:rPr>
            </w:pPr>
          </w:p>
        </w:tc>
      </w:tr>
      <w:tr w:rsidR="00B1255D" w:rsidRPr="00D57EA0" w:rsidTr="00523FF0">
        <w:trPr>
          <w:jc w:val="center"/>
        </w:trPr>
        <w:tc>
          <w:tcPr>
            <w:tcW w:w="1861" w:type="dxa"/>
          </w:tcPr>
          <w:p w:rsidR="00B1255D" w:rsidRPr="00AC551F" w:rsidRDefault="00B1255D" w:rsidP="008C567D">
            <w:pPr>
              <w:ind w:right="-76"/>
              <w:rPr>
                <w:rFonts w:ascii="Calibri" w:hAnsi="Calibri"/>
                <w:sz w:val="20"/>
                <w:szCs w:val="20"/>
              </w:rPr>
            </w:pPr>
            <w:r w:rsidRPr="00AC551F">
              <w:rPr>
                <w:rFonts w:ascii="Calibri" w:hAnsi="Calibri"/>
                <w:sz w:val="20"/>
                <w:szCs w:val="20"/>
              </w:rPr>
              <w:t>NPC volunteer</w:t>
            </w:r>
          </w:p>
        </w:tc>
        <w:tc>
          <w:tcPr>
            <w:tcW w:w="1039" w:type="dxa"/>
          </w:tcPr>
          <w:p w:rsidR="00B1255D" w:rsidRPr="00AC551F" w:rsidRDefault="00B1255D" w:rsidP="00250D37">
            <w:pPr>
              <w:jc w:val="right"/>
              <w:rPr>
                <w:rFonts w:ascii="Calibri" w:hAnsi="Calibri"/>
                <w:sz w:val="20"/>
                <w:szCs w:val="20"/>
              </w:rPr>
            </w:pPr>
            <w:r>
              <w:rPr>
                <w:rFonts w:ascii="Calibri" w:hAnsi="Calibri"/>
                <w:sz w:val="20"/>
                <w:szCs w:val="20"/>
              </w:rPr>
              <w:t>21.88</w:t>
            </w:r>
          </w:p>
        </w:tc>
        <w:tc>
          <w:tcPr>
            <w:tcW w:w="1064" w:type="dxa"/>
            <w:shd w:val="clear" w:color="auto" w:fill="auto"/>
          </w:tcPr>
          <w:p w:rsidR="00B1255D" w:rsidRPr="00AC551F" w:rsidRDefault="00B1255D" w:rsidP="00250D37">
            <w:pPr>
              <w:jc w:val="right"/>
              <w:rPr>
                <w:rFonts w:ascii="Calibri" w:hAnsi="Calibri"/>
                <w:b/>
                <w:sz w:val="20"/>
                <w:szCs w:val="20"/>
              </w:rPr>
            </w:pPr>
            <w:r w:rsidRPr="00523FF0">
              <w:rPr>
                <w:rFonts w:ascii="Calibri" w:hAnsi="Calibri"/>
                <w:sz w:val="20"/>
                <w:szCs w:val="20"/>
              </w:rPr>
              <w:t>4,212</w:t>
            </w:r>
          </w:p>
        </w:tc>
        <w:tc>
          <w:tcPr>
            <w:tcW w:w="1043" w:type="dxa"/>
          </w:tcPr>
          <w:p w:rsidR="00B1255D" w:rsidRPr="00AC551F" w:rsidRDefault="00B1255D" w:rsidP="00250D37">
            <w:pPr>
              <w:jc w:val="right"/>
              <w:rPr>
                <w:rFonts w:ascii="Calibri" w:hAnsi="Calibri"/>
                <w:sz w:val="20"/>
                <w:szCs w:val="20"/>
              </w:rPr>
            </w:pPr>
            <w:r>
              <w:rPr>
                <w:rFonts w:ascii="Calibri" w:hAnsi="Calibri"/>
                <w:sz w:val="20"/>
                <w:szCs w:val="20"/>
              </w:rPr>
              <w:t>22.37</w:t>
            </w:r>
          </w:p>
        </w:tc>
        <w:tc>
          <w:tcPr>
            <w:tcW w:w="1135" w:type="dxa"/>
            <w:shd w:val="clear" w:color="auto" w:fill="auto"/>
          </w:tcPr>
          <w:p w:rsidR="00B1255D" w:rsidRPr="00AC551F" w:rsidRDefault="00B1255D" w:rsidP="00B1255D">
            <w:pPr>
              <w:jc w:val="right"/>
              <w:rPr>
                <w:rFonts w:ascii="Calibri" w:hAnsi="Calibri"/>
                <w:b/>
                <w:sz w:val="20"/>
                <w:szCs w:val="20"/>
              </w:rPr>
            </w:pPr>
            <w:r w:rsidRPr="00C07319">
              <w:rPr>
                <w:rFonts w:ascii="Calibri" w:hAnsi="Calibri"/>
                <w:b/>
                <w:color w:val="FF0000"/>
                <w:sz w:val="20"/>
                <w:szCs w:val="20"/>
              </w:rPr>
              <w:t>-2,914</w:t>
            </w:r>
          </w:p>
        </w:tc>
        <w:tc>
          <w:tcPr>
            <w:tcW w:w="1043" w:type="dxa"/>
          </w:tcPr>
          <w:p w:rsidR="00B1255D" w:rsidRPr="00AC551F" w:rsidRDefault="00B1255D" w:rsidP="00250D37">
            <w:pPr>
              <w:jc w:val="right"/>
              <w:rPr>
                <w:rFonts w:ascii="Calibri" w:hAnsi="Calibri"/>
                <w:sz w:val="20"/>
                <w:szCs w:val="20"/>
              </w:rPr>
            </w:pPr>
            <w:r>
              <w:rPr>
                <w:rFonts w:ascii="Calibri" w:hAnsi="Calibri"/>
                <w:sz w:val="20"/>
                <w:szCs w:val="20"/>
              </w:rPr>
              <w:t>22.87</w:t>
            </w:r>
          </w:p>
        </w:tc>
        <w:tc>
          <w:tcPr>
            <w:tcW w:w="1135" w:type="dxa"/>
            <w:shd w:val="clear" w:color="auto" w:fill="auto"/>
          </w:tcPr>
          <w:p w:rsidR="00B1255D" w:rsidRPr="00AC551F" w:rsidRDefault="00B1255D" w:rsidP="00250D37">
            <w:pPr>
              <w:jc w:val="right"/>
              <w:rPr>
                <w:rFonts w:ascii="Calibri" w:hAnsi="Calibri"/>
                <w:b/>
                <w:color w:val="FF0000"/>
                <w:sz w:val="20"/>
                <w:szCs w:val="20"/>
              </w:rPr>
            </w:pPr>
            <w:r w:rsidRPr="00AC551F">
              <w:rPr>
                <w:rFonts w:ascii="Calibri" w:hAnsi="Calibri"/>
                <w:b/>
                <w:color w:val="FF0000"/>
                <w:sz w:val="20"/>
                <w:szCs w:val="20"/>
              </w:rPr>
              <w:t>-</w:t>
            </w:r>
            <w:r w:rsidR="00C07319">
              <w:rPr>
                <w:rFonts w:ascii="Calibri" w:hAnsi="Calibri"/>
                <w:b/>
                <w:color w:val="FF0000"/>
                <w:sz w:val="20"/>
                <w:szCs w:val="20"/>
              </w:rPr>
              <w:t>1,298</w:t>
            </w:r>
          </w:p>
        </w:tc>
        <w:tc>
          <w:tcPr>
            <w:tcW w:w="1269" w:type="dxa"/>
            <w:shd w:val="clear" w:color="auto" w:fill="auto"/>
          </w:tcPr>
          <w:p w:rsidR="00B1255D" w:rsidRPr="00AC551F" w:rsidRDefault="00B1255D" w:rsidP="004E32A0">
            <w:pPr>
              <w:jc w:val="right"/>
              <w:rPr>
                <w:rFonts w:ascii="Calibri" w:hAnsi="Calibri"/>
                <w:b/>
                <w:sz w:val="20"/>
                <w:szCs w:val="20"/>
              </w:rPr>
            </w:pPr>
            <w:r w:rsidRPr="00AC551F">
              <w:rPr>
                <w:rFonts w:ascii="Calibri" w:hAnsi="Calibri"/>
                <w:b/>
                <w:sz w:val="20"/>
                <w:szCs w:val="20"/>
              </w:rPr>
              <w:t>0</w:t>
            </w:r>
          </w:p>
        </w:tc>
      </w:tr>
      <w:tr w:rsidR="00B1255D" w:rsidRPr="00D57EA0" w:rsidTr="00523FF0">
        <w:trPr>
          <w:jc w:val="center"/>
        </w:trPr>
        <w:tc>
          <w:tcPr>
            <w:tcW w:w="1861" w:type="dxa"/>
          </w:tcPr>
          <w:p w:rsidR="00B1255D" w:rsidRPr="00AC551F" w:rsidRDefault="00B1255D" w:rsidP="008C567D">
            <w:pPr>
              <w:ind w:right="-76"/>
              <w:rPr>
                <w:rFonts w:ascii="Calibri" w:hAnsi="Calibri"/>
                <w:sz w:val="20"/>
                <w:szCs w:val="20"/>
              </w:rPr>
            </w:pPr>
            <w:r w:rsidRPr="00AC551F">
              <w:rPr>
                <w:rFonts w:ascii="Calibri" w:hAnsi="Calibri"/>
                <w:sz w:val="20"/>
                <w:szCs w:val="20"/>
              </w:rPr>
              <w:t>NPC full</w:t>
            </w:r>
            <w:r w:rsidR="000C0F5F">
              <w:rPr>
                <w:rFonts w:ascii="Calibri" w:hAnsi="Calibri"/>
                <w:sz w:val="20"/>
                <w:szCs w:val="20"/>
              </w:rPr>
              <w:t>-</w:t>
            </w:r>
            <w:r w:rsidRPr="00AC551F">
              <w:rPr>
                <w:rFonts w:ascii="Calibri" w:hAnsi="Calibri"/>
                <w:sz w:val="20"/>
                <w:szCs w:val="20"/>
              </w:rPr>
              <w:t>fee</w:t>
            </w:r>
          </w:p>
        </w:tc>
        <w:tc>
          <w:tcPr>
            <w:tcW w:w="1039" w:type="dxa"/>
          </w:tcPr>
          <w:p w:rsidR="00B1255D" w:rsidRPr="00AC551F" w:rsidRDefault="00C07319" w:rsidP="00250D37">
            <w:pPr>
              <w:jc w:val="right"/>
              <w:rPr>
                <w:rFonts w:ascii="Calibri" w:hAnsi="Calibri"/>
                <w:sz w:val="20"/>
                <w:szCs w:val="20"/>
              </w:rPr>
            </w:pPr>
            <w:r>
              <w:rPr>
                <w:rFonts w:ascii="Calibri" w:hAnsi="Calibri"/>
                <w:sz w:val="20"/>
                <w:szCs w:val="20"/>
              </w:rPr>
              <w:t>41.96</w:t>
            </w:r>
          </w:p>
        </w:tc>
        <w:tc>
          <w:tcPr>
            <w:tcW w:w="1064" w:type="dxa"/>
            <w:shd w:val="clear" w:color="auto" w:fill="auto"/>
          </w:tcPr>
          <w:p w:rsidR="00B1255D" w:rsidRPr="00AC551F" w:rsidRDefault="00C07319" w:rsidP="00250D37">
            <w:pPr>
              <w:ind w:right="-81"/>
              <w:jc w:val="right"/>
              <w:rPr>
                <w:rFonts w:ascii="Calibri" w:hAnsi="Calibri"/>
                <w:sz w:val="20"/>
                <w:szCs w:val="20"/>
              </w:rPr>
            </w:pPr>
            <w:r>
              <w:rPr>
                <w:rFonts w:ascii="Calibri" w:hAnsi="Calibri"/>
                <w:sz w:val="20"/>
                <w:szCs w:val="20"/>
              </w:rPr>
              <w:t>47,197</w:t>
            </w:r>
          </w:p>
        </w:tc>
        <w:tc>
          <w:tcPr>
            <w:tcW w:w="1043" w:type="dxa"/>
          </w:tcPr>
          <w:p w:rsidR="00B1255D" w:rsidRPr="00AC551F" w:rsidRDefault="00C07319" w:rsidP="00250D37">
            <w:pPr>
              <w:jc w:val="right"/>
              <w:rPr>
                <w:rFonts w:ascii="Calibri" w:hAnsi="Calibri"/>
                <w:sz w:val="20"/>
                <w:szCs w:val="20"/>
              </w:rPr>
            </w:pPr>
            <w:r>
              <w:rPr>
                <w:rFonts w:ascii="Calibri" w:hAnsi="Calibri"/>
                <w:sz w:val="20"/>
                <w:szCs w:val="20"/>
              </w:rPr>
              <w:t>42.90</w:t>
            </w:r>
          </w:p>
        </w:tc>
        <w:tc>
          <w:tcPr>
            <w:tcW w:w="1135" w:type="dxa"/>
            <w:shd w:val="clear" w:color="auto" w:fill="auto"/>
          </w:tcPr>
          <w:p w:rsidR="00B1255D" w:rsidRPr="00AC551F" w:rsidRDefault="00C07319" w:rsidP="00250D37">
            <w:pPr>
              <w:jc w:val="right"/>
              <w:rPr>
                <w:rFonts w:ascii="Calibri" w:hAnsi="Calibri"/>
                <w:sz w:val="20"/>
                <w:szCs w:val="20"/>
              </w:rPr>
            </w:pPr>
            <w:r>
              <w:rPr>
                <w:rFonts w:ascii="Calibri" w:hAnsi="Calibri"/>
                <w:sz w:val="20"/>
                <w:szCs w:val="20"/>
              </w:rPr>
              <w:t>10,210</w:t>
            </w:r>
          </w:p>
        </w:tc>
        <w:tc>
          <w:tcPr>
            <w:tcW w:w="1043" w:type="dxa"/>
          </w:tcPr>
          <w:p w:rsidR="00B1255D" w:rsidRPr="00AC551F" w:rsidRDefault="00C07319" w:rsidP="00250D37">
            <w:pPr>
              <w:jc w:val="right"/>
              <w:rPr>
                <w:rFonts w:ascii="Calibri" w:hAnsi="Calibri"/>
                <w:sz w:val="20"/>
                <w:szCs w:val="20"/>
              </w:rPr>
            </w:pPr>
            <w:r>
              <w:rPr>
                <w:rFonts w:ascii="Calibri" w:hAnsi="Calibri"/>
                <w:sz w:val="20"/>
                <w:szCs w:val="20"/>
              </w:rPr>
              <w:t>43.86</w:t>
            </w:r>
          </w:p>
        </w:tc>
        <w:tc>
          <w:tcPr>
            <w:tcW w:w="1135" w:type="dxa"/>
            <w:shd w:val="clear" w:color="auto" w:fill="auto"/>
          </w:tcPr>
          <w:p w:rsidR="00B1255D" w:rsidRPr="00AC551F" w:rsidRDefault="00C07319" w:rsidP="00250D37">
            <w:pPr>
              <w:jc w:val="right"/>
              <w:rPr>
                <w:rFonts w:ascii="Calibri" w:hAnsi="Calibri"/>
                <w:sz w:val="20"/>
                <w:szCs w:val="20"/>
              </w:rPr>
            </w:pPr>
            <w:r>
              <w:rPr>
                <w:rFonts w:ascii="Calibri" w:hAnsi="Calibri"/>
                <w:sz w:val="20"/>
                <w:szCs w:val="20"/>
              </w:rPr>
              <w:t>-57,407</w:t>
            </w:r>
          </w:p>
        </w:tc>
        <w:tc>
          <w:tcPr>
            <w:tcW w:w="1269" w:type="dxa"/>
            <w:shd w:val="clear" w:color="auto" w:fill="auto"/>
          </w:tcPr>
          <w:p w:rsidR="00B1255D" w:rsidRPr="00C07319" w:rsidRDefault="00C07319" w:rsidP="004E32A0">
            <w:pPr>
              <w:jc w:val="right"/>
              <w:rPr>
                <w:rFonts w:ascii="Calibri" w:hAnsi="Calibri"/>
                <w:b/>
                <w:sz w:val="20"/>
                <w:szCs w:val="20"/>
              </w:rPr>
            </w:pPr>
            <w:r w:rsidRPr="00C07319">
              <w:rPr>
                <w:rFonts w:ascii="Calibri" w:hAnsi="Calibri"/>
                <w:b/>
                <w:sz w:val="20"/>
                <w:szCs w:val="20"/>
              </w:rPr>
              <w:t>0</w:t>
            </w:r>
          </w:p>
        </w:tc>
      </w:tr>
      <w:tr w:rsidR="00F40F3A" w:rsidRPr="00D57EA0" w:rsidTr="00523FF0">
        <w:trPr>
          <w:jc w:val="center"/>
        </w:trPr>
        <w:tc>
          <w:tcPr>
            <w:tcW w:w="1861" w:type="dxa"/>
          </w:tcPr>
          <w:p w:rsidR="00F40F3A" w:rsidRPr="00AC551F" w:rsidRDefault="00F40F3A" w:rsidP="008C567D">
            <w:pPr>
              <w:ind w:right="-76"/>
              <w:rPr>
                <w:rFonts w:ascii="Calibri" w:hAnsi="Calibri"/>
                <w:sz w:val="20"/>
                <w:szCs w:val="20"/>
              </w:rPr>
            </w:pPr>
            <w:r w:rsidRPr="00AC551F">
              <w:rPr>
                <w:rFonts w:ascii="Calibri" w:hAnsi="Calibri"/>
                <w:sz w:val="20"/>
                <w:szCs w:val="20"/>
              </w:rPr>
              <w:t>NPC and fingerprint check</w:t>
            </w:r>
          </w:p>
        </w:tc>
        <w:tc>
          <w:tcPr>
            <w:tcW w:w="1039" w:type="dxa"/>
          </w:tcPr>
          <w:p w:rsidR="00D0708D" w:rsidRPr="00AC551F" w:rsidRDefault="00D0708D" w:rsidP="00250D37">
            <w:pPr>
              <w:jc w:val="right"/>
              <w:rPr>
                <w:rFonts w:ascii="Calibri" w:hAnsi="Calibri"/>
                <w:sz w:val="20"/>
                <w:szCs w:val="20"/>
              </w:rPr>
            </w:pPr>
          </w:p>
          <w:p w:rsidR="00F40F3A" w:rsidRPr="00AC551F" w:rsidRDefault="00F40F3A" w:rsidP="00250D37">
            <w:pPr>
              <w:jc w:val="right"/>
              <w:rPr>
                <w:rFonts w:ascii="Calibri" w:hAnsi="Calibri"/>
                <w:sz w:val="20"/>
                <w:szCs w:val="20"/>
              </w:rPr>
            </w:pPr>
            <w:r w:rsidRPr="00AC551F">
              <w:rPr>
                <w:rFonts w:ascii="Calibri" w:hAnsi="Calibri"/>
                <w:sz w:val="20"/>
                <w:szCs w:val="20"/>
              </w:rPr>
              <w:t>165.01</w:t>
            </w:r>
          </w:p>
        </w:tc>
        <w:tc>
          <w:tcPr>
            <w:tcW w:w="1064" w:type="dxa"/>
          </w:tcPr>
          <w:p w:rsidR="00D0708D" w:rsidRPr="00AC551F" w:rsidRDefault="00D0708D" w:rsidP="00250D37">
            <w:pPr>
              <w:ind w:right="-81"/>
              <w:jc w:val="right"/>
              <w:rPr>
                <w:rFonts w:ascii="Calibri" w:hAnsi="Calibri"/>
                <w:sz w:val="20"/>
                <w:szCs w:val="20"/>
              </w:rPr>
            </w:pPr>
          </w:p>
          <w:p w:rsidR="00F40F3A" w:rsidRPr="00AC551F" w:rsidRDefault="00250D37" w:rsidP="00250D37">
            <w:pPr>
              <w:jc w:val="right"/>
              <w:rPr>
                <w:rFonts w:ascii="Calibri" w:hAnsi="Calibri"/>
                <w:b/>
                <w:color w:val="FF0000"/>
                <w:sz w:val="20"/>
                <w:szCs w:val="20"/>
              </w:rPr>
            </w:pPr>
            <w:r w:rsidRPr="00AC551F">
              <w:rPr>
                <w:rFonts w:ascii="Calibri" w:hAnsi="Calibri"/>
                <w:b/>
                <w:color w:val="FF0000"/>
                <w:sz w:val="20"/>
                <w:szCs w:val="20"/>
              </w:rPr>
              <w:t>-</w:t>
            </w:r>
            <w:r w:rsidR="00D0708D" w:rsidRPr="00AC551F">
              <w:rPr>
                <w:rFonts w:ascii="Calibri" w:hAnsi="Calibri"/>
                <w:b/>
                <w:color w:val="FF0000"/>
                <w:sz w:val="20"/>
                <w:szCs w:val="20"/>
              </w:rPr>
              <w:t>46,422</w:t>
            </w:r>
          </w:p>
        </w:tc>
        <w:tc>
          <w:tcPr>
            <w:tcW w:w="1043" w:type="dxa"/>
          </w:tcPr>
          <w:p w:rsidR="00D0708D" w:rsidRPr="00AC551F" w:rsidRDefault="00D0708D" w:rsidP="00250D37">
            <w:pPr>
              <w:jc w:val="right"/>
              <w:rPr>
                <w:rFonts w:ascii="Calibri" w:hAnsi="Calibri"/>
                <w:sz w:val="20"/>
                <w:szCs w:val="20"/>
              </w:rPr>
            </w:pPr>
          </w:p>
          <w:p w:rsidR="00F40F3A" w:rsidRPr="00AC551F" w:rsidRDefault="00F40F3A" w:rsidP="00250D37">
            <w:pPr>
              <w:jc w:val="right"/>
              <w:rPr>
                <w:rFonts w:ascii="Calibri" w:hAnsi="Calibri"/>
                <w:sz w:val="20"/>
                <w:szCs w:val="20"/>
              </w:rPr>
            </w:pPr>
            <w:r w:rsidRPr="00AC551F">
              <w:rPr>
                <w:rFonts w:ascii="Calibri" w:hAnsi="Calibri"/>
                <w:sz w:val="20"/>
                <w:szCs w:val="20"/>
              </w:rPr>
              <w:t>168.72</w:t>
            </w:r>
          </w:p>
        </w:tc>
        <w:tc>
          <w:tcPr>
            <w:tcW w:w="1135" w:type="dxa"/>
          </w:tcPr>
          <w:p w:rsidR="00F40F3A" w:rsidRPr="00AC551F" w:rsidRDefault="00F40F3A" w:rsidP="00250D37">
            <w:pPr>
              <w:jc w:val="right"/>
              <w:rPr>
                <w:rFonts w:ascii="Calibri" w:hAnsi="Calibri"/>
                <w:sz w:val="20"/>
                <w:szCs w:val="20"/>
              </w:rPr>
            </w:pPr>
          </w:p>
          <w:p w:rsidR="00D0708D" w:rsidRPr="00523FF0" w:rsidRDefault="00D0708D" w:rsidP="00250D37">
            <w:pPr>
              <w:jc w:val="right"/>
              <w:rPr>
                <w:rFonts w:ascii="Calibri" w:hAnsi="Calibri"/>
                <w:sz w:val="20"/>
                <w:szCs w:val="20"/>
              </w:rPr>
            </w:pPr>
            <w:r w:rsidRPr="00523FF0">
              <w:rPr>
                <w:rFonts w:ascii="Calibri" w:hAnsi="Calibri"/>
                <w:sz w:val="20"/>
                <w:szCs w:val="20"/>
              </w:rPr>
              <w:t>7,579</w:t>
            </w:r>
          </w:p>
        </w:tc>
        <w:tc>
          <w:tcPr>
            <w:tcW w:w="1043" w:type="dxa"/>
          </w:tcPr>
          <w:p w:rsidR="00D0708D" w:rsidRPr="00AC551F" w:rsidRDefault="00D0708D" w:rsidP="00250D37">
            <w:pPr>
              <w:jc w:val="right"/>
              <w:rPr>
                <w:rFonts w:ascii="Calibri" w:hAnsi="Calibri"/>
                <w:sz w:val="20"/>
                <w:szCs w:val="20"/>
              </w:rPr>
            </w:pPr>
          </w:p>
          <w:p w:rsidR="00F40F3A" w:rsidRPr="00AC551F" w:rsidRDefault="00F40F3A" w:rsidP="00250D37">
            <w:pPr>
              <w:jc w:val="right"/>
              <w:rPr>
                <w:rFonts w:ascii="Calibri" w:hAnsi="Calibri"/>
                <w:sz w:val="20"/>
                <w:szCs w:val="20"/>
              </w:rPr>
            </w:pPr>
            <w:r w:rsidRPr="00AC551F">
              <w:rPr>
                <w:rFonts w:ascii="Calibri" w:hAnsi="Calibri"/>
                <w:sz w:val="20"/>
                <w:szCs w:val="20"/>
              </w:rPr>
              <w:t>172.52</w:t>
            </w:r>
          </w:p>
        </w:tc>
        <w:tc>
          <w:tcPr>
            <w:tcW w:w="1135" w:type="dxa"/>
          </w:tcPr>
          <w:p w:rsidR="00F40F3A" w:rsidRPr="00AC551F" w:rsidRDefault="00F40F3A" w:rsidP="00250D37">
            <w:pPr>
              <w:jc w:val="right"/>
              <w:rPr>
                <w:rFonts w:ascii="Calibri" w:hAnsi="Calibri"/>
                <w:b/>
                <w:sz w:val="20"/>
                <w:szCs w:val="20"/>
              </w:rPr>
            </w:pPr>
          </w:p>
          <w:p w:rsidR="00D0708D" w:rsidRPr="00523FF0" w:rsidRDefault="00D0708D" w:rsidP="00250D37">
            <w:pPr>
              <w:jc w:val="right"/>
              <w:rPr>
                <w:rFonts w:ascii="Calibri" w:hAnsi="Calibri"/>
                <w:sz w:val="20"/>
                <w:szCs w:val="20"/>
              </w:rPr>
            </w:pPr>
            <w:r w:rsidRPr="00523FF0">
              <w:rPr>
                <w:rFonts w:ascii="Calibri" w:hAnsi="Calibri"/>
                <w:sz w:val="20"/>
                <w:szCs w:val="20"/>
              </w:rPr>
              <w:t>38,843</w:t>
            </w:r>
          </w:p>
        </w:tc>
        <w:tc>
          <w:tcPr>
            <w:tcW w:w="1269" w:type="dxa"/>
          </w:tcPr>
          <w:p w:rsidR="00D0708D" w:rsidRPr="00AC551F" w:rsidRDefault="00D0708D" w:rsidP="004E32A0">
            <w:pPr>
              <w:jc w:val="right"/>
              <w:rPr>
                <w:rFonts w:ascii="Calibri" w:hAnsi="Calibri"/>
                <w:b/>
                <w:sz w:val="20"/>
                <w:szCs w:val="20"/>
              </w:rPr>
            </w:pPr>
          </w:p>
          <w:p w:rsidR="00F40F3A" w:rsidRPr="00AC551F" w:rsidRDefault="00F40F3A" w:rsidP="004E32A0">
            <w:pPr>
              <w:jc w:val="right"/>
              <w:rPr>
                <w:rFonts w:ascii="Calibri" w:hAnsi="Calibri"/>
                <w:b/>
                <w:sz w:val="20"/>
                <w:szCs w:val="20"/>
              </w:rPr>
            </w:pPr>
            <w:r w:rsidRPr="00AC551F">
              <w:rPr>
                <w:rFonts w:ascii="Calibri" w:hAnsi="Calibri"/>
                <w:b/>
                <w:sz w:val="20"/>
                <w:szCs w:val="20"/>
              </w:rPr>
              <w:t>0</w:t>
            </w:r>
          </w:p>
        </w:tc>
      </w:tr>
      <w:tr w:rsidR="00F40F3A" w:rsidRPr="00D57EA0" w:rsidTr="00523FF0">
        <w:trPr>
          <w:jc w:val="center"/>
        </w:trPr>
        <w:tc>
          <w:tcPr>
            <w:tcW w:w="1861" w:type="dxa"/>
          </w:tcPr>
          <w:p w:rsidR="00F40F3A" w:rsidRPr="00AC551F" w:rsidRDefault="00F40F3A" w:rsidP="008C567D">
            <w:pPr>
              <w:ind w:right="-76"/>
              <w:rPr>
                <w:rFonts w:ascii="Calibri" w:hAnsi="Calibri"/>
                <w:b/>
                <w:sz w:val="20"/>
                <w:szCs w:val="20"/>
              </w:rPr>
            </w:pPr>
            <w:r w:rsidRPr="00AC551F">
              <w:rPr>
                <w:rFonts w:ascii="Calibri" w:hAnsi="Calibri"/>
                <w:b/>
                <w:sz w:val="20"/>
                <w:szCs w:val="20"/>
              </w:rPr>
              <w:t>Ink Fingerprints</w:t>
            </w:r>
          </w:p>
        </w:tc>
        <w:tc>
          <w:tcPr>
            <w:tcW w:w="1039" w:type="dxa"/>
          </w:tcPr>
          <w:p w:rsidR="00F40F3A" w:rsidRPr="00AC551F" w:rsidRDefault="00F40F3A" w:rsidP="00250D37">
            <w:pPr>
              <w:jc w:val="right"/>
              <w:rPr>
                <w:rFonts w:ascii="Calibri" w:hAnsi="Calibri"/>
                <w:sz w:val="20"/>
                <w:szCs w:val="20"/>
              </w:rPr>
            </w:pPr>
          </w:p>
        </w:tc>
        <w:tc>
          <w:tcPr>
            <w:tcW w:w="1064" w:type="dxa"/>
          </w:tcPr>
          <w:p w:rsidR="00F40F3A" w:rsidRPr="00AC551F" w:rsidRDefault="00F40F3A" w:rsidP="00250D37">
            <w:pPr>
              <w:ind w:right="-81"/>
              <w:jc w:val="right"/>
              <w:rPr>
                <w:rFonts w:ascii="Calibri" w:hAnsi="Calibri"/>
                <w:sz w:val="20"/>
                <w:szCs w:val="20"/>
              </w:rPr>
            </w:pPr>
          </w:p>
        </w:tc>
        <w:tc>
          <w:tcPr>
            <w:tcW w:w="1043" w:type="dxa"/>
          </w:tcPr>
          <w:p w:rsidR="00F40F3A" w:rsidRPr="00AC551F" w:rsidRDefault="00F40F3A" w:rsidP="00250D37">
            <w:pPr>
              <w:jc w:val="right"/>
              <w:rPr>
                <w:rFonts w:ascii="Calibri" w:hAnsi="Calibri"/>
                <w:sz w:val="20"/>
                <w:szCs w:val="20"/>
              </w:rPr>
            </w:pPr>
          </w:p>
        </w:tc>
        <w:tc>
          <w:tcPr>
            <w:tcW w:w="1135" w:type="dxa"/>
          </w:tcPr>
          <w:p w:rsidR="00F40F3A" w:rsidRPr="00AC551F" w:rsidRDefault="00F40F3A" w:rsidP="00250D37">
            <w:pPr>
              <w:jc w:val="right"/>
              <w:rPr>
                <w:rFonts w:ascii="Calibri" w:hAnsi="Calibri"/>
                <w:sz w:val="20"/>
                <w:szCs w:val="20"/>
              </w:rPr>
            </w:pPr>
          </w:p>
        </w:tc>
        <w:tc>
          <w:tcPr>
            <w:tcW w:w="1043" w:type="dxa"/>
          </w:tcPr>
          <w:p w:rsidR="00F40F3A" w:rsidRPr="00AC551F" w:rsidRDefault="00F40F3A" w:rsidP="00250D37">
            <w:pPr>
              <w:jc w:val="right"/>
              <w:rPr>
                <w:rFonts w:ascii="Calibri" w:hAnsi="Calibri"/>
                <w:sz w:val="20"/>
                <w:szCs w:val="20"/>
              </w:rPr>
            </w:pPr>
          </w:p>
        </w:tc>
        <w:tc>
          <w:tcPr>
            <w:tcW w:w="1135" w:type="dxa"/>
          </w:tcPr>
          <w:p w:rsidR="00F40F3A" w:rsidRPr="00AC551F" w:rsidRDefault="00F40F3A" w:rsidP="00250D37">
            <w:pPr>
              <w:jc w:val="right"/>
              <w:rPr>
                <w:rFonts w:ascii="Calibri" w:hAnsi="Calibri"/>
                <w:sz w:val="20"/>
                <w:szCs w:val="20"/>
              </w:rPr>
            </w:pPr>
          </w:p>
        </w:tc>
        <w:tc>
          <w:tcPr>
            <w:tcW w:w="1269" w:type="dxa"/>
          </w:tcPr>
          <w:p w:rsidR="00F40F3A" w:rsidRPr="00AC551F" w:rsidRDefault="00F40F3A" w:rsidP="004E32A0">
            <w:pPr>
              <w:jc w:val="right"/>
              <w:rPr>
                <w:rFonts w:ascii="Calibri" w:hAnsi="Calibri"/>
                <w:sz w:val="20"/>
                <w:szCs w:val="20"/>
              </w:rPr>
            </w:pPr>
          </w:p>
        </w:tc>
      </w:tr>
      <w:tr w:rsidR="00A700D2" w:rsidRPr="00D57EA0" w:rsidTr="00523FF0">
        <w:trPr>
          <w:jc w:val="center"/>
        </w:trPr>
        <w:tc>
          <w:tcPr>
            <w:tcW w:w="1861" w:type="dxa"/>
          </w:tcPr>
          <w:p w:rsidR="00A700D2" w:rsidRPr="00AC551F" w:rsidRDefault="00A700D2" w:rsidP="008C567D">
            <w:pPr>
              <w:ind w:right="-76"/>
              <w:rPr>
                <w:rFonts w:ascii="Calibri" w:hAnsi="Calibri"/>
                <w:sz w:val="20"/>
                <w:szCs w:val="20"/>
              </w:rPr>
            </w:pPr>
            <w:r w:rsidRPr="00AC551F">
              <w:rPr>
                <w:rFonts w:ascii="Calibri" w:hAnsi="Calibri"/>
                <w:sz w:val="20"/>
                <w:szCs w:val="20"/>
              </w:rPr>
              <w:t>One set</w:t>
            </w:r>
          </w:p>
        </w:tc>
        <w:tc>
          <w:tcPr>
            <w:tcW w:w="1039" w:type="dxa"/>
          </w:tcPr>
          <w:p w:rsidR="00A700D2" w:rsidRPr="00AC551F" w:rsidRDefault="00A700D2" w:rsidP="00250D37">
            <w:pPr>
              <w:jc w:val="right"/>
              <w:rPr>
                <w:rFonts w:ascii="Calibri" w:hAnsi="Calibri"/>
                <w:sz w:val="20"/>
                <w:szCs w:val="20"/>
              </w:rPr>
            </w:pPr>
            <w:r w:rsidRPr="00AC551F">
              <w:rPr>
                <w:rFonts w:ascii="Calibri" w:hAnsi="Calibri"/>
                <w:sz w:val="20"/>
                <w:szCs w:val="20"/>
              </w:rPr>
              <w:t>44.1</w:t>
            </w:r>
            <w:r w:rsidR="00C07319">
              <w:rPr>
                <w:rFonts w:ascii="Calibri" w:hAnsi="Calibri"/>
                <w:sz w:val="20"/>
                <w:szCs w:val="20"/>
              </w:rPr>
              <w:t>4</w:t>
            </w:r>
          </w:p>
        </w:tc>
        <w:tc>
          <w:tcPr>
            <w:tcW w:w="1064" w:type="dxa"/>
            <w:shd w:val="clear" w:color="auto" w:fill="auto"/>
          </w:tcPr>
          <w:p w:rsidR="00A700D2" w:rsidRPr="00AC551F" w:rsidRDefault="00250D37" w:rsidP="00250D37">
            <w:pPr>
              <w:jc w:val="right"/>
              <w:rPr>
                <w:rFonts w:ascii="Calibri" w:hAnsi="Calibri"/>
                <w:b/>
                <w:color w:val="FF0000"/>
                <w:sz w:val="20"/>
                <w:szCs w:val="20"/>
              </w:rPr>
            </w:pPr>
            <w:r w:rsidRPr="00AC551F">
              <w:rPr>
                <w:rFonts w:ascii="Calibri" w:hAnsi="Calibri"/>
                <w:b/>
                <w:color w:val="FF0000"/>
                <w:sz w:val="20"/>
                <w:szCs w:val="20"/>
              </w:rPr>
              <w:t>-</w:t>
            </w:r>
            <w:r w:rsidR="00C07319">
              <w:rPr>
                <w:rFonts w:ascii="Calibri" w:hAnsi="Calibri"/>
                <w:b/>
                <w:color w:val="FF0000"/>
                <w:sz w:val="20"/>
                <w:szCs w:val="20"/>
              </w:rPr>
              <w:t>2,873</w:t>
            </w:r>
          </w:p>
        </w:tc>
        <w:tc>
          <w:tcPr>
            <w:tcW w:w="1043" w:type="dxa"/>
          </w:tcPr>
          <w:p w:rsidR="00A700D2" w:rsidRPr="00AC551F" w:rsidRDefault="00A700D2" w:rsidP="00250D37">
            <w:pPr>
              <w:jc w:val="right"/>
              <w:rPr>
                <w:rFonts w:ascii="Calibri" w:hAnsi="Calibri"/>
                <w:sz w:val="20"/>
                <w:szCs w:val="20"/>
              </w:rPr>
            </w:pPr>
            <w:r w:rsidRPr="00AC551F">
              <w:rPr>
                <w:rFonts w:ascii="Calibri" w:hAnsi="Calibri"/>
                <w:sz w:val="20"/>
                <w:szCs w:val="20"/>
              </w:rPr>
              <w:t>45.1</w:t>
            </w:r>
            <w:r w:rsidR="00C07319">
              <w:rPr>
                <w:rFonts w:ascii="Calibri" w:hAnsi="Calibri"/>
                <w:sz w:val="20"/>
                <w:szCs w:val="20"/>
              </w:rPr>
              <w:t>3</w:t>
            </w:r>
          </w:p>
        </w:tc>
        <w:tc>
          <w:tcPr>
            <w:tcW w:w="1135" w:type="dxa"/>
            <w:shd w:val="clear" w:color="auto" w:fill="auto"/>
          </w:tcPr>
          <w:p w:rsidR="00A700D2" w:rsidRPr="00AC551F" w:rsidRDefault="00250D37" w:rsidP="00250D37">
            <w:pPr>
              <w:jc w:val="right"/>
              <w:rPr>
                <w:rFonts w:ascii="Calibri" w:hAnsi="Calibri"/>
                <w:b/>
                <w:color w:val="FF0000"/>
                <w:sz w:val="20"/>
                <w:szCs w:val="20"/>
              </w:rPr>
            </w:pPr>
            <w:r w:rsidRPr="00AC551F">
              <w:rPr>
                <w:rFonts w:ascii="Calibri" w:hAnsi="Calibri"/>
                <w:b/>
                <w:color w:val="FF0000"/>
                <w:sz w:val="20"/>
                <w:szCs w:val="20"/>
              </w:rPr>
              <w:t>-</w:t>
            </w:r>
            <w:r w:rsidR="00A700D2" w:rsidRPr="00AC551F">
              <w:rPr>
                <w:rFonts w:ascii="Calibri" w:hAnsi="Calibri"/>
                <w:b/>
                <w:color w:val="FF0000"/>
                <w:sz w:val="20"/>
                <w:szCs w:val="20"/>
              </w:rPr>
              <w:t>1,</w:t>
            </w:r>
            <w:r w:rsidR="00C07319">
              <w:rPr>
                <w:rFonts w:ascii="Calibri" w:hAnsi="Calibri"/>
                <w:b/>
                <w:color w:val="FF0000"/>
                <w:sz w:val="20"/>
                <w:szCs w:val="20"/>
              </w:rPr>
              <w:t>123</w:t>
            </w:r>
          </w:p>
        </w:tc>
        <w:tc>
          <w:tcPr>
            <w:tcW w:w="1043" w:type="dxa"/>
          </w:tcPr>
          <w:p w:rsidR="00A700D2" w:rsidRPr="00AC551F" w:rsidRDefault="00A700D2" w:rsidP="00250D37">
            <w:pPr>
              <w:jc w:val="right"/>
              <w:rPr>
                <w:rFonts w:ascii="Calibri" w:hAnsi="Calibri"/>
                <w:sz w:val="20"/>
                <w:szCs w:val="20"/>
              </w:rPr>
            </w:pPr>
            <w:r w:rsidRPr="00AC551F">
              <w:rPr>
                <w:rFonts w:ascii="Calibri" w:hAnsi="Calibri"/>
                <w:sz w:val="20"/>
                <w:szCs w:val="20"/>
              </w:rPr>
              <w:t>46.1</w:t>
            </w:r>
            <w:r w:rsidR="00C07319">
              <w:rPr>
                <w:rFonts w:ascii="Calibri" w:hAnsi="Calibri"/>
                <w:sz w:val="20"/>
                <w:szCs w:val="20"/>
              </w:rPr>
              <w:t>4</w:t>
            </w:r>
          </w:p>
        </w:tc>
        <w:tc>
          <w:tcPr>
            <w:tcW w:w="1135" w:type="dxa"/>
            <w:shd w:val="clear" w:color="auto" w:fill="auto"/>
          </w:tcPr>
          <w:p w:rsidR="00A700D2" w:rsidRPr="00AC551F" w:rsidRDefault="00C07319" w:rsidP="00250D37">
            <w:pPr>
              <w:jc w:val="right"/>
              <w:rPr>
                <w:rFonts w:ascii="Calibri" w:hAnsi="Calibri"/>
                <w:b/>
                <w:sz w:val="20"/>
                <w:szCs w:val="20"/>
              </w:rPr>
            </w:pPr>
            <w:r w:rsidRPr="00523FF0">
              <w:rPr>
                <w:rFonts w:ascii="Calibri" w:hAnsi="Calibri"/>
                <w:sz w:val="20"/>
                <w:szCs w:val="20"/>
              </w:rPr>
              <w:t>3,996</w:t>
            </w:r>
          </w:p>
        </w:tc>
        <w:tc>
          <w:tcPr>
            <w:tcW w:w="1269" w:type="dxa"/>
            <w:shd w:val="clear" w:color="auto" w:fill="auto"/>
          </w:tcPr>
          <w:p w:rsidR="00A700D2" w:rsidRPr="00AC551F" w:rsidRDefault="00A700D2" w:rsidP="004E32A0">
            <w:pPr>
              <w:jc w:val="right"/>
              <w:rPr>
                <w:rFonts w:ascii="Calibri" w:hAnsi="Calibri"/>
                <w:b/>
                <w:sz w:val="20"/>
                <w:szCs w:val="20"/>
              </w:rPr>
            </w:pPr>
            <w:r w:rsidRPr="00AC551F">
              <w:rPr>
                <w:rFonts w:ascii="Calibri" w:hAnsi="Calibri"/>
                <w:b/>
                <w:sz w:val="20"/>
                <w:szCs w:val="20"/>
              </w:rPr>
              <w:t>0</w:t>
            </w:r>
          </w:p>
        </w:tc>
      </w:tr>
      <w:tr w:rsidR="00A700D2" w:rsidRPr="00D57EA0" w:rsidTr="00523FF0">
        <w:trPr>
          <w:jc w:val="center"/>
        </w:trPr>
        <w:tc>
          <w:tcPr>
            <w:tcW w:w="1861" w:type="dxa"/>
          </w:tcPr>
          <w:p w:rsidR="00A700D2" w:rsidRPr="00AC551F" w:rsidRDefault="00A700D2" w:rsidP="008C567D">
            <w:pPr>
              <w:ind w:right="-76"/>
              <w:rPr>
                <w:rFonts w:ascii="Calibri" w:hAnsi="Calibri"/>
                <w:sz w:val="20"/>
                <w:szCs w:val="20"/>
              </w:rPr>
            </w:pPr>
            <w:r w:rsidRPr="00AC551F">
              <w:rPr>
                <w:rFonts w:ascii="Calibri" w:hAnsi="Calibri"/>
                <w:sz w:val="20"/>
                <w:szCs w:val="20"/>
              </w:rPr>
              <w:t>Two sets</w:t>
            </w:r>
          </w:p>
        </w:tc>
        <w:tc>
          <w:tcPr>
            <w:tcW w:w="1039" w:type="dxa"/>
          </w:tcPr>
          <w:p w:rsidR="00A700D2" w:rsidRPr="00AC551F" w:rsidRDefault="00A700D2" w:rsidP="00250D37">
            <w:pPr>
              <w:jc w:val="right"/>
              <w:rPr>
                <w:rFonts w:ascii="Calibri" w:hAnsi="Calibri"/>
                <w:sz w:val="20"/>
                <w:szCs w:val="20"/>
              </w:rPr>
            </w:pPr>
            <w:r w:rsidRPr="00AC551F">
              <w:rPr>
                <w:rFonts w:ascii="Calibri" w:hAnsi="Calibri"/>
                <w:sz w:val="20"/>
                <w:szCs w:val="20"/>
              </w:rPr>
              <w:t>62.</w:t>
            </w:r>
            <w:r w:rsidR="00C07319">
              <w:rPr>
                <w:rFonts w:ascii="Calibri" w:hAnsi="Calibri"/>
                <w:sz w:val="20"/>
                <w:szCs w:val="20"/>
              </w:rPr>
              <w:t>10</w:t>
            </w:r>
          </w:p>
        </w:tc>
        <w:tc>
          <w:tcPr>
            <w:tcW w:w="1064" w:type="dxa"/>
            <w:shd w:val="clear" w:color="auto" w:fill="auto"/>
          </w:tcPr>
          <w:p w:rsidR="00A700D2" w:rsidRPr="00523FF0" w:rsidRDefault="00C07319" w:rsidP="00CB1566">
            <w:pPr>
              <w:jc w:val="right"/>
              <w:rPr>
                <w:rFonts w:ascii="Calibri" w:hAnsi="Calibri"/>
                <w:b/>
                <w:color w:val="FF0000"/>
                <w:sz w:val="20"/>
                <w:szCs w:val="20"/>
              </w:rPr>
            </w:pPr>
            <w:r w:rsidRPr="00523FF0">
              <w:rPr>
                <w:rFonts w:ascii="Calibri" w:hAnsi="Calibri"/>
                <w:b/>
                <w:color w:val="FF0000"/>
                <w:sz w:val="20"/>
                <w:szCs w:val="20"/>
              </w:rPr>
              <w:t>-815</w:t>
            </w:r>
          </w:p>
        </w:tc>
        <w:tc>
          <w:tcPr>
            <w:tcW w:w="1043" w:type="dxa"/>
          </w:tcPr>
          <w:p w:rsidR="00A700D2" w:rsidRPr="00AC551F" w:rsidRDefault="00A700D2" w:rsidP="00250D37">
            <w:pPr>
              <w:jc w:val="right"/>
              <w:rPr>
                <w:rFonts w:ascii="Calibri" w:hAnsi="Calibri"/>
                <w:sz w:val="20"/>
                <w:szCs w:val="20"/>
              </w:rPr>
            </w:pPr>
            <w:r w:rsidRPr="00AC551F">
              <w:rPr>
                <w:rFonts w:ascii="Calibri" w:hAnsi="Calibri"/>
                <w:sz w:val="20"/>
                <w:szCs w:val="20"/>
              </w:rPr>
              <w:t>63.</w:t>
            </w:r>
            <w:r w:rsidR="00C07319">
              <w:rPr>
                <w:rFonts w:ascii="Calibri" w:hAnsi="Calibri"/>
                <w:sz w:val="20"/>
                <w:szCs w:val="20"/>
              </w:rPr>
              <w:t>50</w:t>
            </w:r>
          </w:p>
        </w:tc>
        <w:tc>
          <w:tcPr>
            <w:tcW w:w="1135" w:type="dxa"/>
            <w:shd w:val="clear" w:color="auto" w:fill="auto"/>
          </w:tcPr>
          <w:p w:rsidR="00A700D2" w:rsidRPr="00523FF0" w:rsidRDefault="00C07319" w:rsidP="00250D37">
            <w:pPr>
              <w:jc w:val="right"/>
              <w:rPr>
                <w:rFonts w:ascii="Calibri" w:hAnsi="Calibri"/>
                <w:b/>
                <w:color w:val="FF0000"/>
                <w:sz w:val="20"/>
                <w:szCs w:val="20"/>
              </w:rPr>
            </w:pPr>
            <w:r w:rsidRPr="00523FF0">
              <w:rPr>
                <w:rFonts w:ascii="Calibri" w:hAnsi="Calibri"/>
                <w:b/>
                <w:color w:val="FF0000"/>
                <w:sz w:val="20"/>
                <w:szCs w:val="20"/>
              </w:rPr>
              <w:t>-319</w:t>
            </w:r>
          </w:p>
        </w:tc>
        <w:tc>
          <w:tcPr>
            <w:tcW w:w="1043" w:type="dxa"/>
          </w:tcPr>
          <w:p w:rsidR="00A700D2" w:rsidRPr="00AC551F" w:rsidRDefault="00A700D2" w:rsidP="00250D37">
            <w:pPr>
              <w:jc w:val="right"/>
              <w:rPr>
                <w:rFonts w:ascii="Calibri" w:hAnsi="Calibri"/>
                <w:sz w:val="20"/>
                <w:szCs w:val="20"/>
              </w:rPr>
            </w:pPr>
            <w:r w:rsidRPr="00AC551F">
              <w:rPr>
                <w:rFonts w:ascii="Calibri" w:hAnsi="Calibri"/>
                <w:sz w:val="20"/>
                <w:szCs w:val="20"/>
              </w:rPr>
              <w:t>64.</w:t>
            </w:r>
            <w:r w:rsidR="00C07319">
              <w:rPr>
                <w:rFonts w:ascii="Calibri" w:hAnsi="Calibri"/>
                <w:sz w:val="20"/>
                <w:szCs w:val="20"/>
              </w:rPr>
              <w:t>91</w:t>
            </w:r>
          </w:p>
        </w:tc>
        <w:tc>
          <w:tcPr>
            <w:tcW w:w="1135" w:type="dxa"/>
            <w:shd w:val="clear" w:color="auto" w:fill="auto"/>
          </w:tcPr>
          <w:p w:rsidR="00A700D2" w:rsidRPr="00AC551F" w:rsidRDefault="00C07319" w:rsidP="00250D37">
            <w:pPr>
              <w:jc w:val="right"/>
              <w:rPr>
                <w:rFonts w:ascii="Calibri" w:hAnsi="Calibri"/>
                <w:sz w:val="20"/>
                <w:szCs w:val="20"/>
              </w:rPr>
            </w:pPr>
            <w:r>
              <w:rPr>
                <w:rFonts w:ascii="Calibri" w:hAnsi="Calibri"/>
                <w:sz w:val="20"/>
                <w:szCs w:val="20"/>
              </w:rPr>
              <w:t>1,134</w:t>
            </w:r>
          </w:p>
        </w:tc>
        <w:tc>
          <w:tcPr>
            <w:tcW w:w="1269" w:type="dxa"/>
            <w:shd w:val="clear" w:color="auto" w:fill="auto"/>
          </w:tcPr>
          <w:p w:rsidR="00A700D2" w:rsidRPr="00AC551F" w:rsidRDefault="00C07319" w:rsidP="004E32A0">
            <w:pPr>
              <w:jc w:val="right"/>
              <w:rPr>
                <w:rFonts w:ascii="Calibri" w:hAnsi="Calibri"/>
                <w:sz w:val="20"/>
                <w:szCs w:val="20"/>
              </w:rPr>
            </w:pPr>
            <w:r>
              <w:rPr>
                <w:rFonts w:ascii="Calibri" w:hAnsi="Calibri"/>
                <w:sz w:val="20"/>
                <w:szCs w:val="20"/>
              </w:rPr>
              <w:t>0</w:t>
            </w:r>
          </w:p>
        </w:tc>
      </w:tr>
      <w:tr w:rsidR="00A700D2" w:rsidRPr="00D57EA0" w:rsidTr="00523FF0">
        <w:trPr>
          <w:jc w:val="center"/>
        </w:trPr>
        <w:tc>
          <w:tcPr>
            <w:tcW w:w="1861" w:type="dxa"/>
          </w:tcPr>
          <w:p w:rsidR="00A700D2" w:rsidRPr="00AC551F" w:rsidRDefault="00A700D2" w:rsidP="008C567D">
            <w:pPr>
              <w:ind w:right="-76"/>
              <w:rPr>
                <w:rFonts w:ascii="Calibri" w:hAnsi="Calibri"/>
                <w:sz w:val="20"/>
                <w:szCs w:val="20"/>
              </w:rPr>
            </w:pPr>
            <w:r w:rsidRPr="00AC551F">
              <w:rPr>
                <w:rFonts w:ascii="Calibri" w:hAnsi="Calibri"/>
                <w:sz w:val="20"/>
                <w:szCs w:val="20"/>
              </w:rPr>
              <w:t>Three sets</w:t>
            </w:r>
          </w:p>
        </w:tc>
        <w:tc>
          <w:tcPr>
            <w:tcW w:w="1039" w:type="dxa"/>
          </w:tcPr>
          <w:p w:rsidR="00A700D2" w:rsidRPr="00AC551F" w:rsidRDefault="00A700D2" w:rsidP="00250D37">
            <w:pPr>
              <w:jc w:val="right"/>
              <w:rPr>
                <w:rFonts w:ascii="Calibri" w:hAnsi="Calibri"/>
                <w:sz w:val="20"/>
                <w:szCs w:val="20"/>
              </w:rPr>
            </w:pPr>
            <w:r w:rsidRPr="00AC551F">
              <w:rPr>
                <w:rFonts w:ascii="Calibri" w:hAnsi="Calibri"/>
                <w:sz w:val="20"/>
                <w:szCs w:val="20"/>
              </w:rPr>
              <w:t>80.0</w:t>
            </w:r>
            <w:r w:rsidR="00C07319">
              <w:rPr>
                <w:rFonts w:ascii="Calibri" w:hAnsi="Calibri"/>
                <w:sz w:val="20"/>
                <w:szCs w:val="20"/>
              </w:rPr>
              <w:t>4</w:t>
            </w:r>
          </w:p>
        </w:tc>
        <w:tc>
          <w:tcPr>
            <w:tcW w:w="1064" w:type="dxa"/>
            <w:shd w:val="clear" w:color="auto" w:fill="auto"/>
          </w:tcPr>
          <w:p w:rsidR="00A700D2" w:rsidRPr="00523FF0" w:rsidRDefault="00C07319" w:rsidP="00CB1566">
            <w:pPr>
              <w:jc w:val="right"/>
              <w:rPr>
                <w:rFonts w:ascii="Calibri" w:hAnsi="Calibri"/>
                <w:b/>
                <w:color w:val="FF0000"/>
                <w:sz w:val="20"/>
                <w:szCs w:val="20"/>
              </w:rPr>
            </w:pPr>
            <w:r w:rsidRPr="00523FF0">
              <w:rPr>
                <w:rFonts w:ascii="Calibri" w:hAnsi="Calibri"/>
                <w:b/>
                <w:color w:val="FF0000"/>
                <w:sz w:val="20"/>
                <w:szCs w:val="20"/>
              </w:rPr>
              <w:t>-194</w:t>
            </w:r>
          </w:p>
        </w:tc>
        <w:tc>
          <w:tcPr>
            <w:tcW w:w="1043" w:type="dxa"/>
          </w:tcPr>
          <w:p w:rsidR="00A700D2" w:rsidRPr="00AC551F" w:rsidRDefault="00A700D2" w:rsidP="00250D37">
            <w:pPr>
              <w:jc w:val="right"/>
              <w:rPr>
                <w:rFonts w:ascii="Calibri" w:hAnsi="Calibri"/>
                <w:sz w:val="20"/>
                <w:szCs w:val="20"/>
              </w:rPr>
            </w:pPr>
            <w:r w:rsidRPr="00AC551F">
              <w:rPr>
                <w:rFonts w:ascii="Calibri" w:hAnsi="Calibri"/>
                <w:sz w:val="20"/>
                <w:szCs w:val="20"/>
              </w:rPr>
              <w:t>81.8</w:t>
            </w:r>
            <w:r w:rsidR="00C07319">
              <w:rPr>
                <w:rFonts w:ascii="Calibri" w:hAnsi="Calibri"/>
                <w:sz w:val="20"/>
                <w:szCs w:val="20"/>
              </w:rPr>
              <w:t>4</w:t>
            </w:r>
          </w:p>
        </w:tc>
        <w:tc>
          <w:tcPr>
            <w:tcW w:w="1135" w:type="dxa"/>
            <w:shd w:val="clear" w:color="auto" w:fill="auto"/>
          </w:tcPr>
          <w:p w:rsidR="00A700D2" w:rsidRPr="00523FF0" w:rsidRDefault="00C07319" w:rsidP="00250D37">
            <w:pPr>
              <w:jc w:val="right"/>
              <w:rPr>
                <w:rFonts w:ascii="Calibri" w:hAnsi="Calibri"/>
                <w:b/>
                <w:color w:val="FF0000"/>
                <w:sz w:val="20"/>
                <w:szCs w:val="20"/>
              </w:rPr>
            </w:pPr>
            <w:r w:rsidRPr="00523FF0">
              <w:rPr>
                <w:rFonts w:ascii="Calibri" w:hAnsi="Calibri"/>
                <w:b/>
                <w:color w:val="FF0000"/>
                <w:sz w:val="20"/>
                <w:szCs w:val="20"/>
              </w:rPr>
              <w:t>-76</w:t>
            </w:r>
          </w:p>
        </w:tc>
        <w:tc>
          <w:tcPr>
            <w:tcW w:w="1043" w:type="dxa"/>
          </w:tcPr>
          <w:p w:rsidR="00A700D2" w:rsidRPr="00AC551F" w:rsidRDefault="00A700D2" w:rsidP="00250D37">
            <w:pPr>
              <w:jc w:val="right"/>
              <w:rPr>
                <w:rFonts w:ascii="Calibri" w:hAnsi="Calibri"/>
                <w:sz w:val="20"/>
                <w:szCs w:val="20"/>
              </w:rPr>
            </w:pPr>
            <w:r w:rsidRPr="00AC551F">
              <w:rPr>
                <w:rFonts w:ascii="Calibri" w:hAnsi="Calibri"/>
                <w:sz w:val="20"/>
                <w:szCs w:val="20"/>
              </w:rPr>
              <w:t>83.6</w:t>
            </w:r>
            <w:r w:rsidR="00C07319">
              <w:rPr>
                <w:rFonts w:ascii="Calibri" w:hAnsi="Calibri"/>
                <w:sz w:val="20"/>
                <w:szCs w:val="20"/>
              </w:rPr>
              <w:t>8</w:t>
            </w:r>
          </w:p>
        </w:tc>
        <w:tc>
          <w:tcPr>
            <w:tcW w:w="1135" w:type="dxa"/>
            <w:shd w:val="clear" w:color="auto" w:fill="auto"/>
          </w:tcPr>
          <w:p w:rsidR="00A700D2" w:rsidRPr="00AC551F" w:rsidRDefault="00C07319" w:rsidP="00250D37">
            <w:pPr>
              <w:jc w:val="right"/>
              <w:rPr>
                <w:rFonts w:ascii="Calibri" w:hAnsi="Calibri"/>
                <w:sz w:val="20"/>
                <w:szCs w:val="20"/>
              </w:rPr>
            </w:pPr>
            <w:r>
              <w:rPr>
                <w:rFonts w:ascii="Calibri" w:hAnsi="Calibri"/>
                <w:sz w:val="20"/>
                <w:szCs w:val="20"/>
              </w:rPr>
              <w:t>270</w:t>
            </w:r>
          </w:p>
        </w:tc>
        <w:tc>
          <w:tcPr>
            <w:tcW w:w="1269" w:type="dxa"/>
            <w:shd w:val="clear" w:color="auto" w:fill="auto"/>
          </w:tcPr>
          <w:p w:rsidR="00A700D2" w:rsidRPr="00AC551F" w:rsidRDefault="00C07319" w:rsidP="004E32A0">
            <w:pPr>
              <w:jc w:val="right"/>
              <w:rPr>
                <w:rFonts w:ascii="Calibri" w:hAnsi="Calibri"/>
                <w:sz w:val="20"/>
                <w:szCs w:val="20"/>
              </w:rPr>
            </w:pPr>
            <w:r>
              <w:rPr>
                <w:rFonts w:ascii="Calibri" w:hAnsi="Calibri"/>
                <w:sz w:val="20"/>
                <w:szCs w:val="20"/>
              </w:rPr>
              <w:t>0</w:t>
            </w:r>
          </w:p>
        </w:tc>
      </w:tr>
    </w:tbl>
    <w:p w:rsidR="00373690" w:rsidRPr="00D57EA0" w:rsidRDefault="00CA4147" w:rsidP="00FB2EE8">
      <w:pPr>
        <w:ind w:left="-360" w:right="-692"/>
        <w:rPr>
          <w:rFonts w:ascii="Calibri" w:hAnsi="Calibri"/>
          <w:sz w:val="20"/>
          <w:szCs w:val="20"/>
        </w:rPr>
      </w:pPr>
      <w:r>
        <w:rPr>
          <w:rFonts w:ascii="Calibri" w:hAnsi="Calibri"/>
          <w:sz w:val="20"/>
          <w:szCs w:val="20"/>
          <w:vertAlign w:val="superscript"/>
        </w:rPr>
        <w:t>1</w:t>
      </w:r>
      <w:r w:rsidR="00D61FD9" w:rsidRPr="00D57EA0">
        <w:rPr>
          <w:rFonts w:ascii="Calibri" w:hAnsi="Calibri"/>
          <w:sz w:val="20"/>
          <w:szCs w:val="20"/>
        </w:rPr>
        <w:t xml:space="preserve"> </w:t>
      </w:r>
      <w:r w:rsidR="00FB2EE8">
        <w:rPr>
          <w:rFonts w:ascii="Calibri" w:hAnsi="Calibri"/>
          <w:sz w:val="20"/>
          <w:szCs w:val="20"/>
        </w:rPr>
        <w:t xml:space="preserve"> </w:t>
      </w:r>
      <w:r w:rsidR="00D61FD9" w:rsidRPr="00D57EA0">
        <w:rPr>
          <w:rFonts w:ascii="Calibri" w:hAnsi="Calibri"/>
          <w:sz w:val="20"/>
          <w:szCs w:val="20"/>
        </w:rPr>
        <w:t>The proposed fees are assumed t</w:t>
      </w:r>
      <w:r w:rsidR="007B54CE" w:rsidRPr="00D57EA0">
        <w:rPr>
          <w:rFonts w:ascii="Calibri" w:hAnsi="Calibri"/>
          <w:sz w:val="20"/>
          <w:szCs w:val="20"/>
        </w:rPr>
        <w:t>o</w:t>
      </w:r>
      <w:r w:rsidR="00D61FD9" w:rsidRPr="00D57EA0">
        <w:rPr>
          <w:rFonts w:ascii="Calibri" w:hAnsi="Calibri"/>
          <w:sz w:val="20"/>
          <w:szCs w:val="20"/>
        </w:rPr>
        <w:t xml:space="preserve"> commence</w:t>
      </w:r>
      <w:r w:rsidR="007B54CE" w:rsidRPr="00D57EA0">
        <w:rPr>
          <w:rFonts w:ascii="Calibri" w:hAnsi="Calibri"/>
          <w:sz w:val="20"/>
          <w:szCs w:val="20"/>
        </w:rPr>
        <w:t xml:space="preserve"> on</w:t>
      </w:r>
      <w:r w:rsidR="00D61FD9" w:rsidRPr="00D57EA0">
        <w:rPr>
          <w:rFonts w:ascii="Calibri" w:hAnsi="Calibri"/>
          <w:sz w:val="20"/>
          <w:szCs w:val="20"/>
        </w:rPr>
        <w:t xml:space="preserve"> 1 January 2014</w:t>
      </w:r>
      <w:r w:rsidR="007B54CE" w:rsidRPr="00D57EA0">
        <w:rPr>
          <w:rFonts w:ascii="Calibri" w:hAnsi="Calibri"/>
          <w:sz w:val="20"/>
          <w:szCs w:val="20"/>
        </w:rPr>
        <w:t xml:space="preserve">. </w:t>
      </w:r>
    </w:p>
    <w:p w:rsidR="00373690" w:rsidRPr="00D57EA0" w:rsidRDefault="00373690" w:rsidP="00B260B6">
      <w:pPr>
        <w:ind w:left="-534" w:right="-692"/>
        <w:rPr>
          <w:rFonts w:ascii="Calibri" w:hAnsi="Calibri"/>
          <w:sz w:val="22"/>
          <w:szCs w:val="22"/>
        </w:rPr>
      </w:pPr>
    </w:p>
    <w:p w:rsidR="00463444" w:rsidRDefault="00472293" w:rsidP="00B260B6">
      <w:pPr>
        <w:ind w:left="-534" w:right="-692"/>
        <w:rPr>
          <w:rFonts w:ascii="Calibri" w:hAnsi="Calibri"/>
          <w:sz w:val="22"/>
          <w:szCs w:val="22"/>
        </w:rPr>
      </w:pPr>
      <w:r w:rsidRPr="00D57EA0">
        <w:rPr>
          <w:rFonts w:ascii="Calibri" w:hAnsi="Calibri"/>
          <w:sz w:val="22"/>
          <w:szCs w:val="22"/>
        </w:rPr>
        <w:t xml:space="preserve">The volume of the services </w:t>
      </w:r>
      <w:r w:rsidR="00933B39" w:rsidRPr="00D57EA0">
        <w:rPr>
          <w:rFonts w:ascii="Calibri" w:hAnsi="Calibri"/>
          <w:sz w:val="22"/>
          <w:szCs w:val="22"/>
        </w:rPr>
        <w:t>provided by Victoria Police</w:t>
      </w:r>
      <w:r w:rsidRPr="00D57EA0">
        <w:rPr>
          <w:rFonts w:ascii="Calibri" w:hAnsi="Calibri"/>
          <w:sz w:val="22"/>
          <w:szCs w:val="22"/>
        </w:rPr>
        <w:t xml:space="preserve"> can fluctuate from year to year</w:t>
      </w:r>
      <w:r w:rsidR="00194870" w:rsidRPr="00D57EA0">
        <w:rPr>
          <w:rFonts w:ascii="Calibri" w:hAnsi="Calibri"/>
          <w:sz w:val="22"/>
          <w:szCs w:val="22"/>
        </w:rPr>
        <w:t xml:space="preserve"> and</w:t>
      </w:r>
      <w:r w:rsidR="00933B39" w:rsidRPr="00D57EA0">
        <w:rPr>
          <w:rFonts w:ascii="Calibri" w:hAnsi="Calibri"/>
          <w:sz w:val="22"/>
          <w:szCs w:val="22"/>
        </w:rPr>
        <w:t xml:space="preserve"> can be affected</w:t>
      </w:r>
      <w:r w:rsidRPr="00D57EA0">
        <w:rPr>
          <w:rFonts w:ascii="Calibri" w:hAnsi="Calibri"/>
          <w:sz w:val="22"/>
          <w:szCs w:val="22"/>
        </w:rPr>
        <w:t xml:space="preserve"> by external factors such as legislative requirements</w:t>
      </w:r>
      <w:r w:rsidR="00003516" w:rsidRPr="00D57EA0">
        <w:rPr>
          <w:rFonts w:ascii="Calibri" w:hAnsi="Calibri"/>
          <w:sz w:val="22"/>
          <w:szCs w:val="22"/>
        </w:rPr>
        <w:t xml:space="preserve">. </w:t>
      </w:r>
      <w:r w:rsidR="00E50658">
        <w:rPr>
          <w:rFonts w:ascii="Calibri" w:hAnsi="Calibri"/>
          <w:sz w:val="22"/>
          <w:szCs w:val="22"/>
        </w:rPr>
        <w:t xml:space="preserve">As mentioned </w:t>
      </w:r>
      <w:r w:rsidR="00EA2E40">
        <w:rPr>
          <w:rFonts w:ascii="Calibri" w:hAnsi="Calibri"/>
          <w:sz w:val="22"/>
          <w:szCs w:val="22"/>
        </w:rPr>
        <w:t xml:space="preserve">in section 7.2, Victoria Police has </w:t>
      </w:r>
      <w:r w:rsidR="00DF7B70">
        <w:rPr>
          <w:rFonts w:ascii="Calibri" w:hAnsi="Calibri"/>
          <w:sz w:val="22"/>
          <w:szCs w:val="22"/>
        </w:rPr>
        <w:t xml:space="preserve">also </w:t>
      </w:r>
      <w:r w:rsidR="00EA2E40">
        <w:rPr>
          <w:rFonts w:ascii="Calibri" w:hAnsi="Calibri"/>
          <w:sz w:val="22"/>
          <w:szCs w:val="22"/>
        </w:rPr>
        <w:t>incurred additional costs due to the legislative requirement for</w:t>
      </w:r>
      <w:r w:rsidR="00FF418D" w:rsidRPr="00D57EA0">
        <w:rPr>
          <w:rFonts w:ascii="Calibri" w:hAnsi="Calibri"/>
          <w:sz w:val="22"/>
          <w:szCs w:val="22"/>
        </w:rPr>
        <w:t xml:space="preserve"> security industry licence applicants</w:t>
      </w:r>
      <w:r w:rsidR="00EA2E40">
        <w:rPr>
          <w:rFonts w:ascii="Calibri" w:hAnsi="Calibri"/>
          <w:sz w:val="22"/>
          <w:szCs w:val="22"/>
        </w:rPr>
        <w:t xml:space="preserve"> who are now </w:t>
      </w:r>
      <w:r w:rsidR="00003516" w:rsidRPr="00D57EA0">
        <w:rPr>
          <w:rFonts w:ascii="Calibri" w:hAnsi="Calibri"/>
          <w:sz w:val="22"/>
          <w:szCs w:val="22"/>
        </w:rPr>
        <w:t xml:space="preserve">required </w:t>
      </w:r>
      <w:r w:rsidR="00FF418D" w:rsidRPr="00D57EA0">
        <w:rPr>
          <w:rFonts w:ascii="Calibri" w:hAnsi="Calibri"/>
          <w:sz w:val="22"/>
          <w:szCs w:val="22"/>
        </w:rPr>
        <w:t>to obtain a</w:t>
      </w:r>
      <w:r w:rsidR="00EA2E40">
        <w:rPr>
          <w:rFonts w:ascii="Calibri" w:hAnsi="Calibri"/>
          <w:sz w:val="22"/>
          <w:szCs w:val="22"/>
        </w:rPr>
        <w:t>n</w:t>
      </w:r>
      <w:r w:rsidR="00FF418D" w:rsidRPr="00D57EA0">
        <w:rPr>
          <w:rFonts w:ascii="Calibri" w:hAnsi="Calibri"/>
          <w:sz w:val="22"/>
          <w:szCs w:val="22"/>
        </w:rPr>
        <w:t xml:space="preserve"> NPC</w:t>
      </w:r>
      <w:r w:rsidR="00003516" w:rsidRPr="00D57EA0">
        <w:rPr>
          <w:rFonts w:ascii="Calibri" w:hAnsi="Calibri"/>
          <w:sz w:val="22"/>
          <w:szCs w:val="22"/>
        </w:rPr>
        <w:t xml:space="preserve"> and fingerprint check as part of their licence assessment</w:t>
      </w:r>
      <w:r w:rsidR="00933B39" w:rsidRPr="00D57EA0">
        <w:rPr>
          <w:rFonts w:ascii="Calibri" w:hAnsi="Calibri"/>
          <w:sz w:val="22"/>
          <w:szCs w:val="22"/>
        </w:rPr>
        <w:t xml:space="preserve">. </w:t>
      </w:r>
    </w:p>
    <w:p w:rsidR="00463444" w:rsidRDefault="00463444" w:rsidP="00B260B6">
      <w:pPr>
        <w:ind w:left="-534" w:right="-692"/>
        <w:rPr>
          <w:rFonts w:ascii="Calibri" w:hAnsi="Calibri"/>
          <w:sz w:val="22"/>
          <w:szCs w:val="22"/>
        </w:rPr>
      </w:pPr>
    </w:p>
    <w:p w:rsidR="00711224" w:rsidRPr="00D57EA0" w:rsidRDefault="00463444" w:rsidP="00B260B6">
      <w:pPr>
        <w:ind w:left="-534" w:right="-692"/>
        <w:rPr>
          <w:rFonts w:ascii="Calibri" w:hAnsi="Calibri"/>
          <w:sz w:val="22"/>
          <w:szCs w:val="22"/>
        </w:rPr>
      </w:pPr>
      <w:r>
        <w:rPr>
          <w:rFonts w:ascii="Calibri" w:hAnsi="Calibri"/>
          <w:sz w:val="22"/>
          <w:szCs w:val="22"/>
        </w:rPr>
        <w:t>W</w:t>
      </w:r>
      <w:r w:rsidR="00933B39" w:rsidRPr="00D57EA0">
        <w:rPr>
          <w:rFonts w:ascii="Calibri" w:hAnsi="Calibri"/>
          <w:sz w:val="22"/>
          <w:szCs w:val="22"/>
        </w:rPr>
        <w:t xml:space="preserve">hile Victoria Police has projected full cost recovery to 2015-16, projections beyond 2015-16 </w:t>
      </w:r>
      <w:r w:rsidR="00FB2EE8">
        <w:rPr>
          <w:rFonts w:ascii="Calibri" w:hAnsi="Calibri"/>
          <w:sz w:val="22"/>
          <w:szCs w:val="22"/>
        </w:rPr>
        <w:t xml:space="preserve">are subject to the impact of </w:t>
      </w:r>
      <w:r w:rsidR="00F337D4">
        <w:rPr>
          <w:rFonts w:ascii="Calibri" w:hAnsi="Calibri"/>
          <w:sz w:val="22"/>
          <w:szCs w:val="22"/>
        </w:rPr>
        <w:t>future costs movements such as salary EBAs</w:t>
      </w:r>
      <w:r w:rsidR="00933B39" w:rsidRPr="00D57EA0">
        <w:rPr>
          <w:rFonts w:ascii="Calibri" w:hAnsi="Calibri"/>
          <w:sz w:val="22"/>
          <w:szCs w:val="22"/>
        </w:rPr>
        <w:t>.</w:t>
      </w:r>
      <w:r w:rsidR="00F337D4">
        <w:rPr>
          <w:rFonts w:ascii="Calibri" w:hAnsi="Calibri"/>
          <w:sz w:val="22"/>
          <w:szCs w:val="22"/>
        </w:rPr>
        <w:t xml:space="preserve"> </w:t>
      </w:r>
      <w:r w:rsidR="00950DDF">
        <w:rPr>
          <w:rFonts w:ascii="Calibri" w:hAnsi="Calibri"/>
          <w:sz w:val="22"/>
          <w:szCs w:val="22"/>
        </w:rPr>
        <w:t xml:space="preserve">The </w:t>
      </w:r>
      <w:r w:rsidR="00194870" w:rsidRPr="00D57EA0">
        <w:rPr>
          <w:rFonts w:ascii="Calibri" w:hAnsi="Calibri"/>
          <w:sz w:val="22"/>
          <w:szCs w:val="22"/>
        </w:rPr>
        <w:t xml:space="preserve">proposed regulations </w:t>
      </w:r>
      <w:r w:rsidR="00FF418D" w:rsidRPr="00D57EA0">
        <w:rPr>
          <w:rFonts w:ascii="Calibri" w:hAnsi="Calibri"/>
          <w:sz w:val="22"/>
          <w:szCs w:val="22"/>
        </w:rPr>
        <w:t>only</w:t>
      </w:r>
      <w:r w:rsidR="00194870" w:rsidRPr="00D57EA0">
        <w:rPr>
          <w:rFonts w:ascii="Calibri" w:hAnsi="Calibri"/>
          <w:sz w:val="22"/>
          <w:szCs w:val="22"/>
        </w:rPr>
        <w:t xml:space="preserve"> recover what it costs Victoria Police to provide the service</w:t>
      </w:r>
      <w:r w:rsidR="00F337D4">
        <w:rPr>
          <w:rFonts w:ascii="Calibri" w:hAnsi="Calibri"/>
          <w:sz w:val="22"/>
          <w:szCs w:val="22"/>
        </w:rPr>
        <w:t>.</w:t>
      </w:r>
    </w:p>
    <w:p w:rsidR="00711224" w:rsidRPr="00D57EA0" w:rsidRDefault="00711224" w:rsidP="00B260B6">
      <w:pPr>
        <w:ind w:left="-534" w:right="-692"/>
        <w:rPr>
          <w:rFonts w:ascii="Calibri" w:hAnsi="Calibri"/>
          <w:sz w:val="22"/>
          <w:szCs w:val="22"/>
        </w:rPr>
      </w:pPr>
    </w:p>
    <w:p w:rsidR="00D96909" w:rsidRDefault="00301393" w:rsidP="00B260B6">
      <w:pPr>
        <w:ind w:left="-534" w:right="-692"/>
        <w:rPr>
          <w:rFonts w:ascii="Calibri" w:hAnsi="Calibri"/>
          <w:sz w:val="22"/>
          <w:szCs w:val="22"/>
        </w:rPr>
      </w:pPr>
      <w:r w:rsidRPr="001A08FC">
        <w:rPr>
          <w:rFonts w:ascii="Calibri" w:hAnsi="Calibri"/>
          <w:sz w:val="22"/>
          <w:szCs w:val="22"/>
        </w:rPr>
        <w:t>T</w:t>
      </w:r>
      <w:r w:rsidR="00711224" w:rsidRPr="001A08FC">
        <w:rPr>
          <w:rFonts w:ascii="Calibri" w:hAnsi="Calibri"/>
          <w:sz w:val="22"/>
          <w:szCs w:val="22"/>
        </w:rPr>
        <w:t xml:space="preserve">he history of police fees and charges has shown </w:t>
      </w:r>
      <w:r w:rsidR="00BF6065" w:rsidRPr="001A08FC">
        <w:rPr>
          <w:rFonts w:ascii="Calibri" w:hAnsi="Calibri"/>
          <w:sz w:val="22"/>
          <w:szCs w:val="22"/>
        </w:rPr>
        <w:t xml:space="preserve">that </w:t>
      </w:r>
      <w:r w:rsidR="00DD2B86" w:rsidRPr="001A08FC">
        <w:rPr>
          <w:rFonts w:ascii="Calibri" w:hAnsi="Calibri"/>
          <w:sz w:val="22"/>
          <w:szCs w:val="22"/>
        </w:rPr>
        <w:t>indexation has not kept pace with increasing costs</w:t>
      </w:r>
      <w:r w:rsidR="00BF6065" w:rsidRPr="001A08FC">
        <w:rPr>
          <w:rFonts w:ascii="Calibri" w:hAnsi="Calibri"/>
          <w:sz w:val="22"/>
          <w:szCs w:val="22"/>
        </w:rPr>
        <w:t xml:space="preserve">. Indeed, as outlined </w:t>
      </w:r>
      <w:r w:rsidR="00AF1670" w:rsidRPr="001A08FC">
        <w:rPr>
          <w:rFonts w:ascii="Calibri" w:hAnsi="Calibri"/>
          <w:sz w:val="22"/>
          <w:szCs w:val="22"/>
        </w:rPr>
        <w:t>in this RIS</w:t>
      </w:r>
      <w:r w:rsidR="00BF6065" w:rsidRPr="001A08FC">
        <w:rPr>
          <w:rFonts w:ascii="Calibri" w:hAnsi="Calibri"/>
          <w:sz w:val="22"/>
          <w:szCs w:val="22"/>
        </w:rPr>
        <w:t xml:space="preserve">, the disparity between cost recovery and the cost </w:t>
      </w:r>
      <w:r w:rsidR="00FF418D" w:rsidRPr="001A08FC">
        <w:rPr>
          <w:rFonts w:ascii="Calibri" w:hAnsi="Calibri"/>
          <w:sz w:val="22"/>
          <w:szCs w:val="22"/>
        </w:rPr>
        <w:t>in providing</w:t>
      </w:r>
      <w:r w:rsidR="00BF6065" w:rsidRPr="001A08FC">
        <w:rPr>
          <w:rFonts w:ascii="Calibri" w:hAnsi="Calibri"/>
          <w:sz w:val="22"/>
          <w:szCs w:val="22"/>
        </w:rPr>
        <w:t xml:space="preserve"> services has continued to grow since the last fee increase above indexation in 2006.</w:t>
      </w:r>
      <w:r w:rsidR="00BF6065" w:rsidRPr="00D57EA0">
        <w:rPr>
          <w:rFonts w:ascii="Calibri" w:hAnsi="Calibri"/>
          <w:sz w:val="22"/>
          <w:szCs w:val="22"/>
        </w:rPr>
        <w:t xml:space="preserve"> </w:t>
      </w:r>
    </w:p>
    <w:p w:rsidR="009D4F86" w:rsidRPr="00BE7026" w:rsidRDefault="009D4F86" w:rsidP="00B260B6">
      <w:pPr>
        <w:ind w:left="-534" w:right="-692"/>
        <w:rPr>
          <w:rFonts w:ascii="Calibri" w:hAnsi="Calibri"/>
          <w:sz w:val="22"/>
          <w:szCs w:val="22"/>
        </w:rPr>
      </w:pPr>
    </w:p>
    <w:p w:rsidR="00BE7026" w:rsidRDefault="00FF418D" w:rsidP="00BE7026">
      <w:pPr>
        <w:ind w:left="-534" w:right="-692"/>
        <w:rPr>
          <w:rFonts w:ascii="Calibri" w:hAnsi="Calibri"/>
          <w:sz w:val="22"/>
          <w:szCs w:val="22"/>
        </w:rPr>
      </w:pPr>
      <w:r w:rsidRPr="00CB0000">
        <w:rPr>
          <w:rFonts w:ascii="Calibri" w:hAnsi="Calibri"/>
          <w:sz w:val="22"/>
          <w:szCs w:val="22"/>
        </w:rPr>
        <w:t>Victoria Police will continue to monitor the cost of event management and information services and to identify further streamlining of processes.</w:t>
      </w:r>
      <w:bookmarkStart w:id="197" w:name="_Toc364770748"/>
      <w:bookmarkStart w:id="198" w:name="_Toc364774833"/>
    </w:p>
    <w:p w:rsidR="00145F23" w:rsidRDefault="00145F23" w:rsidP="00BE7026">
      <w:pPr>
        <w:ind w:left="-534" w:right="-692"/>
        <w:rPr>
          <w:rFonts w:ascii="Calibri" w:hAnsi="Calibri"/>
          <w:sz w:val="22"/>
          <w:szCs w:val="22"/>
        </w:rPr>
      </w:pPr>
    </w:p>
    <w:p w:rsidR="00145F23" w:rsidRPr="00CB0000" w:rsidRDefault="00145F23" w:rsidP="00BE7026">
      <w:pPr>
        <w:ind w:left="-534" w:right="-692"/>
        <w:rPr>
          <w:rFonts w:ascii="Calibri" w:hAnsi="Calibri"/>
          <w:sz w:val="22"/>
          <w:szCs w:val="22"/>
        </w:rPr>
      </w:pPr>
      <w:r>
        <w:rPr>
          <w:rFonts w:ascii="Calibri" w:hAnsi="Calibri"/>
          <w:sz w:val="22"/>
          <w:szCs w:val="22"/>
        </w:rPr>
        <w:t>Note there would be no further increases other than the annual fee unit indexation rate as approved by the Treasurer in future years, without public consultation.</w:t>
      </w:r>
    </w:p>
    <w:p w:rsidR="00561CE9" w:rsidRPr="00F60AA4" w:rsidRDefault="00642A41" w:rsidP="00642A41">
      <w:pPr>
        <w:pStyle w:val="Heading4RIS"/>
        <w:numPr>
          <w:ilvl w:val="0"/>
          <w:numId w:val="0"/>
        </w:numPr>
        <w:ind w:left="-540"/>
      </w:pPr>
      <w:bookmarkStart w:id="199" w:name="_Toc366850614"/>
      <w:bookmarkStart w:id="200" w:name="_Toc366851190"/>
      <w:bookmarkStart w:id="201" w:name="_Toc366246470"/>
      <w:bookmarkStart w:id="202" w:name="_Toc366850615"/>
      <w:bookmarkStart w:id="203" w:name="_Toc366851191"/>
      <w:bookmarkStart w:id="204" w:name="_Toc368568856"/>
      <w:bookmarkEnd w:id="199"/>
      <w:bookmarkEnd w:id="200"/>
      <w:r>
        <w:t xml:space="preserve">9.2.2 </w:t>
      </w:r>
      <w:r w:rsidR="00561CE9" w:rsidRPr="00F60AA4">
        <w:t>Expected benefits</w:t>
      </w:r>
      <w:bookmarkEnd w:id="197"/>
      <w:bookmarkEnd w:id="198"/>
      <w:bookmarkEnd w:id="201"/>
      <w:bookmarkEnd w:id="202"/>
      <w:bookmarkEnd w:id="203"/>
      <w:bookmarkEnd w:id="204"/>
    </w:p>
    <w:p w:rsidR="00AF1670" w:rsidRDefault="009D3B17" w:rsidP="00561CE9">
      <w:pPr>
        <w:ind w:left="-534" w:right="-692"/>
        <w:rPr>
          <w:rFonts w:ascii="Calibri" w:hAnsi="Calibri"/>
          <w:sz w:val="22"/>
          <w:szCs w:val="22"/>
        </w:rPr>
      </w:pPr>
      <w:r w:rsidRPr="00AA2592">
        <w:rPr>
          <w:rFonts w:ascii="Calibri" w:hAnsi="Calibri"/>
          <w:sz w:val="22"/>
          <w:szCs w:val="22"/>
        </w:rPr>
        <w:t xml:space="preserve">The </w:t>
      </w:r>
      <w:r w:rsidR="00AF1670">
        <w:rPr>
          <w:rFonts w:ascii="Calibri" w:hAnsi="Calibri"/>
          <w:sz w:val="22"/>
          <w:szCs w:val="22"/>
        </w:rPr>
        <w:t xml:space="preserve">setting of </w:t>
      </w:r>
      <w:r w:rsidR="00B024FC" w:rsidRPr="00AA2592">
        <w:rPr>
          <w:rFonts w:ascii="Calibri" w:hAnsi="Calibri"/>
          <w:sz w:val="22"/>
          <w:szCs w:val="22"/>
        </w:rPr>
        <w:t>fees</w:t>
      </w:r>
      <w:r w:rsidRPr="00AA2592">
        <w:rPr>
          <w:rFonts w:ascii="Calibri" w:hAnsi="Calibri"/>
          <w:sz w:val="22"/>
          <w:szCs w:val="22"/>
        </w:rPr>
        <w:t xml:space="preserve"> </w:t>
      </w:r>
      <w:r w:rsidR="00AF1670">
        <w:rPr>
          <w:rFonts w:ascii="Calibri" w:hAnsi="Calibri"/>
          <w:sz w:val="22"/>
          <w:szCs w:val="22"/>
        </w:rPr>
        <w:t xml:space="preserve">and charges </w:t>
      </w:r>
      <w:r w:rsidR="004B17DD">
        <w:rPr>
          <w:rFonts w:ascii="Calibri" w:hAnsi="Calibri"/>
          <w:sz w:val="22"/>
          <w:szCs w:val="22"/>
        </w:rPr>
        <w:t xml:space="preserve">at full cost recovery </w:t>
      </w:r>
      <w:r w:rsidRPr="00AA2592">
        <w:rPr>
          <w:rFonts w:ascii="Calibri" w:hAnsi="Calibri"/>
          <w:sz w:val="22"/>
          <w:szCs w:val="22"/>
        </w:rPr>
        <w:t xml:space="preserve">for Victoria Police event management and information services </w:t>
      </w:r>
      <w:r w:rsidR="00AF1670">
        <w:rPr>
          <w:rFonts w:ascii="Calibri" w:hAnsi="Calibri"/>
          <w:sz w:val="22"/>
          <w:szCs w:val="22"/>
        </w:rPr>
        <w:t>is directly related to recouping the actual costs of the service delivery</w:t>
      </w:r>
      <w:r w:rsidR="004B17DD">
        <w:rPr>
          <w:rFonts w:ascii="Calibri" w:hAnsi="Calibri"/>
          <w:sz w:val="22"/>
          <w:szCs w:val="22"/>
        </w:rPr>
        <w:t>,</w:t>
      </w:r>
      <w:r w:rsidR="00AF1670">
        <w:rPr>
          <w:rFonts w:ascii="Calibri" w:hAnsi="Calibri"/>
          <w:sz w:val="22"/>
          <w:szCs w:val="22"/>
        </w:rPr>
        <w:t xml:space="preserve"> as a tool</w:t>
      </w:r>
      <w:r w:rsidRPr="00AA2592">
        <w:rPr>
          <w:rFonts w:ascii="Calibri" w:hAnsi="Calibri"/>
          <w:sz w:val="22"/>
          <w:szCs w:val="22"/>
        </w:rPr>
        <w:t xml:space="preserve"> to manag</w:t>
      </w:r>
      <w:r w:rsidR="00AF1670">
        <w:rPr>
          <w:rFonts w:ascii="Calibri" w:hAnsi="Calibri"/>
          <w:sz w:val="22"/>
          <w:szCs w:val="22"/>
        </w:rPr>
        <w:t>e</w:t>
      </w:r>
      <w:r w:rsidRPr="00AA2592">
        <w:rPr>
          <w:rFonts w:ascii="Calibri" w:hAnsi="Calibri"/>
          <w:sz w:val="22"/>
          <w:szCs w:val="22"/>
        </w:rPr>
        <w:t xml:space="preserve"> demand</w:t>
      </w:r>
      <w:r w:rsidR="00F63883">
        <w:rPr>
          <w:rFonts w:ascii="Calibri" w:hAnsi="Calibri"/>
          <w:sz w:val="22"/>
          <w:szCs w:val="22"/>
        </w:rPr>
        <w:t>,</w:t>
      </w:r>
      <w:r w:rsidRPr="00AA2592">
        <w:rPr>
          <w:rFonts w:ascii="Calibri" w:hAnsi="Calibri"/>
          <w:sz w:val="22"/>
          <w:szCs w:val="22"/>
        </w:rPr>
        <w:t xml:space="preserve"> </w:t>
      </w:r>
      <w:r w:rsidR="00AF1670">
        <w:rPr>
          <w:rFonts w:ascii="Calibri" w:hAnsi="Calibri"/>
          <w:sz w:val="22"/>
          <w:szCs w:val="22"/>
        </w:rPr>
        <w:t>by</w:t>
      </w:r>
      <w:r w:rsidRPr="00AA2592">
        <w:rPr>
          <w:rFonts w:ascii="Calibri" w:hAnsi="Calibri"/>
          <w:sz w:val="22"/>
          <w:szCs w:val="22"/>
        </w:rPr>
        <w:t xml:space="preserve"> minimising </w:t>
      </w:r>
      <w:r w:rsidR="00AF1670">
        <w:rPr>
          <w:rFonts w:ascii="Calibri" w:hAnsi="Calibri"/>
          <w:sz w:val="22"/>
          <w:szCs w:val="22"/>
        </w:rPr>
        <w:t>a</w:t>
      </w:r>
      <w:r w:rsidR="004B17DD">
        <w:rPr>
          <w:rFonts w:ascii="Calibri" w:hAnsi="Calibri"/>
          <w:sz w:val="22"/>
          <w:szCs w:val="22"/>
        </w:rPr>
        <w:t>n</w:t>
      </w:r>
      <w:r w:rsidR="00AF1670">
        <w:rPr>
          <w:rFonts w:ascii="Calibri" w:hAnsi="Calibri"/>
          <w:sz w:val="22"/>
          <w:szCs w:val="22"/>
        </w:rPr>
        <w:t xml:space="preserve">y unnecessary use of police resources </w:t>
      </w:r>
      <w:r w:rsidR="004B17DD">
        <w:rPr>
          <w:rFonts w:ascii="Calibri" w:hAnsi="Calibri"/>
          <w:sz w:val="22"/>
          <w:szCs w:val="22"/>
        </w:rPr>
        <w:t xml:space="preserve">which are </w:t>
      </w:r>
      <w:r w:rsidR="00AF1670">
        <w:rPr>
          <w:rFonts w:ascii="Calibri" w:hAnsi="Calibri"/>
          <w:sz w:val="22"/>
          <w:szCs w:val="22"/>
        </w:rPr>
        <w:t>primarily provide</w:t>
      </w:r>
      <w:r w:rsidR="004B17DD">
        <w:rPr>
          <w:rFonts w:ascii="Calibri" w:hAnsi="Calibri"/>
          <w:sz w:val="22"/>
          <w:szCs w:val="22"/>
        </w:rPr>
        <w:t>d</w:t>
      </w:r>
      <w:r w:rsidR="00AF1670">
        <w:rPr>
          <w:rFonts w:ascii="Calibri" w:hAnsi="Calibri"/>
          <w:sz w:val="22"/>
          <w:szCs w:val="22"/>
        </w:rPr>
        <w:t xml:space="preserve"> </w:t>
      </w:r>
      <w:r w:rsidR="004B17DD">
        <w:rPr>
          <w:rFonts w:ascii="Calibri" w:hAnsi="Calibri"/>
          <w:sz w:val="22"/>
          <w:szCs w:val="22"/>
        </w:rPr>
        <w:t>for the benefit of the community</w:t>
      </w:r>
      <w:r w:rsidR="00AF1670">
        <w:rPr>
          <w:rFonts w:ascii="Calibri" w:hAnsi="Calibri"/>
          <w:sz w:val="22"/>
          <w:szCs w:val="22"/>
        </w:rPr>
        <w:t>.</w:t>
      </w:r>
      <w:r w:rsidR="00F73D33">
        <w:rPr>
          <w:rFonts w:ascii="Calibri" w:hAnsi="Calibri"/>
          <w:sz w:val="22"/>
          <w:szCs w:val="22"/>
        </w:rPr>
        <w:t xml:space="preserve"> </w:t>
      </w:r>
      <w:r w:rsidR="004E1FD2">
        <w:rPr>
          <w:rFonts w:ascii="Calibri" w:hAnsi="Calibri"/>
          <w:sz w:val="22"/>
          <w:szCs w:val="22"/>
        </w:rPr>
        <w:t>Victoria Police anticipates revenue of $12.</w:t>
      </w:r>
      <w:r w:rsidR="00872F0A">
        <w:rPr>
          <w:rFonts w:ascii="Calibri" w:hAnsi="Calibri"/>
          <w:sz w:val="22"/>
          <w:szCs w:val="22"/>
        </w:rPr>
        <w:t>658</w:t>
      </w:r>
      <w:r w:rsidR="004E1FD2">
        <w:rPr>
          <w:rFonts w:ascii="Calibri" w:hAnsi="Calibri"/>
          <w:sz w:val="22"/>
          <w:szCs w:val="22"/>
        </w:rPr>
        <w:t xml:space="preserve"> million in 2013-14 on the b</w:t>
      </w:r>
      <w:r w:rsidR="008324EC">
        <w:rPr>
          <w:rFonts w:ascii="Calibri" w:hAnsi="Calibri"/>
          <w:sz w:val="22"/>
          <w:szCs w:val="22"/>
        </w:rPr>
        <w:t>a</w:t>
      </w:r>
      <w:r w:rsidR="004E1FD2">
        <w:rPr>
          <w:rFonts w:ascii="Calibri" w:hAnsi="Calibri"/>
          <w:sz w:val="22"/>
          <w:szCs w:val="22"/>
        </w:rPr>
        <w:t>sis that all costs are fully recovered under this option</w:t>
      </w:r>
      <w:r w:rsidR="008324EC">
        <w:rPr>
          <w:rFonts w:ascii="Calibri" w:hAnsi="Calibri"/>
          <w:sz w:val="22"/>
          <w:szCs w:val="22"/>
        </w:rPr>
        <w:t>. The projected costs are included in Table 9.</w:t>
      </w:r>
    </w:p>
    <w:p w:rsidR="00AF1670" w:rsidRDefault="00AF1670" w:rsidP="00561CE9">
      <w:pPr>
        <w:ind w:left="-534" w:right="-692"/>
        <w:rPr>
          <w:rFonts w:ascii="Calibri" w:hAnsi="Calibri"/>
          <w:sz w:val="22"/>
          <w:szCs w:val="22"/>
        </w:rPr>
      </w:pPr>
    </w:p>
    <w:p w:rsidR="00687BFA" w:rsidRPr="00D57EA0" w:rsidRDefault="00B91E63" w:rsidP="00561CE9">
      <w:pPr>
        <w:ind w:left="-534" w:right="-692"/>
        <w:rPr>
          <w:rFonts w:ascii="Calibri" w:hAnsi="Calibri"/>
          <w:sz w:val="22"/>
          <w:szCs w:val="22"/>
        </w:rPr>
      </w:pPr>
      <w:r>
        <w:rPr>
          <w:rFonts w:ascii="Calibri" w:hAnsi="Calibri"/>
          <w:sz w:val="22"/>
          <w:szCs w:val="22"/>
        </w:rPr>
        <w:t xml:space="preserve">Increased accountability discourages indiscriminate use of </w:t>
      </w:r>
      <w:r w:rsidR="004B17DD">
        <w:rPr>
          <w:rFonts w:ascii="Calibri" w:hAnsi="Calibri"/>
          <w:sz w:val="22"/>
          <w:szCs w:val="22"/>
        </w:rPr>
        <w:t xml:space="preserve">these </w:t>
      </w:r>
      <w:r>
        <w:rPr>
          <w:rFonts w:ascii="Calibri" w:hAnsi="Calibri"/>
          <w:sz w:val="22"/>
          <w:szCs w:val="22"/>
        </w:rPr>
        <w:t xml:space="preserve">community resources </w:t>
      </w:r>
      <w:r w:rsidR="004B17DD">
        <w:rPr>
          <w:rFonts w:ascii="Calibri" w:hAnsi="Calibri"/>
          <w:sz w:val="22"/>
          <w:szCs w:val="22"/>
        </w:rPr>
        <w:t xml:space="preserve">being used </w:t>
      </w:r>
      <w:r>
        <w:rPr>
          <w:rFonts w:ascii="Calibri" w:hAnsi="Calibri"/>
          <w:sz w:val="22"/>
          <w:szCs w:val="22"/>
        </w:rPr>
        <w:t>for private benefit</w:t>
      </w:r>
      <w:r w:rsidR="00687BFA" w:rsidRPr="00D57EA0">
        <w:rPr>
          <w:rFonts w:ascii="Calibri" w:hAnsi="Calibri"/>
          <w:sz w:val="22"/>
          <w:szCs w:val="22"/>
        </w:rPr>
        <w:t>,</w:t>
      </w:r>
      <w:r>
        <w:rPr>
          <w:rFonts w:ascii="Calibri" w:hAnsi="Calibri"/>
          <w:sz w:val="22"/>
          <w:szCs w:val="22"/>
        </w:rPr>
        <w:t xml:space="preserve"> and </w:t>
      </w:r>
      <w:r w:rsidR="00687BFA" w:rsidRPr="00D57EA0">
        <w:rPr>
          <w:rFonts w:ascii="Calibri" w:hAnsi="Calibri"/>
          <w:sz w:val="22"/>
          <w:szCs w:val="22"/>
        </w:rPr>
        <w:t xml:space="preserve">in the case of events, encourages organisers to </w:t>
      </w:r>
      <w:r w:rsidR="004D4658">
        <w:rPr>
          <w:rFonts w:ascii="Calibri" w:hAnsi="Calibri"/>
          <w:sz w:val="22"/>
          <w:szCs w:val="22"/>
        </w:rPr>
        <w:t xml:space="preserve">talk to police to </w:t>
      </w:r>
      <w:r w:rsidR="00687BFA" w:rsidRPr="00D57EA0">
        <w:rPr>
          <w:rFonts w:ascii="Calibri" w:hAnsi="Calibri"/>
          <w:sz w:val="22"/>
          <w:szCs w:val="22"/>
        </w:rPr>
        <w:t>examine ways of re-staging an event to minimise the need for police services</w:t>
      </w:r>
      <w:r w:rsidR="00F63883">
        <w:rPr>
          <w:rFonts w:ascii="Calibri" w:hAnsi="Calibri"/>
          <w:sz w:val="22"/>
          <w:szCs w:val="22"/>
        </w:rPr>
        <w:t xml:space="preserve"> and as a consequence their event costs</w:t>
      </w:r>
      <w:r w:rsidR="00687BFA" w:rsidRPr="00D57EA0">
        <w:rPr>
          <w:rFonts w:ascii="Calibri" w:hAnsi="Calibri"/>
          <w:sz w:val="22"/>
          <w:szCs w:val="22"/>
        </w:rPr>
        <w:t>.</w:t>
      </w:r>
      <w:r w:rsidR="006F241A" w:rsidRPr="00D57EA0">
        <w:rPr>
          <w:rFonts w:ascii="Calibri" w:hAnsi="Calibri"/>
          <w:sz w:val="22"/>
          <w:szCs w:val="22"/>
        </w:rPr>
        <w:t xml:space="preserve"> </w:t>
      </w:r>
      <w:r w:rsidR="00F63883">
        <w:rPr>
          <w:rFonts w:ascii="Calibri" w:hAnsi="Calibri"/>
          <w:sz w:val="22"/>
          <w:szCs w:val="22"/>
        </w:rPr>
        <w:t xml:space="preserve">This would be beneficial to </w:t>
      </w:r>
      <w:r w:rsidR="003F7600">
        <w:rPr>
          <w:rFonts w:ascii="Calibri" w:hAnsi="Calibri"/>
          <w:sz w:val="22"/>
          <w:szCs w:val="22"/>
        </w:rPr>
        <w:t xml:space="preserve">all event organisers, in particular, those conducting the </w:t>
      </w:r>
      <w:r w:rsidR="00F63883">
        <w:rPr>
          <w:rFonts w:ascii="Calibri" w:hAnsi="Calibri"/>
          <w:sz w:val="22"/>
          <w:szCs w:val="22"/>
        </w:rPr>
        <w:t xml:space="preserve">smaller events across </w:t>
      </w:r>
      <w:smartTag w:uri="urn:schemas-microsoft-com:office:smarttags" w:element="place">
        <w:smartTag w:uri="urn:schemas-microsoft-com:office:smarttags" w:element="State">
          <w:r w:rsidR="00F63883">
            <w:rPr>
              <w:rFonts w:ascii="Calibri" w:hAnsi="Calibri"/>
              <w:sz w:val="22"/>
              <w:szCs w:val="22"/>
            </w:rPr>
            <w:t>Victoria</w:t>
          </w:r>
        </w:smartTag>
      </w:smartTag>
      <w:r w:rsidR="00F63883">
        <w:rPr>
          <w:rFonts w:ascii="Calibri" w:hAnsi="Calibri"/>
          <w:sz w:val="22"/>
          <w:szCs w:val="22"/>
        </w:rPr>
        <w:t>.</w:t>
      </w:r>
    </w:p>
    <w:p w:rsidR="00D32F93" w:rsidRPr="00D57EA0" w:rsidRDefault="00D32F93" w:rsidP="00561CE9">
      <w:pPr>
        <w:ind w:left="-534" w:right="-692"/>
        <w:rPr>
          <w:rFonts w:ascii="Calibri" w:hAnsi="Calibri"/>
          <w:sz w:val="22"/>
          <w:szCs w:val="22"/>
        </w:rPr>
      </w:pPr>
    </w:p>
    <w:p w:rsidR="00E95214" w:rsidRPr="00D57EA0" w:rsidRDefault="004D4658" w:rsidP="00561CE9">
      <w:pPr>
        <w:ind w:left="-534" w:right="-692"/>
        <w:rPr>
          <w:rFonts w:ascii="Calibri" w:hAnsi="Calibri"/>
          <w:sz w:val="22"/>
          <w:szCs w:val="22"/>
        </w:rPr>
      </w:pPr>
      <w:r>
        <w:rPr>
          <w:rFonts w:ascii="Calibri" w:hAnsi="Calibri"/>
          <w:sz w:val="22"/>
          <w:szCs w:val="22"/>
        </w:rPr>
        <w:t>T</w:t>
      </w:r>
      <w:r w:rsidR="006F241A" w:rsidRPr="00D57EA0">
        <w:rPr>
          <w:rFonts w:ascii="Calibri" w:hAnsi="Calibri"/>
          <w:sz w:val="22"/>
          <w:szCs w:val="22"/>
        </w:rPr>
        <w:t>his option</w:t>
      </w:r>
      <w:r w:rsidR="00DD778B">
        <w:rPr>
          <w:rFonts w:ascii="Calibri" w:hAnsi="Calibri"/>
          <w:sz w:val="22"/>
          <w:szCs w:val="22"/>
        </w:rPr>
        <w:t xml:space="preserve"> also</w:t>
      </w:r>
      <w:r w:rsidR="006F241A" w:rsidRPr="00D57EA0">
        <w:rPr>
          <w:rFonts w:ascii="Calibri" w:hAnsi="Calibri"/>
          <w:sz w:val="22"/>
          <w:szCs w:val="22"/>
        </w:rPr>
        <w:t xml:space="preserve"> </w:t>
      </w:r>
      <w:r>
        <w:rPr>
          <w:rFonts w:ascii="Calibri" w:hAnsi="Calibri"/>
          <w:sz w:val="22"/>
          <w:szCs w:val="22"/>
        </w:rPr>
        <w:t>enables Victoria Police to set a fee for all services including</w:t>
      </w:r>
      <w:r w:rsidR="00C67354" w:rsidRPr="00D57EA0">
        <w:rPr>
          <w:rFonts w:ascii="Calibri" w:hAnsi="Calibri"/>
          <w:sz w:val="22"/>
          <w:szCs w:val="22"/>
        </w:rPr>
        <w:t xml:space="preserve"> i</w:t>
      </w:r>
      <w:r w:rsidR="006F241A" w:rsidRPr="00D57EA0">
        <w:rPr>
          <w:rFonts w:ascii="Calibri" w:hAnsi="Calibri"/>
          <w:sz w:val="22"/>
          <w:szCs w:val="22"/>
        </w:rPr>
        <w:t xml:space="preserve">nk fingerprints, VPS Grade 7 </w:t>
      </w:r>
      <w:r w:rsidR="00C67354" w:rsidRPr="00D57EA0">
        <w:rPr>
          <w:rFonts w:ascii="Calibri" w:hAnsi="Calibri"/>
          <w:sz w:val="22"/>
          <w:szCs w:val="22"/>
        </w:rPr>
        <w:t>personnel</w:t>
      </w:r>
      <w:r w:rsidR="000405F9">
        <w:rPr>
          <w:rFonts w:ascii="Calibri" w:hAnsi="Calibri"/>
          <w:sz w:val="22"/>
          <w:szCs w:val="22"/>
        </w:rPr>
        <w:t>,</w:t>
      </w:r>
      <w:r w:rsidR="00C67354" w:rsidRPr="00D57EA0">
        <w:rPr>
          <w:rFonts w:ascii="Calibri" w:hAnsi="Calibri"/>
          <w:sz w:val="22"/>
          <w:szCs w:val="22"/>
        </w:rPr>
        <w:t xml:space="preserve"> </w:t>
      </w:r>
      <w:r w:rsidR="006F241A" w:rsidRPr="00D57EA0">
        <w:rPr>
          <w:rFonts w:ascii="Calibri" w:hAnsi="Calibri"/>
          <w:sz w:val="22"/>
          <w:szCs w:val="22"/>
        </w:rPr>
        <w:t xml:space="preserve">and </w:t>
      </w:r>
      <w:r w:rsidR="000405F9">
        <w:rPr>
          <w:rFonts w:ascii="Calibri" w:hAnsi="Calibri"/>
          <w:sz w:val="22"/>
          <w:szCs w:val="22"/>
        </w:rPr>
        <w:t xml:space="preserve">expanding the categories of resources </w:t>
      </w:r>
      <w:r w:rsidR="004B17DD">
        <w:rPr>
          <w:rFonts w:ascii="Calibri" w:hAnsi="Calibri"/>
          <w:sz w:val="22"/>
          <w:szCs w:val="22"/>
        </w:rPr>
        <w:t xml:space="preserve">to </w:t>
      </w:r>
      <w:r w:rsidR="000405F9">
        <w:rPr>
          <w:rFonts w:ascii="Calibri" w:hAnsi="Calibri"/>
          <w:sz w:val="22"/>
          <w:szCs w:val="22"/>
        </w:rPr>
        <w:t>includ</w:t>
      </w:r>
      <w:r w:rsidR="004B17DD">
        <w:rPr>
          <w:rFonts w:ascii="Calibri" w:hAnsi="Calibri"/>
          <w:sz w:val="22"/>
          <w:szCs w:val="22"/>
        </w:rPr>
        <w:t>e</w:t>
      </w:r>
      <w:r w:rsidR="000405F9">
        <w:rPr>
          <w:rFonts w:ascii="Calibri" w:hAnsi="Calibri"/>
          <w:sz w:val="22"/>
          <w:szCs w:val="22"/>
        </w:rPr>
        <w:t xml:space="preserve"> bicycles, ATVs, and more </w:t>
      </w:r>
      <w:r w:rsidR="00544747">
        <w:rPr>
          <w:rFonts w:ascii="Calibri" w:hAnsi="Calibri"/>
          <w:sz w:val="22"/>
          <w:szCs w:val="22"/>
        </w:rPr>
        <w:t>accurate</w:t>
      </w:r>
      <w:r w:rsidR="000405F9">
        <w:rPr>
          <w:rFonts w:ascii="Calibri" w:hAnsi="Calibri"/>
          <w:sz w:val="22"/>
          <w:szCs w:val="22"/>
        </w:rPr>
        <w:t xml:space="preserve"> classification of vessels including PWCs</w:t>
      </w:r>
      <w:r w:rsidR="006F241A" w:rsidRPr="00D57EA0">
        <w:rPr>
          <w:rFonts w:ascii="Calibri" w:hAnsi="Calibri"/>
          <w:sz w:val="22"/>
          <w:szCs w:val="22"/>
        </w:rPr>
        <w:t xml:space="preserve">. </w:t>
      </w:r>
    </w:p>
    <w:p w:rsidR="00EA2E40" w:rsidRDefault="00EA2E40" w:rsidP="00561CE9">
      <w:pPr>
        <w:ind w:left="-534" w:right="-692"/>
        <w:rPr>
          <w:rFonts w:ascii="Calibri" w:hAnsi="Calibri"/>
          <w:sz w:val="22"/>
          <w:szCs w:val="22"/>
        </w:rPr>
      </w:pPr>
    </w:p>
    <w:p w:rsidR="00F63883" w:rsidRDefault="00F63883" w:rsidP="00561CE9">
      <w:pPr>
        <w:ind w:left="-534" w:right="-692"/>
        <w:rPr>
          <w:rFonts w:ascii="Calibri" w:hAnsi="Calibri"/>
          <w:sz w:val="22"/>
          <w:szCs w:val="22"/>
        </w:rPr>
      </w:pPr>
      <w:r w:rsidRPr="00D57EA0">
        <w:rPr>
          <w:rFonts w:ascii="Calibri" w:hAnsi="Calibri"/>
          <w:sz w:val="22"/>
          <w:szCs w:val="22"/>
        </w:rPr>
        <w:t xml:space="preserve">The </w:t>
      </w:r>
      <w:r>
        <w:rPr>
          <w:rFonts w:ascii="Calibri" w:hAnsi="Calibri"/>
          <w:sz w:val="22"/>
          <w:szCs w:val="22"/>
        </w:rPr>
        <w:t>principles used to calculate the cost of providing these services are</w:t>
      </w:r>
      <w:r w:rsidRPr="00D57EA0">
        <w:rPr>
          <w:rFonts w:ascii="Calibri" w:hAnsi="Calibri"/>
          <w:sz w:val="22"/>
          <w:szCs w:val="22"/>
        </w:rPr>
        <w:t xml:space="preserve"> consistent with the current regulations</w:t>
      </w:r>
      <w:r>
        <w:rPr>
          <w:rFonts w:ascii="Calibri" w:hAnsi="Calibri"/>
          <w:sz w:val="22"/>
          <w:szCs w:val="22"/>
        </w:rPr>
        <w:t xml:space="preserve">. </w:t>
      </w:r>
      <w:r w:rsidR="000405F9">
        <w:rPr>
          <w:rFonts w:ascii="Calibri" w:hAnsi="Calibri"/>
          <w:sz w:val="22"/>
          <w:szCs w:val="22"/>
        </w:rPr>
        <w:t xml:space="preserve">This applies to the new fees for services to be introduced. </w:t>
      </w:r>
      <w:r w:rsidR="00E95214" w:rsidRPr="00D57EA0">
        <w:rPr>
          <w:rFonts w:ascii="Calibri" w:hAnsi="Calibri"/>
          <w:sz w:val="22"/>
          <w:szCs w:val="22"/>
        </w:rPr>
        <w:t xml:space="preserve">This </w:t>
      </w:r>
      <w:r>
        <w:rPr>
          <w:rFonts w:ascii="Calibri" w:hAnsi="Calibri"/>
          <w:sz w:val="22"/>
          <w:szCs w:val="22"/>
        </w:rPr>
        <w:t>approach provides reassurance to users of the</w:t>
      </w:r>
      <w:r w:rsidR="00421CA2" w:rsidRPr="00D57EA0">
        <w:rPr>
          <w:rFonts w:ascii="Calibri" w:hAnsi="Calibri"/>
          <w:sz w:val="22"/>
          <w:szCs w:val="22"/>
        </w:rPr>
        <w:t xml:space="preserve"> consistent application of the </w:t>
      </w:r>
      <w:r>
        <w:rPr>
          <w:rFonts w:ascii="Calibri" w:hAnsi="Calibri"/>
          <w:sz w:val="22"/>
          <w:szCs w:val="22"/>
        </w:rPr>
        <w:t xml:space="preserve">fees and </w:t>
      </w:r>
      <w:r w:rsidR="00421CA2" w:rsidRPr="00D57EA0">
        <w:rPr>
          <w:rFonts w:ascii="Calibri" w:hAnsi="Calibri"/>
          <w:sz w:val="22"/>
          <w:szCs w:val="22"/>
        </w:rPr>
        <w:t>charges made for police services.</w:t>
      </w:r>
      <w:r w:rsidR="00E95214" w:rsidRPr="00D57EA0">
        <w:rPr>
          <w:rFonts w:ascii="Calibri" w:hAnsi="Calibri"/>
          <w:sz w:val="22"/>
          <w:szCs w:val="22"/>
        </w:rPr>
        <w:t xml:space="preserve">  </w:t>
      </w:r>
    </w:p>
    <w:p w:rsidR="00967A27" w:rsidRPr="0024152B" w:rsidRDefault="00967A27" w:rsidP="00561CE9">
      <w:pPr>
        <w:ind w:left="-534" w:right="-692"/>
        <w:rPr>
          <w:rFonts w:ascii="Calibri" w:hAnsi="Calibri"/>
          <w:sz w:val="16"/>
          <w:szCs w:val="16"/>
        </w:rPr>
      </w:pPr>
    </w:p>
    <w:p w:rsidR="00442882" w:rsidRDefault="00281318" w:rsidP="00442882">
      <w:pPr>
        <w:autoSpaceDE w:val="0"/>
        <w:autoSpaceDN w:val="0"/>
        <w:adjustRightInd w:val="0"/>
        <w:ind w:left="-540"/>
        <w:rPr>
          <w:rFonts w:ascii="Calibri" w:hAnsi="Calibri" w:cs="Calibri"/>
          <w:color w:val="000000"/>
          <w:sz w:val="22"/>
          <w:szCs w:val="22"/>
        </w:rPr>
      </w:pPr>
      <w:r>
        <w:rPr>
          <w:rFonts w:ascii="Calibri" w:hAnsi="Calibri"/>
          <w:sz w:val="22"/>
          <w:szCs w:val="22"/>
        </w:rPr>
        <w:t>T</w:t>
      </w:r>
      <w:r w:rsidRPr="00D57EA0">
        <w:rPr>
          <w:rFonts w:ascii="Calibri" w:hAnsi="Calibri"/>
          <w:sz w:val="22"/>
          <w:szCs w:val="22"/>
        </w:rPr>
        <w:t xml:space="preserve">his option maintains </w:t>
      </w:r>
      <w:r w:rsidR="005760CE" w:rsidRPr="00D57EA0">
        <w:rPr>
          <w:rFonts w:ascii="Calibri" w:hAnsi="Calibri"/>
          <w:sz w:val="22"/>
          <w:szCs w:val="22"/>
        </w:rPr>
        <w:t>the</w:t>
      </w:r>
      <w:r w:rsidR="005760CE">
        <w:rPr>
          <w:rFonts w:ascii="Calibri" w:hAnsi="Calibri"/>
          <w:sz w:val="22"/>
          <w:szCs w:val="22"/>
        </w:rPr>
        <w:t xml:space="preserve"> lower</w:t>
      </w:r>
      <w:r w:rsidR="00334BD8">
        <w:rPr>
          <w:rFonts w:ascii="Calibri" w:hAnsi="Calibri"/>
          <w:sz w:val="22"/>
          <w:szCs w:val="22"/>
        </w:rPr>
        <w:t xml:space="preserve"> fee for </w:t>
      </w:r>
      <w:r w:rsidRPr="00D57EA0">
        <w:rPr>
          <w:rFonts w:ascii="Calibri" w:hAnsi="Calibri"/>
          <w:sz w:val="22"/>
          <w:szCs w:val="22"/>
        </w:rPr>
        <w:t>N</w:t>
      </w:r>
      <w:r w:rsidR="00334BD8">
        <w:rPr>
          <w:rFonts w:ascii="Calibri" w:hAnsi="Calibri"/>
          <w:sz w:val="22"/>
          <w:szCs w:val="22"/>
        </w:rPr>
        <w:t>PCs</w:t>
      </w:r>
      <w:r w:rsidRPr="00D57EA0">
        <w:rPr>
          <w:rFonts w:ascii="Calibri" w:hAnsi="Calibri"/>
          <w:sz w:val="22"/>
          <w:szCs w:val="22"/>
        </w:rPr>
        <w:t xml:space="preserve"> for volunteers</w:t>
      </w:r>
      <w:r>
        <w:rPr>
          <w:rFonts w:ascii="Calibri" w:hAnsi="Calibri"/>
          <w:sz w:val="22"/>
          <w:szCs w:val="22"/>
        </w:rPr>
        <w:t xml:space="preserve"> </w:t>
      </w:r>
      <w:r w:rsidR="003F7600">
        <w:rPr>
          <w:rFonts w:ascii="Calibri" w:hAnsi="Calibri"/>
          <w:sz w:val="22"/>
          <w:szCs w:val="22"/>
        </w:rPr>
        <w:t xml:space="preserve">who </w:t>
      </w:r>
      <w:r w:rsidRPr="00D57EA0">
        <w:rPr>
          <w:rFonts w:ascii="Calibri" w:hAnsi="Calibri"/>
          <w:sz w:val="22"/>
          <w:szCs w:val="22"/>
        </w:rPr>
        <w:t>provid</w:t>
      </w:r>
      <w:r w:rsidR="003F7600">
        <w:rPr>
          <w:rFonts w:ascii="Calibri" w:hAnsi="Calibri"/>
          <w:sz w:val="22"/>
          <w:szCs w:val="22"/>
        </w:rPr>
        <w:t>e</w:t>
      </w:r>
      <w:r w:rsidRPr="00D57EA0">
        <w:rPr>
          <w:rFonts w:ascii="Calibri" w:hAnsi="Calibri"/>
          <w:sz w:val="22"/>
          <w:szCs w:val="22"/>
        </w:rPr>
        <w:t xml:space="preserve"> services to charitable and community organisations, where the organisations have been accredited by Victoria Police. </w:t>
      </w:r>
      <w:r w:rsidR="00442882">
        <w:rPr>
          <w:rFonts w:ascii="Calibri" w:hAnsi="Calibri"/>
          <w:sz w:val="22"/>
          <w:szCs w:val="22"/>
        </w:rPr>
        <w:t xml:space="preserve"> </w:t>
      </w:r>
    </w:p>
    <w:p w:rsidR="00442882" w:rsidRPr="0024152B" w:rsidRDefault="00442882" w:rsidP="00281318">
      <w:pPr>
        <w:ind w:left="-534" w:right="-692"/>
        <w:rPr>
          <w:rFonts w:ascii="Calibri" w:hAnsi="Calibri"/>
          <w:sz w:val="16"/>
          <w:szCs w:val="16"/>
        </w:rPr>
      </w:pPr>
    </w:p>
    <w:p w:rsidR="00281318" w:rsidRDefault="00281318" w:rsidP="00281318">
      <w:pPr>
        <w:ind w:left="-534" w:right="-692"/>
        <w:rPr>
          <w:rFonts w:ascii="Calibri" w:hAnsi="Calibri"/>
          <w:sz w:val="22"/>
          <w:szCs w:val="22"/>
        </w:rPr>
      </w:pPr>
      <w:r w:rsidRPr="00D57EA0">
        <w:rPr>
          <w:rFonts w:ascii="Calibri" w:hAnsi="Calibri"/>
          <w:sz w:val="22"/>
          <w:szCs w:val="22"/>
        </w:rPr>
        <w:t>At the proposed fee of $</w:t>
      </w:r>
      <w:r w:rsidR="00C96153">
        <w:rPr>
          <w:rFonts w:ascii="Calibri" w:hAnsi="Calibri"/>
          <w:sz w:val="22"/>
          <w:szCs w:val="22"/>
        </w:rPr>
        <w:t>2</w:t>
      </w:r>
      <w:r w:rsidRPr="00D57EA0">
        <w:rPr>
          <w:rFonts w:ascii="Calibri" w:hAnsi="Calibri"/>
          <w:sz w:val="22"/>
          <w:szCs w:val="22"/>
        </w:rPr>
        <w:t>1.</w:t>
      </w:r>
      <w:r w:rsidR="00C96153">
        <w:rPr>
          <w:rFonts w:ascii="Calibri" w:hAnsi="Calibri"/>
          <w:sz w:val="22"/>
          <w:szCs w:val="22"/>
        </w:rPr>
        <w:t>90</w:t>
      </w:r>
      <w:r w:rsidRPr="00D57EA0">
        <w:rPr>
          <w:rFonts w:ascii="Calibri" w:hAnsi="Calibri"/>
          <w:sz w:val="22"/>
          <w:szCs w:val="22"/>
        </w:rPr>
        <w:t>, a</w:t>
      </w:r>
      <w:r w:rsidR="000E31BF">
        <w:rPr>
          <w:rFonts w:ascii="Calibri" w:hAnsi="Calibri"/>
          <w:sz w:val="22"/>
          <w:szCs w:val="22"/>
        </w:rPr>
        <w:t>n</w:t>
      </w:r>
      <w:r w:rsidRPr="00D57EA0">
        <w:rPr>
          <w:rFonts w:ascii="Calibri" w:hAnsi="Calibri"/>
          <w:sz w:val="22"/>
          <w:szCs w:val="22"/>
        </w:rPr>
        <w:t xml:space="preserve"> increase of $</w:t>
      </w:r>
      <w:r w:rsidR="000E31BF">
        <w:rPr>
          <w:rFonts w:ascii="Calibri" w:hAnsi="Calibri"/>
          <w:sz w:val="22"/>
          <w:szCs w:val="22"/>
        </w:rPr>
        <w:t>6</w:t>
      </w:r>
      <w:r w:rsidR="001470AB">
        <w:rPr>
          <w:rFonts w:ascii="Calibri" w:hAnsi="Calibri"/>
          <w:sz w:val="22"/>
          <w:szCs w:val="22"/>
        </w:rPr>
        <w:t>.</w:t>
      </w:r>
      <w:r w:rsidR="00442882">
        <w:rPr>
          <w:rFonts w:ascii="Calibri" w:hAnsi="Calibri"/>
          <w:sz w:val="22"/>
          <w:szCs w:val="22"/>
        </w:rPr>
        <w:t>0</w:t>
      </w:r>
      <w:r w:rsidR="00145F23">
        <w:rPr>
          <w:rFonts w:ascii="Calibri" w:hAnsi="Calibri"/>
          <w:sz w:val="22"/>
          <w:szCs w:val="22"/>
        </w:rPr>
        <w:t>0</w:t>
      </w:r>
      <w:r w:rsidR="00BC57D5">
        <w:rPr>
          <w:rFonts w:ascii="Calibri" w:hAnsi="Calibri"/>
          <w:sz w:val="22"/>
          <w:szCs w:val="22"/>
        </w:rPr>
        <w:t>,</w:t>
      </w:r>
      <w:r w:rsidR="000E31BF">
        <w:rPr>
          <w:rFonts w:ascii="Calibri" w:hAnsi="Calibri"/>
          <w:sz w:val="22"/>
          <w:szCs w:val="22"/>
        </w:rPr>
        <w:t xml:space="preserve"> for each </w:t>
      </w:r>
      <w:r w:rsidRPr="00D57EA0">
        <w:rPr>
          <w:rFonts w:ascii="Calibri" w:hAnsi="Calibri"/>
          <w:sz w:val="22"/>
          <w:szCs w:val="22"/>
        </w:rPr>
        <w:t>N</w:t>
      </w:r>
      <w:r>
        <w:rPr>
          <w:rFonts w:ascii="Calibri" w:hAnsi="Calibri"/>
          <w:sz w:val="22"/>
          <w:szCs w:val="22"/>
        </w:rPr>
        <w:t>PC</w:t>
      </w:r>
      <w:r w:rsidRPr="00D57EA0">
        <w:rPr>
          <w:rFonts w:ascii="Calibri" w:hAnsi="Calibri"/>
          <w:sz w:val="22"/>
          <w:szCs w:val="22"/>
        </w:rPr>
        <w:t xml:space="preserve"> </w:t>
      </w:r>
      <w:r>
        <w:rPr>
          <w:rFonts w:ascii="Calibri" w:hAnsi="Calibri"/>
          <w:sz w:val="22"/>
          <w:szCs w:val="22"/>
        </w:rPr>
        <w:t xml:space="preserve">for a volunteer </w:t>
      </w:r>
      <w:r w:rsidRPr="00D57EA0">
        <w:rPr>
          <w:rFonts w:ascii="Calibri" w:hAnsi="Calibri"/>
          <w:sz w:val="22"/>
          <w:szCs w:val="22"/>
        </w:rPr>
        <w:t xml:space="preserve">is </w:t>
      </w:r>
      <w:r w:rsidR="001470AB">
        <w:rPr>
          <w:rFonts w:ascii="Calibri" w:hAnsi="Calibri"/>
          <w:sz w:val="22"/>
          <w:szCs w:val="22"/>
        </w:rPr>
        <w:t>in line with the $</w:t>
      </w:r>
      <w:r w:rsidR="00442882">
        <w:rPr>
          <w:rFonts w:ascii="Calibri" w:hAnsi="Calibri"/>
          <w:sz w:val="22"/>
          <w:szCs w:val="22"/>
        </w:rPr>
        <w:t>7.30</w:t>
      </w:r>
      <w:r w:rsidR="001470AB">
        <w:rPr>
          <w:rFonts w:ascii="Calibri" w:hAnsi="Calibri"/>
          <w:sz w:val="22"/>
          <w:szCs w:val="22"/>
        </w:rPr>
        <w:t xml:space="preserve"> increase </w:t>
      </w:r>
      <w:r w:rsidR="00334BD8">
        <w:rPr>
          <w:rFonts w:ascii="Calibri" w:hAnsi="Calibri"/>
          <w:sz w:val="22"/>
          <w:szCs w:val="22"/>
        </w:rPr>
        <w:t xml:space="preserve">proposed </w:t>
      </w:r>
      <w:r w:rsidR="001470AB">
        <w:rPr>
          <w:rFonts w:ascii="Calibri" w:hAnsi="Calibri"/>
          <w:sz w:val="22"/>
          <w:szCs w:val="22"/>
        </w:rPr>
        <w:t xml:space="preserve">for those paying </w:t>
      </w:r>
      <w:r w:rsidR="000E31BF">
        <w:rPr>
          <w:rFonts w:ascii="Calibri" w:hAnsi="Calibri"/>
          <w:sz w:val="22"/>
          <w:szCs w:val="22"/>
        </w:rPr>
        <w:t>full fee for an NPC</w:t>
      </w:r>
      <w:r w:rsidR="00442882">
        <w:rPr>
          <w:rFonts w:ascii="Calibri" w:hAnsi="Calibri"/>
          <w:sz w:val="22"/>
          <w:szCs w:val="22"/>
        </w:rPr>
        <w:t xml:space="preserve"> and reflects the actual cost of the service</w:t>
      </w:r>
      <w:r w:rsidR="000E31BF">
        <w:rPr>
          <w:rFonts w:ascii="Calibri" w:hAnsi="Calibri"/>
          <w:sz w:val="22"/>
          <w:szCs w:val="22"/>
        </w:rPr>
        <w:t>.</w:t>
      </w:r>
      <w:r w:rsidRPr="00D57EA0">
        <w:rPr>
          <w:rFonts w:ascii="Calibri" w:hAnsi="Calibri"/>
          <w:sz w:val="22"/>
          <w:szCs w:val="22"/>
        </w:rPr>
        <w:t xml:space="preserve"> Moreover, the proposed charge </w:t>
      </w:r>
      <w:r w:rsidR="001470AB">
        <w:rPr>
          <w:rFonts w:ascii="Calibri" w:hAnsi="Calibri"/>
          <w:sz w:val="22"/>
          <w:szCs w:val="22"/>
        </w:rPr>
        <w:t xml:space="preserve">for volunteer is approximately </w:t>
      </w:r>
      <w:r w:rsidR="00C96153">
        <w:rPr>
          <w:rFonts w:ascii="Calibri" w:hAnsi="Calibri"/>
          <w:sz w:val="22"/>
          <w:szCs w:val="22"/>
        </w:rPr>
        <w:t>52</w:t>
      </w:r>
      <w:r>
        <w:rPr>
          <w:rFonts w:ascii="Calibri" w:hAnsi="Calibri"/>
          <w:sz w:val="22"/>
          <w:szCs w:val="22"/>
        </w:rPr>
        <w:t xml:space="preserve"> per cent</w:t>
      </w:r>
      <w:r w:rsidRPr="00D57EA0">
        <w:rPr>
          <w:rFonts w:ascii="Calibri" w:hAnsi="Calibri"/>
          <w:sz w:val="22"/>
          <w:szCs w:val="22"/>
        </w:rPr>
        <w:t xml:space="preserve"> of the </w:t>
      </w:r>
      <w:r w:rsidR="00C96153">
        <w:rPr>
          <w:rFonts w:ascii="Calibri" w:hAnsi="Calibri"/>
          <w:sz w:val="22"/>
          <w:szCs w:val="22"/>
        </w:rPr>
        <w:t>full</w:t>
      </w:r>
      <w:r w:rsidR="000C0F5F">
        <w:rPr>
          <w:rFonts w:ascii="Calibri" w:hAnsi="Calibri"/>
          <w:sz w:val="22"/>
          <w:szCs w:val="22"/>
        </w:rPr>
        <w:t>-</w:t>
      </w:r>
      <w:r w:rsidR="00C96153">
        <w:rPr>
          <w:rFonts w:ascii="Calibri" w:hAnsi="Calibri"/>
          <w:sz w:val="22"/>
          <w:szCs w:val="22"/>
        </w:rPr>
        <w:t>fee NPC</w:t>
      </w:r>
      <w:r w:rsidR="00145F23">
        <w:rPr>
          <w:rFonts w:ascii="Calibri" w:hAnsi="Calibri"/>
          <w:sz w:val="22"/>
          <w:szCs w:val="22"/>
        </w:rPr>
        <w:t xml:space="preserve"> and </w:t>
      </w:r>
      <w:r w:rsidR="005A6ADF">
        <w:rPr>
          <w:rFonts w:ascii="Calibri" w:hAnsi="Calibri"/>
          <w:sz w:val="22"/>
          <w:szCs w:val="22"/>
        </w:rPr>
        <w:t>in</w:t>
      </w:r>
      <w:r w:rsidR="00145F23">
        <w:rPr>
          <w:rFonts w:ascii="Calibri" w:hAnsi="Calibri"/>
          <w:sz w:val="22"/>
          <w:szCs w:val="22"/>
        </w:rPr>
        <w:t xml:space="preserve"> </w:t>
      </w:r>
      <w:r w:rsidR="005A6ADF">
        <w:rPr>
          <w:rFonts w:ascii="Calibri" w:hAnsi="Calibri"/>
          <w:sz w:val="22"/>
          <w:szCs w:val="22"/>
        </w:rPr>
        <w:t>line with the current fee</w:t>
      </w:r>
      <w:r w:rsidR="00902ECF">
        <w:rPr>
          <w:rFonts w:ascii="Calibri" w:hAnsi="Calibri"/>
          <w:sz w:val="22"/>
          <w:szCs w:val="22"/>
        </w:rPr>
        <w:t xml:space="preserve"> ratio for volunteers to full</w:t>
      </w:r>
      <w:r w:rsidR="000C0F5F">
        <w:rPr>
          <w:rFonts w:ascii="Calibri" w:hAnsi="Calibri"/>
          <w:sz w:val="22"/>
          <w:szCs w:val="22"/>
        </w:rPr>
        <w:t>-</w:t>
      </w:r>
      <w:r w:rsidR="00902ECF">
        <w:rPr>
          <w:rFonts w:ascii="Calibri" w:hAnsi="Calibri"/>
          <w:sz w:val="22"/>
          <w:szCs w:val="22"/>
        </w:rPr>
        <w:t>fee NPCs.</w:t>
      </w:r>
      <w:r w:rsidR="00442882">
        <w:rPr>
          <w:rFonts w:ascii="Calibri" w:hAnsi="Calibri"/>
          <w:sz w:val="22"/>
          <w:szCs w:val="22"/>
        </w:rPr>
        <w:t xml:space="preserve"> The current </w:t>
      </w:r>
      <w:r w:rsidR="00507255">
        <w:rPr>
          <w:rFonts w:ascii="Calibri" w:hAnsi="Calibri"/>
          <w:sz w:val="22"/>
          <w:szCs w:val="22"/>
        </w:rPr>
        <w:t xml:space="preserve">fee </w:t>
      </w:r>
      <w:r w:rsidR="00442882">
        <w:rPr>
          <w:rFonts w:ascii="Calibri" w:hAnsi="Calibri"/>
          <w:sz w:val="22"/>
          <w:szCs w:val="22"/>
        </w:rPr>
        <w:t xml:space="preserve">for volunteers is 46 per cent of the </w:t>
      </w:r>
      <w:r w:rsidR="00507255">
        <w:rPr>
          <w:rFonts w:ascii="Calibri" w:hAnsi="Calibri"/>
          <w:sz w:val="22"/>
          <w:szCs w:val="22"/>
        </w:rPr>
        <w:t>f</w:t>
      </w:r>
      <w:r w:rsidR="00442882">
        <w:rPr>
          <w:rFonts w:ascii="Calibri" w:hAnsi="Calibri"/>
          <w:sz w:val="22"/>
          <w:szCs w:val="22"/>
        </w:rPr>
        <w:t>ull-fee NPC.</w:t>
      </w:r>
    </w:p>
    <w:p w:rsidR="00BC3AE4" w:rsidRPr="00D57EA0" w:rsidRDefault="00642A41" w:rsidP="00642A41">
      <w:pPr>
        <w:pStyle w:val="Heading4RIS"/>
        <w:numPr>
          <w:ilvl w:val="0"/>
          <w:numId w:val="0"/>
        </w:numPr>
        <w:ind w:left="-540"/>
      </w:pPr>
      <w:bookmarkStart w:id="205" w:name="_Toc364770749"/>
      <w:bookmarkStart w:id="206" w:name="_Toc364774834"/>
      <w:bookmarkStart w:id="207" w:name="_Toc366851192"/>
      <w:bookmarkStart w:id="208" w:name="_Toc368568857"/>
      <w:r>
        <w:t xml:space="preserve">9.2.3 </w:t>
      </w:r>
      <w:r w:rsidR="001A70AB">
        <w:t>Expected costs</w:t>
      </w:r>
      <w:bookmarkStart w:id="209" w:name="_Toc366850617"/>
      <w:bookmarkStart w:id="210" w:name="_Toc366851193"/>
      <w:bookmarkEnd w:id="205"/>
      <w:bookmarkEnd w:id="206"/>
      <w:bookmarkEnd w:id="207"/>
      <w:bookmarkEnd w:id="208"/>
      <w:bookmarkEnd w:id="209"/>
      <w:bookmarkEnd w:id="210"/>
    </w:p>
    <w:p w:rsidR="0093102A" w:rsidRPr="00D57EA0" w:rsidRDefault="00144FB5" w:rsidP="005F7122">
      <w:pPr>
        <w:ind w:left="-534" w:right="-692"/>
        <w:rPr>
          <w:rFonts w:ascii="Calibri" w:hAnsi="Calibri"/>
          <w:sz w:val="22"/>
          <w:szCs w:val="22"/>
        </w:rPr>
      </w:pPr>
      <w:r>
        <w:rPr>
          <w:rFonts w:ascii="Calibri" w:hAnsi="Calibri"/>
          <w:sz w:val="22"/>
          <w:szCs w:val="22"/>
        </w:rPr>
        <w:t xml:space="preserve">All </w:t>
      </w:r>
      <w:r w:rsidR="003D4B9B" w:rsidRPr="00D57EA0">
        <w:rPr>
          <w:rFonts w:ascii="Calibri" w:hAnsi="Calibri"/>
          <w:sz w:val="22"/>
          <w:szCs w:val="22"/>
        </w:rPr>
        <w:t xml:space="preserve">users of police services </w:t>
      </w:r>
      <w:r w:rsidR="00FA4B89" w:rsidRPr="00D57EA0">
        <w:rPr>
          <w:rFonts w:ascii="Calibri" w:hAnsi="Calibri"/>
          <w:sz w:val="22"/>
          <w:szCs w:val="22"/>
        </w:rPr>
        <w:t>would be</w:t>
      </w:r>
      <w:r w:rsidR="003D4B9B" w:rsidRPr="00D57EA0">
        <w:rPr>
          <w:rFonts w:ascii="Calibri" w:hAnsi="Calibri"/>
          <w:sz w:val="22"/>
          <w:szCs w:val="22"/>
        </w:rPr>
        <w:t xml:space="preserve"> affected</w:t>
      </w:r>
      <w:r w:rsidR="005A6ADF">
        <w:rPr>
          <w:rFonts w:ascii="Calibri" w:hAnsi="Calibri"/>
          <w:sz w:val="22"/>
          <w:szCs w:val="22"/>
        </w:rPr>
        <w:t xml:space="preserve"> </w:t>
      </w:r>
      <w:r w:rsidR="003D4B9B" w:rsidRPr="00D57EA0">
        <w:rPr>
          <w:rFonts w:ascii="Calibri" w:hAnsi="Calibri"/>
          <w:sz w:val="22"/>
          <w:szCs w:val="22"/>
        </w:rPr>
        <w:t xml:space="preserve">by the </w:t>
      </w:r>
      <w:r w:rsidR="0040258D" w:rsidRPr="00D57EA0">
        <w:rPr>
          <w:rFonts w:ascii="Calibri" w:hAnsi="Calibri"/>
          <w:sz w:val="22"/>
          <w:szCs w:val="22"/>
        </w:rPr>
        <w:t xml:space="preserve">proposed </w:t>
      </w:r>
      <w:r w:rsidR="00DC68FA">
        <w:rPr>
          <w:rFonts w:ascii="Calibri" w:hAnsi="Calibri"/>
          <w:sz w:val="22"/>
          <w:szCs w:val="22"/>
        </w:rPr>
        <w:t>fee</w:t>
      </w:r>
      <w:r w:rsidR="003D4B9B" w:rsidRPr="00D57EA0">
        <w:rPr>
          <w:rFonts w:ascii="Calibri" w:hAnsi="Calibri"/>
          <w:sz w:val="22"/>
          <w:szCs w:val="22"/>
        </w:rPr>
        <w:t xml:space="preserve"> increases,</w:t>
      </w:r>
      <w:r>
        <w:rPr>
          <w:rFonts w:ascii="Calibri" w:hAnsi="Calibri"/>
          <w:sz w:val="22"/>
          <w:szCs w:val="22"/>
        </w:rPr>
        <w:t xml:space="preserve"> however they</w:t>
      </w:r>
      <w:r w:rsidR="003D4B9B" w:rsidRPr="00D57EA0">
        <w:rPr>
          <w:rFonts w:ascii="Calibri" w:hAnsi="Calibri"/>
          <w:sz w:val="22"/>
          <w:szCs w:val="22"/>
        </w:rPr>
        <w:t xml:space="preserve"> also </w:t>
      </w:r>
      <w:r w:rsidR="000A3463" w:rsidRPr="00D57EA0">
        <w:rPr>
          <w:rFonts w:ascii="Calibri" w:hAnsi="Calibri"/>
          <w:sz w:val="22"/>
          <w:szCs w:val="22"/>
        </w:rPr>
        <w:t>benefit from using the police service</w:t>
      </w:r>
      <w:r w:rsidR="0040258D" w:rsidRPr="00D57EA0">
        <w:rPr>
          <w:rFonts w:ascii="Calibri" w:hAnsi="Calibri"/>
          <w:sz w:val="22"/>
          <w:szCs w:val="22"/>
        </w:rPr>
        <w:t>s</w:t>
      </w:r>
      <w:r w:rsidR="000A3463" w:rsidRPr="00D57EA0">
        <w:rPr>
          <w:rFonts w:ascii="Calibri" w:hAnsi="Calibri"/>
          <w:sz w:val="22"/>
          <w:szCs w:val="22"/>
        </w:rPr>
        <w:t xml:space="preserve">. </w:t>
      </w:r>
      <w:r>
        <w:rPr>
          <w:rFonts w:ascii="Calibri" w:hAnsi="Calibri"/>
          <w:sz w:val="22"/>
          <w:szCs w:val="22"/>
        </w:rPr>
        <w:t>Where the fees are not set at full cost recovery, the community cannot carry the burden including subsidising</w:t>
      </w:r>
      <w:r w:rsidR="0058347F" w:rsidRPr="00D57EA0">
        <w:rPr>
          <w:rFonts w:ascii="Calibri" w:hAnsi="Calibri"/>
          <w:sz w:val="22"/>
          <w:szCs w:val="22"/>
        </w:rPr>
        <w:t xml:space="preserve"> part of the cost</w:t>
      </w:r>
      <w:r w:rsidR="00683E80">
        <w:rPr>
          <w:rFonts w:ascii="Calibri" w:hAnsi="Calibri"/>
          <w:sz w:val="22"/>
          <w:szCs w:val="22"/>
        </w:rPr>
        <w:t>s</w:t>
      </w:r>
      <w:r w:rsidR="00DC68FA">
        <w:rPr>
          <w:rFonts w:ascii="Calibri" w:hAnsi="Calibri"/>
          <w:sz w:val="22"/>
          <w:szCs w:val="22"/>
        </w:rPr>
        <w:t>, where the use is for private purposes</w:t>
      </w:r>
      <w:r w:rsidR="00683E80">
        <w:rPr>
          <w:rFonts w:ascii="Calibri" w:hAnsi="Calibri"/>
          <w:sz w:val="22"/>
          <w:szCs w:val="22"/>
        </w:rPr>
        <w:t>. At present, the wider community is subsidising the cost of an</w:t>
      </w:r>
      <w:r w:rsidR="0058347F" w:rsidRPr="00D57EA0">
        <w:rPr>
          <w:rFonts w:ascii="Calibri" w:hAnsi="Calibri"/>
          <w:sz w:val="22"/>
          <w:szCs w:val="22"/>
        </w:rPr>
        <w:t xml:space="preserve"> N</w:t>
      </w:r>
      <w:r>
        <w:rPr>
          <w:rFonts w:ascii="Calibri" w:hAnsi="Calibri"/>
          <w:sz w:val="22"/>
          <w:szCs w:val="22"/>
        </w:rPr>
        <w:t>PC</w:t>
      </w:r>
      <w:r w:rsidR="0058347F" w:rsidRPr="00D57EA0">
        <w:rPr>
          <w:rFonts w:ascii="Calibri" w:hAnsi="Calibri"/>
          <w:sz w:val="22"/>
          <w:szCs w:val="22"/>
        </w:rPr>
        <w:t xml:space="preserve"> </w:t>
      </w:r>
      <w:r>
        <w:rPr>
          <w:rFonts w:ascii="Calibri" w:hAnsi="Calibri"/>
          <w:sz w:val="22"/>
          <w:szCs w:val="22"/>
        </w:rPr>
        <w:t>required for</w:t>
      </w:r>
      <w:r w:rsidR="00FA4B89" w:rsidRPr="00D57EA0">
        <w:rPr>
          <w:rFonts w:ascii="Calibri" w:hAnsi="Calibri"/>
          <w:sz w:val="22"/>
          <w:szCs w:val="22"/>
        </w:rPr>
        <w:t xml:space="preserve"> employment purposes</w:t>
      </w:r>
      <w:r w:rsidR="00DC5DA5">
        <w:rPr>
          <w:rFonts w:ascii="Calibri" w:hAnsi="Calibri"/>
          <w:sz w:val="22"/>
          <w:szCs w:val="22"/>
        </w:rPr>
        <w:t xml:space="preserve">. Similarly, where </w:t>
      </w:r>
      <w:r w:rsidR="0040258D" w:rsidRPr="00D57EA0">
        <w:rPr>
          <w:rFonts w:ascii="Calibri" w:hAnsi="Calibri"/>
          <w:sz w:val="22"/>
          <w:szCs w:val="22"/>
        </w:rPr>
        <w:t xml:space="preserve">admission or participation </w:t>
      </w:r>
      <w:r w:rsidR="00DC5DA5">
        <w:rPr>
          <w:rFonts w:ascii="Calibri" w:hAnsi="Calibri"/>
          <w:sz w:val="22"/>
          <w:szCs w:val="22"/>
        </w:rPr>
        <w:t>charges</w:t>
      </w:r>
      <w:r w:rsidR="0040258D" w:rsidRPr="00D57EA0">
        <w:rPr>
          <w:rFonts w:ascii="Calibri" w:hAnsi="Calibri"/>
          <w:sz w:val="22"/>
          <w:szCs w:val="22"/>
        </w:rPr>
        <w:t xml:space="preserve"> or sponsorship</w:t>
      </w:r>
      <w:r w:rsidR="00DC5DA5">
        <w:rPr>
          <w:rFonts w:ascii="Calibri" w:hAnsi="Calibri"/>
          <w:sz w:val="22"/>
          <w:szCs w:val="22"/>
        </w:rPr>
        <w:t xml:space="preserve"> is raised to meet the cost of an event, the event budget needs to reflect all event costs including the cost of </w:t>
      </w:r>
      <w:r w:rsidR="00544747">
        <w:rPr>
          <w:rFonts w:ascii="Calibri" w:hAnsi="Calibri"/>
          <w:sz w:val="22"/>
          <w:szCs w:val="22"/>
        </w:rPr>
        <w:t>police</w:t>
      </w:r>
      <w:r w:rsidR="00DC5DA5">
        <w:rPr>
          <w:rFonts w:ascii="Calibri" w:hAnsi="Calibri"/>
          <w:sz w:val="22"/>
          <w:szCs w:val="22"/>
        </w:rPr>
        <w:t xml:space="preserve"> services.</w:t>
      </w:r>
      <w:r w:rsidR="0093102A" w:rsidRPr="00D57EA0">
        <w:rPr>
          <w:rFonts w:ascii="Calibri" w:hAnsi="Calibri"/>
          <w:sz w:val="22"/>
          <w:szCs w:val="22"/>
        </w:rPr>
        <w:t xml:space="preserve"> </w:t>
      </w:r>
    </w:p>
    <w:p w:rsidR="00B03340" w:rsidRPr="0024152B" w:rsidRDefault="00B03340" w:rsidP="005F7122">
      <w:pPr>
        <w:ind w:left="-534" w:right="-692"/>
        <w:rPr>
          <w:rFonts w:ascii="Calibri" w:hAnsi="Calibri"/>
          <w:sz w:val="16"/>
          <w:szCs w:val="16"/>
        </w:rPr>
      </w:pPr>
    </w:p>
    <w:p w:rsidR="00B03340" w:rsidRDefault="00460A96" w:rsidP="005F7122">
      <w:pPr>
        <w:ind w:left="-534" w:right="-692"/>
        <w:rPr>
          <w:rFonts w:ascii="Calibri" w:hAnsi="Calibri"/>
          <w:sz w:val="22"/>
          <w:szCs w:val="22"/>
        </w:rPr>
      </w:pPr>
      <w:r w:rsidRPr="00D57EA0">
        <w:rPr>
          <w:rFonts w:ascii="Calibri" w:hAnsi="Calibri"/>
          <w:sz w:val="22"/>
          <w:szCs w:val="22"/>
        </w:rPr>
        <w:t>T</w:t>
      </w:r>
      <w:r w:rsidR="009E05D9" w:rsidRPr="00D57EA0">
        <w:rPr>
          <w:rFonts w:ascii="Calibri" w:hAnsi="Calibri"/>
          <w:sz w:val="22"/>
          <w:szCs w:val="22"/>
        </w:rPr>
        <w:t xml:space="preserve">he </w:t>
      </w:r>
      <w:r w:rsidR="00683E80">
        <w:rPr>
          <w:rFonts w:ascii="Calibri" w:hAnsi="Calibri"/>
          <w:sz w:val="22"/>
          <w:szCs w:val="22"/>
        </w:rPr>
        <w:t>principles used to calculate the cost of providing these services are</w:t>
      </w:r>
      <w:r w:rsidRPr="00D57EA0">
        <w:rPr>
          <w:rFonts w:ascii="Calibri" w:hAnsi="Calibri"/>
          <w:sz w:val="22"/>
          <w:szCs w:val="22"/>
        </w:rPr>
        <w:t xml:space="preserve"> consistent with the current regulations. </w:t>
      </w:r>
    </w:p>
    <w:p w:rsidR="00DC68FA" w:rsidRPr="0024152B" w:rsidRDefault="00DC68FA" w:rsidP="005F7122">
      <w:pPr>
        <w:ind w:left="-534" w:right="-692"/>
        <w:rPr>
          <w:rFonts w:ascii="Calibri" w:hAnsi="Calibri"/>
          <w:sz w:val="16"/>
          <w:szCs w:val="16"/>
        </w:rPr>
      </w:pPr>
    </w:p>
    <w:p w:rsidR="00DC68FA" w:rsidRDefault="00DC68FA" w:rsidP="00EA2E40">
      <w:pPr>
        <w:spacing w:after="240"/>
        <w:ind w:left="-533" w:right="-692"/>
        <w:rPr>
          <w:rFonts w:ascii="Calibri" w:hAnsi="Calibri"/>
          <w:sz w:val="22"/>
          <w:szCs w:val="22"/>
        </w:rPr>
      </w:pPr>
      <w:r>
        <w:rPr>
          <w:rFonts w:ascii="Calibri" w:hAnsi="Calibri"/>
          <w:sz w:val="22"/>
          <w:szCs w:val="22"/>
        </w:rPr>
        <w:t>The users of police services such as event organisers or insurance companies, who would be subject to the increased fees and charges may pass on the increased costs incurred to their partic</w:t>
      </w:r>
      <w:r w:rsidR="007A6732">
        <w:rPr>
          <w:rFonts w:ascii="Calibri" w:hAnsi="Calibri"/>
          <w:sz w:val="22"/>
          <w:szCs w:val="22"/>
        </w:rPr>
        <w:t>i</w:t>
      </w:r>
      <w:r>
        <w:rPr>
          <w:rFonts w:ascii="Calibri" w:hAnsi="Calibri"/>
          <w:sz w:val="22"/>
          <w:szCs w:val="22"/>
        </w:rPr>
        <w:t>pants in the form of higher entry/participation fees or</w:t>
      </w:r>
      <w:r w:rsidR="007A6732">
        <w:rPr>
          <w:rFonts w:ascii="Calibri" w:hAnsi="Calibri"/>
          <w:sz w:val="22"/>
          <w:szCs w:val="22"/>
        </w:rPr>
        <w:t xml:space="preserve"> in the case of insurance companies, their clients being made to meet all related expenses. This is a generally accepted business practice. There may be some scope for the event organiser or insurance company to absorb some of the additional policing costs.</w:t>
      </w:r>
    </w:p>
    <w:p w:rsidR="00442882" w:rsidRDefault="00442882" w:rsidP="00EA2E40">
      <w:pPr>
        <w:spacing w:after="240"/>
        <w:ind w:left="-533" w:right="-692"/>
        <w:rPr>
          <w:rFonts w:ascii="Calibri" w:hAnsi="Calibri"/>
          <w:sz w:val="22"/>
          <w:szCs w:val="22"/>
        </w:rPr>
      </w:pPr>
      <w:r>
        <w:rPr>
          <w:rFonts w:ascii="Calibri" w:hAnsi="Calibri" w:cs="Calibri"/>
          <w:color w:val="000000"/>
          <w:sz w:val="22"/>
          <w:szCs w:val="22"/>
        </w:rPr>
        <w:t xml:space="preserve">The proposed fee for an NPC for volunteers remains above the fee levied in the other jurisdictions. </w:t>
      </w:r>
      <w:smartTag w:uri="urn:schemas-microsoft-com:office:smarttags" w:element="place">
        <w:smartTag w:uri="urn:schemas-microsoft-com:office:smarttags" w:element="State">
          <w:r>
            <w:rPr>
              <w:rFonts w:ascii="Calibri" w:hAnsi="Calibri" w:cs="Calibri"/>
              <w:color w:val="000000"/>
              <w:sz w:val="22"/>
              <w:szCs w:val="22"/>
            </w:rPr>
            <w:t>South Australia</w:t>
          </w:r>
        </w:smartTag>
      </w:smartTag>
      <w:r>
        <w:rPr>
          <w:rFonts w:ascii="Calibri" w:hAnsi="Calibri" w:cs="Calibri"/>
          <w:color w:val="000000"/>
          <w:sz w:val="22"/>
          <w:szCs w:val="22"/>
        </w:rPr>
        <w:t xml:space="preserve"> does not charge for an NPC for volunteers with accredited organisations and the other jurisdictions charge between $5 and $15. It should be noted that the fee payable by Victoria Police to the government agency responsible for the national database, CrimTrac, is $7 for volunteers and $21 for a full-fee service.  </w:t>
      </w:r>
    </w:p>
    <w:p w:rsidR="005F7122" w:rsidRPr="00E656B9" w:rsidRDefault="00B27667" w:rsidP="00642A41">
      <w:pPr>
        <w:pStyle w:val="Heading2RIS"/>
        <w:ind w:left="-540" w:firstLine="0"/>
      </w:pPr>
      <w:bookmarkStart w:id="211" w:name="_Toc364770750"/>
      <w:bookmarkStart w:id="212" w:name="_Toc364774835"/>
      <w:bookmarkStart w:id="213" w:name="_Toc366246472"/>
      <w:bookmarkStart w:id="214" w:name="_Toc366850618"/>
      <w:bookmarkStart w:id="215" w:name="_Toc366851194"/>
      <w:bookmarkStart w:id="216" w:name="_Toc368568858"/>
      <w:r w:rsidRPr="00E656B9">
        <w:t>Event Management Police Services</w:t>
      </w:r>
      <w:bookmarkEnd w:id="211"/>
      <w:bookmarkEnd w:id="212"/>
      <w:r w:rsidR="007A0F56" w:rsidRPr="00E656B9">
        <w:t xml:space="preserve"> – Consideration o</w:t>
      </w:r>
      <w:r w:rsidR="00691029" w:rsidRPr="00E656B9">
        <w:t xml:space="preserve">f a subsidy through </w:t>
      </w:r>
      <w:r w:rsidR="009D7092" w:rsidRPr="00E656B9">
        <w:t xml:space="preserve">a </w:t>
      </w:r>
      <w:r w:rsidR="00691029" w:rsidRPr="00E656B9">
        <w:t xml:space="preserve">waiver of </w:t>
      </w:r>
      <w:r w:rsidR="007A0F56" w:rsidRPr="00E656B9">
        <w:t>police charges</w:t>
      </w:r>
      <w:bookmarkEnd w:id="213"/>
      <w:bookmarkEnd w:id="214"/>
      <w:bookmarkEnd w:id="215"/>
      <w:bookmarkEnd w:id="216"/>
    </w:p>
    <w:p w:rsidR="005F7122" w:rsidRPr="00EA2E40" w:rsidRDefault="005F7122" w:rsidP="005F7122">
      <w:pPr>
        <w:ind w:left="-538" w:right="-692"/>
        <w:rPr>
          <w:rFonts w:ascii="Calibri" w:hAnsi="Calibri"/>
          <w:sz w:val="16"/>
          <w:szCs w:val="16"/>
        </w:rPr>
      </w:pPr>
    </w:p>
    <w:p w:rsidR="005F7122" w:rsidRPr="00D57EA0" w:rsidRDefault="00025617" w:rsidP="005F7122">
      <w:pPr>
        <w:ind w:left="-538" w:right="-692"/>
        <w:rPr>
          <w:rFonts w:ascii="Calibri" w:hAnsi="Calibri"/>
          <w:sz w:val="22"/>
          <w:szCs w:val="22"/>
          <w:lang w:eastAsia="en-US"/>
        </w:rPr>
      </w:pPr>
      <w:r w:rsidRPr="00D57EA0">
        <w:rPr>
          <w:rFonts w:ascii="Calibri" w:hAnsi="Calibri"/>
          <w:sz w:val="22"/>
          <w:szCs w:val="22"/>
          <w:lang w:eastAsia="en-US"/>
        </w:rPr>
        <w:t>A mitigating factor against the expected costs of this option</w:t>
      </w:r>
      <w:r w:rsidR="000B6282" w:rsidRPr="00D57EA0">
        <w:rPr>
          <w:rFonts w:ascii="Calibri" w:hAnsi="Calibri"/>
          <w:sz w:val="22"/>
          <w:szCs w:val="22"/>
          <w:lang w:eastAsia="en-US"/>
        </w:rPr>
        <w:t xml:space="preserve"> for event management</w:t>
      </w:r>
      <w:r w:rsidRPr="00D57EA0">
        <w:rPr>
          <w:rFonts w:ascii="Calibri" w:hAnsi="Calibri"/>
          <w:sz w:val="22"/>
          <w:szCs w:val="22"/>
          <w:lang w:eastAsia="en-US"/>
        </w:rPr>
        <w:t xml:space="preserve"> is </w:t>
      </w:r>
      <w:r w:rsidR="00017AA7" w:rsidRPr="00D57EA0">
        <w:rPr>
          <w:rFonts w:ascii="Calibri" w:hAnsi="Calibri"/>
          <w:sz w:val="22"/>
          <w:szCs w:val="22"/>
          <w:lang w:eastAsia="en-US"/>
        </w:rPr>
        <w:t xml:space="preserve">that </w:t>
      </w:r>
      <w:r w:rsidRPr="00D57EA0">
        <w:rPr>
          <w:rFonts w:ascii="Calibri" w:hAnsi="Calibri"/>
          <w:sz w:val="22"/>
          <w:szCs w:val="22"/>
          <w:lang w:eastAsia="en-US"/>
        </w:rPr>
        <w:t xml:space="preserve">the </w:t>
      </w:r>
      <w:r w:rsidR="00F6300F">
        <w:rPr>
          <w:rFonts w:ascii="Calibri" w:hAnsi="Calibri"/>
          <w:sz w:val="22"/>
          <w:szCs w:val="22"/>
          <w:lang w:eastAsia="en-US"/>
        </w:rPr>
        <w:t xml:space="preserve">Victoria Police </w:t>
      </w:r>
      <w:r w:rsidRPr="00D57EA0">
        <w:rPr>
          <w:rFonts w:ascii="Calibri" w:hAnsi="Calibri"/>
          <w:sz w:val="22"/>
          <w:szCs w:val="22"/>
          <w:lang w:eastAsia="en-US"/>
        </w:rPr>
        <w:t xml:space="preserve"> fee</w:t>
      </w:r>
      <w:r w:rsidR="002E2042" w:rsidRPr="00D57EA0">
        <w:rPr>
          <w:rFonts w:ascii="Calibri" w:hAnsi="Calibri"/>
          <w:sz w:val="22"/>
          <w:szCs w:val="22"/>
          <w:lang w:eastAsia="en-US"/>
        </w:rPr>
        <w:t>s and charges</w:t>
      </w:r>
      <w:r w:rsidRPr="00D57EA0">
        <w:rPr>
          <w:rFonts w:ascii="Calibri" w:hAnsi="Calibri"/>
          <w:sz w:val="22"/>
          <w:szCs w:val="22"/>
          <w:lang w:eastAsia="en-US"/>
        </w:rPr>
        <w:t xml:space="preserve"> policy</w:t>
      </w:r>
      <w:r w:rsidR="005E3BC8" w:rsidRPr="00D57EA0">
        <w:rPr>
          <w:rFonts w:ascii="Calibri" w:hAnsi="Calibri"/>
          <w:sz w:val="22"/>
          <w:szCs w:val="22"/>
          <w:lang w:eastAsia="en-US"/>
        </w:rPr>
        <w:t xml:space="preserve"> </w:t>
      </w:r>
      <w:r w:rsidR="002E2042" w:rsidRPr="00D57EA0">
        <w:rPr>
          <w:rFonts w:ascii="Calibri" w:hAnsi="Calibri"/>
          <w:sz w:val="22"/>
          <w:szCs w:val="22"/>
          <w:lang w:eastAsia="en-US"/>
        </w:rPr>
        <w:t>provides for the consideration of an application to waive a proportion of the police charges.</w:t>
      </w:r>
      <w:r w:rsidRPr="00D57EA0">
        <w:rPr>
          <w:rFonts w:ascii="Calibri" w:hAnsi="Calibri"/>
          <w:sz w:val="22"/>
          <w:szCs w:val="22"/>
          <w:lang w:eastAsia="en-US"/>
        </w:rPr>
        <w:t xml:space="preserve"> </w:t>
      </w:r>
      <w:r w:rsidR="00F6300F">
        <w:rPr>
          <w:rFonts w:ascii="Calibri" w:hAnsi="Calibri"/>
          <w:sz w:val="22"/>
          <w:szCs w:val="22"/>
          <w:lang w:eastAsia="en-US"/>
        </w:rPr>
        <w:t>T</w:t>
      </w:r>
      <w:r w:rsidR="005F7122" w:rsidRPr="00D57EA0">
        <w:rPr>
          <w:rFonts w:ascii="Calibri" w:hAnsi="Calibri"/>
          <w:sz w:val="22"/>
          <w:szCs w:val="22"/>
          <w:lang w:eastAsia="en-US"/>
        </w:rPr>
        <w:t>he propo</w:t>
      </w:r>
      <w:r w:rsidR="00F6300F">
        <w:rPr>
          <w:rFonts w:ascii="Calibri" w:hAnsi="Calibri"/>
          <w:sz w:val="22"/>
          <w:szCs w:val="22"/>
          <w:lang w:eastAsia="en-US"/>
        </w:rPr>
        <w:t xml:space="preserve">sed regulations ensure that </w:t>
      </w:r>
      <w:r w:rsidR="005F7122" w:rsidRPr="00D57EA0">
        <w:rPr>
          <w:rFonts w:ascii="Calibri" w:hAnsi="Calibri"/>
          <w:sz w:val="22"/>
          <w:szCs w:val="22"/>
          <w:lang w:eastAsia="en-US"/>
        </w:rPr>
        <w:t>the users of services provided by Victoria Police make an appropriate contribution towards the cost of providing the services.</w:t>
      </w:r>
      <w:r w:rsidRPr="00D57EA0">
        <w:rPr>
          <w:rFonts w:ascii="Calibri" w:hAnsi="Calibri"/>
          <w:sz w:val="22"/>
          <w:szCs w:val="22"/>
          <w:lang w:eastAsia="en-US"/>
        </w:rPr>
        <w:t xml:space="preserve"> </w:t>
      </w:r>
      <w:r w:rsidR="002E2042" w:rsidRPr="00D57EA0">
        <w:rPr>
          <w:rFonts w:ascii="Calibri" w:hAnsi="Calibri"/>
          <w:sz w:val="22"/>
          <w:szCs w:val="22"/>
          <w:lang w:eastAsia="en-US"/>
        </w:rPr>
        <w:t>T</w:t>
      </w:r>
      <w:r w:rsidRPr="00D57EA0">
        <w:rPr>
          <w:rFonts w:ascii="Calibri" w:hAnsi="Calibri"/>
          <w:sz w:val="22"/>
          <w:szCs w:val="22"/>
          <w:lang w:eastAsia="en-US"/>
        </w:rPr>
        <w:t>he Chief Commissioner</w:t>
      </w:r>
      <w:r w:rsidR="002E2042" w:rsidRPr="00D57EA0">
        <w:rPr>
          <w:rFonts w:ascii="Calibri" w:hAnsi="Calibri"/>
          <w:sz w:val="22"/>
          <w:szCs w:val="22"/>
          <w:lang w:eastAsia="en-US"/>
        </w:rPr>
        <w:t xml:space="preserve"> or his delegate is responsible for determining whether police charges levied under the regulations are to be covered by a subsidy, therefore waived.</w:t>
      </w:r>
      <w:r w:rsidR="005F7122" w:rsidRPr="00D57EA0">
        <w:rPr>
          <w:rFonts w:ascii="Calibri" w:hAnsi="Calibri"/>
          <w:sz w:val="22"/>
          <w:szCs w:val="22"/>
          <w:lang w:eastAsia="en-US"/>
        </w:rPr>
        <w:t xml:space="preserve"> To this end, Victoria Police may waive all or part of police charges for event management where event organisers can demonstrate the </w:t>
      </w:r>
      <w:r w:rsidR="002E2042" w:rsidRPr="00D57EA0">
        <w:rPr>
          <w:rFonts w:ascii="Calibri" w:hAnsi="Calibri"/>
          <w:sz w:val="22"/>
          <w:szCs w:val="22"/>
          <w:lang w:eastAsia="en-US"/>
        </w:rPr>
        <w:t xml:space="preserve">imposition of </w:t>
      </w:r>
      <w:r w:rsidR="005F7122" w:rsidRPr="00D57EA0">
        <w:rPr>
          <w:rFonts w:ascii="Calibri" w:hAnsi="Calibri"/>
          <w:sz w:val="22"/>
          <w:szCs w:val="22"/>
          <w:lang w:eastAsia="en-US"/>
        </w:rPr>
        <w:t xml:space="preserve">police charges would threaten the viability of the event, or its staging in </w:t>
      </w:r>
      <w:smartTag w:uri="urn:schemas-microsoft-com:office:smarttags" w:element="place">
        <w:smartTag w:uri="urn:schemas-microsoft-com:office:smarttags" w:element="State">
          <w:r w:rsidR="005F7122" w:rsidRPr="00D57EA0">
            <w:rPr>
              <w:rFonts w:ascii="Calibri" w:hAnsi="Calibri"/>
              <w:sz w:val="22"/>
              <w:szCs w:val="22"/>
              <w:lang w:eastAsia="en-US"/>
            </w:rPr>
            <w:t>Victoria</w:t>
          </w:r>
        </w:smartTag>
      </w:smartTag>
      <w:r w:rsidR="005F7122" w:rsidRPr="00D57EA0">
        <w:rPr>
          <w:rFonts w:ascii="Calibri" w:hAnsi="Calibri"/>
          <w:sz w:val="22"/>
          <w:szCs w:val="22"/>
          <w:lang w:eastAsia="en-US"/>
        </w:rPr>
        <w:t>.</w:t>
      </w:r>
    </w:p>
    <w:p w:rsidR="005F7122" w:rsidRPr="00D57EA0" w:rsidRDefault="005F7122" w:rsidP="005F7122">
      <w:pPr>
        <w:ind w:left="-538" w:right="-692"/>
        <w:rPr>
          <w:rFonts w:ascii="Calibri" w:hAnsi="Calibri"/>
          <w:sz w:val="22"/>
          <w:szCs w:val="22"/>
          <w:lang w:eastAsia="en-US"/>
        </w:rPr>
      </w:pPr>
    </w:p>
    <w:p w:rsidR="00507255" w:rsidRDefault="005F7122" w:rsidP="00F60AA4">
      <w:pPr>
        <w:ind w:left="-538" w:right="-692"/>
        <w:rPr>
          <w:rFonts w:ascii="Calibri" w:hAnsi="Calibri"/>
          <w:sz w:val="22"/>
          <w:szCs w:val="22"/>
          <w:lang w:eastAsia="en-US"/>
        </w:rPr>
      </w:pPr>
      <w:r w:rsidRPr="00D57EA0">
        <w:rPr>
          <w:rFonts w:ascii="Calibri" w:hAnsi="Calibri"/>
          <w:sz w:val="22"/>
          <w:szCs w:val="22"/>
          <w:lang w:eastAsia="en-US"/>
        </w:rPr>
        <w:t>Event organisers may also request a review of the waiver decision based on new information, if previously unsuccessful i</w:t>
      </w:r>
      <w:r w:rsidR="006D0827" w:rsidRPr="00D57EA0">
        <w:rPr>
          <w:rFonts w:ascii="Calibri" w:hAnsi="Calibri"/>
          <w:sz w:val="22"/>
          <w:szCs w:val="22"/>
          <w:lang w:eastAsia="en-US"/>
        </w:rPr>
        <w:t xml:space="preserve">n applying for a waiver. Table </w:t>
      </w:r>
      <w:r w:rsidR="00B94739">
        <w:rPr>
          <w:rFonts w:ascii="Calibri" w:hAnsi="Calibri"/>
          <w:sz w:val="22"/>
          <w:szCs w:val="22"/>
          <w:lang w:eastAsia="en-US"/>
        </w:rPr>
        <w:t>1</w:t>
      </w:r>
      <w:r w:rsidR="005A321F">
        <w:rPr>
          <w:rFonts w:ascii="Calibri" w:hAnsi="Calibri"/>
          <w:sz w:val="22"/>
          <w:szCs w:val="22"/>
          <w:lang w:eastAsia="en-US"/>
        </w:rPr>
        <w:t>2</w:t>
      </w:r>
      <w:r w:rsidRPr="00D57EA0">
        <w:rPr>
          <w:rFonts w:ascii="Calibri" w:hAnsi="Calibri"/>
          <w:sz w:val="22"/>
          <w:szCs w:val="22"/>
          <w:lang w:eastAsia="en-US"/>
        </w:rPr>
        <w:t xml:space="preserve"> shows the number of applications for fee waivers, the number </w:t>
      </w:r>
    </w:p>
    <w:p w:rsidR="00733295" w:rsidRDefault="00507255" w:rsidP="00F60AA4">
      <w:pPr>
        <w:ind w:left="-538" w:right="-692"/>
        <w:rPr>
          <w:rFonts w:ascii="Calibri" w:hAnsi="Calibri"/>
          <w:sz w:val="22"/>
          <w:szCs w:val="22"/>
          <w:lang w:eastAsia="en-US"/>
        </w:rPr>
      </w:pPr>
      <w:r>
        <w:rPr>
          <w:rFonts w:ascii="Calibri" w:hAnsi="Calibri"/>
          <w:sz w:val="22"/>
          <w:szCs w:val="22"/>
          <w:lang w:eastAsia="en-US"/>
        </w:rPr>
        <w:br w:type="page"/>
      </w:r>
      <w:r w:rsidR="005F7122" w:rsidRPr="00D57EA0">
        <w:rPr>
          <w:rFonts w:ascii="Calibri" w:hAnsi="Calibri"/>
          <w:sz w:val="22"/>
          <w:szCs w:val="22"/>
          <w:lang w:eastAsia="en-US"/>
        </w:rPr>
        <w:t>of waivers granted by Victoria Police and the total amount waived since 2010-11.</w:t>
      </w:r>
    </w:p>
    <w:p w:rsidR="00733295" w:rsidRPr="00D57EA0" w:rsidRDefault="00733295" w:rsidP="005F7122">
      <w:pPr>
        <w:ind w:left="-538" w:right="-692"/>
        <w:rPr>
          <w:rFonts w:ascii="Calibri" w:hAnsi="Calibri"/>
          <w:sz w:val="22"/>
          <w:szCs w:val="22"/>
          <w:lang w:eastAsia="en-US"/>
        </w:rPr>
      </w:pPr>
    </w:p>
    <w:p w:rsidR="005F7122" w:rsidRPr="00D57EA0" w:rsidRDefault="006D0827" w:rsidP="005F7122">
      <w:pPr>
        <w:pStyle w:val="BodyTextIndent"/>
        <w:spacing w:after="0"/>
        <w:ind w:left="-537" w:right="-692"/>
        <w:rPr>
          <w:rFonts w:ascii="Calibri" w:hAnsi="Calibri"/>
          <w:sz w:val="22"/>
          <w:szCs w:val="22"/>
        </w:rPr>
      </w:pPr>
      <w:r w:rsidRPr="00D57EA0">
        <w:rPr>
          <w:rFonts w:ascii="Calibri" w:hAnsi="Calibri"/>
          <w:b/>
          <w:sz w:val="22"/>
          <w:szCs w:val="22"/>
          <w:u w:val="single"/>
        </w:rPr>
        <w:t xml:space="preserve">Table </w:t>
      </w:r>
      <w:r w:rsidR="00CB1566">
        <w:rPr>
          <w:rFonts w:ascii="Calibri" w:hAnsi="Calibri"/>
          <w:b/>
          <w:sz w:val="22"/>
          <w:szCs w:val="22"/>
          <w:u w:val="single"/>
        </w:rPr>
        <w:t>1</w:t>
      </w:r>
      <w:r w:rsidR="005A321F">
        <w:rPr>
          <w:rFonts w:ascii="Calibri" w:hAnsi="Calibri"/>
          <w:b/>
          <w:sz w:val="22"/>
          <w:szCs w:val="22"/>
          <w:u w:val="single"/>
        </w:rPr>
        <w:t>2</w:t>
      </w:r>
      <w:r w:rsidR="005F7122" w:rsidRPr="00D57EA0">
        <w:rPr>
          <w:rFonts w:ascii="Calibri" w:hAnsi="Calibri"/>
          <w:b/>
          <w:sz w:val="22"/>
          <w:szCs w:val="22"/>
          <w:u w:val="single"/>
        </w:rPr>
        <w:t xml:space="preserve">: Applications for Fee Waivers, Waivers Granted by Victoria Police and  Amount Waived </w:t>
      </w:r>
    </w:p>
    <w:p w:rsidR="005F7122" w:rsidRPr="00D57EA0" w:rsidRDefault="005F7122" w:rsidP="005F7122">
      <w:pPr>
        <w:pStyle w:val="BodyTextIndent"/>
        <w:spacing w:after="0"/>
        <w:ind w:left="-537" w:right="-692"/>
        <w:rPr>
          <w:rFonts w:ascii="Calibri" w:hAnsi="Calibri"/>
          <w:sz w:val="22"/>
          <w:szCs w:val="22"/>
        </w:rPr>
      </w:pPr>
    </w:p>
    <w:tbl>
      <w:tblPr>
        <w:tblStyle w:val="TableGrid"/>
        <w:tblW w:w="8380" w:type="dxa"/>
        <w:tblInd w:w="288" w:type="dxa"/>
        <w:tblLook w:val="01E0" w:firstRow="1" w:lastRow="1" w:firstColumn="1" w:lastColumn="1" w:noHBand="0" w:noVBand="0"/>
      </w:tblPr>
      <w:tblGrid>
        <w:gridCol w:w="1344"/>
        <w:gridCol w:w="1565"/>
        <w:gridCol w:w="2025"/>
        <w:gridCol w:w="1723"/>
        <w:gridCol w:w="1723"/>
      </w:tblGrid>
      <w:tr w:rsidR="00D740DE" w:rsidRPr="00760074" w:rsidTr="00F17F4F">
        <w:tc>
          <w:tcPr>
            <w:tcW w:w="1344" w:type="dxa"/>
            <w:shd w:val="clear" w:color="auto" w:fill="3366FF"/>
          </w:tcPr>
          <w:p w:rsidR="00D740DE" w:rsidRPr="00F17F4F" w:rsidRDefault="00D740DE" w:rsidP="00EC4B96">
            <w:pPr>
              <w:pStyle w:val="BodyTextIndent"/>
              <w:spacing w:after="0"/>
              <w:ind w:left="0" w:right="104"/>
              <w:jc w:val="center"/>
              <w:rPr>
                <w:rFonts w:ascii="Calibri" w:hAnsi="Calibri"/>
                <w:b/>
                <w:color w:val="FFFFFF"/>
                <w:sz w:val="20"/>
                <w:szCs w:val="20"/>
              </w:rPr>
            </w:pPr>
            <w:r w:rsidRPr="00F17F4F">
              <w:rPr>
                <w:rFonts w:ascii="Calibri" w:hAnsi="Calibri"/>
                <w:b/>
                <w:color w:val="FFFFFF"/>
                <w:sz w:val="20"/>
                <w:szCs w:val="20"/>
              </w:rPr>
              <w:t>Year</w:t>
            </w:r>
          </w:p>
        </w:tc>
        <w:tc>
          <w:tcPr>
            <w:tcW w:w="1565" w:type="dxa"/>
            <w:shd w:val="clear" w:color="auto" w:fill="3366FF"/>
          </w:tcPr>
          <w:p w:rsidR="00D740DE" w:rsidRPr="00F17F4F" w:rsidRDefault="00D740DE" w:rsidP="00EC4B96">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Waiver Applications</w:t>
            </w:r>
          </w:p>
        </w:tc>
        <w:tc>
          <w:tcPr>
            <w:tcW w:w="2025" w:type="dxa"/>
            <w:shd w:val="clear" w:color="auto" w:fill="3366FF"/>
          </w:tcPr>
          <w:p w:rsidR="00D740DE" w:rsidRPr="00F17F4F" w:rsidRDefault="00D740DE" w:rsidP="00EC4B96">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Waiver Applications Granted</w:t>
            </w:r>
          </w:p>
        </w:tc>
        <w:tc>
          <w:tcPr>
            <w:tcW w:w="1723" w:type="dxa"/>
            <w:shd w:val="clear" w:color="auto" w:fill="3366FF"/>
          </w:tcPr>
          <w:p w:rsidR="00D740DE" w:rsidRPr="00F17F4F" w:rsidRDefault="00D740DE" w:rsidP="00D740DE">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Amount Waived by Victoria Police</w:t>
            </w:r>
          </w:p>
          <w:p w:rsidR="00D740DE" w:rsidRPr="00F17F4F" w:rsidRDefault="00D740DE" w:rsidP="00EC4B96">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w:t>
            </w:r>
          </w:p>
        </w:tc>
        <w:tc>
          <w:tcPr>
            <w:tcW w:w="1723" w:type="dxa"/>
            <w:shd w:val="clear" w:color="auto" w:fill="3366FF"/>
          </w:tcPr>
          <w:p w:rsidR="00D740DE" w:rsidRPr="00F17F4F" w:rsidRDefault="00D740DE" w:rsidP="00EC4B96">
            <w:pPr>
              <w:pStyle w:val="BodyTextIndent"/>
              <w:spacing w:after="0"/>
              <w:ind w:left="0"/>
              <w:jc w:val="center"/>
              <w:rPr>
                <w:rFonts w:ascii="Calibri" w:hAnsi="Calibri"/>
                <w:b/>
                <w:color w:val="FFFFFF"/>
                <w:sz w:val="20"/>
                <w:szCs w:val="20"/>
              </w:rPr>
            </w:pPr>
            <w:r w:rsidRPr="00F17F4F">
              <w:rPr>
                <w:rFonts w:ascii="Calibri" w:hAnsi="Calibri"/>
                <w:b/>
                <w:color w:val="FFFFFF"/>
                <w:sz w:val="20"/>
                <w:szCs w:val="20"/>
              </w:rPr>
              <w:t>Percentage of Applications Waived</w:t>
            </w:r>
            <w:r w:rsidR="00F140F7">
              <w:rPr>
                <w:rFonts w:ascii="Calibri" w:hAnsi="Calibri"/>
                <w:b/>
                <w:color w:val="FFFFFF"/>
                <w:sz w:val="20"/>
                <w:szCs w:val="20"/>
              </w:rPr>
              <w:br/>
              <w:t>%</w:t>
            </w:r>
          </w:p>
        </w:tc>
      </w:tr>
      <w:tr w:rsidR="00D740DE" w:rsidRPr="00760074" w:rsidTr="00D740DE">
        <w:tc>
          <w:tcPr>
            <w:tcW w:w="1344" w:type="dxa"/>
          </w:tcPr>
          <w:p w:rsidR="00D740DE" w:rsidRPr="00760074" w:rsidRDefault="00D740DE" w:rsidP="00EC4B96">
            <w:pPr>
              <w:pStyle w:val="BodyTextIndent"/>
              <w:spacing w:after="0"/>
              <w:ind w:left="0" w:right="104"/>
              <w:rPr>
                <w:rFonts w:ascii="Calibri" w:hAnsi="Calibri"/>
                <w:sz w:val="20"/>
                <w:szCs w:val="20"/>
              </w:rPr>
            </w:pPr>
            <w:r w:rsidRPr="00760074">
              <w:rPr>
                <w:rFonts w:ascii="Calibri" w:hAnsi="Calibri"/>
                <w:sz w:val="20"/>
                <w:szCs w:val="20"/>
              </w:rPr>
              <w:t>2010-11</w:t>
            </w:r>
          </w:p>
        </w:tc>
        <w:tc>
          <w:tcPr>
            <w:tcW w:w="1565" w:type="dxa"/>
          </w:tcPr>
          <w:p w:rsidR="00D740DE" w:rsidRPr="00760074" w:rsidRDefault="00D740DE" w:rsidP="009D5F91">
            <w:pPr>
              <w:jc w:val="center"/>
              <w:rPr>
                <w:rFonts w:ascii="Calibri" w:hAnsi="Calibri" w:cs="Arial"/>
                <w:sz w:val="20"/>
                <w:szCs w:val="20"/>
              </w:rPr>
            </w:pPr>
            <w:r w:rsidRPr="00760074">
              <w:rPr>
                <w:rFonts w:ascii="Calibri" w:hAnsi="Calibri" w:cs="Arial"/>
                <w:sz w:val="20"/>
                <w:szCs w:val="20"/>
              </w:rPr>
              <w:t>19</w:t>
            </w:r>
          </w:p>
        </w:tc>
        <w:tc>
          <w:tcPr>
            <w:tcW w:w="2025" w:type="dxa"/>
          </w:tcPr>
          <w:p w:rsidR="00D740DE" w:rsidRPr="00760074" w:rsidRDefault="00D740DE" w:rsidP="009D5F91">
            <w:pPr>
              <w:jc w:val="center"/>
              <w:rPr>
                <w:rFonts w:ascii="Calibri" w:hAnsi="Calibri" w:cs="Arial"/>
                <w:sz w:val="20"/>
                <w:szCs w:val="20"/>
              </w:rPr>
            </w:pPr>
            <w:r w:rsidRPr="00760074">
              <w:rPr>
                <w:rFonts w:ascii="Calibri" w:hAnsi="Calibri" w:cs="Arial"/>
                <w:sz w:val="20"/>
                <w:szCs w:val="20"/>
              </w:rPr>
              <w:t>8</w:t>
            </w:r>
          </w:p>
        </w:tc>
        <w:tc>
          <w:tcPr>
            <w:tcW w:w="1723" w:type="dxa"/>
          </w:tcPr>
          <w:p w:rsidR="00D740DE" w:rsidRPr="00760074" w:rsidRDefault="00D740DE" w:rsidP="00F6300F">
            <w:pPr>
              <w:jc w:val="right"/>
              <w:rPr>
                <w:rFonts w:ascii="Calibri" w:hAnsi="Calibri" w:cs="Arial"/>
                <w:sz w:val="20"/>
                <w:szCs w:val="20"/>
              </w:rPr>
            </w:pPr>
            <w:r w:rsidRPr="00760074">
              <w:rPr>
                <w:rFonts w:ascii="Calibri" w:hAnsi="Calibri" w:cs="Arial"/>
                <w:sz w:val="20"/>
                <w:szCs w:val="20"/>
              </w:rPr>
              <w:t>42,508</w:t>
            </w:r>
          </w:p>
        </w:tc>
        <w:tc>
          <w:tcPr>
            <w:tcW w:w="1723" w:type="dxa"/>
          </w:tcPr>
          <w:p w:rsidR="00D740DE" w:rsidRPr="00760074" w:rsidRDefault="00D740DE" w:rsidP="00F6300F">
            <w:pPr>
              <w:jc w:val="right"/>
              <w:rPr>
                <w:rFonts w:ascii="Calibri" w:hAnsi="Calibri" w:cs="Arial"/>
                <w:sz w:val="20"/>
                <w:szCs w:val="20"/>
              </w:rPr>
            </w:pPr>
            <w:r>
              <w:rPr>
                <w:rFonts w:ascii="Calibri" w:hAnsi="Calibri" w:cs="Arial"/>
                <w:sz w:val="20"/>
                <w:szCs w:val="20"/>
              </w:rPr>
              <w:t>42.1</w:t>
            </w:r>
            <w:r w:rsidR="00F44A0E">
              <w:rPr>
                <w:rFonts w:ascii="Calibri" w:hAnsi="Calibri" w:cs="Arial"/>
                <w:sz w:val="20"/>
                <w:szCs w:val="20"/>
              </w:rPr>
              <w:t>%</w:t>
            </w:r>
          </w:p>
        </w:tc>
      </w:tr>
      <w:tr w:rsidR="00D740DE" w:rsidRPr="00760074" w:rsidTr="00D740DE">
        <w:tc>
          <w:tcPr>
            <w:tcW w:w="1344" w:type="dxa"/>
          </w:tcPr>
          <w:p w:rsidR="00D740DE" w:rsidRPr="00760074" w:rsidRDefault="00D740DE" w:rsidP="00EC4B96">
            <w:pPr>
              <w:pStyle w:val="BodyTextIndent"/>
              <w:spacing w:after="0"/>
              <w:ind w:left="0" w:right="104"/>
              <w:rPr>
                <w:rFonts w:ascii="Calibri" w:hAnsi="Calibri"/>
                <w:sz w:val="20"/>
                <w:szCs w:val="20"/>
              </w:rPr>
            </w:pPr>
            <w:r w:rsidRPr="00760074">
              <w:rPr>
                <w:rFonts w:ascii="Calibri" w:hAnsi="Calibri"/>
                <w:sz w:val="20"/>
                <w:szCs w:val="20"/>
              </w:rPr>
              <w:t>2011-12</w:t>
            </w:r>
          </w:p>
        </w:tc>
        <w:tc>
          <w:tcPr>
            <w:tcW w:w="1565" w:type="dxa"/>
          </w:tcPr>
          <w:p w:rsidR="00D740DE" w:rsidRPr="00760074" w:rsidRDefault="00D740DE" w:rsidP="009D5F91">
            <w:pPr>
              <w:jc w:val="center"/>
              <w:rPr>
                <w:rFonts w:ascii="Calibri" w:hAnsi="Calibri" w:cs="Arial"/>
                <w:sz w:val="20"/>
                <w:szCs w:val="20"/>
              </w:rPr>
            </w:pPr>
            <w:r w:rsidRPr="00760074">
              <w:rPr>
                <w:rFonts w:ascii="Calibri" w:hAnsi="Calibri" w:cs="Arial"/>
                <w:sz w:val="20"/>
                <w:szCs w:val="20"/>
              </w:rPr>
              <w:t>22</w:t>
            </w:r>
          </w:p>
        </w:tc>
        <w:tc>
          <w:tcPr>
            <w:tcW w:w="2025" w:type="dxa"/>
          </w:tcPr>
          <w:p w:rsidR="00D740DE" w:rsidRPr="00760074" w:rsidRDefault="00D740DE" w:rsidP="009D5F91">
            <w:pPr>
              <w:jc w:val="center"/>
              <w:rPr>
                <w:rFonts w:ascii="Calibri" w:hAnsi="Calibri" w:cs="Arial"/>
                <w:sz w:val="20"/>
                <w:szCs w:val="20"/>
              </w:rPr>
            </w:pPr>
            <w:r w:rsidRPr="00760074">
              <w:rPr>
                <w:rFonts w:ascii="Calibri" w:hAnsi="Calibri" w:cs="Arial"/>
                <w:sz w:val="20"/>
                <w:szCs w:val="20"/>
              </w:rPr>
              <w:t>6</w:t>
            </w:r>
          </w:p>
        </w:tc>
        <w:tc>
          <w:tcPr>
            <w:tcW w:w="1723" w:type="dxa"/>
          </w:tcPr>
          <w:p w:rsidR="00D740DE" w:rsidRPr="00760074" w:rsidRDefault="00D740DE" w:rsidP="00F6300F">
            <w:pPr>
              <w:jc w:val="right"/>
              <w:rPr>
                <w:rFonts w:ascii="Calibri" w:hAnsi="Calibri" w:cs="Arial"/>
                <w:sz w:val="20"/>
                <w:szCs w:val="20"/>
              </w:rPr>
            </w:pPr>
            <w:r w:rsidRPr="00760074">
              <w:rPr>
                <w:rFonts w:ascii="Calibri" w:hAnsi="Calibri" w:cs="Arial"/>
                <w:sz w:val="20"/>
                <w:szCs w:val="20"/>
              </w:rPr>
              <w:t>21,887</w:t>
            </w:r>
          </w:p>
        </w:tc>
        <w:tc>
          <w:tcPr>
            <w:tcW w:w="1723" w:type="dxa"/>
          </w:tcPr>
          <w:p w:rsidR="00D740DE" w:rsidRPr="00760074" w:rsidRDefault="00D740DE" w:rsidP="00F6300F">
            <w:pPr>
              <w:jc w:val="right"/>
              <w:rPr>
                <w:rFonts w:ascii="Calibri" w:hAnsi="Calibri" w:cs="Arial"/>
                <w:sz w:val="20"/>
                <w:szCs w:val="20"/>
              </w:rPr>
            </w:pPr>
            <w:r>
              <w:rPr>
                <w:rFonts w:ascii="Calibri" w:hAnsi="Calibri" w:cs="Arial"/>
                <w:sz w:val="20"/>
                <w:szCs w:val="20"/>
              </w:rPr>
              <w:t>27.3</w:t>
            </w:r>
            <w:r w:rsidR="00F44A0E">
              <w:rPr>
                <w:rFonts w:ascii="Calibri" w:hAnsi="Calibri" w:cs="Arial"/>
                <w:sz w:val="20"/>
                <w:szCs w:val="20"/>
              </w:rPr>
              <w:t>%</w:t>
            </w:r>
          </w:p>
        </w:tc>
      </w:tr>
      <w:tr w:rsidR="00D740DE" w:rsidRPr="00760074" w:rsidTr="00D740DE">
        <w:tc>
          <w:tcPr>
            <w:tcW w:w="1344" w:type="dxa"/>
          </w:tcPr>
          <w:p w:rsidR="00D740DE" w:rsidRPr="00760074" w:rsidRDefault="00D740DE" w:rsidP="00EC4B96">
            <w:pPr>
              <w:pStyle w:val="BodyTextIndent"/>
              <w:spacing w:after="0"/>
              <w:ind w:left="0" w:right="104"/>
              <w:rPr>
                <w:rFonts w:ascii="Calibri" w:hAnsi="Calibri"/>
                <w:sz w:val="20"/>
                <w:szCs w:val="20"/>
              </w:rPr>
            </w:pPr>
            <w:r w:rsidRPr="00760074">
              <w:rPr>
                <w:rFonts w:ascii="Calibri" w:hAnsi="Calibri"/>
                <w:sz w:val="20"/>
                <w:szCs w:val="20"/>
              </w:rPr>
              <w:t>2012-13</w:t>
            </w:r>
          </w:p>
        </w:tc>
        <w:tc>
          <w:tcPr>
            <w:tcW w:w="1565" w:type="dxa"/>
          </w:tcPr>
          <w:p w:rsidR="00D740DE" w:rsidRPr="00760074" w:rsidRDefault="00D740DE" w:rsidP="009D5F91">
            <w:pPr>
              <w:jc w:val="center"/>
              <w:rPr>
                <w:rFonts w:ascii="Calibri" w:hAnsi="Calibri" w:cs="Arial"/>
                <w:sz w:val="20"/>
                <w:szCs w:val="20"/>
              </w:rPr>
            </w:pPr>
            <w:r w:rsidRPr="00760074">
              <w:rPr>
                <w:rFonts w:ascii="Calibri" w:hAnsi="Calibri" w:cs="Arial"/>
                <w:sz w:val="20"/>
                <w:szCs w:val="20"/>
              </w:rPr>
              <w:t>20</w:t>
            </w:r>
          </w:p>
        </w:tc>
        <w:tc>
          <w:tcPr>
            <w:tcW w:w="2025" w:type="dxa"/>
          </w:tcPr>
          <w:p w:rsidR="00D740DE" w:rsidRPr="00760074" w:rsidRDefault="00D740DE" w:rsidP="009D5F91">
            <w:pPr>
              <w:jc w:val="center"/>
              <w:rPr>
                <w:rFonts w:ascii="Calibri" w:hAnsi="Calibri" w:cs="Arial"/>
                <w:sz w:val="20"/>
                <w:szCs w:val="20"/>
              </w:rPr>
            </w:pPr>
            <w:r w:rsidRPr="00760074">
              <w:rPr>
                <w:rFonts w:ascii="Calibri" w:hAnsi="Calibri" w:cs="Arial"/>
                <w:sz w:val="20"/>
                <w:szCs w:val="20"/>
              </w:rPr>
              <w:t>3</w:t>
            </w:r>
          </w:p>
        </w:tc>
        <w:tc>
          <w:tcPr>
            <w:tcW w:w="1723" w:type="dxa"/>
          </w:tcPr>
          <w:p w:rsidR="00D740DE" w:rsidRPr="00760074" w:rsidRDefault="00D740DE" w:rsidP="00F6300F">
            <w:pPr>
              <w:jc w:val="right"/>
              <w:rPr>
                <w:rFonts w:ascii="Calibri" w:hAnsi="Calibri" w:cs="Arial"/>
                <w:sz w:val="20"/>
                <w:szCs w:val="20"/>
              </w:rPr>
            </w:pPr>
            <w:r w:rsidRPr="00760074">
              <w:rPr>
                <w:rFonts w:ascii="Calibri" w:hAnsi="Calibri" w:cs="Arial"/>
                <w:sz w:val="20"/>
                <w:szCs w:val="20"/>
              </w:rPr>
              <w:t>39,355</w:t>
            </w:r>
          </w:p>
        </w:tc>
        <w:tc>
          <w:tcPr>
            <w:tcW w:w="1723" w:type="dxa"/>
          </w:tcPr>
          <w:p w:rsidR="00D740DE" w:rsidRPr="00760074" w:rsidRDefault="00D740DE" w:rsidP="00F6300F">
            <w:pPr>
              <w:jc w:val="right"/>
              <w:rPr>
                <w:rFonts w:ascii="Calibri" w:hAnsi="Calibri" w:cs="Arial"/>
                <w:sz w:val="20"/>
                <w:szCs w:val="20"/>
              </w:rPr>
            </w:pPr>
            <w:r>
              <w:rPr>
                <w:rFonts w:ascii="Calibri" w:hAnsi="Calibri" w:cs="Arial"/>
                <w:sz w:val="20"/>
                <w:szCs w:val="20"/>
              </w:rPr>
              <w:t>15.0</w:t>
            </w:r>
            <w:r w:rsidR="00F44A0E">
              <w:rPr>
                <w:rFonts w:ascii="Calibri" w:hAnsi="Calibri" w:cs="Arial"/>
                <w:sz w:val="20"/>
                <w:szCs w:val="20"/>
              </w:rPr>
              <w:t>%</w:t>
            </w:r>
          </w:p>
        </w:tc>
      </w:tr>
      <w:tr w:rsidR="00D740DE" w:rsidRPr="00760074" w:rsidTr="00D740DE">
        <w:tc>
          <w:tcPr>
            <w:tcW w:w="1344" w:type="dxa"/>
          </w:tcPr>
          <w:p w:rsidR="00D740DE" w:rsidRPr="00760074" w:rsidRDefault="00D740DE" w:rsidP="00EC4B96">
            <w:pPr>
              <w:pStyle w:val="BodyTextIndent"/>
              <w:spacing w:after="0"/>
              <w:ind w:left="0" w:right="104"/>
              <w:rPr>
                <w:rFonts w:ascii="Calibri" w:hAnsi="Calibri"/>
                <w:b/>
                <w:sz w:val="20"/>
                <w:szCs w:val="20"/>
              </w:rPr>
            </w:pPr>
            <w:r w:rsidRPr="00760074">
              <w:rPr>
                <w:rFonts w:ascii="Calibri" w:hAnsi="Calibri"/>
                <w:b/>
                <w:sz w:val="20"/>
                <w:szCs w:val="20"/>
              </w:rPr>
              <w:t>Total</w:t>
            </w:r>
          </w:p>
        </w:tc>
        <w:tc>
          <w:tcPr>
            <w:tcW w:w="1565" w:type="dxa"/>
          </w:tcPr>
          <w:p w:rsidR="00D740DE" w:rsidRPr="00760074" w:rsidRDefault="00D740DE" w:rsidP="009D5F91">
            <w:pPr>
              <w:jc w:val="center"/>
              <w:rPr>
                <w:rFonts w:ascii="Calibri" w:hAnsi="Calibri" w:cs="Arial"/>
                <w:b/>
                <w:sz w:val="20"/>
                <w:szCs w:val="20"/>
              </w:rPr>
            </w:pPr>
            <w:r w:rsidRPr="00760074">
              <w:rPr>
                <w:rFonts w:ascii="Calibri" w:hAnsi="Calibri" w:cs="Arial"/>
                <w:b/>
                <w:sz w:val="20"/>
                <w:szCs w:val="20"/>
              </w:rPr>
              <w:t>61</w:t>
            </w:r>
          </w:p>
        </w:tc>
        <w:tc>
          <w:tcPr>
            <w:tcW w:w="2025" w:type="dxa"/>
          </w:tcPr>
          <w:p w:rsidR="00D740DE" w:rsidRPr="00760074" w:rsidRDefault="00D740DE" w:rsidP="009D5F91">
            <w:pPr>
              <w:jc w:val="center"/>
              <w:rPr>
                <w:rFonts w:ascii="Calibri" w:hAnsi="Calibri" w:cs="Arial"/>
                <w:b/>
                <w:sz w:val="20"/>
                <w:szCs w:val="20"/>
              </w:rPr>
            </w:pPr>
            <w:r w:rsidRPr="00760074">
              <w:rPr>
                <w:rFonts w:ascii="Calibri" w:hAnsi="Calibri" w:cs="Arial"/>
                <w:b/>
                <w:sz w:val="20"/>
                <w:szCs w:val="20"/>
              </w:rPr>
              <w:t>17</w:t>
            </w:r>
          </w:p>
        </w:tc>
        <w:tc>
          <w:tcPr>
            <w:tcW w:w="1723" w:type="dxa"/>
          </w:tcPr>
          <w:p w:rsidR="00D740DE" w:rsidRPr="00760074" w:rsidRDefault="00D740DE" w:rsidP="00F6300F">
            <w:pPr>
              <w:jc w:val="right"/>
              <w:rPr>
                <w:rFonts w:ascii="Calibri" w:hAnsi="Calibri" w:cs="Arial"/>
                <w:b/>
                <w:sz w:val="20"/>
                <w:szCs w:val="20"/>
              </w:rPr>
            </w:pPr>
            <w:r w:rsidRPr="00760074">
              <w:rPr>
                <w:rFonts w:ascii="Calibri" w:hAnsi="Calibri" w:cs="Arial"/>
                <w:b/>
                <w:sz w:val="20"/>
                <w:szCs w:val="20"/>
              </w:rPr>
              <w:t>$103,750</w:t>
            </w:r>
          </w:p>
        </w:tc>
        <w:tc>
          <w:tcPr>
            <w:tcW w:w="1723" w:type="dxa"/>
          </w:tcPr>
          <w:p w:rsidR="00D740DE" w:rsidRPr="00760074" w:rsidRDefault="00D740DE" w:rsidP="00F6300F">
            <w:pPr>
              <w:jc w:val="right"/>
              <w:rPr>
                <w:rFonts w:ascii="Calibri" w:hAnsi="Calibri" w:cs="Arial"/>
                <w:b/>
                <w:sz w:val="20"/>
                <w:szCs w:val="20"/>
              </w:rPr>
            </w:pPr>
            <w:r>
              <w:rPr>
                <w:rFonts w:ascii="Calibri" w:hAnsi="Calibri" w:cs="Arial"/>
                <w:b/>
                <w:sz w:val="20"/>
                <w:szCs w:val="20"/>
              </w:rPr>
              <w:t>27.9</w:t>
            </w:r>
            <w:r w:rsidR="00F44A0E">
              <w:rPr>
                <w:rFonts w:ascii="Calibri" w:hAnsi="Calibri" w:cs="Arial"/>
                <w:b/>
                <w:sz w:val="20"/>
                <w:szCs w:val="20"/>
              </w:rPr>
              <w:t>%</w:t>
            </w:r>
          </w:p>
        </w:tc>
      </w:tr>
    </w:tbl>
    <w:p w:rsidR="005F7122" w:rsidRPr="00D57EA0" w:rsidRDefault="005F7122" w:rsidP="005F7122">
      <w:pPr>
        <w:ind w:left="-538" w:right="-692"/>
        <w:rPr>
          <w:rFonts w:ascii="Calibri" w:hAnsi="Calibri"/>
          <w:sz w:val="22"/>
          <w:szCs w:val="22"/>
          <w:lang w:eastAsia="en-US"/>
        </w:rPr>
      </w:pPr>
      <w:r w:rsidRPr="00D57EA0">
        <w:rPr>
          <w:rFonts w:ascii="Calibri" w:hAnsi="Calibri"/>
          <w:sz w:val="22"/>
          <w:szCs w:val="22"/>
          <w:lang w:eastAsia="en-US"/>
        </w:rPr>
        <w:t xml:space="preserve"> </w:t>
      </w:r>
    </w:p>
    <w:p w:rsidR="006D0827" w:rsidRPr="00D57EA0" w:rsidRDefault="006D0827" w:rsidP="005F7122">
      <w:pPr>
        <w:ind w:left="-538" w:right="-692"/>
        <w:rPr>
          <w:rFonts w:ascii="Calibri" w:hAnsi="Calibri"/>
          <w:sz w:val="22"/>
          <w:szCs w:val="22"/>
          <w:lang w:eastAsia="en-US"/>
        </w:rPr>
      </w:pPr>
      <w:r w:rsidRPr="00D57EA0">
        <w:rPr>
          <w:rFonts w:ascii="Calibri" w:hAnsi="Calibri"/>
          <w:sz w:val="22"/>
          <w:szCs w:val="22"/>
          <w:lang w:eastAsia="en-US"/>
        </w:rPr>
        <w:t xml:space="preserve">As Table </w:t>
      </w:r>
      <w:r w:rsidR="00E43386">
        <w:rPr>
          <w:rFonts w:ascii="Calibri" w:hAnsi="Calibri"/>
          <w:sz w:val="22"/>
          <w:szCs w:val="22"/>
          <w:lang w:eastAsia="en-US"/>
        </w:rPr>
        <w:t>1</w:t>
      </w:r>
      <w:r w:rsidR="0024152B">
        <w:rPr>
          <w:rFonts w:ascii="Calibri" w:hAnsi="Calibri"/>
          <w:sz w:val="22"/>
          <w:szCs w:val="22"/>
          <w:lang w:eastAsia="en-US"/>
        </w:rPr>
        <w:t>2</w:t>
      </w:r>
      <w:r w:rsidR="00E43386">
        <w:rPr>
          <w:rFonts w:ascii="Calibri" w:hAnsi="Calibri"/>
          <w:sz w:val="22"/>
          <w:szCs w:val="22"/>
          <w:lang w:eastAsia="en-US"/>
        </w:rPr>
        <w:t xml:space="preserve"> </w:t>
      </w:r>
      <w:r w:rsidRPr="00D63672">
        <w:rPr>
          <w:rFonts w:ascii="Calibri" w:hAnsi="Calibri"/>
          <w:sz w:val="22"/>
          <w:szCs w:val="22"/>
          <w:lang w:eastAsia="en-US"/>
        </w:rPr>
        <w:t>shows, 27.9 per cent of</w:t>
      </w:r>
      <w:r w:rsidRPr="00D57EA0">
        <w:rPr>
          <w:rFonts w:ascii="Calibri" w:hAnsi="Calibri"/>
          <w:sz w:val="22"/>
          <w:szCs w:val="22"/>
          <w:lang w:eastAsia="en-US"/>
        </w:rPr>
        <w:t xml:space="preserve"> applications for part or full fee waivers for event management have been successful over the past three years. </w:t>
      </w:r>
    </w:p>
    <w:p w:rsidR="006D0827" w:rsidRPr="00D57EA0" w:rsidRDefault="006D0827" w:rsidP="005F7122">
      <w:pPr>
        <w:ind w:left="-538" w:right="-692"/>
        <w:rPr>
          <w:rFonts w:ascii="Calibri" w:hAnsi="Calibri"/>
          <w:sz w:val="22"/>
          <w:szCs w:val="22"/>
          <w:lang w:eastAsia="en-US"/>
        </w:rPr>
      </w:pPr>
    </w:p>
    <w:p w:rsidR="005F7122" w:rsidRPr="00D57EA0" w:rsidRDefault="005F7122" w:rsidP="005F7122">
      <w:pPr>
        <w:ind w:left="-538" w:right="-692"/>
        <w:rPr>
          <w:rFonts w:ascii="Calibri" w:hAnsi="Calibri"/>
          <w:sz w:val="22"/>
          <w:szCs w:val="22"/>
          <w:lang w:eastAsia="en-US"/>
        </w:rPr>
      </w:pPr>
      <w:r w:rsidRPr="00D57EA0">
        <w:rPr>
          <w:rFonts w:ascii="Calibri" w:hAnsi="Calibri"/>
          <w:sz w:val="22"/>
          <w:szCs w:val="22"/>
          <w:lang w:eastAsia="en-US"/>
        </w:rPr>
        <w:t>While the Victoria Police fee</w:t>
      </w:r>
      <w:r w:rsidR="002E2042" w:rsidRPr="00D57EA0">
        <w:rPr>
          <w:rFonts w:ascii="Calibri" w:hAnsi="Calibri"/>
          <w:sz w:val="22"/>
          <w:szCs w:val="22"/>
          <w:lang w:eastAsia="en-US"/>
        </w:rPr>
        <w:t>s and charges</w:t>
      </w:r>
      <w:r w:rsidRPr="00D57EA0">
        <w:rPr>
          <w:rFonts w:ascii="Calibri" w:hAnsi="Calibri"/>
          <w:sz w:val="22"/>
          <w:szCs w:val="22"/>
          <w:lang w:eastAsia="en-US"/>
        </w:rPr>
        <w:t xml:space="preserve"> policy </w:t>
      </w:r>
      <w:r w:rsidR="002E2042" w:rsidRPr="00D57EA0">
        <w:rPr>
          <w:rFonts w:ascii="Calibri" w:hAnsi="Calibri"/>
          <w:sz w:val="22"/>
          <w:szCs w:val="22"/>
          <w:lang w:eastAsia="en-US"/>
        </w:rPr>
        <w:t>provides consideration of subsidy</w:t>
      </w:r>
      <w:r w:rsidRPr="00D57EA0">
        <w:rPr>
          <w:rFonts w:ascii="Calibri" w:hAnsi="Calibri"/>
          <w:sz w:val="22"/>
          <w:szCs w:val="22"/>
          <w:lang w:eastAsia="en-US"/>
        </w:rPr>
        <w:t xml:space="preserve"> to protect the viability of a variety of events, the guidelines for police attendance at events places emphasis on thorough planning and early consultation with Victoria Police. Thorough planning by event organisers with Victoria Police helps to mitigate operational risks, which in turn </w:t>
      </w:r>
      <w:r w:rsidR="00160598">
        <w:rPr>
          <w:rFonts w:ascii="Calibri" w:hAnsi="Calibri"/>
          <w:sz w:val="22"/>
          <w:szCs w:val="22"/>
          <w:lang w:eastAsia="en-US"/>
        </w:rPr>
        <w:t>assists</w:t>
      </w:r>
      <w:r w:rsidRPr="00D57EA0">
        <w:rPr>
          <w:rFonts w:ascii="Calibri" w:hAnsi="Calibri"/>
          <w:sz w:val="22"/>
          <w:szCs w:val="22"/>
          <w:lang w:eastAsia="en-US"/>
        </w:rPr>
        <w:t xml:space="preserve"> to reduce the burden on police services and the cost imposed on event organisers for the use of those police services.</w:t>
      </w:r>
      <w:r w:rsidR="00B27667" w:rsidRPr="00D57EA0">
        <w:rPr>
          <w:rFonts w:ascii="Calibri" w:hAnsi="Calibri"/>
          <w:sz w:val="22"/>
          <w:szCs w:val="22"/>
          <w:lang w:eastAsia="en-US"/>
        </w:rPr>
        <w:t xml:space="preserve"> By re-staging an event, an event organiser can reduce the level of police needed and therefore reduce their event costs.</w:t>
      </w:r>
      <w:r w:rsidR="00DF772D" w:rsidRPr="00D57EA0">
        <w:rPr>
          <w:rFonts w:ascii="Calibri" w:hAnsi="Calibri"/>
          <w:sz w:val="22"/>
          <w:szCs w:val="22"/>
          <w:lang w:eastAsia="en-US"/>
        </w:rPr>
        <w:t xml:space="preserve"> </w:t>
      </w:r>
    </w:p>
    <w:p w:rsidR="00DF772D" w:rsidRPr="00D57EA0" w:rsidRDefault="00DF772D" w:rsidP="005F7122">
      <w:pPr>
        <w:ind w:left="-538" w:right="-692"/>
        <w:rPr>
          <w:rFonts w:ascii="Calibri" w:hAnsi="Calibri"/>
          <w:sz w:val="22"/>
          <w:szCs w:val="22"/>
          <w:lang w:eastAsia="en-US"/>
        </w:rPr>
      </w:pPr>
    </w:p>
    <w:p w:rsidR="00DF772D" w:rsidRDefault="00DF772D" w:rsidP="005F7122">
      <w:pPr>
        <w:ind w:left="-538" w:right="-692"/>
        <w:rPr>
          <w:rFonts w:ascii="Calibri" w:hAnsi="Calibri"/>
          <w:sz w:val="22"/>
          <w:szCs w:val="22"/>
          <w:lang w:eastAsia="en-US"/>
        </w:rPr>
      </w:pPr>
      <w:r w:rsidRPr="001A08FC">
        <w:rPr>
          <w:rFonts w:ascii="Calibri" w:hAnsi="Calibri"/>
          <w:sz w:val="22"/>
          <w:szCs w:val="22"/>
          <w:lang w:eastAsia="en-US"/>
        </w:rPr>
        <w:t>A</w:t>
      </w:r>
      <w:r w:rsidR="00642F58" w:rsidRPr="001A08FC">
        <w:rPr>
          <w:rFonts w:ascii="Calibri" w:hAnsi="Calibri"/>
          <w:sz w:val="22"/>
          <w:szCs w:val="22"/>
          <w:lang w:eastAsia="en-US"/>
        </w:rPr>
        <w:t>ttachment 4</w:t>
      </w:r>
      <w:r w:rsidRPr="00D57EA0">
        <w:rPr>
          <w:rFonts w:ascii="Calibri" w:hAnsi="Calibri"/>
          <w:sz w:val="22"/>
          <w:szCs w:val="22"/>
          <w:lang w:eastAsia="en-US"/>
        </w:rPr>
        <w:t xml:space="preserve"> provides an overview of the </w:t>
      </w:r>
      <w:r w:rsidR="00586B3D">
        <w:rPr>
          <w:rFonts w:ascii="Calibri" w:hAnsi="Calibri"/>
          <w:sz w:val="22"/>
          <w:szCs w:val="22"/>
          <w:lang w:eastAsia="en-US"/>
        </w:rPr>
        <w:t xml:space="preserve">Event Management </w:t>
      </w:r>
      <w:r w:rsidRPr="00D57EA0">
        <w:rPr>
          <w:rFonts w:ascii="Calibri" w:hAnsi="Calibri"/>
          <w:sz w:val="22"/>
          <w:szCs w:val="22"/>
          <w:lang w:eastAsia="en-US"/>
        </w:rPr>
        <w:t>Policy</w:t>
      </w:r>
      <w:r w:rsidR="00586B3D">
        <w:rPr>
          <w:rFonts w:ascii="Calibri" w:hAnsi="Calibri"/>
          <w:sz w:val="22"/>
          <w:szCs w:val="22"/>
          <w:lang w:eastAsia="en-US"/>
        </w:rPr>
        <w:t>, including the Waiver process</w:t>
      </w:r>
      <w:r w:rsidRPr="00D57EA0">
        <w:rPr>
          <w:rFonts w:ascii="Calibri" w:hAnsi="Calibri"/>
          <w:sz w:val="22"/>
          <w:szCs w:val="22"/>
          <w:lang w:eastAsia="en-US"/>
        </w:rPr>
        <w:t>.</w:t>
      </w:r>
    </w:p>
    <w:p w:rsidR="00514388" w:rsidRPr="00374252" w:rsidRDefault="00514388" w:rsidP="00642A41">
      <w:pPr>
        <w:pStyle w:val="Heading2RIS"/>
        <w:ind w:left="-540" w:firstLine="0"/>
      </w:pPr>
      <w:bookmarkStart w:id="217" w:name="_Toc368568859"/>
      <w:bookmarkStart w:id="218" w:name="_Toc364770751"/>
      <w:bookmarkStart w:id="219" w:name="_Toc364774836"/>
      <w:bookmarkStart w:id="220" w:name="_Toc366246473"/>
      <w:bookmarkStart w:id="221" w:name="_Toc366850619"/>
      <w:bookmarkStart w:id="222" w:name="_Toc366851195"/>
      <w:bookmarkStart w:id="223" w:name="_Toc368568860"/>
      <w:bookmarkEnd w:id="217"/>
      <w:r w:rsidRPr="00374252">
        <w:t>Conclusion</w:t>
      </w:r>
      <w:bookmarkEnd w:id="218"/>
      <w:bookmarkEnd w:id="219"/>
      <w:r w:rsidR="00D272B4" w:rsidRPr="00374252">
        <w:t xml:space="preserve"> and recommendation</w:t>
      </w:r>
      <w:bookmarkEnd w:id="220"/>
      <w:bookmarkEnd w:id="221"/>
      <w:bookmarkEnd w:id="222"/>
      <w:bookmarkEnd w:id="223"/>
    </w:p>
    <w:p w:rsidR="00410CE3" w:rsidRDefault="00410CE3" w:rsidP="00410CE3">
      <w:pPr>
        <w:ind w:left="-540" w:right="-692"/>
        <w:rPr>
          <w:rFonts w:ascii="Calibri" w:hAnsi="Calibri"/>
          <w:lang w:eastAsia="en-US"/>
        </w:rPr>
      </w:pPr>
    </w:p>
    <w:p w:rsidR="00DE1342" w:rsidRPr="00691029" w:rsidRDefault="00DE1342" w:rsidP="00DE1342">
      <w:pPr>
        <w:ind w:left="-540" w:right="-692"/>
        <w:rPr>
          <w:rFonts w:ascii="Calibri" w:hAnsi="Calibri"/>
          <w:sz w:val="22"/>
          <w:szCs w:val="22"/>
          <w:lang w:eastAsia="en-US"/>
        </w:rPr>
      </w:pPr>
      <w:r w:rsidRPr="00691029">
        <w:rPr>
          <w:rFonts w:ascii="Calibri" w:hAnsi="Calibri"/>
          <w:sz w:val="22"/>
          <w:szCs w:val="22"/>
          <w:lang w:eastAsia="en-US"/>
        </w:rPr>
        <w:t xml:space="preserve">Both options provide alternatives for setting fees for police services, however demand management for police services is a key component of the problem to be addressed through this RIS. </w:t>
      </w:r>
    </w:p>
    <w:p w:rsidR="00DE1342" w:rsidRPr="00691029" w:rsidRDefault="00DE1342" w:rsidP="00DE1342">
      <w:pPr>
        <w:ind w:left="-540" w:right="-692"/>
        <w:rPr>
          <w:rFonts w:ascii="Calibri" w:hAnsi="Calibri"/>
          <w:sz w:val="22"/>
          <w:szCs w:val="22"/>
          <w:lang w:eastAsia="en-US"/>
        </w:rPr>
      </w:pPr>
    </w:p>
    <w:p w:rsidR="00B82D67" w:rsidRDefault="00DE1342" w:rsidP="00DE1342">
      <w:pPr>
        <w:ind w:left="-540" w:right="-692"/>
        <w:rPr>
          <w:rFonts w:ascii="Calibri" w:hAnsi="Calibri"/>
          <w:sz w:val="22"/>
          <w:szCs w:val="22"/>
          <w:lang w:eastAsia="en-US"/>
        </w:rPr>
      </w:pPr>
      <w:r w:rsidRPr="00691029">
        <w:rPr>
          <w:rFonts w:ascii="Calibri" w:hAnsi="Calibri"/>
          <w:sz w:val="22"/>
          <w:szCs w:val="22"/>
          <w:lang w:eastAsia="en-US"/>
        </w:rPr>
        <w:t>Option 1 shows that the current regulations have been in operation for nearly ten years and the disparity between the cost to police in providing the service and the level to which</w:t>
      </w:r>
      <w:r w:rsidR="00691029" w:rsidRPr="00691029">
        <w:rPr>
          <w:rFonts w:ascii="Calibri" w:hAnsi="Calibri"/>
          <w:sz w:val="22"/>
          <w:szCs w:val="22"/>
          <w:lang w:eastAsia="en-US"/>
        </w:rPr>
        <w:t xml:space="preserve"> Victoria Police</w:t>
      </w:r>
      <w:r w:rsidRPr="00691029">
        <w:rPr>
          <w:rFonts w:ascii="Calibri" w:hAnsi="Calibri"/>
          <w:sz w:val="22"/>
          <w:szCs w:val="22"/>
          <w:lang w:eastAsia="en-US"/>
        </w:rPr>
        <w:t xml:space="preserve"> can recoup their costs continues to increase. </w:t>
      </w:r>
      <w:r w:rsidR="00B82D67">
        <w:rPr>
          <w:rFonts w:ascii="Calibri" w:hAnsi="Calibri"/>
          <w:sz w:val="22"/>
          <w:szCs w:val="22"/>
          <w:lang w:eastAsia="en-US"/>
        </w:rPr>
        <w:t xml:space="preserve">While there has been a reduction in costs in some police services, such as </w:t>
      </w:r>
      <w:r w:rsidR="0024152B">
        <w:rPr>
          <w:rFonts w:ascii="Calibri" w:hAnsi="Calibri"/>
          <w:sz w:val="22"/>
          <w:szCs w:val="22"/>
          <w:lang w:eastAsia="en-US"/>
        </w:rPr>
        <w:t xml:space="preserve">horses, </w:t>
      </w:r>
      <w:r w:rsidR="00B82D67">
        <w:rPr>
          <w:rFonts w:ascii="Calibri" w:hAnsi="Calibri"/>
          <w:sz w:val="22"/>
          <w:szCs w:val="22"/>
          <w:lang w:eastAsia="en-US"/>
        </w:rPr>
        <w:t>motor cars</w:t>
      </w:r>
      <w:r w:rsidR="0024152B">
        <w:rPr>
          <w:rFonts w:ascii="Calibri" w:hAnsi="Calibri"/>
          <w:sz w:val="22"/>
          <w:szCs w:val="22"/>
          <w:lang w:eastAsia="en-US"/>
        </w:rPr>
        <w:t xml:space="preserve">, motorcycles, </w:t>
      </w:r>
      <w:r w:rsidR="00B82D67">
        <w:rPr>
          <w:rFonts w:ascii="Calibri" w:hAnsi="Calibri"/>
          <w:sz w:val="22"/>
          <w:szCs w:val="22"/>
          <w:lang w:eastAsia="en-US"/>
        </w:rPr>
        <w:t xml:space="preserve">and buses, as outlined in Table </w:t>
      </w:r>
      <w:r w:rsidR="0024152B">
        <w:rPr>
          <w:rFonts w:ascii="Calibri" w:hAnsi="Calibri"/>
          <w:sz w:val="22"/>
          <w:szCs w:val="22"/>
          <w:lang w:eastAsia="en-US"/>
        </w:rPr>
        <w:t>10</w:t>
      </w:r>
      <w:r w:rsidR="00B82D67">
        <w:rPr>
          <w:rFonts w:ascii="Calibri" w:hAnsi="Calibri"/>
          <w:sz w:val="22"/>
          <w:szCs w:val="22"/>
          <w:lang w:eastAsia="en-US"/>
        </w:rPr>
        <w:t xml:space="preserve">, the hours allocated to these resources are not significant compared to </w:t>
      </w:r>
      <w:r w:rsidR="00713837">
        <w:rPr>
          <w:rFonts w:ascii="Calibri" w:hAnsi="Calibri"/>
          <w:sz w:val="22"/>
          <w:szCs w:val="22"/>
          <w:lang w:eastAsia="en-US"/>
        </w:rPr>
        <w:t xml:space="preserve">deployment of </w:t>
      </w:r>
      <w:r w:rsidR="00B82D67">
        <w:rPr>
          <w:rFonts w:ascii="Calibri" w:hAnsi="Calibri"/>
          <w:sz w:val="22"/>
          <w:szCs w:val="22"/>
          <w:lang w:eastAsia="en-US"/>
        </w:rPr>
        <w:t>personnel.</w:t>
      </w:r>
    </w:p>
    <w:p w:rsidR="00B82D67" w:rsidRDefault="00B82D67" w:rsidP="00DE1342">
      <w:pPr>
        <w:ind w:left="-540" w:right="-692"/>
        <w:rPr>
          <w:rFonts w:ascii="Calibri" w:hAnsi="Calibri"/>
          <w:sz w:val="22"/>
          <w:szCs w:val="22"/>
          <w:lang w:eastAsia="en-US"/>
        </w:rPr>
      </w:pPr>
      <w:r>
        <w:rPr>
          <w:rFonts w:ascii="Calibri" w:hAnsi="Calibri"/>
          <w:sz w:val="22"/>
          <w:szCs w:val="22"/>
          <w:lang w:eastAsia="en-US"/>
        </w:rPr>
        <w:t xml:space="preserve"> </w:t>
      </w:r>
    </w:p>
    <w:p w:rsidR="00DE1342" w:rsidRPr="00691029" w:rsidRDefault="00DE1342" w:rsidP="00DE1342">
      <w:pPr>
        <w:ind w:left="-540" w:right="-692"/>
        <w:rPr>
          <w:rFonts w:ascii="Calibri" w:hAnsi="Calibri"/>
          <w:sz w:val="22"/>
          <w:szCs w:val="22"/>
          <w:lang w:eastAsia="en-US"/>
        </w:rPr>
      </w:pPr>
      <w:r w:rsidRPr="00691029">
        <w:rPr>
          <w:rFonts w:ascii="Calibri" w:hAnsi="Calibri"/>
          <w:sz w:val="22"/>
          <w:szCs w:val="22"/>
          <w:lang w:eastAsia="en-US"/>
        </w:rPr>
        <w:t>Consideration has been given to the public and private benefits attained from the use of police resources for private or commercial purposes. While members of the community utilise police event management and information resources, it is for their own private benefit. Apart from persons volunteering with charitable or community organisations requiring an NPC.</w:t>
      </w:r>
    </w:p>
    <w:p w:rsidR="00DE1342" w:rsidRPr="00691029" w:rsidRDefault="00DE1342" w:rsidP="00410CE3">
      <w:pPr>
        <w:ind w:left="-540" w:right="-692"/>
        <w:rPr>
          <w:rFonts w:ascii="Calibri" w:hAnsi="Calibri"/>
          <w:sz w:val="22"/>
          <w:szCs w:val="22"/>
          <w:lang w:eastAsia="en-US"/>
        </w:rPr>
      </w:pPr>
    </w:p>
    <w:p w:rsidR="00691029" w:rsidRPr="00691029" w:rsidRDefault="00DE1342" w:rsidP="00691029">
      <w:pPr>
        <w:pStyle w:val="BodyTextIndent"/>
        <w:spacing w:after="0"/>
        <w:ind w:left="-536" w:right="-692"/>
        <w:rPr>
          <w:rFonts w:ascii="Calibri" w:hAnsi="Calibri"/>
          <w:sz w:val="22"/>
          <w:szCs w:val="22"/>
          <w:lang w:eastAsia="en-US"/>
        </w:rPr>
      </w:pPr>
      <w:r w:rsidRPr="00691029">
        <w:rPr>
          <w:rFonts w:ascii="Calibri" w:hAnsi="Calibri"/>
          <w:sz w:val="22"/>
          <w:szCs w:val="22"/>
          <w:lang w:eastAsia="en-US"/>
        </w:rPr>
        <w:t>The difficulty is that the current level of subsidy by the community through the Victoria Police budget is unsustainable.</w:t>
      </w:r>
      <w:r w:rsidR="004B37F2" w:rsidRPr="00691029">
        <w:rPr>
          <w:rFonts w:ascii="Calibri" w:hAnsi="Calibri"/>
          <w:sz w:val="22"/>
          <w:szCs w:val="22"/>
          <w:lang w:eastAsia="en-US"/>
        </w:rPr>
        <w:t xml:space="preserve"> The current regulations do not ad</w:t>
      </w:r>
      <w:r w:rsidR="006B3C90" w:rsidRPr="00691029">
        <w:rPr>
          <w:rFonts w:ascii="Calibri" w:hAnsi="Calibri"/>
          <w:sz w:val="22"/>
          <w:szCs w:val="22"/>
          <w:lang w:eastAsia="en-US"/>
        </w:rPr>
        <w:t>d</w:t>
      </w:r>
      <w:r w:rsidR="004B37F2" w:rsidRPr="00691029">
        <w:rPr>
          <w:rFonts w:ascii="Calibri" w:hAnsi="Calibri"/>
          <w:sz w:val="22"/>
          <w:szCs w:val="22"/>
          <w:lang w:eastAsia="en-US"/>
        </w:rPr>
        <w:t xml:space="preserve">ress the increase in police salary costs and </w:t>
      </w:r>
      <w:r w:rsidR="006B3C90" w:rsidRPr="00691029">
        <w:rPr>
          <w:rFonts w:ascii="Calibri" w:hAnsi="Calibri"/>
          <w:sz w:val="22"/>
          <w:szCs w:val="22"/>
          <w:lang w:eastAsia="en-US"/>
        </w:rPr>
        <w:t>cost</w:t>
      </w:r>
      <w:r w:rsidR="00713837">
        <w:rPr>
          <w:rFonts w:ascii="Calibri" w:hAnsi="Calibri"/>
          <w:sz w:val="22"/>
          <w:szCs w:val="22"/>
          <w:lang w:eastAsia="en-US"/>
        </w:rPr>
        <w:t xml:space="preserve"> impacts</w:t>
      </w:r>
      <w:r w:rsidR="006B3C90" w:rsidRPr="00691029">
        <w:rPr>
          <w:rFonts w:ascii="Calibri" w:hAnsi="Calibri"/>
          <w:sz w:val="22"/>
          <w:szCs w:val="22"/>
          <w:lang w:eastAsia="en-US"/>
        </w:rPr>
        <w:t xml:space="preserve"> relating to service demand.</w:t>
      </w:r>
      <w:r w:rsidR="00691029" w:rsidRPr="00691029">
        <w:rPr>
          <w:rFonts w:ascii="Calibri" w:hAnsi="Calibri"/>
          <w:sz w:val="22"/>
          <w:szCs w:val="22"/>
          <w:lang w:eastAsia="en-US"/>
        </w:rPr>
        <w:t xml:space="preserve"> Nor does this</w:t>
      </w:r>
      <w:r w:rsidR="00387E64">
        <w:rPr>
          <w:rFonts w:ascii="Calibri" w:hAnsi="Calibri"/>
          <w:sz w:val="22"/>
          <w:szCs w:val="22"/>
          <w:lang w:eastAsia="en-US"/>
        </w:rPr>
        <w:t xml:space="preserve"> option recognise a reduction in some fees</w:t>
      </w:r>
      <w:r w:rsidR="00691029" w:rsidRPr="00691029">
        <w:rPr>
          <w:rFonts w:ascii="Calibri" w:hAnsi="Calibri"/>
          <w:sz w:val="22"/>
          <w:szCs w:val="22"/>
          <w:lang w:eastAsia="en-US"/>
        </w:rPr>
        <w:t xml:space="preserve">. The </w:t>
      </w:r>
      <w:r w:rsidR="00713837">
        <w:rPr>
          <w:rFonts w:ascii="Calibri" w:hAnsi="Calibri"/>
          <w:sz w:val="22"/>
          <w:szCs w:val="22"/>
          <w:lang w:eastAsia="en-US"/>
        </w:rPr>
        <w:t xml:space="preserve">cost of providing </w:t>
      </w:r>
      <w:r w:rsidR="00691029" w:rsidRPr="00691029">
        <w:rPr>
          <w:rFonts w:ascii="Calibri" w:hAnsi="Calibri"/>
          <w:sz w:val="22"/>
          <w:szCs w:val="22"/>
          <w:lang w:eastAsia="en-US"/>
        </w:rPr>
        <w:t xml:space="preserve"> police resources including horses, motor cars, motorcycles and buses ha</w:t>
      </w:r>
      <w:r w:rsidR="00713837">
        <w:rPr>
          <w:rFonts w:ascii="Calibri" w:hAnsi="Calibri"/>
          <w:sz w:val="22"/>
          <w:szCs w:val="22"/>
          <w:lang w:eastAsia="en-US"/>
        </w:rPr>
        <w:t>s</w:t>
      </w:r>
      <w:r w:rsidR="00691029" w:rsidRPr="00691029">
        <w:rPr>
          <w:rFonts w:ascii="Calibri" w:hAnsi="Calibri"/>
          <w:sz w:val="22"/>
          <w:szCs w:val="22"/>
          <w:lang w:eastAsia="en-US"/>
        </w:rPr>
        <w:t xml:space="preserve"> reduced considerably.</w:t>
      </w:r>
      <w:r w:rsidR="0066319F" w:rsidRPr="0066319F">
        <w:rPr>
          <w:rFonts w:ascii="Calibri" w:hAnsi="Calibri"/>
          <w:sz w:val="22"/>
          <w:szCs w:val="22"/>
          <w:lang w:eastAsia="en-US"/>
        </w:rPr>
        <w:t xml:space="preserve"> </w:t>
      </w:r>
      <w:r w:rsidR="0066319F">
        <w:rPr>
          <w:rFonts w:ascii="Calibri" w:hAnsi="Calibri"/>
          <w:sz w:val="22"/>
          <w:szCs w:val="22"/>
          <w:lang w:eastAsia="en-US"/>
        </w:rPr>
        <w:t>A comparison of the current and proposed fees and charges are included In Table 1</w:t>
      </w:r>
      <w:r w:rsidR="00885DE4">
        <w:rPr>
          <w:rFonts w:ascii="Calibri" w:hAnsi="Calibri"/>
          <w:sz w:val="22"/>
          <w:szCs w:val="22"/>
          <w:lang w:eastAsia="en-US"/>
        </w:rPr>
        <w:t>0</w:t>
      </w:r>
      <w:r w:rsidR="0066319F">
        <w:rPr>
          <w:rFonts w:ascii="Calibri" w:hAnsi="Calibri"/>
          <w:sz w:val="22"/>
          <w:szCs w:val="22"/>
          <w:lang w:eastAsia="en-US"/>
        </w:rPr>
        <w:t>.</w:t>
      </w:r>
      <w:r w:rsidR="00691029" w:rsidRPr="00691029">
        <w:rPr>
          <w:rFonts w:ascii="Calibri" w:hAnsi="Calibri"/>
          <w:sz w:val="22"/>
          <w:szCs w:val="22"/>
          <w:lang w:eastAsia="en-US"/>
        </w:rPr>
        <w:t xml:space="preserve"> </w:t>
      </w:r>
    </w:p>
    <w:p w:rsidR="00DE1342" w:rsidRPr="00691029" w:rsidRDefault="00DE1342" w:rsidP="00410CE3">
      <w:pPr>
        <w:ind w:left="-540" w:right="-692"/>
        <w:rPr>
          <w:rFonts w:ascii="Calibri" w:hAnsi="Calibri"/>
          <w:sz w:val="22"/>
          <w:szCs w:val="22"/>
          <w:lang w:eastAsia="en-US"/>
        </w:rPr>
      </w:pPr>
    </w:p>
    <w:p w:rsidR="00823071" w:rsidRPr="00691029" w:rsidRDefault="00B82D67" w:rsidP="00F8639D">
      <w:pPr>
        <w:ind w:left="-540" w:right="-692"/>
        <w:rPr>
          <w:rFonts w:ascii="Calibri" w:hAnsi="Calibri"/>
          <w:sz w:val="22"/>
          <w:szCs w:val="22"/>
          <w:lang w:eastAsia="en-US"/>
        </w:rPr>
      </w:pPr>
      <w:r>
        <w:rPr>
          <w:rFonts w:ascii="Calibri" w:hAnsi="Calibri"/>
          <w:sz w:val="22"/>
          <w:szCs w:val="22"/>
          <w:lang w:eastAsia="en-US"/>
        </w:rPr>
        <w:t xml:space="preserve">Option 1, which maintains the current </w:t>
      </w:r>
      <w:r w:rsidR="004B37F2" w:rsidRPr="00691029">
        <w:rPr>
          <w:rFonts w:ascii="Calibri" w:hAnsi="Calibri"/>
          <w:sz w:val="22"/>
          <w:szCs w:val="22"/>
          <w:lang w:eastAsia="en-US"/>
        </w:rPr>
        <w:t>regulations</w:t>
      </w:r>
      <w:r>
        <w:rPr>
          <w:rFonts w:ascii="Calibri" w:hAnsi="Calibri"/>
          <w:sz w:val="22"/>
          <w:szCs w:val="22"/>
          <w:lang w:eastAsia="en-US"/>
        </w:rPr>
        <w:t>,</w:t>
      </w:r>
      <w:r w:rsidR="004B37F2" w:rsidRPr="00691029">
        <w:rPr>
          <w:rFonts w:ascii="Calibri" w:hAnsi="Calibri"/>
          <w:sz w:val="22"/>
          <w:szCs w:val="22"/>
          <w:lang w:eastAsia="en-US"/>
        </w:rPr>
        <w:t xml:space="preserve"> do</w:t>
      </w:r>
      <w:r w:rsidR="00713837">
        <w:rPr>
          <w:rFonts w:ascii="Calibri" w:hAnsi="Calibri"/>
          <w:sz w:val="22"/>
          <w:szCs w:val="22"/>
          <w:lang w:eastAsia="en-US"/>
        </w:rPr>
        <w:t>es</w:t>
      </w:r>
      <w:r w:rsidR="004B37F2" w:rsidRPr="00691029">
        <w:rPr>
          <w:rFonts w:ascii="Calibri" w:hAnsi="Calibri"/>
          <w:sz w:val="22"/>
          <w:szCs w:val="22"/>
          <w:lang w:eastAsia="en-US"/>
        </w:rPr>
        <w:t xml:space="preserve"> not enable Victoria Police </w:t>
      </w:r>
      <w:r w:rsidR="00713837">
        <w:rPr>
          <w:rFonts w:ascii="Calibri" w:hAnsi="Calibri"/>
          <w:sz w:val="22"/>
          <w:szCs w:val="22"/>
          <w:lang w:eastAsia="en-US"/>
        </w:rPr>
        <w:t xml:space="preserve">to </w:t>
      </w:r>
      <w:r>
        <w:rPr>
          <w:rFonts w:ascii="Calibri" w:hAnsi="Calibri"/>
          <w:sz w:val="22"/>
          <w:szCs w:val="22"/>
          <w:lang w:eastAsia="en-US"/>
        </w:rPr>
        <w:t xml:space="preserve">introduce fees </w:t>
      </w:r>
      <w:r w:rsidR="004B37F2" w:rsidRPr="00691029">
        <w:rPr>
          <w:rFonts w:ascii="Calibri" w:hAnsi="Calibri"/>
          <w:sz w:val="22"/>
          <w:szCs w:val="22"/>
          <w:lang w:eastAsia="en-US"/>
        </w:rPr>
        <w:t>for services</w:t>
      </w:r>
      <w:r>
        <w:rPr>
          <w:rFonts w:ascii="Calibri" w:hAnsi="Calibri"/>
          <w:sz w:val="22"/>
          <w:szCs w:val="22"/>
          <w:lang w:eastAsia="en-US"/>
        </w:rPr>
        <w:t xml:space="preserve"> </w:t>
      </w:r>
      <w:r w:rsidR="004B37F2" w:rsidRPr="00691029">
        <w:rPr>
          <w:rFonts w:ascii="Calibri" w:hAnsi="Calibri"/>
          <w:sz w:val="22"/>
          <w:szCs w:val="22"/>
          <w:lang w:eastAsia="en-US"/>
        </w:rPr>
        <w:t xml:space="preserve">that currently do not attract a charge. </w:t>
      </w:r>
      <w:r w:rsidR="009F2622">
        <w:rPr>
          <w:rFonts w:ascii="Calibri" w:hAnsi="Calibri"/>
          <w:sz w:val="22"/>
          <w:szCs w:val="22"/>
          <w:lang w:eastAsia="en-US"/>
        </w:rPr>
        <w:t xml:space="preserve">This is, </w:t>
      </w:r>
      <w:r w:rsidR="004B37F2" w:rsidRPr="00691029">
        <w:rPr>
          <w:rFonts w:ascii="Calibri" w:hAnsi="Calibri"/>
          <w:sz w:val="22"/>
          <w:szCs w:val="22"/>
          <w:lang w:eastAsia="en-US"/>
        </w:rPr>
        <w:t>Option 1 does not enable Victoria Police to charge for ink</w:t>
      </w:r>
      <w:r w:rsidR="000B0288" w:rsidRPr="00691029">
        <w:rPr>
          <w:rFonts w:ascii="Calibri" w:hAnsi="Calibri"/>
          <w:sz w:val="22"/>
          <w:szCs w:val="22"/>
          <w:lang w:eastAsia="en-US"/>
        </w:rPr>
        <w:t xml:space="preserve"> fingerprint</w:t>
      </w:r>
      <w:r w:rsidR="004B37F2" w:rsidRPr="00691029">
        <w:rPr>
          <w:rFonts w:ascii="Calibri" w:hAnsi="Calibri"/>
          <w:sz w:val="22"/>
          <w:szCs w:val="22"/>
          <w:lang w:eastAsia="en-US"/>
        </w:rPr>
        <w:t xml:space="preserve">s, VPS Grade 7 personnel, bicycles, ATVs, and the </w:t>
      </w:r>
      <w:r w:rsidR="009F2622">
        <w:rPr>
          <w:rFonts w:ascii="Calibri" w:hAnsi="Calibri"/>
          <w:sz w:val="22"/>
          <w:szCs w:val="22"/>
          <w:lang w:eastAsia="en-US"/>
        </w:rPr>
        <w:t>wider</w:t>
      </w:r>
      <w:r w:rsidR="009F2622" w:rsidRPr="00691029">
        <w:rPr>
          <w:rFonts w:ascii="Calibri" w:hAnsi="Calibri"/>
          <w:sz w:val="22"/>
          <w:szCs w:val="22"/>
          <w:lang w:eastAsia="en-US"/>
        </w:rPr>
        <w:t xml:space="preserve"> </w:t>
      </w:r>
      <w:r w:rsidR="004B37F2" w:rsidRPr="00691029">
        <w:rPr>
          <w:rFonts w:ascii="Calibri" w:hAnsi="Calibri"/>
          <w:sz w:val="22"/>
          <w:szCs w:val="22"/>
          <w:lang w:eastAsia="en-US"/>
        </w:rPr>
        <w:t>range of police vessels</w:t>
      </w:r>
      <w:r w:rsidR="00713837">
        <w:rPr>
          <w:rFonts w:ascii="Calibri" w:hAnsi="Calibri"/>
          <w:sz w:val="22"/>
          <w:szCs w:val="22"/>
          <w:lang w:eastAsia="en-US"/>
        </w:rPr>
        <w:t xml:space="preserve"> which would otherwise be subsidised by the community, as taxpayers</w:t>
      </w:r>
      <w:r w:rsidR="000B0288" w:rsidRPr="00691029">
        <w:rPr>
          <w:rFonts w:ascii="Calibri" w:hAnsi="Calibri"/>
          <w:sz w:val="22"/>
          <w:szCs w:val="22"/>
          <w:lang w:eastAsia="en-US"/>
        </w:rPr>
        <w:t xml:space="preserve">. </w:t>
      </w:r>
    </w:p>
    <w:p w:rsidR="00823071" w:rsidRPr="00691029" w:rsidRDefault="00823071" w:rsidP="00F8639D">
      <w:pPr>
        <w:ind w:left="-540" w:right="-692"/>
        <w:rPr>
          <w:rFonts w:ascii="Calibri" w:hAnsi="Calibri"/>
          <w:sz w:val="22"/>
          <w:szCs w:val="22"/>
          <w:lang w:eastAsia="en-US"/>
        </w:rPr>
      </w:pPr>
    </w:p>
    <w:p w:rsidR="008A0BC7" w:rsidRPr="00691029" w:rsidRDefault="006B3C90" w:rsidP="00F8639D">
      <w:pPr>
        <w:ind w:left="-540" w:right="-692"/>
        <w:rPr>
          <w:rFonts w:ascii="Calibri" w:hAnsi="Calibri"/>
          <w:sz w:val="22"/>
          <w:szCs w:val="22"/>
          <w:lang w:eastAsia="en-US"/>
        </w:rPr>
      </w:pPr>
      <w:r w:rsidRPr="00691029">
        <w:rPr>
          <w:rFonts w:ascii="Calibri" w:hAnsi="Calibri"/>
          <w:sz w:val="22"/>
          <w:szCs w:val="22"/>
          <w:lang w:eastAsia="en-US"/>
        </w:rPr>
        <w:t>While it is acknowledged that t</w:t>
      </w:r>
      <w:r w:rsidR="008A0BC7" w:rsidRPr="00691029">
        <w:rPr>
          <w:rFonts w:ascii="Calibri" w:hAnsi="Calibri"/>
          <w:sz w:val="22"/>
          <w:szCs w:val="22"/>
          <w:lang w:eastAsia="en-US"/>
        </w:rPr>
        <w:t xml:space="preserve">he </w:t>
      </w:r>
      <w:r w:rsidRPr="00691029">
        <w:rPr>
          <w:rFonts w:ascii="Calibri" w:hAnsi="Calibri"/>
          <w:sz w:val="22"/>
          <w:szCs w:val="22"/>
          <w:lang w:eastAsia="en-US"/>
        </w:rPr>
        <w:t>current</w:t>
      </w:r>
      <w:r w:rsidR="008A0BC7" w:rsidRPr="00691029">
        <w:rPr>
          <w:rFonts w:ascii="Calibri" w:hAnsi="Calibri"/>
          <w:sz w:val="22"/>
          <w:szCs w:val="22"/>
          <w:lang w:eastAsia="en-US"/>
        </w:rPr>
        <w:t xml:space="preserve"> regulations </w:t>
      </w:r>
      <w:r w:rsidRPr="00691029">
        <w:rPr>
          <w:rFonts w:ascii="Calibri" w:hAnsi="Calibri"/>
          <w:sz w:val="22"/>
          <w:szCs w:val="22"/>
          <w:lang w:eastAsia="en-US"/>
        </w:rPr>
        <w:t>en</w:t>
      </w:r>
      <w:r w:rsidR="008A0BC7" w:rsidRPr="00691029">
        <w:rPr>
          <w:rFonts w:ascii="Calibri" w:hAnsi="Calibri"/>
          <w:sz w:val="22"/>
          <w:szCs w:val="22"/>
          <w:lang w:eastAsia="en-US"/>
        </w:rPr>
        <w:t xml:space="preserve">able </w:t>
      </w:r>
      <w:r w:rsidRPr="00691029">
        <w:rPr>
          <w:rFonts w:ascii="Calibri" w:hAnsi="Calibri"/>
          <w:sz w:val="22"/>
          <w:szCs w:val="22"/>
          <w:lang w:eastAsia="en-US"/>
        </w:rPr>
        <w:t>Victoria Police to recoup some of the cos</w:t>
      </w:r>
      <w:r w:rsidR="008A0BC7" w:rsidRPr="00691029">
        <w:rPr>
          <w:rFonts w:ascii="Calibri" w:hAnsi="Calibri"/>
          <w:sz w:val="22"/>
          <w:szCs w:val="22"/>
          <w:lang w:eastAsia="en-US"/>
        </w:rPr>
        <w:t xml:space="preserve">t increases through </w:t>
      </w:r>
      <w:r w:rsidRPr="00691029">
        <w:rPr>
          <w:rFonts w:ascii="Calibri" w:hAnsi="Calibri"/>
          <w:sz w:val="22"/>
          <w:szCs w:val="22"/>
          <w:lang w:eastAsia="en-US"/>
        </w:rPr>
        <w:t xml:space="preserve">annual </w:t>
      </w:r>
      <w:r w:rsidR="008A0BC7" w:rsidRPr="00691029">
        <w:rPr>
          <w:rFonts w:ascii="Calibri" w:hAnsi="Calibri"/>
          <w:sz w:val="22"/>
          <w:szCs w:val="22"/>
          <w:lang w:eastAsia="en-US"/>
        </w:rPr>
        <w:t>indexation of fee</w:t>
      </w:r>
      <w:r w:rsidRPr="00691029">
        <w:rPr>
          <w:rFonts w:ascii="Calibri" w:hAnsi="Calibri"/>
          <w:sz w:val="22"/>
          <w:szCs w:val="22"/>
          <w:lang w:eastAsia="en-US"/>
        </w:rPr>
        <w:t>s as approved by the Treasurer, the growing gap in</w:t>
      </w:r>
      <w:r w:rsidR="00063660" w:rsidRPr="00691029">
        <w:rPr>
          <w:rFonts w:ascii="Calibri" w:hAnsi="Calibri"/>
          <w:sz w:val="22"/>
          <w:szCs w:val="22"/>
          <w:lang w:eastAsia="en-US"/>
        </w:rPr>
        <w:t xml:space="preserve"> </w:t>
      </w:r>
      <w:r w:rsidRPr="00691029">
        <w:rPr>
          <w:rFonts w:ascii="Calibri" w:hAnsi="Calibri"/>
          <w:sz w:val="22"/>
          <w:szCs w:val="22"/>
          <w:lang w:eastAsia="en-US"/>
        </w:rPr>
        <w:t xml:space="preserve">cost recovery is </w:t>
      </w:r>
      <w:r w:rsidR="00872744" w:rsidRPr="00691029">
        <w:rPr>
          <w:rFonts w:ascii="Calibri" w:hAnsi="Calibri"/>
          <w:sz w:val="22"/>
          <w:szCs w:val="22"/>
          <w:lang w:eastAsia="en-US"/>
        </w:rPr>
        <w:t>unsustainable</w:t>
      </w:r>
      <w:r w:rsidR="008A0BC7" w:rsidRPr="00691029">
        <w:rPr>
          <w:rFonts w:ascii="Calibri" w:hAnsi="Calibri"/>
          <w:sz w:val="22"/>
          <w:szCs w:val="22"/>
          <w:lang w:eastAsia="en-US"/>
        </w:rPr>
        <w:t>.</w:t>
      </w:r>
    </w:p>
    <w:p w:rsidR="00F0734B" w:rsidRPr="00691029" w:rsidRDefault="00F0734B" w:rsidP="00F8639D">
      <w:pPr>
        <w:ind w:left="-540" w:right="-692"/>
        <w:rPr>
          <w:rFonts w:ascii="Calibri" w:hAnsi="Calibri"/>
          <w:sz w:val="22"/>
          <w:szCs w:val="22"/>
          <w:lang w:eastAsia="en-US"/>
        </w:rPr>
      </w:pPr>
    </w:p>
    <w:p w:rsidR="000E39C4" w:rsidRPr="00691029" w:rsidRDefault="00F0734B" w:rsidP="000E39C4">
      <w:pPr>
        <w:ind w:left="-540" w:right="-692"/>
        <w:rPr>
          <w:rFonts w:ascii="Calibri" w:hAnsi="Calibri"/>
          <w:sz w:val="22"/>
          <w:szCs w:val="22"/>
        </w:rPr>
      </w:pPr>
      <w:r w:rsidRPr="00691029">
        <w:rPr>
          <w:rFonts w:ascii="Calibri" w:hAnsi="Calibri"/>
          <w:sz w:val="22"/>
          <w:szCs w:val="22"/>
          <w:lang w:eastAsia="en-US"/>
        </w:rPr>
        <w:t>Option 2</w:t>
      </w:r>
      <w:r w:rsidR="000E39C4" w:rsidRPr="00691029">
        <w:rPr>
          <w:rFonts w:ascii="Calibri" w:hAnsi="Calibri"/>
          <w:sz w:val="22"/>
          <w:szCs w:val="22"/>
          <w:lang w:eastAsia="en-US"/>
        </w:rPr>
        <w:t>, setting fees at full cost recovery,</w:t>
      </w:r>
      <w:r w:rsidRPr="00691029">
        <w:rPr>
          <w:rFonts w:ascii="Calibri" w:hAnsi="Calibri"/>
          <w:sz w:val="22"/>
          <w:szCs w:val="22"/>
          <w:lang w:eastAsia="en-US"/>
        </w:rPr>
        <w:t xml:space="preserve"> </w:t>
      </w:r>
      <w:r w:rsidR="000E39C4" w:rsidRPr="00691029">
        <w:rPr>
          <w:rFonts w:ascii="Calibri" w:hAnsi="Calibri"/>
          <w:sz w:val="22"/>
          <w:szCs w:val="22"/>
          <w:lang w:eastAsia="en-US"/>
        </w:rPr>
        <w:t xml:space="preserve">is recommended </w:t>
      </w:r>
      <w:r w:rsidRPr="00691029">
        <w:rPr>
          <w:rFonts w:ascii="Calibri" w:hAnsi="Calibri"/>
          <w:sz w:val="22"/>
          <w:szCs w:val="22"/>
          <w:lang w:eastAsia="en-US"/>
        </w:rPr>
        <w:t xml:space="preserve">as </w:t>
      </w:r>
      <w:r w:rsidR="00872744" w:rsidRPr="00691029">
        <w:rPr>
          <w:rFonts w:ascii="Calibri" w:hAnsi="Calibri"/>
          <w:sz w:val="22"/>
          <w:szCs w:val="22"/>
          <w:lang w:eastAsia="en-US"/>
        </w:rPr>
        <w:t xml:space="preserve">the most appropriate </w:t>
      </w:r>
      <w:r w:rsidRPr="00691029">
        <w:rPr>
          <w:rFonts w:ascii="Calibri" w:hAnsi="Calibri"/>
          <w:sz w:val="22"/>
          <w:szCs w:val="22"/>
          <w:lang w:eastAsia="en-US"/>
        </w:rPr>
        <w:t>option to address the problem</w:t>
      </w:r>
      <w:r w:rsidR="009A04CB" w:rsidRPr="00691029">
        <w:rPr>
          <w:rFonts w:ascii="Calibri" w:hAnsi="Calibri"/>
          <w:sz w:val="22"/>
          <w:szCs w:val="22"/>
          <w:lang w:eastAsia="en-US"/>
        </w:rPr>
        <w:t xml:space="preserve"> of managing demand for police resources and the growing disparity between increasing costs and the current level of cost recovery.</w:t>
      </w:r>
      <w:r w:rsidR="000E39C4" w:rsidRPr="00691029">
        <w:rPr>
          <w:rFonts w:ascii="Calibri" w:hAnsi="Calibri"/>
          <w:sz w:val="22"/>
          <w:szCs w:val="22"/>
          <w:lang w:eastAsia="en-US"/>
        </w:rPr>
        <w:t xml:space="preserve"> Recovering the full cost of Victoria Police services is consistent with the general principle of the government Cost Recovery Guidelines </w:t>
      </w:r>
    </w:p>
    <w:p w:rsidR="009A04CB" w:rsidRPr="00691029" w:rsidRDefault="009A04CB" w:rsidP="003656D6">
      <w:pPr>
        <w:ind w:left="-540" w:right="-692"/>
        <w:rPr>
          <w:rFonts w:ascii="Calibri" w:hAnsi="Calibri"/>
          <w:sz w:val="22"/>
          <w:szCs w:val="22"/>
          <w:lang w:eastAsia="en-US"/>
        </w:rPr>
      </w:pPr>
    </w:p>
    <w:p w:rsidR="00763582" w:rsidRDefault="000E39C4" w:rsidP="003656D6">
      <w:pPr>
        <w:ind w:left="-540" w:right="-692"/>
        <w:rPr>
          <w:rFonts w:ascii="Calibri" w:hAnsi="Calibri"/>
          <w:sz w:val="22"/>
          <w:szCs w:val="22"/>
          <w:lang w:eastAsia="en-US"/>
        </w:rPr>
      </w:pPr>
      <w:r w:rsidRPr="00691029">
        <w:rPr>
          <w:rFonts w:ascii="Calibri" w:hAnsi="Calibri"/>
          <w:sz w:val="22"/>
          <w:szCs w:val="22"/>
          <w:lang w:eastAsia="en-US"/>
        </w:rPr>
        <w:t xml:space="preserve">Apart from adjustment for full cost recovery, </w:t>
      </w:r>
      <w:r w:rsidR="009A04CB" w:rsidRPr="00691029">
        <w:rPr>
          <w:rFonts w:ascii="Calibri" w:hAnsi="Calibri"/>
          <w:sz w:val="22"/>
          <w:szCs w:val="22"/>
          <w:lang w:eastAsia="en-US"/>
        </w:rPr>
        <w:t xml:space="preserve">Option 2 supports </w:t>
      </w:r>
      <w:r w:rsidR="009823D6" w:rsidRPr="00691029">
        <w:rPr>
          <w:rFonts w:ascii="Calibri" w:hAnsi="Calibri"/>
          <w:sz w:val="22"/>
          <w:szCs w:val="22"/>
          <w:lang w:eastAsia="en-US"/>
        </w:rPr>
        <w:t xml:space="preserve">the </w:t>
      </w:r>
      <w:r w:rsidR="009A04CB" w:rsidRPr="00691029">
        <w:rPr>
          <w:rFonts w:ascii="Calibri" w:hAnsi="Calibri"/>
          <w:sz w:val="22"/>
          <w:szCs w:val="22"/>
          <w:lang w:eastAsia="en-US"/>
        </w:rPr>
        <w:t>remaking of the current regulations which have been in place since 2004</w:t>
      </w:r>
      <w:r w:rsidR="009823D6" w:rsidRPr="00691029">
        <w:rPr>
          <w:rFonts w:ascii="Calibri" w:hAnsi="Calibri"/>
          <w:sz w:val="22"/>
          <w:szCs w:val="22"/>
          <w:lang w:eastAsia="en-US"/>
        </w:rPr>
        <w:t>,</w:t>
      </w:r>
      <w:r w:rsidR="009A04CB" w:rsidRPr="00691029">
        <w:rPr>
          <w:rFonts w:ascii="Calibri" w:hAnsi="Calibri"/>
          <w:sz w:val="22"/>
          <w:szCs w:val="22"/>
          <w:lang w:eastAsia="en-US"/>
        </w:rPr>
        <w:t xml:space="preserve"> with inclusion of a new service fo</w:t>
      </w:r>
      <w:r w:rsidR="00763582" w:rsidRPr="00691029">
        <w:rPr>
          <w:rFonts w:ascii="Calibri" w:hAnsi="Calibri"/>
          <w:sz w:val="22"/>
          <w:szCs w:val="22"/>
          <w:lang w:eastAsia="en-US"/>
        </w:rPr>
        <w:t>r</w:t>
      </w:r>
      <w:r w:rsidR="009A04CB" w:rsidRPr="00691029">
        <w:rPr>
          <w:rFonts w:ascii="Calibri" w:hAnsi="Calibri"/>
          <w:sz w:val="22"/>
          <w:szCs w:val="22"/>
          <w:lang w:eastAsia="en-US"/>
        </w:rPr>
        <w:t xml:space="preserve"> ink fingerprints and expanded categories of police services directly related to the current service provision</w:t>
      </w:r>
      <w:r w:rsidR="00763582" w:rsidRPr="00691029">
        <w:rPr>
          <w:rFonts w:ascii="Calibri" w:hAnsi="Calibri"/>
          <w:sz w:val="22"/>
          <w:szCs w:val="22"/>
          <w:lang w:eastAsia="en-US"/>
        </w:rPr>
        <w:t xml:space="preserve"> where these services do not currently attract a charge</w:t>
      </w:r>
      <w:r w:rsidRPr="00691029">
        <w:rPr>
          <w:rFonts w:ascii="Calibri" w:hAnsi="Calibri"/>
          <w:sz w:val="22"/>
          <w:szCs w:val="22"/>
          <w:lang w:eastAsia="en-US"/>
        </w:rPr>
        <w:t>.</w:t>
      </w:r>
      <w:r w:rsidR="00132BAC" w:rsidRPr="00691029">
        <w:rPr>
          <w:rFonts w:ascii="Calibri" w:hAnsi="Calibri"/>
          <w:sz w:val="22"/>
          <w:szCs w:val="22"/>
          <w:lang w:eastAsia="en-US"/>
        </w:rPr>
        <w:t xml:space="preserve"> The proposed fees are now included in Schedule</w:t>
      </w:r>
      <w:r w:rsidR="00D52107">
        <w:rPr>
          <w:rFonts w:ascii="Calibri" w:hAnsi="Calibri"/>
          <w:sz w:val="22"/>
          <w:szCs w:val="22"/>
          <w:lang w:eastAsia="en-US"/>
        </w:rPr>
        <w:t>s</w:t>
      </w:r>
      <w:r w:rsidR="00132BAC" w:rsidRPr="00691029">
        <w:rPr>
          <w:rFonts w:ascii="Calibri" w:hAnsi="Calibri"/>
          <w:sz w:val="22"/>
          <w:szCs w:val="22"/>
          <w:lang w:eastAsia="en-US"/>
        </w:rPr>
        <w:t xml:space="preserve"> 1</w:t>
      </w:r>
      <w:r w:rsidR="00D52107">
        <w:rPr>
          <w:rFonts w:ascii="Calibri" w:hAnsi="Calibri"/>
          <w:sz w:val="22"/>
          <w:szCs w:val="22"/>
          <w:lang w:eastAsia="en-US"/>
        </w:rPr>
        <w:t>, 2 and 3</w:t>
      </w:r>
      <w:r w:rsidR="00132BAC" w:rsidRPr="00691029">
        <w:rPr>
          <w:rFonts w:ascii="Calibri" w:hAnsi="Calibri"/>
          <w:sz w:val="22"/>
          <w:szCs w:val="22"/>
          <w:lang w:eastAsia="en-US"/>
        </w:rPr>
        <w:t xml:space="preserve"> of the draft </w:t>
      </w:r>
      <w:r w:rsidR="00D52107">
        <w:rPr>
          <w:rFonts w:ascii="Calibri" w:hAnsi="Calibri"/>
          <w:sz w:val="22"/>
          <w:szCs w:val="22"/>
          <w:lang w:eastAsia="en-US"/>
        </w:rPr>
        <w:t>S</w:t>
      </w:r>
      <w:r w:rsidR="00132BAC" w:rsidRPr="00691029">
        <w:rPr>
          <w:rFonts w:ascii="Calibri" w:hAnsi="Calibri"/>
          <w:sz w:val="22"/>
          <w:szCs w:val="22"/>
          <w:lang w:eastAsia="en-US"/>
        </w:rPr>
        <w:t xml:space="preserve">tatutory </w:t>
      </w:r>
      <w:r w:rsidR="00D52107">
        <w:rPr>
          <w:rFonts w:ascii="Calibri" w:hAnsi="Calibri"/>
          <w:sz w:val="22"/>
          <w:szCs w:val="22"/>
          <w:lang w:eastAsia="en-US"/>
        </w:rPr>
        <w:t>R</w:t>
      </w:r>
      <w:r w:rsidR="00132BAC" w:rsidRPr="00691029">
        <w:rPr>
          <w:rFonts w:ascii="Calibri" w:hAnsi="Calibri"/>
          <w:sz w:val="22"/>
          <w:szCs w:val="22"/>
          <w:lang w:eastAsia="en-US"/>
        </w:rPr>
        <w:t>ule</w:t>
      </w:r>
      <w:r w:rsidR="009823D6" w:rsidRPr="00691029">
        <w:rPr>
          <w:rFonts w:ascii="Calibri" w:hAnsi="Calibri"/>
          <w:sz w:val="22"/>
          <w:szCs w:val="22"/>
          <w:lang w:eastAsia="en-US"/>
        </w:rPr>
        <w:t>,</w:t>
      </w:r>
      <w:r w:rsidR="00132BAC" w:rsidRPr="00691029">
        <w:rPr>
          <w:rFonts w:ascii="Calibri" w:hAnsi="Calibri"/>
          <w:sz w:val="22"/>
          <w:szCs w:val="22"/>
          <w:lang w:eastAsia="en-US"/>
        </w:rPr>
        <w:t xml:space="preserve"> having been moved from the body of the proposed regulations.</w:t>
      </w:r>
    </w:p>
    <w:p w:rsidR="00CE715E" w:rsidRDefault="00CE715E" w:rsidP="003656D6">
      <w:pPr>
        <w:ind w:left="-540" w:right="-692"/>
        <w:rPr>
          <w:rFonts w:ascii="Calibri" w:hAnsi="Calibri"/>
          <w:sz w:val="22"/>
          <w:szCs w:val="22"/>
          <w:lang w:eastAsia="en-US"/>
        </w:rPr>
      </w:pPr>
    </w:p>
    <w:p w:rsidR="00CE715E" w:rsidRPr="00691029" w:rsidRDefault="00CE715E" w:rsidP="003656D6">
      <w:pPr>
        <w:ind w:left="-540" w:right="-692"/>
        <w:rPr>
          <w:rFonts w:ascii="Calibri" w:hAnsi="Calibri"/>
          <w:sz w:val="22"/>
          <w:szCs w:val="22"/>
          <w:lang w:eastAsia="en-US"/>
        </w:rPr>
      </w:pPr>
      <w:r>
        <w:rPr>
          <w:rFonts w:ascii="Calibri" w:hAnsi="Calibri"/>
          <w:sz w:val="22"/>
          <w:szCs w:val="22"/>
          <w:lang w:eastAsia="en-US"/>
        </w:rPr>
        <w:t>Option 2 also recognises that fees for certain services either remain at the same level o</w:t>
      </w:r>
      <w:r w:rsidR="009F2622">
        <w:rPr>
          <w:rFonts w:ascii="Calibri" w:hAnsi="Calibri"/>
          <w:sz w:val="22"/>
          <w:szCs w:val="22"/>
          <w:lang w:eastAsia="en-US"/>
        </w:rPr>
        <w:t>r</w:t>
      </w:r>
      <w:r>
        <w:rPr>
          <w:rFonts w:ascii="Calibri" w:hAnsi="Calibri"/>
          <w:sz w:val="22"/>
          <w:szCs w:val="22"/>
          <w:lang w:eastAsia="en-US"/>
        </w:rPr>
        <w:t xml:space="preserve"> have reduced with the cost savings to be passed on to the service users.</w:t>
      </w:r>
    </w:p>
    <w:p w:rsidR="00345FFD" w:rsidRPr="00691029" w:rsidRDefault="00345FFD" w:rsidP="003656D6">
      <w:pPr>
        <w:ind w:left="-540" w:right="-692"/>
        <w:rPr>
          <w:rFonts w:ascii="Calibri" w:hAnsi="Calibri"/>
          <w:sz w:val="22"/>
          <w:szCs w:val="22"/>
        </w:rPr>
      </w:pPr>
    </w:p>
    <w:p w:rsidR="00232BA8" w:rsidRPr="00691029" w:rsidRDefault="00232BA8" w:rsidP="00232BA8">
      <w:pPr>
        <w:ind w:left="-540" w:right="-692"/>
        <w:rPr>
          <w:rFonts w:ascii="Calibri" w:hAnsi="Calibri"/>
          <w:sz w:val="22"/>
          <w:szCs w:val="22"/>
          <w:lang w:eastAsia="en-US"/>
        </w:rPr>
      </w:pPr>
      <w:r w:rsidRPr="00691029">
        <w:rPr>
          <w:rFonts w:ascii="Calibri" w:hAnsi="Calibri"/>
          <w:sz w:val="22"/>
          <w:szCs w:val="22"/>
          <w:lang w:eastAsia="en-US"/>
        </w:rPr>
        <w:t xml:space="preserve">Option 2 reflects the known cost increases that will impact on the cost of police services </w:t>
      </w:r>
      <w:r w:rsidR="00CE715E">
        <w:rPr>
          <w:rFonts w:ascii="Calibri" w:hAnsi="Calibri"/>
          <w:sz w:val="22"/>
          <w:szCs w:val="22"/>
          <w:lang w:eastAsia="en-US"/>
        </w:rPr>
        <w:t>for the deployment of personnel in 2013-14, and in the case of</w:t>
      </w:r>
      <w:r w:rsidR="00D52107">
        <w:rPr>
          <w:rFonts w:ascii="Calibri" w:hAnsi="Calibri"/>
          <w:sz w:val="22"/>
          <w:szCs w:val="22"/>
          <w:lang w:eastAsia="en-US"/>
        </w:rPr>
        <w:t xml:space="preserve"> other police information services</w:t>
      </w:r>
      <w:r w:rsidR="00EA7B49">
        <w:rPr>
          <w:rFonts w:ascii="Calibri" w:hAnsi="Calibri"/>
          <w:sz w:val="22"/>
          <w:szCs w:val="22"/>
          <w:lang w:eastAsia="en-US"/>
        </w:rPr>
        <w:t xml:space="preserve">, the proposed fee is </w:t>
      </w:r>
      <w:r w:rsidR="00D52107">
        <w:rPr>
          <w:rFonts w:ascii="Calibri" w:hAnsi="Calibri"/>
          <w:sz w:val="22"/>
          <w:szCs w:val="22"/>
          <w:lang w:eastAsia="en-US"/>
        </w:rPr>
        <w:t xml:space="preserve">set </w:t>
      </w:r>
      <w:r w:rsidR="00EA7B49">
        <w:rPr>
          <w:rFonts w:ascii="Calibri" w:hAnsi="Calibri"/>
          <w:sz w:val="22"/>
          <w:szCs w:val="22"/>
          <w:lang w:eastAsia="en-US"/>
        </w:rPr>
        <w:t xml:space="preserve">on the basis of ensuring a cumulative full cost recovery over </w:t>
      </w:r>
      <w:r w:rsidR="00CE715E">
        <w:rPr>
          <w:rFonts w:ascii="Calibri" w:hAnsi="Calibri"/>
          <w:sz w:val="22"/>
          <w:szCs w:val="22"/>
          <w:lang w:eastAsia="en-US"/>
        </w:rPr>
        <w:t xml:space="preserve">a </w:t>
      </w:r>
      <w:r w:rsidR="009F2622">
        <w:rPr>
          <w:rFonts w:ascii="Calibri" w:hAnsi="Calibri"/>
          <w:sz w:val="22"/>
          <w:szCs w:val="22"/>
          <w:lang w:eastAsia="en-US"/>
        </w:rPr>
        <w:t xml:space="preserve">two and a half </w:t>
      </w:r>
      <w:r w:rsidR="00CE715E">
        <w:rPr>
          <w:rFonts w:ascii="Calibri" w:hAnsi="Calibri"/>
          <w:sz w:val="22"/>
          <w:szCs w:val="22"/>
          <w:lang w:eastAsia="en-US"/>
        </w:rPr>
        <w:t xml:space="preserve">year period to </w:t>
      </w:r>
      <w:r w:rsidRPr="00691029">
        <w:rPr>
          <w:rFonts w:ascii="Calibri" w:hAnsi="Calibri"/>
          <w:sz w:val="22"/>
          <w:szCs w:val="22"/>
          <w:lang w:eastAsia="en-US"/>
        </w:rPr>
        <w:t>2015-16</w:t>
      </w:r>
      <w:r w:rsidR="00CE715E">
        <w:rPr>
          <w:rFonts w:ascii="Calibri" w:hAnsi="Calibri"/>
          <w:sz w:val="22"/>
          <w:szCs w:val="22"/>
          <w:lang w:eastAsia="en-US"/>
        </w:rPr>
        <w:t>.</w:t>
      </w:r>
      <w:r w:rsidRPr="00691029">
        <w:rPr>
          <w:rFonts w:ascii="Calibri" w:hAnsi="Calibri"/>
          <w:sz w:val="22"/>
          <w:szCs w:val="22"/>
          <w:lang w:eastAsia="en-US"/>
        </w:rPr>
        <w:t xml:space="preserve"> Future adjustments will be through annual indexation at the fee unit rate </w:t>
      </w:r>
      <w:r w:rsidR="00D52107">
        <w:rPr>
          <w:rFonts w:ascii="Calibri" w:hAnsi="Calibri"/>
          <w:sz w:val="22"/>
          <w:szCs w:val="22"/>
          <w:lang w:eastAsia="en-US"/>
        </w:rPr>
        <w:t xml:space="preserve">for indexation </w:t>
      </w:r>
      <w:r w:rsidRPr="00691029">
        <w:rPr>
          <w:rFonts w:ascii="Calibri" w:hAnsi="Calibri"/>
          <w:sz w:val="22"/>
          <w:szCs w:val="22"/>
          <w:lang w:eastAsia="en-US"/>
        </w:rPr>
        <w:t>determined by the Treasurer.</w:t>
      </w:r>
    </w:p>
    <w:p w:rsidR="00232BA8" w:rsidRDefault="00232BA8" w:rsidP="00345FFD">
      <w:pPr>
        <w:ind w:left="-540" w:right="-692"/>
        <w:rPr>
          <w:rFonts w:ascii="Calibri" w:hAnsi="Calibri"/>
          <w:sz w:val="22"/>
          <w:szCs w:val="22"/>
        </w:rPr>
      </w:pPr>
    </w:p>
    <w:p w:rsidR="00345FFD" w:rsidRPr="00691029" w:rsidRDefault="00345FFD" w:rsidP="00345FFD">
      <w:pPr>
        <w:ind w:left="-540" w:right="-692"/>
        <w:rPr>
          <w:rFonts w:ascii="Calibri" w:hAnsi="Calibri"/>
          <w:sz w:val="22"/>
          <w:szCs w:val="22"/>
          <w:lang w:eastAsia="en-US"/>
        </w:rPr>
      </w:pPr>
      <w:r w:rsidRPr="00691029">
        <w:rPr>
          <w:rFonts w:ascii="Calibri" w:hAnsi="Calibri"/>
          <w:sz w:val="22"/>
          <w:szCs w:val="22"/>
        </w:rPr>
        <w:t xml:space="preserve">By setting fees to recoup the full resourcing costs incurred by police, the level of demand for the services is related to the full costs of providing the service. </w:t>
      </w:r>
      <w:r w:rsidRPr="00691029">
        <w:rPr>
          <w:rFonts w:ascii="Calibri" w:hAnsi="Calibri"/>
          <w:sz w:val="22"/>
          <w:szCs w:val="22"/>
          <w:lang w:eastAsia="en-US"/>
        </w:rPr>
        <w:t>Option 2 promote</w:t>
      </w:r>
      <w:r w:rsidR="00CD79C1" w:rsidRPr="00691029">
        <w:rPr>
          <w:rFonts w:ascii="Calibri" w:hAnsi="Calibri"/>
          <w:sz w:val="22"/>
          <w:szCs w:val="22"/>
          <w:lang w:eastAsia="en-US"/>
        </w:rPr>
        <w:t>s</w:t>
      </w:r>
      <w:r w:rsidRPr="00691029">
        <w:rPr>
          <w:rFonts w:ascii="Calibri" w:hAnsi="Calibri"/>
          <w:sz w:val="22"/>
          <w:szCs w:val="22"/>
          <w:lang w:eastAsia="en-US"/>
        </w:rPr>
        <w:t xml:space="preserve"> the economically efficient use of Victoria Police resources</w:t>
      </w:r>
      <w:r w:rsidR="00CD79C1" w:rsidRPr="00691029">
        <w:rPr>
          <w:rFonts w:ascii="Calibri" w:hAnsi="Calibri"/>
          <w:sz w:val="22"/>
          <w:szCs w:val="22"/>
          <w:lang w:eastAsia="en-US"/>
        </w:rPr>
        <w:t xml:space="preserve"> by recognising the extent of the current burden on Victoria Police and that provision</w:t>
      </w:r>
      <w:r w:rsidR="00232BA8" w:rsidRPr="00691029">
        <w:rPr>
          <w:rFonts w:ascii="Calibri" w:hAnsi="Calibri"/>
          <w:sz w:val="22"/>
          <w:szCs w:val="22"/>
          <w:lang w:eastAsia="en-US"/>
        </w:rPr>
        <w:t xml:space="preserve"> of</w:t>
      </w:r>
      <w:r w:rsidR="00CD79C1" w:rsidRPr="00691029">
        <w:rPr>
          <w:rFonts w:ascii="Calibri" w:hAnsi="Calibri"/>
          <w:sz w:val="22"/>
          <w:szCs w:val="22"/>
          <w:lang w:eastAsia="en-US"/>
        </w:rPr>
        <w:t xml:space="preserve"> police services at </w:t>
      </w:r>
      <w:r w:rsidR="00232BA8" w:rsidRPr="00691029">
        <w:rPr>
          <w:rFonts w:ascii="Calibri" w:hAnsi="Calibri"/>
          <w:sz w:val="22"/>
          <w:szCs w:val="22"/>
          <w:lang w:eastAsia="en-US"/>
        </w:rPr>
        <w:t xml:space="preserve">that </w:t>
      </w:r>
      <w:r w:rsidR="00CD79C1" w:rsidRPr="00691029">
        <w:rPr>
          <w:rFonts w:ascii="Calibri" w:hAnsi="Calibri"/>
          <w:sz w:val="22"/>
          <w:szCs w:val="22"/>
          <w:lang w:eastAsia="en-US"/>
        </w:rPr>
        <w:t xml:space="preserve">level cannot be sustained. </w:t>
      </w:r>
      <w:r w:rsidRPr="00691029">
        <w:rPr>
          <w:rFonts w:ascii="Calibri" w:hAnsi="Calibri"/>
          <w:sz w:val="22"/>
          <w:szCs w:val="22"/>
          <w:lang w:eastAsia="en-US"/>
        </w:rPr>
        <w:t xml:space="preserve"> </w:t>
      </w:r>
    </w:p>
    <w:p w:rsidR="00763582" w:rsidRPr="00691029" w:rsidRDefault="00763582" w:rsidP="003656D6">
      <w:pPr>
        <w:ind w:left="-540" w:right="-692"/>
        <w:rPr>
          <w:rFonts w:ascii="Calibri" w:hAnsi="Calibri"/>
          <w:sz w:val="22"/>
          <w:szCs w:val="22"/>
        </w:rPr>
      </w:pPr>
    </w:p>
    <w:p w:rsidR="005760CE" w:rsidRDefault="00E33F49" w:rsidP="00E33F49">
      <w:pPr>
        <w:ind w:left="-540" w:right="-692"/>
        <w:rPr>
          <w:rFonts w:ascii="Calibri" w:hAnsi="Calibri"/>
          <w:sz w:val="22"/>
          <w:szCs w:val="22"/>
          <w:lang w:eastAsia="en-US"/>
        </w:rPr>
      </w:pPr>
      <w:r w:rsidRPr="00691029">
        <w:rPr>
          <w:rFonts w:ascii="Calibri" w:hAnsi="Calibri"/>
          <w:sz w:val="22"/>
          <w:szCs w:val="22"/>
          <w:lang w:eastAsia="en-US"/>
        </w:rPr>
        <w:t>Based on past experience, it is anticipated that Victoria Police will begin to under recover the cost of providing event management services</w:t>
      </w:r>
      <w:r w:rsidR="005760CE">
        <w:rPr>
          <w:rFonts w:ascii="Calibri" w:hAnsi="Calibri"/>
          <w:sz w:val="22"/>
          <w:szCs w:val="22"/>
          <w:lang w:eastAsia="en-US"/>
        </w:rPr>
        <w:t xml:space="preserve"> and </w:t>
      </w:r>
      <w:r w:rsidRPr="00691029">
        <w:rPr>
          <w:rFonts w:ascii="Calibri" w:hAnsi="Calibri"/>
          <w:sz w:val="22"/>
          <w:szCs w:val="22"/>
          <w:lang w:eastAsia="en-US"/>
        </w:rPr>
        <w:t>beyond 2015-16</w:t>
      </w:r>
      <w:r w:rsidR="005760CE">
        <w:rPr>
          <w:rFonts w:ascii="Calibri" w:hAnsi="Calibri"/>
          <w:sz w:val="22"/>
          <w:szCs w:val="22"/>
          <w:lang w:eastAsia="en-US"/>
        </w:rPr>
        <w:t xml:space="preserve"> for </w:t>
      </w:r>
      <w:r w:rsidRPr="00691029">
        <w:rPr>
          <w:rFonts w:ascii="Calibri" w:hAnsi="Calibri"/>
          <w:sz w:val="22"/>
          <w:szCs w:val="22"/>
          <w:lang w:eastAsia="en-US"/>
        </w:rPr>
        <w:t xml:space="preserve">police information </w:t>
      </w:r>
      <w:r w:rsidR="005760CE">
        <w:rPr>
          <w:rFonts w:ascii="Calibri" w:hAnsi="Calibri"/>
          <w:sz w:val="22"/>
          <w:szCs w:val="22"/>
          <w:lang w:eastAsia="en-US"/>
        </w:rPr>
        <w:t xml:space="preserve">records vetting </w:t>
      </w:r>
      <w:r w:rsidRPr="00691029">
        <w:rPr>
          <w:rFonts w:ascii="Calibri" w:hAnsi="Calibri"/>
          <w:sz w:val="22"/>
          <w:szCs w:val="22"/>
          <w:lang w:eastAsia="en-US"/>
        </w:rPr>
        <w:t>services</w:t>
      </w:r>
      <w:r w:rsidR="005760CE">
        <w:rPr>
          <w:rFonts w:ascii="Calibri" w:hAnsi="Calibri"/>
          <w:sz w:val="22"/>
          <w:szCs w:val="22"/>
          <w:lang w:eastAsia="en-US"/>
        </w:rPr>
        <w:t>.</w:t>
      </w:r>
    </w:p>
    <w:p w:rsidR="00E33F49" w:rsidRPr="00691029" w:rsidRDefault="005760CE" w:rsidP="00E33F49">
      <w:pPr>
        <w:ind w:left="-540" w:right="-692"/>
        <w:rPr>
          <w:rFonts w:ascii="Calibri" w:hAnsi="Calibri"/>
          <w:sz w:val="22"/>
          <w:szCs w:val="22"/>
          <w:lang w:eastAsia="en-US"/>
        </w:rPr>
      </w:pPr>
      <w:r>
        <w:rPr>
          <w:rFonts w:ascii="Calibri" w:hAnsi="Calibri"/>
          <w:sz w:val="22"/>
          <w:szCs w:val="22"/>
          <w:lang w:eastAsia="en-US"/>
        </w:rPr>
        <w:t>T</w:t>
      </w:r>
      <w:r w:rsidR="00E33F49" w:rsidRPr="00691029">
        <w:rPr>
          <w:rFonts w:ascii="Calibri" w:hAnsi="Calibri"/>
          <w:sz w:val="22"/>
          <w:szCs w:val="22"/>
          <w:lang w:eastAsia="en-US"/>
        </w:rPr>
        <w:t xml:space="preserve">his RIS does not preclude a review of the regulations within the 10-year life of the proposed regulations, to realign the cost to Victoria Police in providing the service to full cost recovery if necessary. </w:t>
      </w:r>
      <w:r>
        <w:rPr>
          <w:rFonts w:ascii="Calibri" w:hAnsi="Calibri"/>
          <w:sz w:val="22"/>
          <w:szCs w:val="22"/>
          <w:lang w:eastAsia="en-US"/>
        </w:rPr>
        <w:t>Public consultation would be included in a</w:t>
      </w:r>
      <w:r w:rsidR="00E33F49" w:rsidRPr="00691029">
        <w:rPr>
          <w:rFonts w:ascii="Calibri" w:hAnsi="Calibri"/>
          <w:sz w:val="22"/>
          <w:szCs w:val="22"/>
          <w:lang w:eastAsia="en-US"/>
        </w:rPr>
        <w:t>ny future review.</w:t>
      </w:r>
    </w:p>
    <w:p w:rsidR="00E33F49" w:rsidRPr="00691029" w:rsidRDefault="00E33F49" w:rsidP="00E33F49">
      <w:pPr>
        <w:ind w:left="-540" w:right="-692"/>
        <w:rPr>
          <w:rFonts w:ascii="Calibri" w:hAnsi="Calibri"/>
          <w:sz w:val="22"/>
          <w:szCs w:val="22"/>
          <w:lang w:eastAsia="en-US"/>
        </w:rPr>
      </w:pPr>
    </w:p>
    <w:p w:rsidR="00B462C5" w:rsidRPr="00691029" w:rsidRDefault="00E33F49" w:rsidP="00E33F49">
      <w:pPr>
        <w:ind w:left="-540" w:right="-692"/>
        <w:rPr>
          <w:rFonts w:ascii="Calibri" w:hAnsi="Calibri"/>
          <w:sz w:val="22"/>
          <w:szCs w:val="22"/>
          <w:lang w:eastAsia="en-US"/>
        </w:rPr>
      </w:pPr>
      <w:r w:rsidRPr="00691029">
        <w:rPr>
          <w:rFonts w:ascii="Calibri" w:hAnsi="Calibri"/>
          <w:sz w:val="22"/>
          <w:szCs w:val="22"/>
          <w:lang w:eastAsia="en-US"/>
        </w:rPr>
        <w:t xml:space="preserve">Option 2 is assessed as the most effective means of </w:t>
      </w:r>
      <w:r w:rsidR="00883148" w:rsidRPr="00691029">
        <w:rPr>
          <w:rFonts w:ascii="Calibri" w:hAnsi="Calibri"/>
          <w:sz w:val="22"/>
          <w:szCs w:val="22"/>
          <w:lang w:eastAsia="en-US"/>
        </w:rPr>
        <w:t>achieving a matching of costs incurred against fees and charges levied</w:t>
      </w:r>
      <w:r w:rsidR="009823D6" w:rsidRPr="00691029">
        <w:rPr>
          <w:rFonts w:ascii="Calibri" w:hAnsi="Calibri"/>
          <w:sz w:val="22"/>
          <w:szCs w:val="22"/>
          <w:lang w:eastAsia="en-US"/>
        </w:rPr>
        <w:t>,</w:t>
      </w:r>
      <w:r w:rsidR="00B462C5" w:rsidRPr="00691029">
        <w:rPr>
          <w:rFonts w:ascii="Calibri" w:hAnsi="Calibri"/>
          <w:sz w:val="22"/>
          <w:szCs w:val="22"/>
          <w:lang w:eastAsia="en-US"/>
        </w:rPr>
        <w:t xml:space="preserve"> with the users of police services for private purposes recognising the actual costs</w:t>
      </w:r>
      <w:r w:rsidR="00883148" w:rsidRPr="00691029">
        <w:rPr>
          <w:rFonts w:ascii="Calibri" w:hAnsi="Calibri"/>
          <w:sz w:val="22"/>
          <w:szCs w:val="22"/>
          <w:lang w:eastAsia="en-US"/>
        </w:rPr>
        <w:t xml:space="preserve"> </w:t>
      </w:r>
      <w:r w:rsidR="00B462C5" w:rsidRPr="00691029">
        <w:rPr>
          <w:rFonts w:ascii="Calibri" w:hAnsi="Calibri"/>
          <w:sz w:val="22"/>
          <w:szCs w:val="22"/>
          <w:lang w:eastAsia="en-US"/>
        </w:rPr>
        <w:t>of the services. This is important to deter the unnecessary</w:t>
      </w:r>
      <w:r w:rsidRPr="00691029">
        <w:rPr>
          <w:rFonts w:ascii="Calibri" w:hAnsi="Calibri"/>
          <w:sz w:val="22"/>
          <w:szCs w:val="22"/>
          <w:lang w:eastAsia="en-US"/>
        </w:rPr>
        <w:t xml:space="preserve"> diver</w:t>
      </w:r>
      <w:r w:rsidR="00B462C5" w:rsidRPr="00691029">
        <w:rPr>
          <w:rFonts w:ascii="Calibri" w:hAnsi="Calibri"/>
          <w:sz w:val="22"/>
          <w:szCs w:val="22"/>
          <w:lang w:eastAsia="en-US"/>
        </w:rPr>
        <w:t>sion of police resources</w:t>
      </w:r>
      <w:r w:rsidRPr="00691029">
        <w:rPr>
          <w:rFonts w:ascii="Calibri" w:hAnsi="Calibri"/>
          <w:sz w:val="22"/>
          <w:szCs w:val="22"/>
          <w:lang w:eastAsia="en-US"/>
        </w:rPr>
        <w:t xml:space="preserve"> from their primary purpose </w:t>
      </w:r>
      <w:r w:rsidR="00B462C5" w:rsidRPr="00691029">
        <w:rPr>
          <w:rFonts w:ascii="Calibri" w:hAnsi="Calibri"/>
          <w:sz w:val="22"/>
          <w:szCs w:val="22"/>
          <w:lang w:eastAsia="en-US"/>
        </w:rPr>
        <w:t>in</w:t>
      </w:r>
      <w:r w:rsidRPr="00691029">
        <w:rPr>
          <w:rFonts w:ascii="Calibri" w:hAnsi="Calibri"/>
          <w:sz w:val="22"/>
          <w:szCs w:val="22"/>
          <w:lang w:eastAsia="en-US"/>
        </w:rPr>
        <w:t xml:space="preserve"> serv</w:t>
      </w:r>
      <w:r w:rsidR="00B462C5" w:rsidRPr="00691029">
        <w:rPr>
          <w:rFonts w:ascii="Calibri" w:hAnsi="Calibri"/>
          <w:sz w:val="22"/>
          <w:szCs w:val="22"/>
          <w:lang w:eastAsia="en-US"/>
        </w:rPr>
        <w:t>ing</w:t>
      </w:r>
      <w:r w:rsidRPr="00691029">
        <w:rPr>
          <w:rFonts w:ascii="Calibri" w:hAnsi="Calibri"/>
          <w:sz w:val="22"/>
          <w:szCs w:val="22"/>
          <w:lang w:eastAsia="en-US"/>
        </w:rPr>
        <w:t xml:space="preserve"> the community</w:t>
      </w:r>
      <w:r w:rsidR="00B462C5" w:rsidRPr="00691029">
        <w:rPr>
          <w:rFonts w:ascii="Calibri" w:hAnsi="Calibri"/>
          <w:sz w:val="22"/>
          <w:szCs w:val="22"/>
          <w:lang w:eastAsia="en-US"/>
        </w:rPr>
        <w:t>.</w:t>
      </w:r>
      <w:r w:rsidRPr="00691029">
        <w:rPr>
          <w:rFonts w:ascii="Calibri" w:hAnsi="Calibri"/>
          <w:sz w:val="22"/>
          <w:szCs w:val="22"/>
          <w:lang w:eastAsia="en-US"/>
        </w:rPr>
        <w:t xml:space="preserve"> </w:t>
      </w:r>
    </w:p>
    <w:p w:rsidR="009823D6" w:rsidRPr="00691029" w:rsidRDefault="009823D6" w:rsidP="00E33F49">
      <w:pPr>
        <w:ind w:left="-540" w:right="-692"/>
        <w:rPr>
          <w:rFonts w:ascii="Calibri" w:hAnsi="Calibri"/>
          <w:sz w:val="22"/>
          <w:szCs w:val="22"/>
          <w:lang w:eastAsia="en-US"/>
        </w:rPr>
      </w:pPr>
    </w:p>
    <w:p w:rsidR="00763582" w:rsidRPr="00691029" w:rsidRDefault="00132BAC" w:rsidP="003656D6">
      <w:pPr>
        <w:ind w:left="-540" w:right="-692"/>
        <w:rPr>
          <w:rFonts w:ascii="Calibri" w:hAnsi="Calibri"/>
          <w:sz w:val="22"/>
          <w:szCs w:val="22"/>
        </w:rPr>
      </w:pPr>
      <w:r w:rsidRPr="00691029">
        <w:rPr>
          <w:rFonts w:ascii="Calibri" w:hAnsi="Calibri"/>
          <w:sz w:val="22"/>
          <w:szCs w:val="22"/>
        </w:rPr>
        <w:t>It is proposed that the r</w:t>
      </w:r>
      <w:r w:rsidR="00763582" w:rsidRPr="00691029">
        <w:rPr>
          <w:rFonts w:ascii="Calibri" w:hAnsi="Calibri"/>
          <w:sz w:val="22"/>
          <w:szCs w:val="22"/>
        </w:rPr>
        <w:t>egulations will take effect from 1 January 2014.</w:t>
      </w:r>
      <w:r w:rsidR="00DC68FA">
        <w:rPr>
          <w:rFonts w:ascii="Calibri" w:hAnsi="Calibri"/>
          <w:sz w:val="22"/>
          <w:szCs w:val="22"/>
        </w:rPr>
        <w:t xml:space="preserve"> </w:t>
      </w:r>
      <w:r w:rsidR="00DC68FA" w:rsidRPr="00D57EA0">
        <w:rPr>
          <w:rFonts w:ascii="Calibri" w:hAnsi="Calibri"/>
          <w:sz w:val="22"/>
          <w:szCs w:val="22"/>
        </w:rPr>
        <w:t>The community consultation through the RIS process will enable stakeholders to prepare for</w:t>
      </w:r>
      <w:r w:rsidR="00DC68FA">
        <w:rPr>
          <w:rFonts w:ascii="Calibri" w:hAnsi="Calibri"/>
          <w:sz w:val="22"/>
          <w:szCs w:val="22"/>
        </w:rPr>
        <w:t xml:space="preserve"> an </w:t>
      </w:r>
      <w:r w:rsidR="00DC68FA" w:rsidRPr="00D57EA0">
        <w:rPr>
          <w:rFonts w:ascii="Calibri" w:hAnsi="Calibri"/>
          <w:sz w:val="22"/>
          <w:szCs w:val="22"/>
        </w:rPr>
        <w:t>increase</w:t>
      </w:r>
      <w:r w:rsidR="00DC68FA">
        <w:rPr>
          <w:rFonts w:ascii="Calibri" w:hAnsi="Calibri"/>
          <w:sz w:val="22"/>
          <w:szCs w:val="22"/>
        </w:rPr>
        <w:t xml:space="preserve"> in </w:t>
      </w:r>
      <w:r w:rsidR="00DC68FA" w:rsidRPr="00D57EA0">
        <w:rPr>
          <w:rFonts w:ascii="Calibri" w:hAnsi="Calibri"/>
          <w:sz w:val="22"/>
          <w:szCs w:val="22"/>
        </w:rPr>
        <w:t>fees</w:t>
      </w:r>
      <w:r w:rsidR="00DC68FA">
        <w:rPr>
          <w:rFonts w:ascii="Calibri" w:hAnsi="Calibri"/>
          <w:sz w:val="22"/>
          <w:szCs w:val="22"/>
        </w:rPr>
        <w:t xml:space="preserve"> for police services</w:t>
      </w:r>
      <w:r w:rsidR="00DC68FA" w:rsidRPr="00D57EA0">
        <w:rPr>
          <w:rFonts w:ascii="Calibri" w:hAnsi="Calibri"/>
          <w:sz w:val="22"/>
          <w:szCs w:val="22"/>
        </w:rPr>
        <w:t>.</w:t>
      </w:r>
    </w:p>
    <w:p w:rsidR="00763582" w:rsidRPr="00691029" w:rsidRDefault="00763582" w:rsidP="003656D6">
      <w:pPr>
        <w:ind w:left="-540" w:right="-692"/>
        <w:rPr>
          <w:rFonts w:ascii="Calibri" w:hAnsi="Calibri"/>
          <w:sz w:val="22"/>
          <w:szCs w:val="22"/>
        </w:rPr>
      </w:pPr>
    </w:p>
    <w:p w:rsidR="00763582" w:rsidRPr="00691029" w:rsidRDefault="00763582" w:rsidP="00763582">
      <w:pPr>
        <w:ind w:left="-534" w:right="-692"/>
        <w:rPr>
          <w:rFonts w:ascii="Calibri" w:hAnsi="Calibri"/>
          <w:sz w:val="22"/>
          <w:szCs w:val="22"/>
        </w:rPr>
      </w:pPr>
      <w:r w:rsidRPr="00691029">
        <w:rPr>
          <w:rFonts w:ascii="Calibri" w:hAnsi="Calibri"/>
          <w:sz w:val="22"/>
          <w:szCs w:val="22"/>
        </w:rPr>
        <w:t xml:space="preserve">Victoria Police will continue to monitor the cost of event management and information services </w:t>
      </w:r>
      <w:r w:rsidR="009823D6" w:rsidRPr="00691029">
        <w:rPr>
          <w:rFonts w:ascii="Calibri" w:hAnsi="Calibri"/>
          <w:sz w:val="22"/>
          <w:szCs w:val="22"/>
        </w:rPr>
        <w:t xml:space="preserve">against the fee units set in the regulations </w:t>
      </w:r>
      <w:r w:rsidRPr="00691029">
        <w:rPr>
          <w:rFonts w:ascii="Calibri" w:hAnsi="Calibri"/>
          <w:sz w:val="22"/>
          <w:szCs w:val="22"/>
        </w:rPr>
        <w:t>and to identify further streamlining of processes</w:t>
      </w:r>
      <w:r w:rsidR="009823D6" w:rsidRPr="00691029">
        <w:rPr>
          <w:rFonts w:ascii="Calibri" w:hAnsi="Calibri"/>
          <w:sz w:val="22"/>
          <w:szCs w:val="22"/>
        </w:rPr>
        <w:t xml:space="preserve"> where appropriate</w:t>
      </w:r>
      <w:r w:rsidRPr="00691029">
        <w:rPr>
          <w:rFonts w:ascii="Calibri" w:hAnsi="Calibri"/>
          <w:sz w:val="22"/>
          <w:szCs w:val="22"/>
        </w:rPr>
        <w:t xml:space="preserve">. </w:t>
      </w:r>
    </w:p>
    <w:p w:rsidR="00410CE3" w:rsidRPr="00374252" w:rsidRDefault="00410CE3" w:rsidP="00642A41">
      <w:pPr>
        <w:pStyle w:val="Heading2RIS"/>
        <w:ind w:left="-540" w:firstLine="0"/>
      </w:pPr>
      <w:bookmarkStart w:id="224" w:name="_Toc364770753"/>
      <w:bookmarkStart w:id="225" w:name="_Toc364774838"/>
      <w:bookmarkStart w:id="226" w:name="_Toc366246474"/>
      <w:bookmarkStart w:id="227" w:name="_Toc366850620"/>
      <w:bookmarkStart w:id="228" w:name="_Toc366851196"/>
      <w:bookmarkStart w:id="229" w:name="_Toc368568861"/>
      <w:r w:rsidRPr="00374252">
        <w:t>Consultation</w:t>
      </w:r>
      <w:bookmarkEnd w:id="224"/>
      <w:bookmarkEnd w:id="225"/>
      <w:bookmarkEnd w:id="226"/>
      <w:bookmarkEnd w:id="227"/>
      <w:bookmarkEnd w:id="228"/>
      <w:bookmarkEnd w:id="229"/>
    </w:p>
    <w:p w:rsidR="00410CE3" w:rsidRDefault="00410CE3" w:rsidP="00410CE3">
      <w:pPr>
        <w:ind w:left="-540" w:right="-692"/>
        <w:rPr>
          <w:rFonts w:ascii="Calibri" w:hAnsi="Calibri"/>
          <w:lang w:eastAsia="en-US"/>
        </w:rPr>
      </w:pPr>
    </w:p>
    <w:p w:rsidR="00410CE3" w:rsidRPr="00D57EA0" w:rsidRDefault="00EA226E" w:rsidP="00410CE3">
      <w:pPr>
        <w:ind w:left="-540" w:right="-692"/>
        <w:rPr>
          <w:rFonts w:ascii="Calibri" w:hAnsi="Calibri"/>
          <w:sz w:val="22"/>
          <w:szCs w:val="22"/>
          <w:lang w:eastAsia="en-US"/>
        </w:rPr>
      </w:pPr>
      <w:r w:rsidRPr="00D57EA0">
        <w:rPr>
          <w:rFonts w:ascii="Calibri" w:hAnsi="Calibri"/>
          <w:sz w:val="22"/>
          <w:szCs w:val="22"/>
          <w:lang w:eastAsia="en-US"/>
        </w:rPr>
        <w:t>The Department of Justice and Victoria Police have developed the proposed regulations. Initial consultation has been undertaken with various Victorian government departments or agencies identified as having a vested interest in the proposed regulations. Feedback from those agencies has been sought with responses integrated into this RIS, where applicable.</w:t>
      </w:r>
    </w:p>
    <w:p w:rsidR="00EA226E" w:rsidRPr="00D57EA0" w:rsidRDefault="00EA226E" w:rsidP="00410CE3">
      <w:pPr>
        <w:ind w:left="-540" w:right="-692"/>
        <w:rPr>
          <w:rFonts w:ascii="Calibri" w:hAnsi="Calibri"/>
          <w:sz w:val="22"/>
          <w:szCs w:val="22"/>
          <w:lang w:eastAsia="en-US"/>
        </w:rPr>
      </w:pPr>
    </w:p>
    <w:p w:rsidR="00EA226E" w:rsidRPr="00D57EA0" w:rsidRDefault="00EA226E" w:rsidP="00410CE3">
      <w:pPr>
        <w:ind w:left="-540" w:right="-692"/>
        <w:rPr>
          <w:rFonts w:ascii="Calibri" w:hAnsi="Calibri"/>
          <w:sz w:val="22"/>
          <w:szCs w:val="22"/>
          <w:lang w:eastAsia="en-US"/>
        </w:rPr>
      </w:pPr>
      <w:r w:rsidRPr="00D57EA0">
        <w:rPr>
          <w:rFonts w:ascii="Calibri" w:hAnsi="Calibri"/>
          <w:sz w:val="22"/>
          <w:szCs w:val="22"/>
          <w:lang w:eastAsia="en-US"/>
        </w:rPr>
        <w:t xml:space="preserve">The release of this RIS provides opportunity for consultation with users of </w:t>
      </w:r>
      <w:r w:rsidR="00AB3D9E" w:rsidRPr="00D57EA0">
        <w:rPr>
          <w:rFonts w:ascii="Calibri" w:hAnsi="Calibri"/>
          <w:sz w:val="22"/>
          <w:szCs w:val="22"/>
          <w:lang w:eastAsia="en-US"/>
        </w:rPr>
        <w:t xml:space="preserve">the </w:t>
      </w:r>
      <w:r w:rsidRPr="00D57EA0">
        <w:rPr>
          <w:rFonts w:ascii="Calibri" w:hAnsi="Calibri"/>
          <w:sz w:val="22"/>
          <w:szCs w:val="22"/>
          <w:lang w:eastAsia="en-US"/>
        </w:rPr>
        <w:t xml:space="preserve">police services captured under the </w:t>
      </w:r>
      <w:r w:rsidR="00AB3D9E" w:rsidRPr="00D57EA0">
        <w:rPr>
          <w:rFonts w:ascii="Calibri" w:hAnsi="Calibri"/>
          <w:sz w:val="22"/>
          <w:szCs w:val="22"/>
          <w:lang w:eastAsia="en-US"/>
        </w:rPr>
        <w:t>draft</w:t>
      </w:r>
      <w:r w:rsidRPr="00D57EA0">
        <w:rPr>
          <w:rFonts w:ascii="Calibri" w:hAnsi="Calibri"/>
          <w:sz w:val="22"/>
          <w:szCs w:val="22"/>
          <w:lang w:eastAsia="en-US"/>
        </w:rPr>
        <w:t xml:space="preserve"> regulations in relation to the proposed fees. </w:t>
      </w:r>
      <w:r w:rsidR="00AB3D9E" w:rsidRPr="00D57EA0">
        <w:rPr>
          <w:rFonts w:ascii="Calibri" w:hAnsi="Calibri"/>
          <w:sz w:val="22"/>
          <w:szCs w:val="22"/>
          <w:lang w:eastAsia="en-US"/>
        </w:rPr>
        <w:t xml:space="preserve">Public comment in response to the RIS and the draft regulations will be received for greater than 28 days following the release of the RIS, as required by the </w:t>
      </w:r>
      <w:r w:rsidR="00AB3D9E" w:rsidRPr="00D57EA0">
        <w:rPr>
          <w:rFonts w:ascii="Calibri" w:hAnsi="Calibri"/>
          <w:i/>
          <w:sz w:val="22"/>
          <w:szCs w:val="22"/>
          <w:lang w:eastAsia="en-US"/>
        </w:rPr>
        <w:t>Subordinate Legislation Act 1994</w:t>
      </w:r>
      <w:r w:rsidR="00AB3D9E" w:rsidRPr="00D57EA0">
        <w:rPr>
          <w:rFonts w:ascii="Calibri" w:hAnsi="Calibri"/>
          <w:sz w:val="22"/>
          <w:szCs w:val="22"/>
          <w:lang w:eastAsia="en-US"/>
        </w:rPr>
        <w:t>. While the Victorian Guide to Regulation indicates that a 60-day consultation period is preferred and should be adopted where applicable, this is not regarded as feasible in the current circumstances as the existing regulations are due to sunset on 3 February 2014.</w:t>
      </w:r>
    </w:p>
    <w:p w:rsidR="00AB3D9E" w:rsidRPr="00D57EA0" w:rsidRDefault="00AB3D9E" w:rsidP="00410CE3">
      <w:pPr>
        <w:ind w:left="-540" w:right="-692"/>
        <w:rPr>
          <w:rFonts w:ascii="Calibri" w:hAnsi="Calibri"/>
          <w:sz w:val="22"/>
          <w:szCs w:val="22"/>
          <w:lang w:eastAsia="en-US"/>
        </w:rPr>
      </w:pPr>
    </w:p>
    <w:p w:rsidR="00AB3D9E" w:rsidRDefault="00AB3D9E" w:rsidP="00410CE3">
      <w:pPr>
        <w:ind w:left="-540" w:right="-692"/>
        <w:rPr>
          <w:rFonts w:ascii="Calibri" w:hAnsi="Calibri"/>
          <w:sz w:val="22"/>
          <w:szCs w:val="22"/>
          <w:lang w:eastAsia="en-US"/>
        </w:rPr>
      </w:pPr>
      <w:r w:rsidRPr="00D57EA0">
        <w:rPr>
          <w:rFonts w:ascii="Calibri" w:hAnsi="Calibri"/>
          <w:sz w:val="22"/>
          <w:szCs w:val="22"/>
          <w:lang w:eastAsia="en-US"/>
        </w:rPr>
        <w:t xml:space="preserve">Through early consultation with other Victorian government departments and agencies, key stakeholders expected to be affected by the proposed regulations have been identified. The Department of Justice will write to the identified stakeholders with the release of RIS and draft regulations alerting them to the </w:t>
      </w:r>
      <w:r w:rsidR="00DC41E1" w:rsidRPr="00D57EA0">
        <w:rPr>
          <w:rFonts w:ascii="Calibri" w:hAnsi="Calibri"/>
          <w:sz w:val="22"/>
          <w:szCs w:val="22"/>
          <w:lang w:eastAsia="en-US"/>
        </w:rPr>
        <w:t xml:space="preserve">release and seeking their comments on the issues raised. This is in addition to the release of the RIS for public consultation being advertised in the Victorian Government Gazette as well as </w:t>
      </w:r>
      <w:r w:rsidR="008A1F79" w:rsidRPr="00D57EA0">
        <w:rPr>
          <w:rFonts w:ascii="Calibri" w:hAnsi="Calibri"/>
          <w:sz w:val="22"/>
          <w:szCs w:val="22"/>
          <w:lang w:eastAsia="en-US"/>
        </w:rPr>
        <w:t xml:space="preserve">a </w:t>
      </w:r>
      <w:r w:rsidR="00DC41E1" w:rsidRPr="00D57EA0">
        <w:rPr>
          <w:rFonts w:ascii="Calibri" w:hAnsi="Calibri"/>
          <w:sz w:val="22"/>
          <w:szCs w:val="22"/>
          <w:lang w:eastAsia="en-US"/>
        </w:rPr>
        <w:t xml:space="preserve">major Victorian </w:t>
      </w:r>
      <w:r w:rsidR="008A1F79" w:rsidRPr="00D57EA0">
        <w:rPr>
          <w:rFonts w:ascii="Calibri" w:hAnsi="Calibri"/>
          <w:sz w:val="22"/>
          <w:szCs w:val="22"/>
          <w:lang w:eastAsia="en-US"/>
        </w:rPr>
        <w:t>newspaper</w:t>
      </w:r>
      <w:r w:rsidR="00DC41E1" w:rsidRPr="00D57EA0">
        <w:rPr>
          <w:rFonts w:ascii="Calibri" w:hAnsi="Calibri"/>
          <w:sz w:val="22"/>
          <w:szCs w:val="22"/>
          <w:lang w:eastAsia="en-US"/>
        </w:rPr>
        <w:t>.</w:t>
      </w:r>
    </w:p>
    <w:p w:rsidR="00514388" w:rsidRPr="00374252" w:rsidRDefault="00514388" w:rsidP="00642A41">
      <w:pPr>
        <w:pStyle w:val="Heading2RIS"/>
        <w:ind w:left="-540" w:firstLine="0"/>
      </w:pPr>
      <w:bookmarkStart w:id="230" w:name="_Toc364770754"/>
      <w:bookmarkStart w:id="231" w:name="_Toc364774839"/>
      <w:bookmarkStart w:id="232" w:name="_Toc366246475"/>
      <w:bookmarkStart w:id="233" w:name="_Toc366850621"/>
      <w:bookmarkStart w:id="234" w:name="_Toc366851197"/>
      <w:bookmarkStart w:id="235" w:name="_Toc368568862"/>
      <w:r w:rsidRPr="00374252">
        <w:t>Statement of compliance with National Competition Policy</w:t>
      </w:r>
      <w:bookmarkEnd w:id="230"/>
      <w:bookmarkEnd w:id="231"/>
      <w:bookmarkEnd w:id="232"/>
      <w:bookmarkEnd w:id="233"/>
      <w:bookmarkEnd w:id="234"/>
      <w:bookmarkEnd w:id="235"/>
    </w:p>
    <w:p w:rsidR="00410CE3" w:rsidRDefault="00410CE3" w:rsidP="00410CE3">
      <w:pPr>
        <w:ind w:left="-540" w:right="-692"/>
        <w:rPr>
          <w:rFonts w:ascii="Calibri" w:hAnsi="Calibri"/>
          <w:lang w:eastAsia="en-US"/>
        </w:rPr>
      </w:pPr>
    </w:p>
    <w:p w:rsidR="00861E60" w:rsidRPr="00D57EA0" w:rsidRDefault="00861E60" w:rsidP="00410CE3">
      <w:pPr>
        <w:ind w:left="-540" w:right="-692"/>
        <w:rPr>
          <w:rFonts w:ascii="Calibri" w:hAnsi="Calibri"/>
          <w:sz w:val="22"/>
          <w:szCs w:val="22"/>
          <w:lang w:eastAsia="en-US"/>
        </w:rPr>
      </w:pPr>
      <w:r w:rsidRPr="00D57EA0">
        <w:rPr>
          <w:rFonts w:ascii="Calibri" w:hAnsi="Calibri"/>
          <w:sz w:val="22"/>
          <w:szCs w:val="22"/>
          <w:lang w:eastAsia="en-US"/>
        </w:rPr>
        <w:t>The National Competition Polic</w:t>
      </w:r>
      <w:r w:rsidR="00415AD9" w:rsidRPr="00D57EA0">
        <w:rPr>
          <w:rFonts w:ascii="Calibri" w:hAnsi="Calibri"/>
          <w:sz w:val="22"/>
          <w:szCs w:val="22"/>
          <w:lang w:eastAsia="en-US"/>
        </w:rPr>
        <w:t>y</w:t>
      </w:r>
      <w:r w:rsidRPr="00D57EA0">
        <w:rPr>
          <w:rFonts w:ascii="Calibri" w:hAnsi="Calibri"/>
          <w:sz w:val="22"/>
          <w:szCs w:val="22"/>
          <w:lang w:eastAsia="en-US"/>
        </w:rPr>
        <w:t xml:space="preserve"> Agreements (NCPA) set out specific requirements with regard to all new legislation adopted by jurisdictions that are party to the agreements. Clause 5(1) of the Competition Principles Agreement sets out the basic principle that must be applied to both existing legislation, under the legislative review process, and to proposed legislation:</w:t>
      </w:r>
    </w:p>
    <w:p w:rsidR="00861E60" w:rsidRPr="00D57EA0" w:rsidRDefault="00861E60" w:rsidP="00410CE3">
      <w:pPr>
        <w:ind w:left="-540" w:right="-692"/>
        <w:rPr>
          <w:rFonts w:ascii="Calibri" w:hAnsi="Calibri"/>
          <w:sz w:val="22"/>
          <w:szCs w:val="22"/>
          <w:lang w:eastAsia="en-US"/>
        </w:rPr>
      </w:pPr>
    </w:p>
    <w:p w:rsidR="00861E60" w:rsidRPr="00D57EA0" w:rsidRDefault="00861E60" w:rsidP="00410CE3">
      <w:pPr>
        <w:ind w:left="-540" w:right="-692"/>
        <w:rPr>
          <w:rFonts w:ascii="Calibri" w:hAnsi="Calibri"/>
          <w:i/>
          <w:sz w:val="22"/>
          <w:szCs w:val="22"/>
          <w:lang w:eastAsia="en-US"/>
        </w:rPr>
      </w:pPr>
      <w:r w:rsidRPr="00D57EA0">
        <w:rPr>
          <w:rFonts w:ascii="Calibri" w:hAnsi="Calibri"/>
          <w:i/>
          <w:sz w:val="22"/>
          <w:szCs w:val="22"/>
          <w:lang w:eastAsia="en-US"/>
        </w:rPr>
        <w:t>The guiding principle is that legislation (including Acts, enactments, Ordinances or Regulations) should not restrict competition unless it can be demonstrated that:</w:t>
      </w:r>
    </w:p>
    <w:p w:rsidR="00861E60" w:rsidRPr="00D57EA0" w:rsidRDefault="00861E60" w:rsidP="00410CE3">
      <w:pPr>
        <w:ind w:left="-540" w:right="-692"/>
        <w:rPr>
          <w:rFonts w:ascii="Calibri" w:hAnsi="Calibri"/>
          <w:i/>
          <w:sz w:val="22"/>
          <w:szCs w:val="22"/>
          <w:lang w:eastAsia="en-US"/>
        </w:rPr>
      </w:pPr>
    </w:p>
    <w:p w:rsidR="00BC707A" w:rsidRPr="00D57EA0" w:rsidRDefault="00861E60" w:rsidP="00BC707A">
      <w:pPr>
        <w:numPr>
          <w:ilvl w:val="0"/>
          <w:numId w:val="8"/>
        </w:numPr>
        <w:ind w:right="-692"/>
        <w:rPr>
          <w:rFonts w:ascii="Calibri" w:hAnsi="Calibri"/>
          <w:i/>
          <w:sz w:val="22"/>
          <w:szCs w:val="22"/>
          <w:lang w:eastAsia="en-US"/>
        </w:rPr>
      </w:pPr>
      <w:r w:rsidRPr="00D57EA0">
        <w:rPr>
          <w:rFonts w:ascii="Calibri" w:hAnsi="Calibri"/>
          <w:i/>
          <w:sz w:val="22"/>
          <w:szCs w:val="22"/>
          <w:lang w:eastAsia="en-US"/>
        </w:rPr>
        <w:t>the benefits of the restriction</w:t>
      </w:r>
      <w:r w:rsidR="00BC707A" w:rsidRPr="00D57EA0">
        <w:rPr>
          <w:rFonts w:ascii="Calibri" w:hAnsi="Calibri"/>
          <w:i/>
          <w:sz w:val="22"/>
          <w:szCs w:val="22"/>
          <w:lang w:eastAsia="en-US"/>
        </w:rPr>
        <w:t xml:space="preserve"> to the community as a whole outweigh the costs; and</w:t>
      </w:r>
    </w:p>
    <w:p w:rsidR="00BC707A" w:rsidRPr="00D57EA0" w:rsidRDefault="00BC707A" w:rsidP="00BC707A">
      <w:pPr>
        <w:numPr>
          <w:ilvl w:val="0"/>
          <w:numId w:val="8"/>
        </w:numPr>
        <w:ind w:right="-692"/>
        <w:rPr>
          <w:rFonts w:ascii="Calibri" w:hAnsi="Calibri"/>
          <w:sz w:val="22"/>
          <w:szCs w:val="22"/>
          <w:lang w:eastAsia="en-US"/>
        </w:rPr>
      </w:pPr>
      <w:r w:rsidRPr="00D57EA0">
        <w:rPr>
          <w:rFonts w:ascii="Calibri" w:hAnsi="Calibri"/>
          <w:i/>
          <w:sz w:val="22"/>
          <w:szCs w:val="22"/>
          <w:lang w:eastAsia="en-US"/>
        </w:rPr>
        <w:t>the objectives of the regulation can only be achieved by restricting competition.</w:t>
      </w:r>
    </w:p>
    <w:p w:rsidR="00BC707A" w:rsidRPr="00D57EA0" w:rsidRDefault="00BC707A" w:rsidP="00BC707A">
      <w:pPr>
        <w:ind w:left="-540" w:right="-692"/>
        <w:rPr>
          <w:rFonts w:ascii="Calibri" w:hAnsi="Calibri"/>
          <w:i/>
          <w:sz w:val="22"/>
          <w:szCs w:val="22"/>
          <w:lang w:eastAsia="en-US"/>
        </w:rPr>
      </w:pPr>
    </w:p>
    <w:p w:rsidR="00BC707A" w:rsidRPr="00D57EA0" w:rsidRDefault="00BC707A" w:rsidP="00BC707A">
      <w:pPr>
        <w:pStyle w:val="Text"/>
        <w:ind w:left="-540" w:right="-694"/>
        <w:jc w:val="left"/>
        <w:rPr>
          <w:rFonts w:ascii="Calibri" w:hAnsi="Calibri"/>
          <w:sz w:val="22"/>
          <w:szCs w:val="22"/>
          <w:lang w:val="en-AU"/>
        </w:rPr>
      </w:pPr>
      <w:r w:rsidRPr="00D57EA0">
        <w:rPr>
          <w:rFonts w:ascii="Calibri" w:hAnsi="Calibri"/>
          <w:sz w:val="22"/>
          <w:szCs w:val="22"/>
          <w:lang w:val="en-AU"/>
        </w:rPr>
        <w:t xml:space="preserve">Under the </w:t>
      </w:r>
      <w:r w:rsidRPr="00D57EA0">
        <w:rPr>
          <w:rFonts w:ascii="Calibri" w:hAnsi="Calibri"/>
          <w:i/>
          <w:sz w:val="22"/>
          <w:szCs w:val="22"/>
          <w:lang w:val="en-AU"/>
        </w:rPr>
        <w:t>Victorian Government’s Competition Policy Guidelines</w:t>
      </w:r>
      <w:r w:rsidRPr="00D57EA0">
        <w:rPr>
          <w:rFonts w:ascii="Calibri" w:hAnsi="Calibri"/>
          <w:sz w:val="22"/>
          <w:szCs w:val="22"/>
          <w:lang w:val="en-AU"/>
        </w:rPr>
        <w:t>, any proposed regulation needs to be assessed as to whether or not the proposed statutory rule contains a restriction on competition.</w:t>
      </w:r>
    </w:p>
    <w:p w:rsidR="00BC707A" w:rsidRPr="00D57EA0" w:rsidRDefault="00BC707A" w:rsidP="00BC707A">
      <w:pPr>
        <w:pStyle w:val="Text"/>
        <w:ind w:left="-540" w:right="-694"/>
        <w:jc w:val="left"/>
        <w:rPr>
          <w:rFonts w:ascii="Calibri" w:hAnsi="Calibri"/>
          <w:sz w:val="22"/>
          <w:szCs w:val="22"/>
          <w:lang w:val="en-AU"/>
        </w:rPr>
      </w:pPr>
    </w:p>
    <w:p w:rsidR="00BC707A" w:rsidRPr="00D57EA0" w:rsidRDefault="00BC707A" w:rsidP="00BC707A">
      <w:pPr>
        <w:pStyle w:val="Text"/>
        <w:ind w:left="-540" w:right="-694"/>
        <w:jc w:val="left"/>
        <w:rPr>
          <w:rFonts w:ascii="Calibri" w:hAnsi="Calibri"/>
          <w:sz w:val="22"/>
          <w:szCs w:val="22"/>
          <w:lang w:val="en-AU"/>
        </w:rPr>
      </w:pPr>
      <w:r w:rsidRPr="00D57EA0">
        <w:rPr>
          <w:rFonts w:ascii="Calibri" w:hAnsi="Calibri"/>
          <w:sz w:val="22"/>
          <w:szCs w:val="22"/>
          <w:lang w:val="en-AU"/>
        </w:rPr>
        <w:t xml:space="preserve">Action was taken to identify whether there is any restriction on competition by Victoria Police in providing information services as well as personnel and other resources.  </w:t>
      </w:r>
    </w:p>
    <w:p w:rsidR="00BC707A" w:rsidRPr="00D57EA0" w:rsidRDefault="00BC707A" w:rsidP="00BC707A">
      <w:pPr>
        <w:pStyle w:val="Text"/>
        <w:ind w:left="-540" w:right="-694"/>
        <w:jc w:val="left"/>
        <w:rPr>
          <w:rFonts w:ascii="Calibri" w:hAnsi="Calibri"/>
          <w:sz w:val="22"/>
          <w:szCs w:val="22"/>
          <w:lang w:val="en-AU"/>
        </w:rPr>
      </w:pPr>
    </w:p>
    <w:p w:rsidR="00BC707A" w:rsidRPr="00374252" w:rsidRDefault="00BC707A" w:rsidP="00BC707A">
      <w:pPr>
        <w:pStyle w:val="Text"/>
        <w:ind w:left="-540" w:right="-694"/>
        <w:jc w:val="left"/>
        <w:rPr>
          <w:rFonts w:ascii="Calibri" w:hAnsi="Calibri"/>
          <w:b/>
          <w:i/>
          <w:color w:val="0066FF"/>
          <w:sz w:val="22"/>
          <w:szCs w:val="22"/>
          <w:lang w:val="en-AU"/>
        </w:rPr>
      </w:pPr>
      <w:r w:rsidRPr="00374252">
        <w:rPr>
          <w:rFonts w:ascii="Calibri" w:hAnsi="Calibri"/>
          <w:b/>
          <w:i/>
          <w:color w:val="0066FF"/>
          <w:sz w:val="22"/>
          <w:szCs w:val="22"/>
          <w:lang w:val="en-AU"/>
        </w:rPr>
        <w:t>Victoria Police Services – Personnel Resources (Police Members)</w:t>
      </w:r>
    </w:p>
    <w:p w:rsidR="00BC707A" w:rsidRPr="00D57EA0" w:rsidRDefault="00BC707A" w:rsidP="00BC707A">
      <w:pPr>
        <w:pStyle w:val="Text"/>
        <w:ind w:left="-540" w:right="-694"/>
        <w:jc w:val="left"/>
        <w:rPr>
          <w:rFonts w:ascii="Calibri" w:hAnsi="Calibri"/>
          <w:sz w:val="22"/>
          <w:szCs w:val="22"/>
          <w:lang w:val="en-AU"/>
        </w:rPr>
      </w:pPr>
    </w:p>
    <w:p w:rsidR="00BC707A" w:rsidRPr="00D57EA0" w:rsidRDefault="00BC707A" w:rsidP="00BC707A">
      <w:pPr>
        <w:pStyle w:val="Text"/>
        <w:ind w:left="-540" w:right="-694"/>
        <w:jc w:val="left"/>
        <w:rPr>
          <w:rFonts w:ascii="Calibri" w:hAnsi="Calibri"/>
          <w:sz w:val="22"/>
          <w:szCs w:val="22"/>
          <w:lang w:val="en-AU"/>
        </w:rPr>
      </w:pPr>
      <w:r w:rsidRPr="00D57EA0">
        <w:rPr>
          <w:rFonts w:ascii="Calibri" w:hAnsi="Calibri"/>
          <w:sz w:val="22"/>
          <w:szCs w:val="22"/>
          <w:lang w:val="en-AU"/>
        </w:rPr>
        <w:t xml:space="preserve">There is a clear distinction between services deployed by Victoria Police at events and those, for example, provided by crowd controllers employed within the private security industry. In possessing unique common law and statutory powers, Victoria Police members are not only subject to a number of accountability mechanisms, but are highly trained and possess expertise in a number of areas including road safety, emergency response, civil disobedience and maintenance of good order. </w:t>
      </w:r>
    </w:p>
    <w:p w:rsidR="00BC707A" w:rsidRPr="00D57EA0" w:rsidRDefault="00BC707A" w:rsidP="00BC707A">
      <w:pPr>
        <w:pStyle w:val="Text"/>
        <w:ind w:left="-540" w:right="-694"/>
        <w:jc w:val="left"/>
        <w:rPr>
          <w:rFonts w:ascii="Calibri" w:hAnsi="Calibri"/>
          <w:sz w:val="22"/>
          <w:szCs w:val="22"/>
          <w:lang w:val="en-AU"/>
        </w:rPr>
      </w:pPr>
    </w:p>
    <w:p w:rsidR="00BC707A" w:rsidRPr="00D57EA0" w:rsidRDefault="00BC707A" w:rsidP="00BC707A">
      <w:pPr>
        <w:pStyle w:val="Text"/>
        <w:ind w:left="-540" w:right="-694"/>
        <w:jc w:val="left"/>
        <w:rPr>
          <w:rFonts w:ascii="Calibri" w:hAnsi="Calibri"/>
          <w:sz w:val="22"/>
          <w:szCs w:val="22"/>
          <w:lang w:val="en-AU"/>
        </w:rPr>
      </w:pPr>
      <w:r w:rsidRPr="00D57EA0">
        <w:rPr>
          <w:rFonts w:ascii="Calibri" w:hAnsi="Calibri"/>
          <w:sz w:val="22"/>
          <w:szCs w:val="22"/>
          <w:lang w:val="en-AU"/>
        </w:rPr>
        <w:t xml:space="preserve">The private security industry has a specific crowd control function quite separate to the services undertaken by Victoria Police members. The imposition of user charges for events has actually encouraged the use of private security industry crowd controllers, at a lower cost to event organisers and has reduced the unnecessary use of Victoria Police resources where their expertise/unique powers are not required. </w:t>
      </w:r>
    </w:p>
    <w:p w:rsidR="00BC707A" w:rsidRPr="00D57EA0" w:rsidRDefault="00BC707A" w:rsidP="00BC707A">
      <w:pPr>
        <w:pStyle w:val="Text"/>
        <w:ind w:left="-540" w:right="-694"/>
        <w:jc w:val="left"/>
        <w:rPr>
          <w:rFonts w:ascii="Calibri" w:hAnsi="Calibri"/>
          <w:sz w:val="22"/>
          <w:szCs w:val="22"/>
          <w:lang w:val="en-AU"/>
        </w:rPr>
      </w:pPr>
    </w:p>
    <w:p w:rsidR="00E656B9" w:rsidRDefault="00BC707A" w:rsidP="00E656B9">
      <w:pPr>
        <w:pStyle w:val="Text"/>
        <w:ind w:left="-540" w:right="-694"/>
        <w:jc w:val="left"/>
        <w:rPr>
          <w:rFonts w:ascii="Calibri" w:hAnsi="Calibri"/>
          <w:sz w:val="22"/>
          <w:szCs w:val="22"/>
          <w:lang w:val="en-AU"/>
        </w:rPr>
      </w:pPr>
      <w:r w:rsidRPr="00D57EA0">
        <w:rPr>
          <w:rFonts w:ascii="Calibri" w:hAnsi="Calibri"/>
          <w:sz w:val="22"/>
          <w:szCs w:val="22"/>
          <w:lang w:val="en-AU"/>
        </w:rPr>
        <w:t xml:space="preserve">Event organisers are encouraged to consider ways of re-staging the event to minimise the need for police services, e.g. taking an event “off-road” to eliminate the need for police to control roads/traffic, using mobile traffic signals, removing the consumption of alcohol and reconsidering the start and finish times for an event. Event organisers need to remember the </w:t>
      </w:r>
      <w:r w:rsidR="009514E4" w:rsidRPr="00D57EA0">
        <w:rPr>
          <w:rFonts w:ascii="Calibri" w:hAnsi="Calibri"/>
          <w:sz w:val="22"/>
          <w:szCs w:val="22"/>
          <w:lang w:val="en-AU"/>
        </w:rPr>
        <w:t>link that</w:t>
      </w:r>
      <w:r w:rsidRPr="00D57EA0">
        <w:rPr>
          <w:rFonts w:ascii="Calibri" w:hAnsi="Calibri"/>
          <w:sz w:val="22"/>
          <w:szCs w:val="22"/>
          <w:lang w:val="en-AU"/>
        </w:rPr>
        <w:t xml:space="preserve"> exists between how an event is staged and the level of police resources required.</w:t>
      </w:r>
    </w:p>
    <w:p w:rsidR="00507255" w:rsidRDefault="00507255" w:rsidP="00E656B9">
      <w:pPr>
        <w:pStyle w:val="Text"/>
        <w:ind w:left="-540" w:right="-694"/>
        <w:jc w:val="left"/>
        <w:rPr>
          <w:rFonts w:ascii="Calibri" w:hAnsi="Calibri"/>
          <w:sz w:val="22"/>
          <w:szCs w:val="22"/>
          <w:lang w:val="en-AU"/>
        </w:rPr>
      </w:pPr>
    </w:p>
    <w:p w:rsidR="00950DDF" w:rsidRDefault="00950DDF" w:rsidP="00E656B9">
      <w:pPr>
        <w:pStyle w:val="Text"/>
        <w:ind w:left="-540" w:right="-694"/>
        <w:jc w:val="left"/>
        <w:rPr>
          <w:rFonts w:ascii="Calibri" w:hAnsi="Calibri"/>
          <w:sz w:val="22"/>
          <w:szCs w:val="22"/>
          <w:lang w:val="en-AU"/>
        </w:rPr>
      </w:pPr>
    </w:p>
    <w:p w:rsidR="00950DDF" w:rsidRDefault="00950DDF" w:rsidP="00E656B9">
      <w:pPr>
        <w:pStyle w:val="Text"/>
        <w:ind w:left="-540" w:right="-694"/>
        <w:jc w:val="left"/>
        <w:rPr>
          <w:rFonts w:ascii="Calibri" w:hAnsi="Calibri"/>
          <w:sz w:val="22"/>
          <w:szCs w:val="22"/>
          <w:lang w:val="en-AU"/>
        </w:rPr>
      </w:pPr>
    </w:p>
    <w:p w:rsidR="00950DDF" w:rsidRDefault="00950DDF" w:rsidP="00E656B9">
      <w:pPr>
        <w:pStyle w:val="Text"/>
        <w:ind w:left="-540" w:right="-694"/>
        <w:jc w:val="left"/>
        <w:rPr>
          <w:rFonts w:ascii="Calibri" w:hAnsi="Calibri"/>
          <w:sz w:val="22"/>
          <w:szCs w:val="22"/>
          <w:lang w:val="en-AU"/>
        </w:rPr>
      </w:pPr>
    </w:p>
    <w:p w:rsidR="00BC707A" w:rsidRPr="00374252" w:rsidRDefault="00BC707A" w:rsidP="00BC707A">
      <w:pPr>
        <w:pStyle w:val="Text"/>
        <w:ind w:left="-540" w:right="-694"/>
        <w:jc w:val="left"/>
        <w:rPr>
          <w:rFonts w:ascii="Calibri" w:hAnsi="Calibri"/>
          <w:b/>
          <w:i/>
          <w:color w:val="0066FF"/>
          <w:sz w:val="22"/>
          <w:szCs w:val="22"/>
          <w:lang w:val="en-AU"/>
        </w:rPr>
      </w:pPr>
      <w:r w:rsidRPr="00374252">
        <w:rPr>
          <w:rFonts w:ascii="Calibri" w:hAnsi="Calibri"/>
          <w:b/>
          <w:i/>
          <w:color w:val="0066FF"/>
          <w:sz w:val="22"/>
          <w:szCs w:val="22"/>
          <w:lang w:val="en-AU"/>
        </w:rPr>
        <w:t>Victoria Police Services – Other Personnel and Other Resources</w:t>
      </w:r>
    </w:p>
    <w:p w:rsidR="00BC707A" w:rsidRPr="00D57EA0" w:rsidRDefault="00BC707A" w:rsidP="00BC707A">
      <w:pPr>
        <w:pStyle w:val="Text"/>
        <w:ind w:left="-540" w:right="-694"/>
        <w:jc w:val="left"/>
        <w:rPr>
          <w:rFonts w:ascii="Calibri" w:hAnsi="Calibri"/>
          <w:sz w:val="22"/>
          <w:szCs w:val="22"/>
          <w:lang w:val="en-AU"/>
        </w:rPr>
      </w:pPr>
    </w:p>
    <w:p w:rsidR="00733295" w:rsidRPr="00D57EA0" w:rsidRDefault="00BC707A" w:rsidP="00E656B9">
      <w:pPr>
        <w:pStyle w:val="Text"/>
        <w:ind w:left="-540" w:right="-694"/>
        <w:jc w:val="left"/>
      </w:pPr>
      <w:r w:rsidRPr="00D57EA0">
        <w:rPr>
          <w:rFonts w:ascii="Calibri" w:hAnsi="Calibri"/>
          <w:sz w:val="22"/>
          <w:szCs w:val="22"/>
          <w:lang w:val="en-AU"/>
        </w:rPr>
        <w:t>Victoria</w:t>
      </w:r>
      <w:r w:rsidR="009514E4" w:rsidRPr="00D57EA0">
        <w:rPr>
          <w:rFonts w:ascii="Calibri" w:hAnsi="Calibri"/>
          <w:sz w:val="22"/>
          <w:szCs w:val="22"/>
          <w:lang w:val="en-AU"/>
        </w:rPr>
        <w:t xml:space="preserve"> Police other services such as VPS employees</w:t>
      </w:r>
      <w:r w:rsidRPr="00D57EA0">
        <w:rPr>
          <w:rFonts w:ascii="Calibri" w:hAnsi="Calibri"/>
          <w:sz w:val="22"/>
          <w:szCs w:val="22"/>
          <w:lang w:val="en-AU"/>
        </w:rPr>
        <w:t xml:space="preserve">, road transport and vehicles, Air Wing, Water Police, </w:t>
      </w:r>
      <w:r w:rsidR="009514E4" w:rsidRPr="00D57EA0">
        <w:rPr>
          <w:rFonts w:ascii="Calibri" w:hAnsi="Calibri"/>
          <w:sz w:val="22"/>
          <w:szCs w:val="22"/>
          <w:lang w:val="en-AU"/>
        </w:rPr>
        <w:t>Police d</w:t>
      </w:r>
      <w:r w:rsidRPr="00D57EA0">
        <w:rPr>
          <w:rFonts w:ascii="Calibri" w:hAnsi="Calibri"/>
          <w:sz w:val="22"/>
          <w:szCs w:val="22"/>
          <w:lang w:val="en-AU"/>
        </w:rPr>
        <w:t>og</w:t>
      </w:r>
      <w:r w:rsidR="009514E4" w:rsidRPr="00D57EA0">
        <w:rPr>
          <w:rFonts w:ascii="Calibri" w:hAnsi="Calibri"/>
          <w:sz w:val="22"/>
          <w:szCs w:val="22"/>
          <w:lang w:val="en-AU"/>
        </w:rPr>
        <w:t xml:space="preserve">s and </w:t>
      </w:r>
      <w:r w:rsidRPr="00D57EA0">
        <w:rPr>
          <w:rFonts w:ascii="Calibri" w:hAnsi="Calibri"/>
          <w:sz w:val="22"/>
          <w:szCs w:val="22"/>
          <w:lang w:val="en-AU"/>
        </w:rPr>
        <w:t>Police</w:t>
      </w:r>
      <w:r w:rsidR="009514E4" w:rsidRPr="00D57EA0">
        <w:rPr>
          <w:rFonts w:ascii="Calibri" w:hAnsi="Calibri"/>
          <w:sz w:val="22"/>
          <w:szCs w:val="22"/>
          <w:lang w:val="en-AU"/>
        </w:rPr>
        <w:t xml:space="preserve"> horses</w:t>
      </w:r>
      <w:r w:rsidRPr="00D57EA0">
        <w:rPr>
          <w:rFonts w:ascii="Calibri" w:hAnsi="Calibri"/>
          <w:sz w:val="22"/>
          <w:szCs w:val="22"/>
          <w:lang w:val="en-AU"/>
        </w:rPr>
        <w:t xml:space="preserve"> are specific to the operational requirements of Victoria Police and cannot be provided by alternative means. While services provided by </w:t>
      </w:r>
      <w:r w:rsidR="009514E4" w:rsidRPr="00D57EA0">
        <w:rPr>
          <w:rFonts w:ascii="Calibri" w:hAnsi="Calibri"/>
          <w:sz w:val="22"/>
          <w:szCs w:val="22"/>
          <w:lang w:val="en-AU"/>
        </w:rPr>
        <w:t>VPS employees</w:t>
      </w:r>
      <w:r w:rsidRPr="00D57EA0">
        <w:rPr>
          <w:rFonts w:ascii="Calibri" w:hAnsi="Calibri"/>
          <w:sz w:val="22"/>
          <w:szCs w:val="22"/>
          <w:lang w:val="en-AU"/>
        </w:rPr>
        <w:t xml:space="preserve"> could be provided through alternative means this could not occur without incurring additional costs. </w:t>
      </w:r>
    </w:p>
    <w:p w:rsidR="00BC707A" w:rsidRPr="00D57EA0" w:rsidRDefault="00BC707A" w:rsidP="00BC707A">
      <w:pPr>
        <w:pStyle w:val="Text"/>
        <w:ind w:left="-540" w:right="-694"/>
        <w:jc w:val="left"/>
        <w:rPr>
          <w:rFonts w:ascii="Calibri" w:hAnsi="Calibri"/>
          <w:sz w:val="22"/>
          <w:szCs w:val="22"/>
          <w:lang w:val="en-AU"/>
        </w:rPr>
      </w:pPr>
    </w:p>
    <w:p w:rsidR="00BC707A" w:rsidRPr="00374252" w:rsidRDefault="00BC707A" w:rsidP="00BC707A">
      <w:pPr>
        <w:pStyle w:val="Text"/>
        <w:ind w:left="-540" w:right="-694"/>
        <w:jc w:val="left"/>
        <w:rPr>
          <w:rFonts w:ascii="Calibri" w:hAnsi="Calibri"/>
          <w:b/>
          <w:i/>
          <w:color w:val="0066FF"/>
          <w:sz w:val="22"/>
          <w:szCs w:val="22"/>
          <w:lang w:val="en-AU"/>
        </w:rPr>
      </w:pPr>
      <w:r w:rsidRPr="00374252">
        <w:rPr>
          <w:rFonts w:ascii="Calibri" w:hAnsi="Calibri"/>
          <w:b/>
          <w:i/>
          <w:color w:val="0066FF"/>
          <w:sz w:val="22"/>
          <w:szCs w:val="22"/>
          <w:lang w:val="en-AU"/>
        </w:rPr>
        <w:t>Victoria Police Services – Information Services</w:t>
      </w:r>
    </w:p>
    <w:p w:rsidR="00BC707A" w:rsidRPr="00D57EA0" w:rsidRDefault="00BC707A" w:rsidP="00BC707A">
      <w:pPr>
        <w:pStyle w:val="Text"/>
        <w:ind w:left="-540" w:right="-694"/>
        <w:jc w:val="left"/>
        <w:rPr>
          <w:rFonts w:ascii="Calibri" w:hAnsi="Calibri"/>
          <w:sz w:val="22"/>
          <w:szCs w:val="22"/>
          <w:lang w:val="en-AU"/>
        </w:rPr>
      </w:pPr>
    </w:p>
    <w:p w:rsidR="00BC707A" w:rsidRPr="00D57EA0" w:rsidRDefault="00BC707A" w:rsidP="00BC707A">
      <w:pPr>
        <w:pStyle w:val="Text"/>
        <w:ind w:left="-540" w:right="-694"/>
        <w:jc w:val="left"/>
        <w:rPr>
          <w:rFonts w:ascii="Calibri" w:hAnsi="Calibri"/>
          <w:sz w:val="22"/>
          <w:szCs w:val="22"/>
          <w:lang w:val="en-AU"/>
        </w:rPr>
      </w:pPr>
      <w:r w:rsidRPr="00D57EA0">
        <w:rPr>
          <w:rFonts w:ascii="Calibri" w:hAnsi="Calibri"/>
          <w:sz w:val="22"/>
          <w:szCs w:val="22"/>
          <w:lang w:val="en-AU"/>
        </w:rPr>
        <w:t xml:space="preserve">The information being gathered and stored is the responsibility of Victoria Police and the activities of providing the information services constitute that of a wholesaler and therefore competition issues do not arise.  </w:t>
      </w:r>
    </w:p>
    <w:p w:rsidR="00DD785B" w:rsidRDefault="00DD785B" w:rsidP="00BC707A">
      <w:pPr>
        <w:pStyle w:val="Text"/>
        <w:ind w:left="-540" w:right="-694"/>
        <w:jc w:val="left"/>
        <w:rPr>
          <w:rFonts w:ascii="Calibri" w:hAnsi="Calibri"/>
          <w:i/>
          <w:sz w:val="22"/>
          <w:szCs w:val="22"/>
          <w:lang w:val="en-AU"/>
        </w:rPr>
      </w:pPr>
    </w:p>
    <w:p w:rsidR="00BC707A" w:rsidRPr="00374252" w:rsidRDefault="00BC707A" w:rsidP="00BC707A">
      <w:pPr>
        <w:pStyle w:val="Text"/>
        <w:ind w:left="-540" w:right="-694"/>
        <w:jc w:val="left"/>
        <w:rPr>
          <w:rFonts w:ascii="Calibri" w:hAnsi="Calibri"/>
          <w:b/>
          <w:i/>
          <w:color w:val="0066FF"/>
          <w:sz w:val="22"/>
          <w:szCs w:val="22"/>
          <w:lang w:val="en-AU"/>
        </w:rPr>
      </w:pPr>
      <w:r w:rsidRPr="00374252">
        <w:rPr>
          <w:rFonts w:ascii="Calibri" w:hAnsi="Calibri"/>
          <w:b/>
          <w:i/>
          <w:color w:val="0066FF"/>
          <w:sz w:val="22"/>
          <w:szCs w:val="22"/>
          <w:lang w:val="en-AU"/>
        </w:rPr>
        <w:t>Conclusion</w:t>
      </w:r>
    </w:p>
    <w:p w:rsidR="00BC707A" w:rsidRPr="00D57EA0" w:rsidRDefault="00BC707A" w:rsidP="00BC707A">
      <w:pPr>
        <w:pStyle w:val="Text"/>
        <w:ind w:left="-540" w:right="-694"/>
        <w:jc w:val="left"/>
        <w:rPr>
          <w:rFonts w:ascii="Calibri" w:hAnsi="Calibri"/>
          <w:sz w:val="22"/>
          <w:szCs w:val="22"/>
          <w:lang w:val="en-AU"/>
        </w:rPr>
      </w:pPr>
    </w:p>
    <w:p w:rsidR="00BC707A" w:rsidRPr="00D57EA0" w:rsidRDefault="00BC707A" w:rsidP="00BC707A">
      <w:pPr>
        <w:pStyle w:val="Text"/>
        <w:ind w:left="-540" w:right="-694"/>
        <w:jc w:val="left"/>
        <w:rPr>
          <w:rFonts w:ascii="Calibri" w:hAnsi="Calibri"/>
          <w:sz w:val="22"/>
          <w:szCs w:val="22"/>
          <w:lang w:val="en-AU"/>
        </w:rPr>
      </w:pPr>
      <w:r w:rsidRPr="00D57EA0">
        <w:rPr>
          <w:rFonts w:ascii="Calibri" w:hAnsi="Calibri"/>
          <w:sz w:val="22"/>
          <w:szCs w:val="22"/>
          <w:lang w:val="en-AU"/>
        </w:rPr>
        <w:t xml:space="preserve">No restrictions on competition have been identified in connection with the proposed regulations.  Therefore, the regulations are considered </w:t>
      </w:r>
      <w:r w:rsidR="003125F6" w:rsidRPr="00D57EA0">
        <w:rPr>
          <w:rFonts w:ascii="Calibri" w:hAnsi="Calibri"/>
          <w:sz w:val="22"/>
          <w:szCs w:val="22"/>
          <w:lang w:val="en-AU"/>
        </w:rPr>
        <w:t>fully</w:t>
      </w:r>
      <w:r w:rsidRPr="00D57EA0">
        <w:rPr>
          <w:rFonts w:ascii="Calibri" w:hAnsi="Calibri"/>
          <w:sz w:val="22"/>
          <w:szCs w:val="22"/>
          <w:lang w:val="en-AU"/>
        </w:rPr>
        <w:t xml:space="preserve"> compliant with the National Competition Policy.</w:t>
      </w:r>
    </w:p>
    <w:p w:rsidR="00410CE3" w:rsidRDefault="00861E60" w:rsidP="00BC707A">
      <w:pPr>
        <w:ind w:left="-540" w:right="-692"/>
        <w:rPr>
          <w:rFonts w:ascii="Calibri" w:hAnsi="Calibri"/>
          <w:lang w:eastAsia="en-US"/>
        </w:rPr>
      </w:pPr>
      <w:r>
        <w:rPr>
          <w:rFonts w:ascii="Calibri" w:hAnsi="Calibri"/>
          <w:lang w:eastAsia="en-US"/>
        </w:rPr>
        <w:t xml:space="preserve"> </w:t>
      </w:r>
    </w:p>
    <w:p w:rsidR="00E3388B" w:rsidRDefault="00DF271F" w:rsidP="009B4E47">
      <w:pPr>
        <w:pStyle w:val="Heading3RIS"/>
        <w:sectPr w:rsidR="00E3388B" w:rsidSect="00CF3BFE">
          <w:pgSz w:w="11906" w:h="16838" w:code="9"/>
          <w:pgMar w:top="1191" w:right="1644" w:bottom="907" w:left="1701" w:header="709" w:footer="709" w:gutter="0"/>
          <w:cols w:space="708"/>
          <w:docGrid w:linePitch="360"/>
        </w:sectPr>
      </w:pPr>
      <w:bookmarkStart w:id="236" w:name="_Toc364770755"/>
      <w:bookmarkStart w:id="237" w:name="_Toc364774840"/>
      <w:bookmarkStart w:id="238" w:name="_Toc366246476"/>
      <w:bookmarkStart w:id="239" w:name="_Toc366850622"/>
      <w:bookmarkStart w:id="240" w:name="_Toc366851198"/>
      <w:bookmarkStart w:id="241" w:name="_Toc368568863"/>
      <w:r w:rsidRPr="00374252">
        <w:rPr>
          <w:lang w:eastAsia="en-US"/>
        </w:rPr>
        <w:t xml:space="preserve">Appendix 1:  </w:t>
      </w:r>
      <w:r w:rsidR="00514388" w:rsidRPr="00374252">
        <w:rPr>
          <w:lang w:eastAsia="en-US"/>
        </w:rPr>
        <w:t>Proposed Police Regulation (Fees and Charges) Regulations 201</w:t>
      </w:r>
      <w:r w:rsidR="00507255">
        <w:rPr>
          <w:lang w:eastAsia="en-US"/>
        </w:rPr>
        <w:t>3</w:t>
      </w:r>
      <w:bookmarkEnd w:id="236"/>
      <w:bookmarkEnd w:id="237"/>
      <w:bookmarkEnd w:id="238"/>
      <w:bookmarkEnd w:id="239"/>
      <w:bookmarkEnd w:id="240"/>
      <w:bookmarkEnd w:id="241"/>
    </w:p>
    <w:p w:rsidR="006829E0" w:rsidRDefault="006829E0" w:rsidP="00E3388B"/>
    <w:p w:rsidR="006829E0" w:rsidRDefault="006829E0" w:rsidP="00E3388B"/>
    <w:p w:rsidR="006829E0" w:rsidRDefault="006829E0" w:rsidP="00E3388B"/>
    <w:tbl>
      <w:tblPr>
        <w:tblW w:w="12865" w:type="dxa"/>
        <w:jc w:val="center"/>
        <w:tblInd w:w="-115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785"/>
        <w:gridCol w:w="1110"/>
        <w:gridCol w:w="1134"/>
        <w:gridCol w:w="1134"/>
        <w:gridCol w:w="1134"/>
        <w:gridCol w:w="1134"/>
        <w:gridCol w:w="1134"/>
        <w:gridCol w:w="1300"/>
      </w:tblGrid>
      <w:tr w:rsidR="006829E0" w:rsidRPr="006829E0" w:rsidTr="006829E0">
        <w:trPr>
          <w:jc w:val="center"/>
        </w:trPr>
        <w:tc>
          <w:tcPr>
            <w:tcW w:w="4785"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Victoria Police</w:t>
            </w: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Resources</w:t>
            </w:r>
          </w:p>
        </w:tc>
        <w:tc>
          <w:tcPr>
            <w:tcW w:w="1110"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Current</w:t>
            </w: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Fee Unit</w:t>
            </w:r>
          </w:p>
        </w:tc>
        <w:tc>
          <w:tcPr>
            <w:tcW w:w="1134"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Current Fee Unit GST Inclusive</w:t>
            </w:r>
          </w:p>
        </w:tc>
        <w:tc>
          <w:tcPr>
            <w:tcW w:w="1134"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Proposed Fee Unit GST</w:t>
            </w: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Inclusive</w:t>
            </w:r>
          </w:p>
        </w:tc>
        <w:tc>
          <w:tcPr>
            <w:tcW w:w="1134"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Current Charges</w:t>
            </w:r>
          </w:p>
          <w:p w:rsidR="006829E0" w:rsidRPr="006829E0" w:rsidRDefault="006829E0" w:rsidP="006829E0">
            <w:pPr>
              <w:jc w:val="center"/>
              <w:rPr>
                <w:rFonts w:ascii="Calibri" w:hAnsi="Calibri"/>
                <w:b/>
                <w:color w:val="FFFFFF"/>
                <w:sz w:val="22"/>
                <w:szCs w:val="22"/>
              </w:rPr>
            </w:pP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w:t>
            </w:r>
          </w:p>
        </w:tc>
        <w:tc>
          <w:tcPr>
            <w:tcW w:w="1134"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Current Charges GST Inclusive</w:t>
            </w: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w:t>
            </w:r>
          </w:p>
        </w:tc>
        <w:tc>
          <w:tcPr>
            <w:tcW w:w="1134"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Proposed</w:t>
            </w: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Charges GST Inclusive</w:t>
            </w: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w:t>
            </w:r>
          </w:p>
        </w:tc>
        <w:tc>
          <w:tcPr>
            <w:tcW w:w="1300" w:type="dxa"/>
            <w:tcBorders>
              <w:top w:val="single" w:sz="4" w:space="0" w:color="auto"/>
              <w:left w:val="single" w:sz="4" w:space="0" w:color="auto"/>
              <w:bottom w:val="single" w:sz="4" w:space="0" w:color="auto"/>
            </w:tcBorders>
            <w:shd w:val="clear" w:color="auto" w:fill="3366FF"/>
          </w:tcPr>
          <w:p w:rsidR="006829E0" w:rsidRPr="006829E0" w:rsidRDefault="006829E0" w:rsidP="006829E0">
            <w:pPr>
              <w:jc w:val="center"/>
              <w:rPr>
                <w:rFonts w:ascii="Calibri" w:hAnsi="Calibri"/>
                <w:b/>
                <w:color w:val="FFFFFF"/>
                <w:sz w:val="22"/>
                <w:szCs w:val="22"/>
              </w:rPr>
            </w:pPr>
          </w:p>
          <w:p w:rsidR="006829E0" w:rsidRPr="006829E0" w:rsidRDefault="006829E0" w:rsidP="006829E0">
            <w:pPr>
              <w:jc w:val="center"/>
              <w:rPr>
                <w:rFonts w:ascii="Calibri" w:hAnsi="Calibri"/>
                <w:b/>
                <w:color w:val="FFFFFF"/>
                <w:sz w:val="22"/>
                <w:szCs w:val="22"/>
              </w:rPr>
            </w:pPr>
            <w:r w:rsidRPr="006829E0">
              <w:rPr>
                <w:rFonts w:ascii="Calibri" w:hAnsi="Calibri"/>
                <w:b/>
                <w:color w:val="FFFFFF"/>
                <w:sz w:val="22"/>
                <w:szCs w:val="22"/>
              </w:rPr>
              <w:t>Percentage Change in Charges</w:t>
            </w:r>
          </w:p>
          <w:p w:rsidR="006829E0" w:rsidRPr="006829E0" w:rsidRDefault="006829E0" w:rsidP="006829E0">
            <w:pPr>
              <w:jc w:val="center"/>
              <w:rPr>
                <w:rFonts w:ascii="Calibri" w:hAnsi="Calibri"/>
                <w:b/>
                <w:color w:val="FFFFFF"/>
                <w:sz w:val="22"/>
                <w:szCs w:val="22"/>
              </w:rPr>
            </w:pPr>
          </w:p>
        </w:tc>
      </w:tr>
      <w:tr w:rsidR="006829E0" w:rsidRPr="006829E0" w:rsidTr="006829E0">
        <w:trPr>
          <w:jc w:val="center"/>
        </w:trPr>
        <w:tc>
          <w:tcPr>
            <w:tcW w:w="4785" w:type="dxa"/>
            <w:tcBorders>
              <w:top w:val="single" w:sz="4" w:space="0" w:color="auto"/>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ab/>
            </w:r>
            <w:r w:rsidRPr="006829E0">
              <w:rPr>
                <w:rFonts w:ascii="Calibri" w:hAnsi="Calibri"/>
                <w:sz w:val="22"/>
                <w:szCs w:val="22"/>
              </w:rPr>
              <w:tab/>
            </w:r>
            <w:r w:rsidRPr="006829E0">
              <w:rPr>
                <w:rFonts w:ascii="Calibri" w:hAnsi="Calibri"/>
                <w:sz w:val="22"/>
                <w:szCs w:val="22"/>
              </w:rPr>
              <w:tab/>
              <w:t xml:space="preserve">    </w:t>
            </w:r>
            <w:r w:rsidRPr="006829E0">
              <w:rPr>
                <w:rFonts w:ascii="Calibri" w:hAnsi="Calibri"/>
                <w:sz w:val="22"/>
                <w:szCs w:val="22"/>
              </w:rPr>
              <w:tab/>
              <w:t xml:space="preserve">          </w:t>
            </w:r>
          </w:p>
        </w:tc>
        <w:tc>
          <w:tcPr>
            <w:tcW w:w="1110" w:type="dxa"/>
            <w:tcBorders>
              <w:top w:val="single" w:sz="4" w:space="0" w:color="auto"/>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single" w:sz="4" w:space="0" w:color="auto"/>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single" w:sz="4" w:space="0" w:color="auto"/>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single" w:sz="4" w:space="0" w:color="auto"/>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single" w:sz="4" w:space="0" w:color="auto"/>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single" w:sz="4" w:space="0" w:color="auto"/>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top w:val="nil"/>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cantSplit/>
          <w:jc w:val="center"/>
        </w:trPr>
        <w:tc>
          <w:tcPr>
            <w:tcW w:w="4785" w:type="dxa"/>
            <w:tcBorders>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PERSONNEL SERVICES</w:t>
            </w:r>
          </w:p>
          <w:p w:rsidR="006829E0" w:rsidRPr="006829E0" w:rsidRDefault="006829E0" w:rsidP="006829E0">
            <w:pPr>
              <w:rPr>
                <w:rFonts w:ascii="Calibri" w:hAnsi="Calibri"/>
                <w:sz w:val="22"/>
                <w:szCs w:val="22"/>
              </w:rPr>
            </w:pPr>
            <w:r w:rsidRPr="006829E0">
              <w:rPr>
                <w:rFonts w:ascii="Calibri" w:hAnsi="Calibri"/>
                <w:sz w:val="22"/>
                <w:szCs w:val="22"/>
              </w:rPr>
              <w:t>Event Management and Provision of Information</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cantSplit/>
          <w:jc w:val="center"/>
        </w:trPr>
        <w:tc>
          <w:tcPr>
            <w:tcW w:w="4785" w:type="dxa"/>
            <w:tcBorders>
              <w:right w:val="single" w:sz="4" w:space="0" w:color="auto"/>
            </w:tcBorders>
          </w:tcPr>
          <w:p w:rsidR="006829E0" w:rsidRPr="006829E0" w:rsidRDefault="006829E0" w:rsidP="006829E0">
            <w:pPr>
              <w:rPr>
                <w:rFonts w:ascii="Calibri" w:hAnsi="Calibri"/>
                <w:sz w:val="22"/>
                <w:szCs w:val="22"/>
              </w:rPr>
            </w:pP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cantSplit/>
          <w:jc w:val="center"/>
        </w:trPr>
        <w:tc>
          <w:tcPr>
            <w:tcW w:w="4785" w:type="dxa"/>
            <w:tcBorders>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Charged for the first hour or part of an hour, and thereafter, for each half hour or part of a half hour</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 xml:space="preserve">Members of Victoria Police         </w:t>
            </w:r>
          </w:p>
          <w:p w:rsidR="006829E0" w:rsidRPr="006829E0" w:rsidRDefault="006829E0" w:rsidP="006829E0">
            <w:pPr>
              <w:rPr>
                <w:rFonts w:ascii="Calibri" w:hAnsi="Calibri"/>
                <w:sz w:val="22"/>
                <w:szCs w:val="22"/>
              </w:rPr>
            </w:pPr>
            <w:r w:rsidRPr="006829E0">
              <w:rPr>
                <w:rFonts w:ascii="Calibri" w:hAnsi="Calibri"/>
                <w:sz w:val="22"/>
                <w:szCs w:val="22"/>
              </w:rPr>
              <w:t xml:space="preserve">  (Police members)</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center"/>
              <w:rPr>
                <w:rFonts w:ascii="Calibri" w:hAnsi="Calibri"/>
                <w:sz w:val="22"/>
                <w:szCs w:val="22"/>
              </w:rPr>
            </w:pPr>
            <w:r w:rsidRPr="006829E0">
              <w:rPr>
                <w:rFonts w:ascii="Calibri" w:hAnsi="Calibri"/>
                <w:sz w:val="22"/>
                <w:szCs w:val="22"/>
              </w:rPr>
              <w:t>Full Cost Recovery</w:t>
            </w: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CURRENT</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 xml:space="preserve"> Officers</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8.2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9.0</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11.6 </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105.30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115.80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149.40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29.0%</w:t>
            </w:r>
          </w:p>
        </w:tc>
      </w:tr>
      <w:tr w:rsidR="006829E0" w:rsidRPr="006829E0" w:rsidTr="006829E0">
        <w:trPr>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 xml:space="preserve"> Sub-officers</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6.3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6.9</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8.7 </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80.90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89.00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112.00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25.9%</w:t>
            </w:r>
          </w:p>
        </w:tc>
      </w:tr>
      <w:tr w:rsidR="006829E0" w:rsidRPr="006829E0" w:rsidTr="006829E0">
        <w:trPr>
          <w:trHeight w:val="283"/>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 xml:space="preserve"> Other Ranks</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5.3</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5.8</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6.8 </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68.10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74.90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87.50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16.9%</w:t>
            </w:r>
          </w:p>
        </w:tc>
      </w:tr>
      <w:tr w:rsidR="006829E0" w:rsidRPr="006829E0" w:rsidTr="006829E0">
        <w:trPr>
          <w:jc w:val="center"/>
        </w:trPr>
        <w:tc>
          <w:tcPr>
            <w:tcW w:w="478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VPS Staff</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134"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300" w:type="dxa"/>
            <w:tcBorders>
              <w:left w:val="single" w:sz="4" w:space="0" w:color="auto"/>
            </w:tcBorders>
          </w:tcPr>
          <w:p w:rsidR="006829E0" w:rsidRPr="006829E0" w:rsidRDefault="006829E0" w:rsidP="006C3F4B">
            <w:pPr>
              <w:jc w:val="right"/>
              <w:rPr>
                <w:rFonts w:ascii="Calibri" w:hAnsi="Calibri"/>
                <w:sz w:val="22"/>
                <w:szCs w:val="22"/>
              </w:rPr>
            </w:pPr>
          </w:p>
        </w:tc>
      </w:tr>
      <w:tr w:rsidR="006829E0" w:rsidRPr="006829E0" w:rsidTr="006829E0">
        <w:trPr>
          <w:jc w:val="center"/>
        </w:trPr>
        <w:tc>
          <w:tcPr>
            <w:tcW w:w="478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VPS 7</w:t>
            </w:r>
          </w:p>
        </w:tc>
        <w:tc>
          <w:tcPr>
            <w:tcW w:w="111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12.7 </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163.10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New fee</w:t>
            </w:r>
          </w:p>
        </w:tc>
      </w:tr>
      <w:tr w:rsidR="006829E0" w:rsidRPr="006829E0" w:rsidTr="006829E0">
        <w:trPr>
          <w:jc w:val="center"/>
        </w:trPr>
        <w:tc>
          <w:tcPr>
            <w:tcW w:w="478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VPS 6</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8.6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9.5</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9.8</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110.40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121.50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125.30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3.2%</w:t>
            </w:r>
          </w:p>
        </w:tc>
      </w:tr>
      <w:tr w:rsidR="006829E0" w:rsidRPr="006829E0" w:rsidTr="006829E0">
        <w:trPr>
          <w:jc w:val="center"/>
        </w:trPr>
        <w:tc>
          <w:tcPr>
            <w:tcW w:w="478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VPS 5</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6.6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7.3</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7.5 </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84.70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93.20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96.60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3.6%</w:t>
            </w:r>
          </w:p>
        </w:tc>
      </w:tr>
      <w:tr w:rsidR="006829E0" w:rsidRPr="006829E0" w:rsidTr="006829E0">
        <w:trPr>
          <w:jc w:val="center"/>
        </w:trPr>
        <w:tc>
          <w:tcPr>
            <w:tcW w:w="478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VPS 4</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5.6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6.2</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6.3</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71.90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79.10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80.80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2.2%</w:t>
            </w:r>
          </w:p>
        </w:tc>
      </w:tr>
      <w:tr w:rsidR="006829E0" w:rsidRPr="006829E0" w:rsidTr="006829E0">
        <w:trPr>
          <w:jc w:val="center"/>
        </w:trPr>
        <w:tc>
          <w:tcPr>
            <w:tcW w:w="478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VPS 3</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4.7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5.2</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5.3 </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60.30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66.40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67.70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2.0%</w:t>
            </w:r>
          </w:p>
        </w:tc>
      </w:tr>
      <w:tr w:rsidR="006829E0" w:rsidRPr="006829E0" w:rsidTr="006829E0">
        <w:trPr>
          <w:jc w:val="center"/>
        </w:trPr>
        <w:tc>
          <w:tcPr>
            <w:tcW w:w="478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VPS 2</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3.7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4.1</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4.1 </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47.50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52.30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53.20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1.9%</w:t>
            </w:r>
          </w:p>
        </w:tc>
      </w:tr>
      <w:tr w:rsidR="006829E0" w:rsidRPr="006829E0" w:rsidTr="006829E0">
        <w:trPr>
          <w:trHeight w:val="87"/>
          <w:jc w:val="center"/>
        </w:trPr>
        <w:tc>
          <w:tcPr>
            <w:tcW w:w="478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VPS 1</w:t>
            </w:r>
          </w:p>
        </w:tc>
        <w:tc>
          <w:tcPr>
            <w:tcW w:w="111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2.9 </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3.2</w:t>
            </w:r>
          </w:p>
        </w:tc>
        <w:tc>
          <w:tcPr>
            <w:tcW w:w="1134"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3.5</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37.20</w:t>
            </w:r>
          </w:p>
        </w:tc>
        <w:tc>
          <w:tcPr>
            <w:tcW w:w="1134"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41.00</w:t>
            </w:r>
          </w:p>
        </w:tc>
        <w:tc>
          <w:tcPr>
            <w:tcW w:w="1134"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45.20</w:t>
            </w:r>
          </w:p>
        </w:tc>
        <w:tc>
          <w:tcPr>
            <w:tcW w:w="1300" w:type="dxa"/>
            <w:tcBorders>
              <w:lef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10.3%</w:t>
            </w:r>
          </w:p>
        </w:tc>
      </w:tr>
      <w:tr w:rsidR="006829E0" w:rsidRPr="006829E0" w:rsidTr="006829E0">
        <w:trPr>
          <w:trHeight w:val="87"/>
          <w:jc w:val="center"/>
        </w:trPr>
        <w:tc>
          <w:tcPr>
            <w:tcW w:w="4785" w:type="dxa"/>
            <w:tcBorders>
              <w:top w:val="nil"/>
              <w:bottom w:val="single" w:sz="4" w:space="0" w:color="auto"/>
              <w:right w:val="single" w:sz="4" w:space="0" w:color="auto"/>
            </w:tcBorders>
          </w:tcPr>
          <w:p w:rsidR="006829E0" w:rsidRPr="006829E0" w:rsidRDefault="006829E0" w:rsidP="006829E0">
            <w:pPr>
              <w:rPr>
                <w:rFonts w:ascii="Calibri" w:hAnsi="Calibri"/>
                <w:sz w:val="22"/>
                <w:szCs w:val="22"/>
              </w:rPr>
            </w:pPr>
          </w:p>
        </w:tc>
        <w:tc>
          <w:tcPr>
            <w:tcW w:w="1110" w:type="dxa"/>
            <w:tcBorders>
              <w:top w:val="nil"/>
              <w:left w:val="single" w:sz="4" w:space="0" w:color="auto"/>
              <w:bottom w:val="single" w:sz="4" w:space="0" w:color="auto"/>
              <w:right w:val="single" w:sz="4" w:space="0" w:color="auto"/>
            </w:tcBorders>
          </w:tcPr>
          <w:p w:rsidR="006829E0" w:rsidRPr="006829E0" w:rsidRDefault="006829E0" w:rsidP="006829E0">
            <w:pPr>
              <w:rPr>
                <w:rFonts w:ascii="Calibri" w:hAnsi="Calibri"/>
                <w:sz w:val="22"/>
                <w:szCs w:val="22"/>
              </w:rPr>
            </w:pPr>
          </w:p>
        </w:tc>
        <w:tc>
          <w:tcPr>
            <w:tcW w:w="1134" w:type="dxa"/>
            <w:tcBorders>
              <w:top w:val="nil"/>
              <w:left w:val="single" w:sz="4" w:space="0" w:color="auto"/>
              <w:bottom w:val="single" w:sz="4" w:space="0" w:color="auto"/>
              <w:right w:val="single" w:sz="4" w:space="0" w:color="auto"/>
            </w:tcBorders>
          </w:tcPr>
          <w:p w:rsidR="006829E0" w:rsidRPr="006829E0" w:rsidRDefault="006829E0" w:rsidP="006829E0">
            <w:pPr>
              <w:rPr>
                <w:rFonts w:ascii="Calibri" w:hAnsi="Calibri"/>
                <w:sz w:val="22"/>
                <w:szCs w:val="22"/>
              </w:rPr>
            </w:pPr>
          </w:p>
        </w:tc>
        <w:tc>
          <w:tcPr>
            <w:tcW w:w="1134" w:type="dxa"/>
            <w:tcBorders>
              <w:top w:val="nil"/>
              <w:left w:val="single" w:sz="4" w:space="0" w:color="auto"/>
              <w:bottom w:val="single" w:sz="4" w:space="0" w:color="auto"/>
              <w:right w:val="single" w:sz="4" w:space="0" w:color="auto"/>
            </w:tcBorders>
          </w:tcPr>
          <w:p w:rsidR="006829E0" w:rsidRPr="006829E0" w:rsidRDefault="006829E0" w:rsidP="006829E0">
            <w:pPr>
              <w:rPr>
                <w:rFonts w:ascii="Calibri" w:hAnsi="Calibri"/>
                <w:sz w:val="22"/>
                <w:szCs w:val="22"/>
              </w:rPr>
            </w:pPr>
          </w:p>
        </w:tc>
        <w:tc>
          <w:tcPr>
            <w:tcW w:w="1134" w:type="dxa"/>
            <w:tcBorders>
              <w:top w:val="nil"/>
              <w:left w:val="single" w:sz="4" w:space="0" w:color="auto"/>
              <w:bottom w:val="single" w:sz="4" w:space="0" w:color="auto"/>
              <w:right w:val="single" w:sz="4" w:space="0" w:color="auto"/>
            </w:tcBorders>
          </w:tcPr>
          <w:p w:rsidR="006829E0" w:rsidRPr="006829E0" w:rsidRDefault="006829E0" w:rsidP="006829E0">
            <w:pPr>
              <w:rPr>
                <w:rFonts w:ascii="Calibri" w:hAnsi="Calibri"/>
                <w:sz w:val="22"/>
                <w:szCs w:val="22"/>
              </w:rPr>
            </w:pPr>
          </w:p>
        </w:tc>
        <w:tc>
          <w:tcPr>
            <w:tcW w:w="1134" w:type="dxa"/>
            <w:tcBorders>
              <w:top w:val="nil"/>
              <w:left w:val="single" w:sz="4" w:space="0" w:color="auto"/>
              <w:bottom w:val="single" w:sz="4" w:space="0" w:color="auto"/>
              <w:right w:val="single" w:sz="4" w:space="0" w:color="auto"/>
            </w:tcBorders>
          </w:tcPr>
          <w:p w:rsidR="006829E0" w:rsidRPr="006829E0" w:rsidRDefault="006829E0" w:rsidP="006829E0">
            <w:pPr>
              <w:rPr>
                <w:rFonts w:ascii="Calibri" w:hAnsi="Calibri"/>
                <w:sz w:val="22"/>
                <w:szCs w:val="22"/>
              </w:rPr>
            </w:pPr>
          </w:p>
        </w:tc>
        <w:tc>
          <w:tcPr>
            <w:tcW w:w="1134" w:type="dxa"/>
            <w:tcBorders>
              <w:top w:val="nil"/>
              <w:left w:val="single" w:sz="4" w:space="0" w:color="auto"/>
              <w:bottom w:val="single" w:sz="4" w:space="0" w:color="auto"/>
              <w:right w:val="single" w:sz="4" w:space="0" w:color="auto"/>
            </w:tcBorders>
            <w:shd w:val="pct5" w:color="auto" w:fill="FFFFFF"/>
          </w:tcPr>
          <w:p w:rsidR="006829E0" w:rsidRPr="006829E0" w:rsidRDefault="006829E0" w:rsidP="006829E0">
            <w:pPr>
              <w:rPr>
                <w:rFonts w:ascii="Calibri" w:hAnsi="Calibri"/>
                <w:sz w:val="22"/>
                <w:szCs w:val="22"/>
              </w:rPr>
            </w:pPr>
          </w:p>
        </w:tc>
        <w:tc>
          <w:tcPr>
            <w:tcW w:w="1300" w:type="dxa"/>
            <w:tcBorders>
              <w:left w:val="single" w:sz="4" w:space="0" w:color="auto"/>
              <w:bottom w:val="single" w:sz="4" w:space="0" w:color="auto"/>
            </w:tcBorders>
          </w:tcPr>
          <w:p w:rsidR="006829E0" w:rsidRPr="006829E0" w:rsidRDefault="006829E0" w:rsidP="006829E0">
            <w:pPr>
              <w:rPr>
                <w:rFonts w:ascii="Calibri" w:hAnsi="Calibri"/>
                <w:sz w:val="22"/>
                <w:szCs w:val="22"/>
              </w:rPr>
            </w:pPr>
          </w:p>
        </w:tc>
      </w:tr>
    </w:tbl>
    <w:p w:rsidR="006829E0" w:rsidRDefault="006829E0" w:rsidP="00E3388B"/>
    <w:p w:rsidR="006829E0" w:rsidRDefault="006829E0" w:rsidP="00E3388B"/>
    <w:tbl>
      <w:tblPr>
        <w:tblW w:w="14661" w:type="dxa"/>
        <w:jc w:val="center"/>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35"/>
        <w:gridCol w:w="1135"/>
        <w:gridCol w:w="1751"/>
        <w:gridCol w:w="1620"/>
        <w:gridCol w:w="1260"/>
        <w:gridCol w:w="1500"/>
        <w:gridCol w:w="1440"/>
        <w:gridCol w:w="1920"/>
      </w:tblGrid>
      <w:tr w:rsidR="006829E0" w:rsidRPr="006829E0" w:rsidTr="00756B9A">
        <w:trPr>
          <w:jc w:val="center"/>
        </w:trPr>
        <w:tc>
          <w:tcPr>
            <w:tcW w:w="4035" w:type="dxa"/>
            <w:tcBorders>
              <w:top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color w:val="FFFFFF"/>
                <w:sz w:val="22"/>
                <w:szCs w:val="22"/>
              </w:rPr>
            </w:pP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Victoria Police</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Resources</w:t>
            </w:r>
          </w:p>
        </w:tc>
        <w:tc>
          <w:tcPr>
            <w:tcW w:w="1135"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Current</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Fee</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Units</w:t>
            </w:r>
          </w:p>
          <w:p w:rsidR="006829E0" w:rsidRPr="006829E0" w:rsidRDefault="006829E0" w:rsidP="006829E0">
            <w:pPr>
              <w:jc w:val="center"/>
              <w:rPr>
                <w:rFonts w:ascii="Calibri" w:hAnsi="Calibri"/>
                <w:color w:val="FFFFFF"/>
                <w:sz w:val="22"/>
                <w:szCs w:val="22"/>
              </w:rPr>
            </w:pPr>
          </w:p>
        </w:tc>
        <w:tc>
          <w:tcPr>
            <w:tcW w:w="1751"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Current Fee Units</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Including Police Member and GST</w:t>
            </w:r>
          </w:p>
        </w:tc>
        <w:tc>
          <w:tcPr>
            <w:tcW w:w="1620"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Proposed</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Fee Units</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Including Police Member and GST</w:t>
            </w:r>
          </w:p>
        </w:tc>
        <w:tc>
          <w:tcPr>
            <w:tcW w:w="1260"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Current Charges</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Excluding Police Member</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w:t>
            </w:r>
          </w:p>
        </w:tc>
        <w:tc>
          <w:tcPr>
            <w:tcW w:w="1500"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Current Charges</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Including</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Police Member and GST</w:t>
            </w:r>
          </w:p>
        </w:tc>
        <w:tc>
          <w:tcPr>
            <w:tcW w:w="1440" w:type="dxa"/>
            <w:tcBorders>
              <w:top w:val="single" w:sz="4" w:space="0" w:color="auto"/>
              <w:left w:val="single" w:sz="4" w:space="0" w:color="auto"/>
              <w:bottom w:val="single" w:sz="4" w:space="0" w:color="auto"/>
              <w:right w:val="single" w:sz="4" w:space="0" w:color="auto"/>
            </w:tcBorders>
            <w:shd w:val="clear" w:color="auto" w:fill="3366FF"/>
          </w:tcPr>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Proposed</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Charges</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Including Police Member and</w:t>
            </w: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GST</w:t>
            </w:r>
          </w:p>
        </w:tc>
        <w:tc>
          <w:tcPr>
            <w:tcW w:w="1920" w:type="dxa"/>
            <w:tcBorders>
              <w:top w:val="single" w:sz="4" w:space="0" w:color="auto"/>
              <w:left w:val="single" w:sz="4" w:space="0" w:color="auto"/>
              <w:bottom w:val="single" w:sz="4" w:space="0" w:color="auto"/>
            </w:tcBorders>
            <w:shd w:val="clear" w:color="auto" w:fill="3366FF"/>
          </w:tcPr>
          <w:p w:rsidR="006829E0" w:rsidRPr="006829E0" w:rsidRDefault="006829E0" w:rsidP="006829E0">
            <w:pPr>
              <w:jc w:val="center"/>
              <w:rPr>
                <w:rFonts w:ascii="Calibri" w:hAnsi="Calibri"/>
                <w:color w:val="FFFFFF"/>
                <w:sz w:val="22"/>
                <w:szCs w:val="22"/>
              </w:rPr>
            </w:pPr>
          </w:p>
          <w:p w:rsidR="006829E0" w:rsidRPr="006829E0" w:rsidRDefault="006829E0" w:rsidP="006829E0">
            <w:pPr>
              <w:jc w:val="center"/>
              <w:rPr>
                <w:rFonts w:ascii="Calibri" w:hAnsi="Calibri"/>
                <w:color w:val="FFFFFF"/>
                <w:sz w:val="22"/>
                <w:szCs w:val="22"/>
              </w:rPr>
            </w:pPr>
            <w:r w:rsidRPr="006829E0">
              <w:rPr>
                <w:rFonts w:ascii="Calibri" w:hAnsi="Calibri"/>
                <w:color w:val="FFFFFF"/>
                <w:sz w:val="22"/>
                <w:szCs w:val="22"/>
              </w:rPr>
              <w:t>Percentage Change in Charges</w:t>
            </w:r>
          </w:p>
          <w:p w:rsidR="006829E0" w:rsidRPr="006829E0" w:rsidRDefault="006829E0" w:rsidP="006829E0">
            <w:pPr>
              <w:jc w:val="center"/>
              <w:rPr>
                <w:rFonts w:ascii="Calibri" w:hAnsi="Calibri"/>
                <w:color w:val="FFFFFF"/>
                <w:sz w:val="22"/>
                <w:szCs w:val="22"/>
              </w:rPr>
            </w:pPr>
          </w:p>
        </w:tc>
      </w:tr>
      <w:tr w:rsidR="006829E0" w:rsidRPr="006829E0" w:rsidTr="00756B9A">
        <w:trPr>
          <w:jc w:val="center"/>
        </w:trPr>
        <w:tc>
          <w:tcPr>
            <w:tcW w:w="4035" w:type="dxa"/>
            <w:tcBorders>
              <w:top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135" w:type="dxa"/>
            <w:tcBorders>
              <w:top w:val="single" w:sz="4" w:space="0" w:color="auto"/>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751" w:type="dxa"/>
            <w:tcBorders>
              <w:top w:val="single" w:sz="4" w:space="0" w:color="auto"/>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620" w:type="dxa"/>
            <w:tcBorders>
              <w:top w:val="single" w:sz="4" w:space="0" w:color="auto"/>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260" w:type="dxa"/>
            <w:tcBorders>
              <w:top w:val="single" w:sz="4" w:space="0" w:color="auto"/>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500" w:type="dxa"/>
            <w:tcBorders>
              <w:top w:val="single" w:sz="4" w:space="0" w:color="auto"/>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440" w:type="dxa"/>
            <w:tcBorders>
              <w:top w:val="single" w:sz="4" w:space="0" w:color="auto"/>
              <w:left w:val="single" w:sz="4" w:space="0" w:color="auto"/>
              <w:bottom w:val="nil"/>
              <w:right w:val="single" w:sz="4" w:space="0" w:color="auto"/>
            </w:tcBorders>
            <w:shd w:val="pct5" w:color="auto" w:fill="FFFFFF"/>
          </w:tcPr>
          <w:p w:rsidR="006829E0" w:rsidRPr="006829E0" w:rsidRDefault="006829E0" w:rsidP="006829E0">
            <w:pPr>
              <w:rPr>
                <w:rFonts w:ascii="Calibri" w:hAnsi="Calibri"/>
                <w:sz w:val="22"/>
                <w:szCs w:val="22"/>
              </w:rPr>
            </w:pPr>
          </w:p>
        </w:tc>
        <w:tc>
          <w:tcPr>
            <w:tcW w:w="1920" w:type="dxa"/>
            <w:tcBorders>
              <w:top w:val="single" w:sz="4" w:space="0" w:color="auto"/>
              <w:left w:val="single" w:sz="4" w:space="0" w:color="auto"/>
              <w:bottom w:val="nil"/>
            </w:tcBorders>
          </w:tcPr>
          <w:p w:rsidR="006829E0" w:rsidRPr="006829E0" w:rsidRDefault="006829E0" w:rsidP="006829E0">
            <w:pPr>
              <w:rPr>
                <w:rFonts w:ascii="Calibri" w:hAnsi="Calibri"/>
                <w:sz w:val="22"/>
                <w:szCs w:val="22"/>
              </w:rPr>
            </w:pPr>
          </w:p>
        </w:tc>
      </w:tr>
      <w:tr w:rsidR="006829E0" w:rsidRPr="006829E0" w:rsidTr="00756B9A">
        <w:trPr>
          <w:jc w:val="center"/>
        </w:trPr>
        <w:tc>
          <w:tcPr>
            <w:tcW w:w="4035" w:type="dxa"/>
            <w:tcBorders>
              <w:top w:val="nil"/>
              <w:bottom w:val="nil"/>
              <w:right w:val="single" w:sz="4" w:space="0" w:color="auto"/>
            </w:tcBorders>
          </w:tcPr>
          <w:p w:rsidR="006829E0" w:rsidRPr="00143000" w:rsidRDefault="006829E0" w:rsidP="006829E0">
            <w:pPr>
              <w:rPr>
                <w:rFonts w:ascii="Calibri" w:hAnsi="Calibri"/>
                <w:b/>
                <w:sz w:val="22"/>
                <w:szCs w:val="22"/>
              </w:rPr>
            </w:pPr>
            <w:r w:rsidRPr="00143000">
              <w:rPr>
                <w:rFonts w:ascii="Calibri" w:hAnsi="Calibri"/>
                <w:b/>
                <w:sz w:val="22"/>
                <w:szCs w:val="22"/>
              </w:rPr>
              <w:t xml:space="preserve">OTHER SERVICES                 </w:t>
            </w:r>
          </w:p>
          <w:p w:rsidR="006829E0" w:rsidRPr="00143000" w:rsidRDefault="006829E0" w:rsidP="006829E0">
            <w:pPr>
              <w:rPr>
                <w:rFonts w:ascii="Calibri" w:hAnsi="Calibri"/>
                <w:i/>
                <w:sz w:val="22"/>
                <w:szCs w:val="22"/>
              </w:rPr>
            </w:pPr>
            <w:r w:rsidRPr="00143000">
              <w:rPr>
                <w:rFonts w:ascii="Calibri" w:hAnsi="Calibri"/>
                <w:i/>
                <w:sz w:val="22"/>
                <w:szCs w:val="22"/>
              </w:rPr>
              <w:t>Event Management</w:t>
            </w:r>
          </w:p>
        </w:tc>
        <w:tc>
          <w:tcPr>
            <w:tcW w:w="1135"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751"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620"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500"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829E0">
            <w:pPr>
              <w:rPr>
                <w:rFonts w:ascii="Calibri" w:hAnsi="Calibri"/>
                <w:sz w:val="22"/>
                <w:szCs w:val="22"/>
              </w:rPr>
            </w:pPr>
            <w:r w:rsidRPr="006829E0">
              <w:rPr>
                <w:rFonts w:ascii="Calibri" w:hAnsi="Calibri"/>
                <w:sz w:val="22"/>
                <w:szCs w:val="22"/>
              </w:rPr>
              <w:t>Full Cost</w:t>
            </w:r>
          </w:p>
          <w:p w:rsidR="006829E0" w:rsidRPr="006829E0" w:rsidRDefault="006829E0" w:rsidP="006829E0">
            <w:pPr>
              <w:rPr>
                <w:rFonts w:ascii="Calibri" w:hAnsi="Calibri"/>
                <w:sz w:val="22"/>
                <w:szCs w:val="22"/>
              </w:rPr>
            </w:pPr>
            <w:r w:rsidRPr="006829E0">
              <w:rPr>
                <w:rFonts w:ascii="Calibri" w:hAnsi="Calibri"/>
                <w:sz w:val="22"/>
                <w:szCs w:val="22"/>
              </w:rPr>
              <w:t>Recovery</w:t>
            </w:r>
          </w:p>
        </w:tc>
        <w:tc>
          <w:tcPr>
            <w:tcW w:w="1920" w:type="dxa"/>
            <w:tcBorders>
              <w:top w:val="nil"/>
              <w:left w:val="single" w:sz="4" w:space="0" w:color="auto"/>
              <w:bottom w:val="nil"/>
            </w:tcBorders>
          </w:tcPr>
          <w:p w:rsidR="006829E0" w:rsidRPr="006829E0" w:rsidRDefault="006829E0" w:rsidP="006829E0">
            <w:pPr>
              <w:rPr>
                <w:rFonts w:ascii="Calibri" w:hAnsi="Calibri"/>
                <w:sz w:val="22"/>
                <w:szCs w:val="22"/>
              </w:rPr>
            </w:pP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p>
        </w:tc>
        <w:tc>
          <w:tcPr>
            <w:tcW w:w="1135"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751"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620"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500" w:type="dxa"/>
            <w:tcBorders>
              <w:top w:val="nil"/>
              <w:left w:val="single" w:sz="4" w:space="0" w:color="auto"/>
              <w:bottom w:val="nil"/>
              <w:right w:val="single" w:sz="4" w:space="0" w:color="auto"/>
            </w:tcBorders>
          </w:tcPr>
          <w:p w:rsidR="006829E0" w:rsidRPr="006829E0" w:rsidRDefault="006829E0" w:rsidP="006829E0">
            <w:pPr>
              <w:rPr>
                <w:rFonts w:ascii="Calibri" w:hAnsi="Calibri"/>
                <w:sz w:val="22"/>
                <w:szCs w:val="22"/>
              </w:rPr>
            </w:pP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829E0">
            <w:pPr>
              <w:rPr>
                <w:rFonts w:ascii="Calibri" w:hAnsi="Calibri"/>
                <w:sz w:val="22"/>
                <w:szCs w:val="22"/>
              </w:rPr>
            </w:pPr>
          </w:p>
        </w:tc>
        <w:tc>
          <w:tcPr>
            <w:tcW w:w="1920" w:type="dxa"/>
            <w:tcBorders>
              <w:top w:val="nil"/>
              <w:left w:val="single" w:sz="4" w:space="0" w:color="auto"/>
              <w:bottom w:val="nil"/>
            </w:tcBorders>
          </w:tcPr>
          <w:p w:rsidR="006829E0" w:rsidRPr="006829E0" w:rsidRDefault="006829E0" w:rsidP="006829E0">
            <w:pPr>
              <w:rPr>
                <w:rFonts w:ascii="Calibri" w:hAnsi="Calibri"/>
                <w:sz w:val="22"/>
                <w:szCs w:val="22"/>
              </w:rPr>
            </w:pPr>
          </w:p>
        </w:tc>
      </w:tr>
      <w:tr w:rsidR="006829E0" w:rsidRPr="006829E0" w:rsidTr="00756B9A">
        <w:trPr>
          <w:cantSplit/>
          <w:jc w:val="center"/>
        </w:trPr>
        <w:tc>
          <w:tcPr>
            <w:tcW w:w="4035" w:type="dxa"/>
            <w:tcBorders>
              <w:top w:val="nil"/>
              <w:bottom w:val="nil"/>
              <w:right w:val="single" w:sz="4" w:space="0" w:color="auto"/>
            </w:tcBorders>
          </w:tcPr>
          <w:p w:rsidR="006829E0" w:rsidRPr="00143000" w:rsidRDefault="006829E0" w:rsidP="006829E0">
            <w:pPr>
              <w:rPr>
                <w:rFonts w:ascii="Calibri" w:hAnsi="Calibri"/>
                <w:i/>
                <w:sz w:val="22"/>
                <w:szCs w:val="22"/>
              </w:rPr>
            </w:pPr>
            <w:r w:rsidRPr="00143000">
              <w:rPr>
                <w:rFonts w:ascii="Calibri" w:hAnsi="Calibri"/>
                <w:i/>
                <w:sz w:val="22"/>
                <w:szCs w:val="22"/>
              </w:rPr>
              <w:t>Charged for the first hour or part of an hour, and thereafter, for each half hour or part of a half hour</w:t>
            </w:r>
          </w:p>
        </w:tc>
        <w:tc>
          <w:tcPr>
            <w:tcW w:w="1135" w:type="dxa"/>
            <w:tcBorders>
              <w:top w:val="nil"/>
              <w:bottom w:val="nil"/>
              <w:right w:val="single" w:sz="4" w:space="0" w:color="auto"/>
            </w:tcBorders>
          </w:tcPr>
          <w:p w:rsidR="006829E0" w:rsidRPr="006829E0" w:rsidRDefault="006829E0" w:rsidP="006C3F4B">
            <w:pPr>
              <w:jc w:val="right"/>
              <w:rPr>
                <w:rFonts w:ascii="Calibri" w:hAnsi="Calibri"/>
                <w:sz w:val="22"/>
                <w:szCs w:val="22"/>
              </w:rPr>
            </w:pPr>
          </w:p>
        </w:tc>
        <w:tc>
          <w:tcPr>
            <w:tcW w:w="1751" w:type="dxa"/>
            <w:tcBorders>
              <w:top w:val="nil"/>
              <w:bottom w:val="nil"/>
              <w:right w:val="single" w:sz="4" w:space="0" w:color="auto"/>
            </w:tcBorders>
          </w:tcPr>
          <w:p w:rsidR="006829E0" w:rsidRPr="006829E0" w:rsidRDefault="006829E0" w:rsidP="006C3F4B">
            <w:pPr>
              <w:jc w:val="right"/>
              <w:rPr>
                <w:rFonts w:ascii="Calibri" w:hAnsi="Calibri"/>
                <w:sz w:val="22"/>
                <w:szCs w:val="22"/>
              </w:rPr>
            </w:pPr>
          </w:p>
        </w:tc>
        <w:tc>
          <w:tcPr>
            <w:tcW w:w="1620" w:type="dxa"/>
            <w:tcBorders>
              <w:top w:val="nil"/>
              <w:bottom w:val="nil"/>
              <w:right w:val="single" w:sz="4" w:space="0" w:color="auto"/>
            </w:tcBorders>
          </w:tcPr>
          <w:p w:rsidR="006829E0" w:rsidRPr="006829E0" w:rsidRDefault="006829E0" w:rsidP="006C3F4B">
            <w:pPr>
              <w:jc w:val="right"/>
              <w:rPr>
                <w:rFonts w:ascii="Calibri" w:hAnsi="Calibri"/>
                <w:sz w:val="22"/>
                <w:szCs w:val="22"/>
              </w:rPr>
            </w:pPr>
          </w:p>
        </w:tc>
        <w:tc>
          <w:tcPr>
            <w:tcW w:w="1260" w:type="dxa"/>
            <w:tcBorders>
              <w:top w:val="nil"/>
              <w:bottom w:val="nil"/>
              <w:right w:val="single" w:sz="4" w:space="0" w:color="auto"/>
            </w:tcBorders>
          </w:tcPr>
          <w:p w:rsidR="006829E0" w:rsidRPr="006829E0" w:rsidRDefault="006829E0" w:rsidP="006C3F4B">
            <w:pPr>
              <w:jc w:val="right"/>
              <w:rPr>
                <w:rFonts w:ascii="Calibri" w:hAnsi="Calibri"/>
                <w:sz w:val="22"/>
                <w:szCs w:val="22"/>
              </w:rPr>
            </w:pPr>
          </w:p>
        </w:tc>
        <w:tc>
          <w:tcPr>
            <w:tcW w:w="1500" w:type="dxa"/>
            <w:tcBorders>
              <w:top w:val="nil"/>
              <w:bottom w:val="nil"/>
              <w:right w:val="single" w:sz="4" w:space="0" w:color="auto"/>
            </w:tcBorders>
          </w:tcPr>
          <w:p w:rsidR="006829E0" w:rsidRPr="006829E0" w:rsidRDefault="006829E0" w:rsidP="006C3F4B">
            <w:pPr>
              <w:jc w:val="right"/>
              <w:rPr>
                <w:rFonts w:ascii="Calibri" w:hAnsi="Calibri"/>
                <w:sz w:val="22"/>
                <w:szCs w:val="22"/>
              </w:rPr>
            </w:pP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920" w:type="dxa"/>
            <w:tcBorders>
              <w:top w:val="nil"/>
              <w:left w:val="single" w:sz="4" w:space="0" w:color="auto"/>
              <w:bottom w:val="nil"/>
            </w:tcBorders>
          </w:tcPr>
          <w:p w:rsidR="006829E0" w:rsidRPr="006829E0" w:rsidRDefault="006829E0" w:rsidP="006C3F4B">
            <w:pPr>
              <w:jc w:val="right"/>
              <w:rPr>
                <w:rFonts w:ascii="Calibri" w:hAnsi="Calibri"/>
                <w:sz w:val="22"/>
                <w:szCs w:val="22"/>
              </w:rPr>
            </w:pP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920" w:type="dxa"/>
            <w:tcBorders>
              <w:top w:val="nil"/>
              <w:left w:val="single" w:sz="4" w:space="0" w:color="auto"/>
              <w:bottom w:val="nil"/>
            </w:tcBorders>
          </w:tcPr>
          <w:p w:rsidR="006829E0" w:rsidRPr="006829E0" w:rsidRDefault="006829E0" w:rsidP="006C3F4B">
            <w:pPr>
              <w:jc w:val="right"/>
              <w:rPr>
                <w:rFonts w:ascii="Calibri" w:hAnsi="Calibri"/>
                <w:sz w:val="22"/>
                <w:szCs w:val="22"/>
              </w:rPr>
            </w:pPr>
          </w:p>
        </w:tc>
      </w:tr>
      <w:tr w:rsidR="006829E0" w:rsidRPr="006829E0" w:rsidTr="00756B9A">
        <w:trPr>
          <w:trHeight w:val="175"/>
          <w:jc w:val="center"/>
        </w:trPr>
        <w:tc>
          <w:tcPr>
            <w:tcW w:w="4035" w:type="dxa"/>
            <w:tcBorders>
              <w:top w:val="nil"/>
              <w:bottom w:val="nil"/>
              <w:right w:val="single" w:sz="4" w:space="0" w:color="auto"/>
            </w:tcBorders>
          </w:tcPr>
          <w:p w:rsidR="006829E0" w:rsidRPr="00143000" w:rsidRDefault="006829E0" w:rsidP="006829E0">
            <w:pPr>
              <w:rPr>
                <w:rFonts w:ascii="Calibri" w:hAnsi="Calibri"/>
                <w:b/>
                <w:sz w:val="22"/>
                <w:szCs w:val="22"/>
              </w:rPr>
            </w:pPr>
            <w:r w:rsidRPr="00143000">
              <w:rPr>
                <w:rFonts w:ascii="Calibri" w:hAnsi="Calibri"/>
                <w:b/>
                <w:sz w:val="22"/>
                <w:szCs w:val="22"/>
              </w:rPr>
              <w:t>Road (*Inc. 1 crew)</w:t>
            </w: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920" w:type="dxa"/>
            <w:tcBorders>
              <w:top w:val="nil"/>
              <w:left w:val="single" w:sz="4" w:space="0" w:color="auto"/>
              <w:bottom w:val="nil"/>
            </w:tcBorders>
          </w:tcPr>
          <w:p w:rsidR="006829E0" w:rsidRPr="006829E0" w:rsidRDefault="006829E0" w:rsidP="006C3F4B">
            <w:pPr>
              <w:jc w:val="right"/>
              <w:rPr>
                <w:rFonts w:ascii="Calibri" w:hAnsi="Calibri"/>
                <w:sz w:val="22"/>
                <w:szCs w:val="22"/>
              </w:rPr>
            </w:pPr>
          </w:p>
        </w:tc>
      </w:tr>
      <w:tr w:rsidR="006829E0" w:rsidRPr="006829E0" w:rsidTr="00756B9A">
        <w:trPr>
          <w:trHeight w:val="245"/>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Motor Car Police</w:t>
            </w:r>
          </w:p>
        </w:tc>
        <w:tc>
          <w:tcPr>
            <w:tcW w:w="1135"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2.0</w:t>
            </w:r>
          </w:p>
        </w:tc>
        <w:tc>
          <w:tcPr>
            <w:tcW w:w="1751"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8.0</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*7.7</w:t>
            </w:r>
          </w:p>
        </w:tc>
        <w:tc>
          <w:tcPr>
            <w:tcW w:w="126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25.70</w:t>
            </w:r>
          </w:p>
        </w:tc>
        <w:tc>
          <w:tcPr>
            <w:tcW w:w="150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103.10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*99.20</w:t>
            </w:r>
          </w:p>
        </w:tc>
        <w:tc>
          <w:tcPr>
            <w:tcW w:w="1920" w:type="dxa"/>
            <w:tcBorders>
              <w:top w:val="nil"/>
              <w:left w:val="single" w:sz="4" w:space="0" w:color="auto"/>
              <w:bottom w:val="nil"/>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-3.8%</w:t>
            </w: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Motor Cycle Police</w:t>
            </w:r>
          </w:p>
        </w:tc>
        <w:tc>
          <w:tcPr>
            <w:tcW w:w="1135"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2.7</w:t>
            </w:r>
          </w:p>
        </w:tc>
        <w:tc>
          <w:tcPr>
            <w:tcW w:w="1751"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8.8</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*7.8 </w:t>
            </w:r>
          </w:p>
        </w:tc>
        <w:tc>
          <w:tcPr>
            <w:tcW w:w="126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34.70</w:t>
            </w:r>
          </w:p>
        </w:tc>
        <w:tc>
          <w:tcPr>
            <w:tcW w:w="150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113.00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*100.00</w:t>
            </w:r>
          </w:p>
        </w:tc>
        <w:tc>
          <w:tcPr>
            <w:tcW w:w="1920" w:type="dxa"/>
            <w:tcBorders>
              <w:top w:val="nil"/>
              <w:left w:val="single" w:sz="4" w:space="0" w:color="auto"/>
              <w:bottom w:val="nil"/>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-11.5%</w:t>
            </w: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Bus  Police - Small</w:t>
            </w:r>
          </w:p>
        </w:tc>
        <w:tc>
          <w:tcPr>
            <w:tcW w:w="1135"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2.8</w:t>
            </w:r>
          </w:p>
        </w:tc>
        <w:tc>
          <w:tcPr>
            <w:tcW w:w="1751"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8.9</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*7.4 </w:t>
            </w:r>
          </w:p>
        </w:tc>
        <w:tc>
          <w:tcPr>
            <w:tcW w:w="126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36.00</w:t>
            </w:r>
          </w:p>
        </w:tc>
        <w:tc>
          <w:tcPr>
            <w:tcW w:w="150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114.40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*94.60</w:t>
            </w:r>
          </w:p>
        </w:tc>
        <w:tc>
          <w:tcPr>
            <w:tcW w:w="1920" w:type="dxa"/>
            <w:tcBorders>
              <w:top w:val="nil"/>
              <w:left w:val="single" w:sz="4" w:space="0" w:color="auto"/>
              <w:bottom w:val="nil"/>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-17.3%</w:t>
            </w:r>
          </w:p>
        </w:tc>
      </w:tr>
      <w:tr w:rsidR="006829E0" w:rsidRPr="006829E0" w:rsidTr="00756B9A">
        <w:trPr>
          <w:trHeight w:val="87"/>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Bus  Police - Medium</w:t>
            </w:r>
          </w:p>
        </w:tc>
        <w:tc>
          <w:tcPr>
            <w:tcW w:w="1135"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4.6</w:t>
            </w:r>
          </w:p>
        </w:tc>
        <w:tc>
          <w:tcPr>
            <w:tcW w:w="1751"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10.9</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*7.8 </w:t>
            </w:r>
          </w:p>
        </w:tc>
        <w:tc>
          <w:tcPr>
            <w:tcW w:w="126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59.10</w:t>
            </w:r>
          </w:p>
        </w:tc>
        <w:tc>
          <w:tcPr>
            <w:tcW w:w="150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139.80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*99.70</w:t>
            </w:r>
          </w:p>
        </w:tc>
        <w:tc>
          <w:tcPr>
            <w:tcW w:w="1920" w:type="dxa"/>
            <w:tcBorders>
              <w:top w:val="nil"/>
              <w:left w:val="single" w:sz="4" w:space="0" w:color="auto"/>
              <w:bottom w:val="nil"/>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-28.7%</w:t>
            </w: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Bus Police - Large</w:t>
            </w:r>
          </w:p>
        </w:tc>
        <w:tc>
          <w:tcPr>
            <w:tcW w:w="1135"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6.6</w:t>
            </w:r>
          </w:p>
        </w:tc>
        <w:tc>
          <w:tcPr>
            <w:tcW w:w="1751"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13.1</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*8.5 </w:t>
            </w:r>
          </w:p>
        </w:tc>
        <w:tc>
          <w:tcPr>
            <w:tcW w:w="126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84.70</w:t>
            </w:r>
          </w:p>
        </w:tc>
        <w:tc>
          <w:tcPr>
            <w:tcW w:w="1500" w:type="dxa"/>
            <w:tcBorders>
              <w:top w:val="nil"/>
              <w:left w:val="single" w:sz="4" w:space="0" w:color="auto"/>
              <w:bottom w:val="nil"/>
              <w:right w:val="single" w:sz="4" w:space="0" w:color="auto"/>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168.10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*108.90</w:t>
            </w:r>
          </w:p>
        </w:tc>
        <w:tc>
          <w:tcPr>
            <w:tcW w:w="1920" w:type="dxa"/>
            <w:tcBorders>
              <w:top w:val="nil"/>
              <w:left w:val="single" w:sz="4" w:space="0" w:color="auto"/>
              <w:bottom w:val="nil"/>
            </w:tcBorders>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-35.2%</w:t>
            </w:r>
          </w:p>
        </w:tc>
      </w:tr>
      <w:tr w:rsidR="006829E0" w:rsidRPr="006829E0" w:rsidTr="00756B9A">
        <w:trPr>
          <w:jc w:val="center"/>
        </w:trPr>
        <w:tc>
          <w:tcPr>
            <w:tcW w:w="403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Police Bicycles</w:t>
            </w: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*7.1 </w:t>
            </w: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r w:rsidRPr="006829E0">
              <w:rPr>
                <w:rFonts w:ascii="Calibri" w:hAnsi="Calibri"/>
                <w:sz w:val="22"/>
                <w:szCs w:val="22"/>
              </w:rPr>
              <w:t>*91.80</w:t>
            </w:r>
          </w:p>
        </w:tc>
        <w:tc>
          <w:tcPr>
            <w:tcW w:w="1920" w:type="dxa"/>
            <w:tcBorders>
              <w:top w:val="nil"/>
              <w:left w:val="single" w:sz="4" w:space="0" w:color="auto"/>
              <w:bottom w:val="nil"/>
            </w:tcBorders>
          </w:tcPr>
          <w:p w:rsidR="006829E0" w:rsidRPr="006829E0" w:rsidRDefault="006829E0" w:rsidP="006C3F4B">
            <w:pPr>
              <w:jc w:val="right"/>
              <w:rPr>
                <w:rFonts w:ascii="Calibri" w:hAnsi="Calibri"/>
                <w:sz w:val="22"/>
                <w:szCs w:val="22"/>
              </w:rPr>
            </w:pPr>
            <w:r w:rsidRPr="006829E0">
              <w:rPr>
                <w:rFonts w:ascii="Calibri" w:hAnsi="Calibri"/>
                <w:sz w:val="22"/>
                <w:szCs w:val="22"/>
              </w:rPr>
              <w:t>New fee</w:t>
            </w:r>
          </w:p>
        </w:tc>
      </w:tr>
      <w:tr w:rsidR="006829E0" w:rsidRPr="006829E0" w:rsidTr="00756B9A">
        <w:trPr>
          <w:jc w:val="center"/>
        </w:trPr>
        <w:tc>
          <w:tcPr>
            <w:tcW w:w="403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r w:rsidRPr="006829E0">
              <w:rPr>
                <w:rFonts w:ascii="Calibri" w:hAnsi="Calibri"/>
                <w:sz w:val="22"/>
                <w:szCs w:val="22"/>
              </w:rPr>
              <w:t>Police all terrain vehicles (ATVs)</w:t>
            </w: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 xml:space="preserve">*7.4 </w:t>
            </w: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r w:rsidRPr="006829E0">
              <w:rPr>
                <w:rFonts w:ascii="Calibri" w:hAnsi="Calibri"/>
                <w:sz w:val="22"/>
                <w:szCs w:val="22"/>
              </w:rPr>
              <w:t>*94.50</w:t>
            </w:r>
          </w:p>
        </w:tc>
        <w:tc>
          <w:tcPr>
            <w:tcW w:w="1920" w:type="dxa"/>
            <w:tcBorders>
              <w:top w:val="nil"/>
              <w:left w:val="single" w:sz="4" w:space="0" w:color="auto"/>
              <w:bottom w:val="nil"/>
            </w:tcBorders>
          </w:tcPr>
          <w:p w:rsidR="006829E0" w:rsidRPr="006829E0" w:rsidRDefault="006829E0" w:rsidP="006C3F4B">
            <w:pPr>
              <w:jc w:val="right"/>
              <w:rPr>
                <w:rFonts w:ascii="Calibri" w:hAnsi="Calibri"/>
                <w:sz w:val="22"/>
                <w:szCs w:val="22"/>
              </w:rPr>
            </w:pPr>
            <w:r w:rsidRPr="006829E0">
              <w:rPr>
                <w:rFonts w:ascii="Calibri" w:hAnsi="Calibri"/>
                <w:sz w:val="22"/>
                <w:szCs w:val="22"/>
              </w:rPr>
              <w:t>New fee</w:t>
            </w:r>
          </w:p>
        </w:tc>
      </w:tr>
      <w:tr w:rsidR="006829E0" w:rsidRPr="006829E0" w:rsidTr="00756B9A">
        <w:trPr>
          <w:jc w:val="center"/>
        </w:trPr>
        <w:tc>
          <w:tcPr>
            <w:tcW w:w="4035" w:type="dxa"/>
            <w:tcBorders>
              <w:top w:val="nil"/>
              <w:bottom w:val="nil"/>
              <w:right w:val="single" w:sz="4" w:space="0" w:color="auto"/>
            </w:tcBorders>
            <w:vAlign w:val="bottom"/>
          </w:tcPr>
          <w:p w:rsidR="006829E0" w:rsidRPr="006829E0" w:rsidRDefault="006829E0" w:rsidP="006829E0">
            <w:pPr>
              <w:rPr>
                <w:rFonts w:ascii="Calibri" w:hAnsi="Calibri"/>
                <w:sz w:val="22"/>
                <w:szCs w:val="22"/>
              </w:rPr>
            </w:pP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920" w:type="dxa"/>
            <w:tcBorders>
              <w:top w:val="nil"/>
              <w:left w:val="single" w:sz="4" w:space="0" w:color="auto"/>
              <w:bottom w:val="nil"/>
            </w:tcBorders>
          </w:tcPr>
          <w:p w:rsidR="006829E0" w:rsidRPr="006829E0" w:rsidRDefault="006829E0" w:rsidP="006C3F4B">
            <w:pPr>
              <w:jc w:val="right"/>
              <w:rPr>
                <w:rFonts w:ascii="Calibri" w:hAnsi="Calibri"/>
                <w:sz w:val="22"/>
                <w:szCs w:val="22"/>
              </w:rPr>
            </w:pPr>
          </w:p>
        </w:tc>
      </w:tr>
      <w:tr w:rsidR="006829E0" w:rsidRPr="006829E0" w:rsidTr="00756B9A">
        <w:trPr>
          <w:jc w:val="center"/>
        </w:trPr>
        <w:tc>
          <w:tcPr>
            <w:tcW w:w="4035" w:type="dxa"/>
            <w:tcBorders>
              <w:top w:val="nil"/>
              <w:bottom w:val="nil"/>
              <w:right w:val="single" w:sz="4" w:space="0" w:color="auto"/>
            </w:tcBorders>
            <w:vAlign w:val="bottom"/>
          </w:tcPr>
          <w:p w:rsidR="006829E0" w:rsidRPr="00143000" w:rsidRDefault="006829E0" w:rsidP="006829E0">
            <w:pPr>
              <w:rPr>
                <w:rFonts w:ascii="Calibri" w:hAnsi="Calibri"/>
                <w:b/>
                <w:sz w:val="22"/>
                <w:szCs w:val="22"/>
              </w:rPr>
            </w:pPr>
            <w:r w:rsidRPr="00143000">
              <w:rPr>
                <w:rFonts w:ascii="Calibri" w:hAnsi="Calibri"/>
                <w:b/>
                <w:sz w:val="22"/>
                <w:szCs w:val="22"/>
              </w:rPr>
              <w:t>Water Vessels – Current Categories</w:t>
            </w: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tc>
        <w:tc>
          <w:tcPr>
            <w:tcW w:w="1440" w:type="dxa"/>
            <w:tcBorders>
              <w:top w:val="nil"/>
              <w:left w:val="single" w:sz="4" w:space="0" w:color="auto"/>
              <w:bottom w:val="nil"/>
              <w:right w:val="single" w:sz="4" w:space="0" w:color="auto"/>
            </w:tcBorders>
            <w:shd w:val="pct5" w:color="auto" w:fill="FFFFFF"/>
          </w:tcPr>
          <w:p w:rsidR="006829E0" w:rsidRPr="006829E0" w:rsidRDefault="006829E0" w:rsidP="006C3F4B">
            <w:pPr>
              <w:jc w:val="right"/>
              <w:rPr>
                <w:rFonts w:ascii="Calibri" w:hAnsi="Calibri"/>
                <w:sz w:val="22"/>
                <w:szCs w:val="22"/>
              </w:rPr>
            </w:pPr>
          </w:p>
        </w:tc>
        <w:tc>
          <w:tcPr>
            <w:tcW w:w="1920" w:type="dxa"/>
            <w:tcBorders>
              <w:top w:val="nil"/>
              <w:left w:val="single" w:sz="4" w:space="0" w:color="auto"/>
              <w:bottom w:val="nil"/>
            </w:tcBorders>
          </w:tcPr>
          <w:p w:rsidR="006829E0" w:rsidRPr="006829E0" w:rsidRDefault="006829E0" w:rsidP="006C3F4B">
            <w:pPr>
              <w:jc w:val="right"/>
              <w:rPr>
                <w:rFonts w:ascii="Calibri" w:hAnsi="Calibri"/>
                <w:sz w:val="22"/>
                <w:szCs w:val="22"/>
              </w:rPr>
            </w:pP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 xml:space="preserve">Police motor boat </w:t>
            </w:r>
          </w:p>
          <w:p w:rsidR="006829E0" w:rsidRPr="006829E0" w:rsidRDefault="006829E0" w:rsidP="006829E0">
            <w:pPr>
              <w:rPr>
                <w:rFonts w:ascii="Calibri" w:hAnsi="Calibri"/>
                <w:sz w:val="22"/>
                <w:szCs w:val="22"/>
              </w:rPr>
            </w:pPr>
            <w:r w:rsidRPr="006829E0">
              <w:rPr>
                <w:rFonts w:ascii="Calibri" w:hAnsi="Calibri"/>
                <w:sz w:val="22"/>
                <w:szCs w:val="22"/>
              </w:rPr>
              <w:t>5 metres or less with a single engine</w:t>
            </w: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p w:rsidR="006829E0" w:rsidRPr="006829E0" w:rsidRDefault="006829E0" w:rsidP="006C3F4B">
            <w:pPr>
              <w:jc w:val="right"/>
              <w:rPr>
                <w:rFonts w:ascii="Calibri" w:hAnsi="Calibri"/>
                <w:sz w:val="22"/>
                <w:szCs w:val="22"/>
              </w:rPr>
            </w:pPr>
            <w:r w:rsidRPr="006829E0">
              <w:rPr>
                <w:rFonts w:ascii="Calibri" w:hAnsi="Calibri"/>
                <w:sz w:val="22"/>
                <w:szCs w:val="22"/>
              </w:rPr>
              <w:t>5</w:t>
            </w:r>
            <w:r w:rsidRPr="006829E0">
              <w:rPr>
                <w:rFonts w:ascii="Calibri" w:hAnsi="Calibri"/>
                <w:sz w:val="22"/>
                <w:szCs w:val="22"/>
              </w:rPr>
              <w:sym w:font="Symbol" w:char="F0D7"/>
            </w:r>
            <w:r w:rsidRPr="006829E0">
              <w:rPr>
                <w:rFonts w:ascii="Calibri" w:hAnsi="Calibri"/>
                <w:sz w:val="22"/>
                <w:szCs w:val="22"/>
              </w:rPr>
              <w:t>5</w:t>
            </w: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p w:rsidR="006829E0" w:rsidRPr="006829E0" w:rsidRDefault="006829E0" w:rsidP="006C3F4B">
            <w:pPr>
              <w:jc w:val="right"/>
              <w:rPr>
                <w:rFonts w:ascii="Calibri" w:hAnsi="Calibri"/>
                <w:sz w:val="22"/>
                <w:szCs w:val="22"/>
              </w:rPr>
            </w:pPr>
            <w:r w:rsidRPr="006829E0">
              <w:rPr>
                <w:rFonts w:ascii="Calibri" w:hAnsi="Calibri"/>
                <w:sz w:val="22"/>
                <w:szCs w:val="22"/>
              </w:rPr>
              <w:t>11.8</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p w:rsidR="006829E0" w:rsidRPr="006829E0" w:rsidRDefault="006829E0" w:rsidP="006C3F4B">
            <w:pPr>
              <w:jc w:val="right"/>
              <w:rPr>
                <w:rFonts w:ascii="Calibri" w:hAnsi="Calibri"/>
                <w:sz w:val="22"/>
                <w:szCs w:val="22"/>
              </w:rPr>
            </w:pPr>
            <w:r w:rsidRPr="006829E0">
              <w:rPr>
                <w:rFonts w:ascii="Calibri" w:hAnsi="Calibri"/>
                <w:sz w:val="22"/>
                <w:szCs w:val="22"/>
              </w:rPr>
              <w:t>70.60</w:t>
            </w: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p>
          <w:p w:rsidR="006829E0" w:rsidRPr="006829E0" w:rsidRDefault="006829E0" w:rsidP="006C3F4B">
            <w:pPr>
              <w:jc w:val="right"/>
              <w:rPr>
                <w:rFonts w:ascii="Calibri" w:hAnsi="Calibri"/>
                <w:sz w:val="22"/>
                <w:szCs w:val="22"/>
              </w:rPr>
            </w:pPr>
            <w:r w:rsidRPr="006829E0">
              <w:rPr>
                <w:rFonts w:ascii="Calibri" w:hAnsi="Calibri"/>
                <w:sz w:val="22"/>
                <w:szCs w:val="22"/>
              </w:rPr>
              <w:t>152.50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N/A</w:t>
            </w:r>
          </w:p>
        </w:tc>
        <w:tc>
          <w:tcPr>
            <w:tcW w:w="1920" w:type="dxa"/>
            <w:tcBorders>
              <w:top w:val="nil"/>
              <w:left w:val="single" w:sz="4" w:space="0" w:color="auto"/>
              <w:bottom w:val="nil"/>
            </w:tcBorders>
          </w:tcPr>
          <w:p w:rsidR="006829E0" w:rsidRPr="006829E0" w:rsidRDefault="006829E0" w:rsidP="006C3F4B">
            <w:pPr>
              <w:jc w:val="center"/>
              <w:rPr>
                <w:rFonts w:ascii="Calibri" w:hAnsi="Calibri"/>
                <w:sz w:val="22"/>
                <w:szCs w:val="22"/>
              </w:rPr>
            </w:pPr>
            <w:r w:rsidRPr="006829E0">
              <w:rPr>
                <w:rFonts w:ascii="Calibri" w:hAnsi="Calibri"/>
                <w:sz w:val="22"/>
                <w:szCs w:val="22"/>
              </w:rPr>
              <w:t>See over the page to the list</w:t>
            </w: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&gt; 5 metres with a single engine</w:t>
            </w: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15</w:t>
            </w:r>
            <w:r w:rsidRPr="006829E0">
              <w:rPr>
                <w:rFonts w:ascii="Calibri" w:hAnsi="Calibri"/>
                <w:sz w:val="22"/>
                <w:szCs w:val="22"/>
              </w:rPr>
              <w:sym w:font="Symbol" w:char="F0D7"/>
            </w:r>
            <w:r w:rsidRPr="006829E0">
              <w:rPr>
                <w:rFonts w:ascii="Calibri" w:hAnsi="Calibri"/>
                <w:sz w:val="22"/>
                <w:szCs w:val="22"/>
              </w:rPr>
              <w:t xml:space="preserve">6 </w:t>
            </w: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28.8</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200.30</w:t>
            </w: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370.10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N/A</w:t>
            </w:r>
          </w:p>
        </w:tc>
        <w:tc>
          <w:tcPr>
            <w:tcW w:w="1920" w:type="dxa"/>
            <w:tcBorders>
              <w:top w:val="nil"/>
              <w:left w:val="single" w:sz="4" w:space="0" w:color="auto"/>
              <w:bottom w:val="nil"/>
            </w:tcBorders>
          </w:tcPr>
          <w:p w:rsidR="006829E0" w:rsidRPr="006829E0" w:rsidRDefault="006829E0" w:rsidP="006C3F4B">
            <w:pPr>
              <w:jc w:val="center"/>
              <w:rPr>
                <w:rFonts w:ascii="Calibri" w:hAnsi="Calibri"/>
                <w:sz w:val="22"/>
                <w:szCs w:val="22"/>
              </w:rPr>
            </w:pPr>
            <w:r w:rsidRPr="006829E0">
              <w:rPr>
                <w:rFonts w:ascii="Calibri" w:hAnsi="Calibri"/>
                <w:sz w:val="22"/>
                <w:szCs w:val="22"/>
              </w:rPr>
              <w:t>of new categories</w:t>
            </w:r>
          </w:p>
        </w:tc>
      </w:tr>
      <w:tr w:rsidR="006829E0" w:rsidRPr="006829E0" w:rsidTr="00756B9A">
        <w:trPr>
          <w:jc w:val="center"/>
        </w:trPr>
        <w:tc>
          <w:tcPr>
            <w:tcW w:w="4035" w:type="dxa"/>
            <w:tcBorders>
              <w:top w:val="nil"/>
              <w:bottom w:val="nil"/>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10 metres or less with a twin engine</w:t>
            </w:r>
          </w:p>
        </w:tc>
        <w:tc>
          <w:tcPr>
            <w:tcW w:w="1135"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24</w:t>
            </w:r>
            <w:r w:rsidRPr="006829E0">
              <w:rPr>
                <w:rFonts w:ascii="Calibri" w:hAnsi="Calibri"/>
                <w:sz w:val="22"/>
                <w:szCs w:val="22"/>
              </w:rPr>
              <w:sym w:font="Symbol" w:char="F0D7"/>
            </w:r>
            <w:r w:rsidRPr="006829E0">
              <w:rPr>
                <w:rFonts w:ascii="Calibri" w:hAnsi="Calibri"/>
                <w:sz w:val="22"/>
                <w:szCs w:val="22"/>
              </w:rPr>
              <w:t xml:space="preserve">4 </w:t>
            </w:r>
          </w:p>
        </w:tc>
        <w:tc>
          <w:tcPr>
            <w:tcW w:w="1751"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38.5</w:t>
            </w:r>
          </w:p>
        </w:tc>
        <w:tc>
          <w:tcPr>
            <w:tcW w:w="162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26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313.30</w:t>
            </w:r>
          </w:p>
        </w:tc>
        <w:tc>
          <w:tcPr>
            <w:tcW w:w="1500" w:type="dxa"/>
            <w:tcBorders>
              <w:top w:val="nil"/>
              <w:left w:val="single" w:sz="4" w:space="0" w:color="auto"/>
              <w:bottom w:val="nil"/>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494.50</w:t>
            </w:r>
          </w:p>
        </w:tc>
        <w:tc>
          <w:tcPr>
            <w:tcW w:w="1440" w:type="dxa"/>
            <w:tcBorders>
              <w:top w:val="nil"/>
              <w:left w:val="single" w:sz="4" w:space="0" w:color="auto"/>
              <w:bottom w:val="nil"/>
              <w:right w:val="single" w:sz="4" w:space="0" w:color="auto"/>
            </w:tcBorders>
            <w:shd w:val="pct5" w:color="auto" w:fill="FFFFFF"/>
            <w:vAlign w:val="bottom"/>
          </w:tcPr>
          <w:p w:rsidR="006829E0" w:rsidRPr="006829E0" w:rsidRDefault="006829E0" w:rsidP="006C3F4B">
            <w:pPr>
              <w:jc w:val="right"/>
              <w:rPr>
                <w:rFonts w:ascii="Calibri" w:hAnsi="Calibri"/>
                <w:sz w:val="22"/>
                <w:szCs w:val="22"/>
              </w:rPr>
            </w:pPr>
            <w:r w:rsidRPr="006829E0">
              <w:rPr>
                <w:rFonts w:ascii="Calibri" w:hAnsi="Calibri"/>
                <w:sz w:val="22"/>
                <w:szCs w:val="22"/>
              </w:rPr>
              <w:t>N/A</w:t>
            </w:r>
          </w:p>
        </w:tc>
        <w:tc>
          <w:tcPr>
            <w:tcW w:w="1920" w:type="dxa"/>
            <w:tcBorders>
              <w:top w:val="nil"/>
              <w:left w:val="single" w:sz="4" w:space="0" w:color="auto"/>
              <w:bottom w:val="nil"/>
            </w:tcBorders>
          </w:tcPr>
          <w:p w:rsidR="006829E0" w:rsidRPr="006829E0" w:rsidRDefault="006829E0" w:rsidP="006C3F4B">
            <w:pPr>
              <w:jc w:val="center"/>
              <w:rPr>
                <w:rFonts w:ascii="Calibri" w:hAnsi="Calibri"/>
                <w:sz w:val="22"/>
                <w:szCs w:val="22"/>
              </w:rPr>
            </w:pPr>
            <w:r w:rsidRPr="006829E0">
              <w:rPr>
                <w:rFonts w:ascii="Calibri" w:hAnsi="Calibri"/>
                <w:sz w:val="22"/>
                <w:szCs w:val="22"/>
              </w:rPr>
              <w:t>of vessels</w:t>
            </w:r>
          </w:p>
        </w:tc>
      </w:tr>
      <w:tr w:rsidR="006829E0" w:rsidRPr="006829E0" w:rsidTr="00756B9A">
        <w:trPr>
          <w:jc w:val="center"/>
        </w:trPr>
        <w:tc>
          <w:tcPr>
            <w:tcW w:w="4035" w:type="dxa"/>
            <w:tcBorders>
              <w:top w:val="nil"/>
              <w:bottom w:val="single" w:sz="4" w:space="0" w:color="auto"/>
              <w:right w:val="single" w:sz="4" w:space="0" w:color="auto"/>
            </w:tcBorders>
          </w:tcPr>
          <w:p w:rsidR="006829E0" w:rsidRPr="006829E0" w:rsidRDefault="006829E0" w:rsidP="006829E0">
            <w:pPr>
              <w:rPr>
                <w:rFonts w:ascii="Calibri" w:hAnsi="Calibri"/>
                <w:sz w:val="22"/>
                <w:szCs w:val="22"/>
              </w:rPr>
            </w:pPr>
            <w:r w:rsidRPr="006829E0">
              <w:rPr>
                <w:rFonts w:ascii="Calibri" w:hAnsi="Calibri"/>
                <w:sz w:val="22"/>
                <w:szCs w:val="22"/>
              </w:rPr>
              <w:t>&gt; 10 metres with a twin engine</w:t>
            </w:r>
          </w:p>
        </w:tc>
        <w:tc>
          <w:tcPr>
            <w:tcW w:w="1135" w:type="dxa"/>
            <w:tcBorders>
              <w:top w:val="nil"/>
              <w:left w:val="single" w:sz="4" w:space="0" w:color="auto"/>
              <w:bottom w:val="single" w:sz="4" w:space="0" w:color="auto"/>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29</w:t>
            </w:r>
            <w:r w:rsidRPr="006829E0">
              <w:rPr>
                <w:rFonts w:ascii="Calibri" w:hAnsi="Calibri"/>
                <w:sz w:val="22"/>
                <w:szCs w:val="22"/>
              </w:rPr>
              <w:sym w:font="Symbol" w:char="F0D7"/>
            </w:r>
            <w:r w:rsidRPr="006829E0">
              <w:rPr>
                <w:rFonts w:ascii="Calibri" w:hAnsi="Calibri"/>
                <w:sz w:val="22"/>
                <w:szCs w:val="22"/>
              </w:rPr>
              <w:t xml:space="preserve">6 </w:t>
            </w:r>
          </w:p>
        </w:tc>
        <w:tc>
          <w:tcPr>
            <w:tcW w:w="1751" w:type="dxa"/>
            <w:tcBorders>
              <w:top w:val="nil"/>
              <w:left w:val="single" w:sz="4" w:space="0" w:color="auto"/>
              <w:bottom w:val="single" w:sz="4" w:space="0" w:color="auto"/>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44.2</w:t>
            </w:r>
          </w:p>
        </w:tc>
        <w:tc>
          <w:tcPr>
            <w:tcW w:w="1620" w:type="dxa"/>
            <w:tcBorders>
              <w:top w:val="nil"/>
              <w:left w:val="single" w:sz="4" w:space="0" w:color="auto"/>
              <w:bottom w:val="single" w:sz="4" w:space="0" w:color="auto"/>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w:t>
            </w:r>
          </w:p>
        </w:tc>
        <w:tc>
          <w:tcPr>
            <w:tcW w:w="1260" w:type="dxa"/>
            <w:tcBorders>
              <w:top w:val="nil"/>
              <w:left w:val="single" w:sz="4" w:space="0" w:color="auto"/>
              <w:bottom w:val="single" w:sz="4" w:space="0" w:color="auto"/>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380.10</w:t>
            </w:r>
          </w:p>
        </w:tc>
        <w:tc>
          <w:tcPr>
            <w:tcW w:w="1500" w:type="dxa"/>
            <w:tcBorders>
              <w:top w:val="nil"/>
              <w:left w:val="single" w:sz="4" w:space="0" w:color="auto"/>
              <w:bottom w:val="single" w:sz="4" w:space="0" w:color="auto"/>
              <w:right w:val="single" w:sz="4" w:space="0" w:color="auto"/>
            </w:tcBorders>
          </w:tcPr>
          <w:p w:rsidR="006829E0" w:rsidRPr="006829E0" w:rsidRDefault="006829E0" w:rsidP="006C3F4B">
            <w:pPr>
              <w:jc w:val="right"/>
              <w:rPr>
                <w:rFonts w:ascii="Calibri" w:hAnsi="Calibri"/>
                <w:sz w:val="22"/>
                <w:szCs w:val="22"/>
              </w:rPr>
            </w:pPr>
            <w:r w:rsidRPr="006829E0">
              <w:rPr>
                <w:rFonts w:ascii="Calibri" w:hAnsi="Calibri"/>
                <w:sz w:val="22"/>
                <w:szCs w:val="22"/>
              </w:rPr>
              <w:t>567.90</w:t>
            </w:r>
          </w:p>
        </w:tc>
        <w:tc>
          <w:tcPr>
            <w:tcW w:w="1440" w:type="dxa"/>
            <w:tcBorders>
              <w:top w:val="nil"/>
              <w:left w:val="single" w:sz="4" w:space="0" w:color="auto"/>
              <w:bottom w:val="single" w:sz="4" w:space="0" w:color="auto"/>
              <w:right w:val="single" w:sz="4" w:space="0" w:color="auto"/>
            </w:tcBorders>
            <w:shd w:val="pct5" w:color="auto" w:fill="FFFFFF"/>
          </w:tcPr>
          <w:p w:rsidR="006829E0" w:rsidRPr="006829E0" w:rsidRDefault="006829E0" w:rsidP="006C3F4B">
            <w:pPr>
              <w:jc w:val="right"/>
              <w:rPr>
                <w:rFonts w:ascii="Calibri" w:hAnsi="Calibri"/>
                <w:sz w:val="22"/>
                <w:szCs w:val="22"/>
              </w:rPr>
            </w:pPr>
            <w:r w:rsidRPr="006829E0">
              <w:rPr>
                <w:rFonts w:ascii="Calibri" w:hAnsi="Calibri"/>
                <w:sz w:val="22"/>
                <w:szCs w:val="22"/>
              </w:rPr>
              <w:t>N/A</w:t>
            </w:r>
          </w:p>
        </w:tc>
        <w:tc>
          <w:tcPr>
            <w:tcW w:w="1920" w:type="dxa"/>
            <w:tcBorders>
              <w:top w:val="nil"/>
              <w:left w:val="single" w:sz="4" w:space="0" w:color="auto"/>
              <w:bottom w:val="single" w:sz="4" w:space="0" w:color="auto"/>
            </w:tcBorders>
          </w:tcPr>
          <w:p w:rsidR="006829E0" w:rsidRPr="006829E0" w:rsidRDefault="006829E0" w:rsidP="006C3F4B">
            <w:pPr>
              <w:jc w:val="right"/>
              <w:rPr>
                <w:rFonts w:ascii="Calibri" w:hAnsi="Calibri"/>
                <w:sz w:val="22"/>
                <w:szCs w:val="22"/>
              </w:rPr>
            </w:pPr>
          </w:p>
        </w:tc>
      </w:tr>
    </w:tbl>
    <w:p w:rsidR="006829E0" w:rsidRDefault="006829E0" w:rsidP="00E3388B"/>
    <w:tbl>
      <w:tblPr>
        <w:tblW w:w="14433" w:type="dxa"/>
        <w:jc w:val="center"/>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13"/>
        <w:gridCol w:w="1080"/>
        <w:gridCol w:w="1260"/>
        <w:gridCol w:w="1440"/>
        <w:gridCol w:w="1080"/>
        <w:gridCol w:w="1434"/>
        <w:gridCol w:w="1260"/>
        <w:gridCol w:w="1266"/>
      </w:tblGrid>
      <w:tr w:rsidR="00756B9A" w:rsidRPr="00756B9A" w:rsidTr="00143000">
        <w:trPr>
          <w:trHeight w:val="126"/>
          <w:jc w:val="center"/>
        </w:trPr>
        <w:tc>
          <w:tcPr>
            <w:tcW w:w="5613" w:type="dxa"/>
            <w:tcBorders>
              <w:top w:val="single" w:sz="4" w:space="0" w:color="auto"/>
              <w:bottom w:val="nil"/>
              <w:right w:val="single" w:sz="4" w:space="0" w:color="auto"/>
            </w:tcBorders>
            <w:shd w:val="clear" w:color="auto" w:fill="3366FF"/>
          </w:tcPr>
          <w:p w:rsidR="006829E0" w:rsidRPr="00756B9A" w:rsidRDefault="006829E0" w:rsidP="00143000">
            <w:pPr>
              <w:jc w:val="center"/>
              <w:rPr>
                <w:rFonts w:ascii="Calibri" w:hAnsi="Calibri"/>
                <w:color w:val="FFFFFF"/>
                <w:sz w:val="20"/>
                <w:szCs w:val="20"/>
              </w:rPr>
            </w:pP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Victoria Police</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Resources</w:t>
            </w:r>
          </w:p>
        </w:tc>
        <w:tc>
          <w:tcPr>
            <w:tcW w:w="108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Current</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Fee</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Units</w:t>
            </w:r>
          </w:p>
          <w:p w:rsidR="006829E0" w:rsidRPr="00756B9A" w:rsidRDefault="006829E0" w:rsidP="00143000">
            <w:pPr>
              <w:jc w:val="center"/>
              <w:rPr>
                <w:rFonts w:ascii="Calibri" w:hAnsi="Calibri"/>
                <w:color w:val="FFFFFF"/>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Current Fee Units</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Incl. GST</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and</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Member/s</w:t>
            </w:r>
          </w:p>
        </w:tc>
        <w:tc>
          <w:tcPr>
            <w:tcW w:w="144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Proposed Fee Units</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Incl. GST</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and Member/s</w:t>
            </w:r>
          </w:p>
        </w:tc>
        <w:tc>
          <w:tcPr>
            <w:tcW w:w="108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Current Charges</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w:t>
            </w:r>
          </w:p>
        </w:tc>
        <w:tc>
          <w:tcPr>
            <w:tcW w:w="1434"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Current Charges</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Incl. GST and Member/s</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w:t>
            </w:r>
          </w:p>
        </w:tc>
        <w:tc>
          <w:tcPr>
            <w:tcW w:w="126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Proposed</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Charges Incl. GST and Member/s</w:t>
            </w: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w:t>
            </w:r>
          </w:p>
        </w:tc>
        <w:tc>
          <w:tcPr>
            <w:tcW w:w="1266" w:type="dxa"/>
            <w:tcBorders>
              <w:top w:val="single" w:sz="4" w:space="0" w:color="auto"/>
              <w:left w:val="single" w:sz="4" w:space="0" w:color="auto"/>
              <w:bottom w:val="single" w:sz="4" w:space="0" w:color="auto"/>
            </w:tcBorders>
            <w:shd w:val="clear" w:color="auto" w:fill="3366FF"/>
          </w:tcPr>
          <w:p w:rsidR="006829E0" w:rsidRPr="00756B9A" w:rsidRDefault="006829E0" w:rsidP="00143000">
            <w:pPr>
              <w:jc w:val="center"/>
              <w:rPr>
                <w:rFonts w:ascii="Calibri" w:hAnsi="Calibri"/>
                <w:color w:val="FFFFFF"/>
                <w:sz w:val="20"/>
                <w:szCs w:val="20"/>
              </w:rPr>
            </w:pPr>
          </w:p>
          <w:p w:rsidR="006829E0" w:rsidRPr="00756B9A" w:rsidRDefault="006829E0" w:rsidP="00143000">
            <w:pPr>
              <w:jc w:val="center"/>
              <w:rPr>
                <w:rFonts w:ascii="Calibri" w:hAnsi="Calibri"/>
                <w:color w:val="FFFFFF"/>
                <w:sz w:val="20"/>
                <w:szCs w:val="20"/>
              </w:rPr>
            </w:pPr>
            <w:r w:rsidRPr="00756B9A">
              <w:rPr>
                <w:rFonts w:ascii="Calibri" w:hAnsi="Calibri"/>
                <w:color w:val="FFFFFF"/>
                <w:sz w:val="20"/>
                <w:szCs w:val="20"/>
              </w:rPr>
              <w:t>Percentage Change in Charges</w:t>
            </w:r>
          </w:p>
          <w:p w:rsidR="006829E0" w:rsidRPr="00756B9A" w:rsidRDefault="006829E0" w:rsidP="00143000">
            <w:pPr>
              <w:jc w:val="center"/>
              <w:rPr>
                <w:rFonts w:ascii="Calibri" w:hAnsi="Calibri"/>
                <w:color w:val="FFFFFF"/>
                <w:sz w:val="20"/>
                <w:szCs w:val="20"/>
              </w:rPr>
            </w:pPr>
          </w:p>
        </w:tc>
      </w:tr>
      <w:tr w:rsidR="00756B9A" w:rsidRPr="00756B9A" w:rsidTr="00143000">
        <w:trPr>
          <w:trHeight w:val="404"/>
          <w:jc w:val="center"/>
        </w:trPr>
        <w:tc>
          <w:tcPr>
            <w:tcW w:w="5613" w:type="dxa"/>
            <w:tcBorders>
              <w:top w:val="single" w:sz="4" w:space="0" w:color="auto"/>
              <w:bottom w:val="nil"/>
              <w:right w:val="single" w:sz="4" w:space="0" w:color="auto"/>
            </w:tcBorders>
            <w:vAlign w:val="bottom"/>
          </w:tcPr>
          <w:p w:rsidR="006829E0" w:rsidRPr="00143000" w:rsidRDefault="006829E0" w:rsidP="00143000">
            <w:pPr>
              <w:rPr>
                <w:rFonts w:ascii="Calibri" w:hAnsi="Calibri"/>
                <w:b/>
                <w:sz w:val="20"/>
                <w:szCs w:val="20"/>
              </w:rPr>
            </w:pPr>
            <w:r w:rsidRPr="00143000">
              <w:rPr>
                <w:rFonts w:ascii="Calibri" w:hAnsi="Calibri"/>
                <w:b/>
                <w:sz w:val="20"/>
                <w:szCs w:val="20"/>
              </w:rPr>
              <w:t>Water Vessels – Proposed Categories</w:t>
            </w:r>
          </w:p>
        </w:tc>
        <w:tc>
          <w:tcPr>
            <w:tcW w:w="1080" w:type="dxa"/>
            <w:tcBorders>
              <w:top w:val="single" w:sz="4" w:space="0" w:color="auto"/>
              <w:left w:val="single" w:sz="4" w:space="0" w:color="auto"/>
              <w:bottom w:val="nil"/>
              <w:right w:val="single" w:sz="4" w:space="0" w:color="auto"/>
            </w:tcBorders>
            <w:shd w:val="clear" w:color="auto" w:fill="auto"/>
          </w:tcPr>
          <w:p w:rsidR="006829E0" w:rsidRPr="00756B9A" w:rsidRDefault="006829E0" w:rsidP="006C3F4B">
            <w:pPr>
              <w:jc w:val="right"/>
              <w:rPr>
                <w:rFonts w:ascii="Calibri" w:hAnsi="Calibri"/>
                <w:sz w:val="20"/>
                <w:szCs w:val="20"/>
              </w:rPr>
            </w:pPr>
          </w:p>
        </w:tc>
        <w:tc>
          <w:tcPr>
            <w:tcW w:w="1260" w:type="dxa"/>
            <w:tcBorders>
              <w:top w:val="single" w:sz="4" w:space="0" w:color="auto"/>
              <w:left w:val="single" w:sz="4" w:space="0" w:color="auto"/>
              <w:bottom w:val="nil"/>
              <w:right w:val="single" w:sz="4" w:space="0" w:color="auto"/>
            </w:tcBorders>
            <w:shd w:val="clear" w:color="auto" w:fill="auto"/>
          </w:tcPr>
          <w:p w:rsidR="006829E0" w:rsidRPr="00756B9A" w:rsidRDefault="006829E0" w:rsidP="006C3F4B">
            <w:pPr>
              <w:jc w:val="right"/>
              <w:rPr>
                <w:rFonts w:ascii="Calibri" w:hAnsi="Calibri"/>
                <w:sz w:val="20"/>
                <w:szCs w:val="20"/>
              </w:rPr>
            </w:pPr>
          </w:p>
        </w:tc>
        <w:tc>
          <w:tcPr>
            <w:tcW w:w="1440" w:type="dxa"/>
            <w:tcBorders>
              <w:top w:val="single" w:sz="4" w:space="0" w:color="auto"/>
              <w:left w:val="single" w:sz="4" w:space="0" w:color="auto"/>
              <w:bottom w:val="nil"/>
              <w:right w:val="single" w:sz="4" w:space="0" w:color="auto"/>
            </w:tcBorders>
            <w:shd w:val="clear" w:color="auto" w:fill="auto"/>
          </w:tcPr>
          <w:p w:rsidR="006829E0" w:rsidRPr="00756B9A" w:rsidRDefault="006829E0" w:rsidP="006C3F4B">
            <w:pPr>
              <w:jc w:val="right"/>
              <w:rPr>
                <w:rFonts w:ascii="Calibri" w:hAnsi="Calibri"/>
                <w:sz w:val="20"/>
                <w:szCs w:val="20"/>
              </w:rPr>
            </w:pPr>
          </w:p>
        </w:tc>
        <w:tc>
          <w:tcPr>
            <w:tcW w:w="1080" w:type="dxa"/>
            <w:tcBorders>
              <w:top w:val="single" w:sz="4" w:space="0" w:color="auto"/>
              <w:left w:val="single" w:sz="4" w:space="0" w:color="auto"/>
              <w:bottom w:val="nil"/>
              <w:right w:val="single" w:sz="4" w:space="0" w:color="auto"/>
            </w:tcBorders>
            <w:shd w:val="clear" w:color="auto" w:fill="auto"/>
          </w:tcPr>
          <w:p w:rsidR="006829E0" w:rsidRPr="00756B9A" w:rsidRDefault="006829E0" w:rsidP="006C3F4B">
            <w:pPr>
              <w:jc w:val="right"/>
              <w:rPr>
                <w:rFonts w:ascii="Calibri" w:hAnsi="Calibri"/>
                <w:sz w:val="20"/>
                <w:szCs w:val="20"/>
              </w:rPr>
            </w:pPr>
          </w:p>
        </w:tc>
        <w:tc>
          <w:tcPr>
            <w:tcW w:w="1434" w:type="dxa"/>
            <w:tcBorders>
              <w:top w:val="single" w:sz="4" w:space="0" w:color="auto"/>
              <w:left w:val="single" w:sz="4" w:space="0" w:color="auto"/>
              <w:bottom w:val="nil"/>
              <w:right w:val="single" w:sz="4" w:space="0" w:color="auto"/>
            </w:tcBorders>
            <w:shd w:val="clear" w:color="auto" w:fill="auto"/>
          </w:tcPr>
          <w:p w:rsidR="006829E0" w:rsidRPr="00756B9A" w:rsidRDefault="006829E0" w:rsidP="006C3F4B">
            <w:pPr>
              <w:jc w:val="right"/>
              <w:rPr>
                <w:rFonts w:ascii="Calibri" w:hAnsi="Calibri"/>
                <w:sz w:val="20"/>
                <w:szCs w:val="20"/>
              </w:rPr>
            </w:pPr>
          </w:p>
        </w:tc>
        <w:tc>
          <w:tcPr>
            <w:tcW w:w="1260" w:type="dxa"/>
            <w:tcBorders>
              <w:top w:val="single" w:sz="4" w:space="0" w:color="auto"/>
              <w:left w:val="single" w:sz="4" w:space="0" w:color="auto"/>
              <w:bottom w:val="nil"/>
              <w:right w:val="single" w:sz="4" w:space="0" w:color="auto"/>
            </w:tcBorders>
            <w:shd w:val="pct5" w:color="auto" w:fill="FFFFFF"/>
          </w:tcPr>
          <w:p w:rsidR="006829E0" w:rsidRPr="00756B9A" w:rsidRDefault="006829E0" w:rsidP="006C3F4B">
            <w:pPr>
              <w:jc w:val="right"/>
              <w:rPr>
                <w:rFonts w:ascii="Calibri" w:hAnsi="Calibri"/>
                <w:sz w:val="20"/>
                <w:szCs w:val="20"/>
              </w:rPr>
            </w:pPr>
          </w:p>
        </w:tc>
        <w:tc>
          <w:tcPr>
            <w:tcW w:w="1266" w:type="dxa"/>
            <w:tcBorders>
              <w:top w:val="single" w:sz="4" w:space="0" w:color="auto"/>
              <w:left w:val="single" w:sz="4" w:space="0" w:color="auto"/>
              <w:bottom w:val="nil"/>
            </w:tcBorders>
            <w:shd w:val="clear" w:color="auto" w:fill="auto"/>
          </w:tcPr>
          <w:p w:rsidR="006829E0" w:rsidRPr="00756B9A" w:rsidRDefault="006829E0" w:rsidP="006C3F4B">
            <w:pPr>
              <w:jc w:val="right"/>
              <w:rPr>
                <w:rFonts w:ascii="Calibri" w:hAnsi="Calibri"/>
                <w:sz w:val="20"/>
                <w:szCs w:val="20"/>
              </w:rPr>
            </w:pPr>
          </w:p>
        </w:tc>
      </w:tr>
      <w:tr w:rsidR="00756B9A" w:rsidRPr="00756B9A" w:rsidTr="00143000">
        <w:trPr>
          <w:trHeight w:val="342"/>
          <w:jc w:val="center"/>
        </w:trPr>
        <w:tc>
          <w:tcPr>
            <w:tcW w:w="5613" w:type="dxa"/>
            <w:tcBorders>
              <w:top w:val="nil"/>
              <w:bottom w:val="nil"/>
              <w:right w:val="single" w:sz="4" w:space="0" w:color="auto"/>
            </w:tcBorders>
            <w:vAlign w:val="center"/>
          </w:tcPr>
          <w:p w:rsidR="006829E0" w:rsidRPr="00756B9A" w:rsidRDefault="00756B9A" w:rsidP="00143000">
            <w:pPr>
              <w:rPr>
                <w:rFonts w:ascii="Calibri" w:hAnsi="Calibri"/>
                <w:sz w:val="20"/>
                <w:szCs w:val="20"/>
              </w:rPr>
            </w:pPr>
            <w:r>
              <w:rPr>
                <w:rFonts w:ascii="Calibri" w:hAnsi="Calibri"/>
                <w:sz w:val="20"/>
                <w:szCs w:val="20"/>
              </w:rPr>
              <w:t>P</w:t>
            </w:r>
            <w:r w:rsidR="006829E0" w:rsidRPr="00756B9A">
              <w:rPr>
                <w:rFonts w:ascii="Calibri" w:hAnsi="Calibri"/>
                <w:sz w:val="20"/>
                <w:szCs w:val="20"/>
              </w:rPr>
              <w:t>ersonal Water Craft (PWCs) (includes 1 crew</w:t>
            </w:r>
          </w:p>
        </w:tc>
        <w:tc>
          <w:tcPr>
            <w:tcW w:w="1080" w:type="dxa"/>
            <w:tcBorders>
              <w:top w:val="nil"/>
              <w:left w:val="single" w:sz="4" w:space="0" w:color="auto"/>
              <w:bottom w:val="nil"/>
              <w:right w:val="single" w:sz="4" w:space="0" w:color="auto"/>
            </w:tcBorders>
            <w:vAlign w:val="center"/>
          </w:tcPr>
          <w:p w:rsidR="006829E0" w:rsidRPr="00756B9A" w:rsidRDefault="00756B9A" w:rsidP="006C3F4B">
            <w:pPr>
              <w:jc w:val="right"/>
              <w:rPr>
                <w:rFonts w:ascii="Calibri" w:hAnsi="Calibri"/>
                <w:sz w:val="20"/>
                <w:szCs w:val="20"/>
              </w:rPr>
            </w:pPr>
            <w:r>
              <w:rPr>
                <w:rFonts w:ascii="Calibri" w:hAnsi="Calibri"/>
                <w:sz w:val="20"/>
                <w:szCs w:val="20"/>
              </w:rPr>
              <w:t>-</w:t>
            </w:r>
          </w:p>
        </w:tc>
        <w:tc>
          <w:tcPr>
            <w:tcW w:w="1260" w:type="dxa"/>
            <w:tcBorders>
              <w:top w:val="nil"/>
              <w:left w:val="single" w:sz="4" w:space="0" w:color="auto"/>
              <w:bottom w:val="nil"/>
              <w:right w:val="single" w:sz="4" w:space="0" w:color="auto"/>
            </w:tcBorders>
            <w:vAlign w:val="center"/>
          </w:tcPr>
          <w:p w:rsidR="006829E0" w:rsidRPr="00756B9A" w:rsidRDefault="00756B9A" w:rsidP="006C3F4B">
            <w:pPr>
              <w:tabs>
                <w:tab w:val="left" w:pos="804"/>
              </w:tabs>
              <w:jc w:val="right"/>
              <w:rPr>
                <w:rFonts w:ascii="Calibri" w:hAnsi="Calibri"/>
                <w:sz w:val="20"/>
                <w:szCs w:val="20"/>
              </w:rPr>
            </w:pPr>
            <w:r>
              <w:rPr>
                <w:rFonts w:ascii="Calibri" w:hAnsi="Calibri"/>
                <w:sz w:val="20"/>
                <w:szCs w:val="20"/>
              </w:rPr>
              <w:t>-</w:t>
            </w:r>
          </w:p>
        </w:tc>
        <w:tc>
          <w:tcPr>
            <w:tcW w:w="1440" w:type="dxa"/>
            <w:tcBorders>
              <w:top w:val="nil"/>
              <w:left w:val="single" w:sz="4" w:space="0" w:color="auto"/>
              <w:bottom w:val="nil"/>
              <w:right w:val="single" w:sz="4" w:space="0" w:color="auto"/>
            </w:tcBorders>
            <w:vAlign w:val="center"/>
          </w:tcPr>
          <w:p w:rsidR="006829E0" w:rsidRPr="00756B9A" w:rsidRDefault="006829E0" w:rsidP="006C3F4B">
            <w:pPr>
              <w:jc w:val="right"/>
              <w:rPr>
                <w:rFonts w:ascii="Calibri" w:hAnsi="Calibri"/>
                <w:sz w:val="20"/>
                <w:szCs w:val="20"/>
              </w:rPr>
            </w:pPr>
            <w:r w:rsidRPr="00756B9A">
              <w:rPr>
                <w:rFonts w:ascii="Calibri" w:hAnsi="Calibri"/>
                <w:sz w:val="20"/>
                <w:szCs w:val="20"/>
              </w:rPr>
              <w:t>9.3</w:t>
            </w:r>
          </w:p>
        </w:tc>
        <w:tc>
          <w:tcPr>
            <w:tcW w:w="1080" w:type="dxa"/>
            <w:tcBorders>
              <w:top w:val="nil"/>
              <w:left w:val="single" w:sz="4" w:space="0" w:color="auto"/>
              <w:bottom w:val="nil"/>
              <w:right w:val="single" w:sz="4" w:space="0" w:color="auto"/>
            </w:tcBorders>
            <w:vAlign w:val="center"/>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vAlign w:val="center"/>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center"/>
          </w:tcPr>
          <w:p w:rsidR="006829E0" w:rsidRPr="00756B9A" w:rsidRDefault="00143000" w:rsidP="006C3F4B">
            <w:pPr>
              <w:jc w:val="right"/>
              <w:rPr>
                <w:rFonts w:ascii="Calibri" w:hAnsi="Calibri"/>
                <w:sz w:val="20"/>
                <w:szCs w:val="20"/>
              </w:rPr>
            </w:pPr>
            <w:r>
              <w:rPr>
                <w:rFonts w:ascii="Calibri" w:hAnsi="Calibri"/>
                <w:sz w:val="20"/>
                <w:szCs w:val="20"/>
              </w:rPr>
              <w:t>1</w:t>
            </w:r>
            <w:r w:rsidR="006829E0" w:rsidRPr="00756B9A">
              <w:rPr>
                <w:rFonts w:ascii="Calibri" w:hAnsi="Calibri"/>
                <w:sz w:val="20"/>
                <w:szCs w:val="20"/>
              </w:rPr>
              <w:t>19.60</w:t>
            </w:r>
          </w:p>
        </w:tc>
        <w:tc>
          <w:tcPr>
            <w:tcW w:w="1266" w:type="dxa"/>
            <w:tcBorders>
              <w:top w:val="nil"/>
              <w:left w:val="single" w:sz="4" w:space="0" w:color="auto"/>
              <w:bottom w:val="nil"/>
            </w:tcBorders>
            <w:vAlign w:val="center"/>
          </w:tcPr>
          <w:p w:rsidR="006829E0" w:rsidRPr="00756B9A" w:rsidRDefault="006829E0" w:rsidP="006C3F4B">
            <w:pPr>
              <w:jc w:val="right"/>
              <w:rPr>
                <w:rFonts w:ascii="Calibri" w:hAnsi="Calibri"/>
                <w:sz w:val="20"/>
                <w:szCs w:val="20"/>
              </w:rPr>
            </w:pPr>
          </w:p>
        </w:tc>
      </w:tr>
      <w:tr w:rsidR="00756B9A" w:rsidRPr="00756B9A" w:rsidTr="00143000">
        <w:trPr>
          <w:trHeight w:val="212"/>
          <w:jc w:val="center"/>
        </w:trPr>
        <w:tc>
          <w:tcPr>
            <w:tcW w:w="5613" w:type="dxa"/>
            <w:tcBorders>
              <w:top w:val="nil"/>
              <w:bottom w:val="nil"/>
              <w:right w:val="single" w:sz="4" w:space="0" w:color="auto"/>
            </w:tcBorders>
            <w:vAlign w:val="bottom"/>
          </w:tcPr>
          <w:p w:rsidR="006829E0" w:rsidRPr="00756B9A" w:rsidRDefault="006829E0" w:rsidP="00143000">
            <w:pPr>
              <w:rPr>
                <w:rFonts w:ascii="Calibri" w:hAnsi="Calibri"/>
                <w:sz w:val="20"/>
                <w:szCs w:val="20"/>
              </w:rPr>
            </w:pPr>
            <w:r w:rsidRPr="00756B9A">
              <w:rPr>
                <w:rFonts w:ascii="Calibri" w:hAnsi="Calibri"/>
                <w:sz w:val="20"/>
                <w:szCs w:val="20"/>
              </w:rPr>
              <w:t>Police motor boat less than 5 metres (includes 1 crew)</w:t>
            </w:r>
          </w:p>
        </w:tc>
        <w:tc>
          <w:tcPr>
            <w:tcW w:w="1080" w:type="dxa"/>
            <w:tcBorders>
              <w:top w:val="nil"/>
              <w:left w:val="single" w:sz="4" w:space="0" w:color="auto"/>
              <w:bottom w:val="nil"/>
              <w:right w:val="single" w:sz="4" w:space="0" w:color="auto"/>
            </w:tcBorders>
          </w:tcPr>
          <w:p w:rsidR="006829E0" w:rsidRPr="00756B9A" w:rsidRDefault="00756B9A" w:rsidP="006C3F4B">
            <w:pPr>
              <w:jc w:val="right"/>
              <w:rPr>
                <w:rFonts w:ascii="Calibri" w:hAnsi="Calibri"/>
                <w:sz w:val="20"/>
                <w:szCs w:val="20"/>
              </w:rPr>
            </w:pPr>
            <w:r>
              <w:rPr>
                <w:rFonts w:ascii="Calibri" w:hAnsi="Calibri"/>
                <w:sz w:val="20"/>
                <w:szCs w:val="20"/>
              </w:rPr>
              <w:t>-</w:t>
            </w:r>
          </w:p>
        </w:tc>
        <w:tc>
          <w:tcPr>
            <w:tcW w:w="1260" w:type="dxa"/>
            <w:tcBorders>
              <w:top w:val="nil"/>
              <w:left w:val="single" w:sz="4" w:space="0" w:color="auto"/>
              <w:bottom w:val="nil"/>
              <w:right w:val="single" w:sz="4" w:space="0" w:color="auto"/>
            </w:tcBorders>
          </w:tcPr>
          <w:p w:rsidR="00756B9A" w:rsidRPr="00756B9A" w:rsidRDefault="00143000" w:rsidP="006C3F4B">
            <w:pPr>
              <w:jc w:val="right"/>
              <w:rPr>
                <w:rFonts w:ascii="Calibri" w:hAnsi="Calibri"/>
                <w:sz w:val="20"/>
                <w:szCs w:val="20"/>
              </w:rPr>
            </w:pPr>
            <w:r>
              <w:rPr>
                <w:rFonts w:ascii="Calibri" w:hAnsi="Calibri"/>
                <w:sz w:val="20"/>
                <w:szCs w:val="20"/>
              </w:rPr>
              <w:t>-</w:t>
            </w: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9.4</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120.70</w:t>
            </w: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vAlign w:val="bottom"/>
          </w:tcPr>
          <w:p w:rsidR="006829E0" w:rsidRPr="00756B9A" w:rsidRDefault="006829E0" w:rsidP="00143000">
            <w:pPr>
              <w:rPr>
                <w:rFonts w:ascii="Calibri" w:hAnsi="Calibri"/>
                <w:sz w:val="20"/>
                <w:szCs w:val="20"/>
              </w:rPr>
            </w:pPr>
            <w:r w:rsidRPr="00756B9A">
              <w:rPr>
                <w:rFonts w:ascii="Calibri" w:hAnsi="Calibri"/>
                <w:sz w:val="20"/>
                <w:szCs w:val="20"/>
              </w:rPr>
              <w:t>Police motor boat more than 5 metres (includes 2 crew)</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16.6</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213.30</w:t>
            </w: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vAlign w:val="bottom"/>
          </w:tcPr>
          <w:p w:rsidR="006829E0" w:rsidRPr="00756B9A" w:rsidRDefault="006829E0" w:rsidP="00143000">
            <w:pPr>
              <w:rPr>
                <w:rFonts w:ascii="Calibri" w:hAnsi="Calibri"/>
                <w:sz w:val="20"/>
                <w:szCs w:val="20"/>
              </w:rPr>
            </w:pPr>
            <w:r w:rsidRPr="00756B9A">
              <w:rPr>
                <w:rFonts w:ascii="Calibri" w:hAnsi="Calibri"/>
                <w:sz w:val="20"/>
                <w:szCs w:val="20"/>
              </w:rPr>
              <w:t xml:space="preserve">Police motor boat 6 metres and over with a single engine (includes 2 crew) </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p w:rsidR="006829E0" w:rsidRPr="00756B9A" w:rsidRDefault="006829E0" w:rsidP="006C3F4B">
            <w:pPr>
              <w:jc w:val="right"/>
              <w:rPr>
                <w:rFonts w:ascii="Calibri" w:hAnsi="Calibri"/>
                <w:sz w:val="20"/>
                <w:szCs w:val="20"/>
              </w:rPr>
            </w:pPr>
            <w:r w:rsidRPr="00756B9A">
              <w:rPr>
                <w:rFonts w:ascii="Calibri" w:hAnsi="Calibri"/>
                <w:sz w:val="20"/>
                <w:szCs w:val="20"/>
              </w:rPr>
              <w:t>22.9</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293.50</w:t>
            </w: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vAlign w:val="bottom"/>
          </w:tcPr>
          <w:p w:rsidR="006829E0" w:rsidRPr="00756B9A" w:rsidRDefault="006829E0" w:rsidP="00143000">
            <w:pPr>
              <w:rPr>
                <w:rFonts w:ascii="Calibri" w:hAnsi="Calibri"/>
                <w:sz w:val="20"/>
                <w:szCs w:val="20"/>
              </w:rPr>
            </w:pPr>
            <w:r w:rsidRPr="00756B9A">
              <w:rPr>
                <w:rFonts w:ascii="Calibri" w:hAnsi="Calibri"/>
                <w:sz w:val="20"/>
                <w:szCs w:val="20"/>
              </w:rPr>
              <w:t xml:space="preserve">Police motor boat 6 metres and over with a twin engine (includes 2 crew) </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p w:rsidR="006829E0" w:rsidRPr="00756B9A" w:rsidRDefault="006829E0" w:rsidP="006C3F4B">
            <w:pPr>
              <w:jc w:val="right"/>
              <w:rPr>
                <w:rFonts w:ascii="Calibri" w:hAnsi="Calibri"/>
                <w:sz w:val="20"/>
                <w:szCs w:val="20"/>
              </w:rPr>
            </w:pPr>
            <w:r w:rsidRPr="00756B9A">
              <w:rPr>
                <w:rFonts w:ascii="Calibri" w:hAnsi="Calibri"/>
                <w:sz w:val="20"/>
                <w:szCs w:val="20"/>
              </w:rPr>
              <w:t>22.8</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292.90</w:t>
            </w: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vAlign w:val="bottom"/>
          </w:tcPr>
          <w:p w:rsidR="006829E0" w:rsidRPr="00756B9A" w:rsidRDefault="006829E0" w:rsidP="00143000">
            <w:pPr>
              <w:rPr>
                <w:rFonts w:ascii="Calibri" w:hAnsi="Calibri"/>
                <w:sz w:val="20"/>
                <w:szCs w:val="20"/>
              </w:rPr>
            </w:pPr>
            <w:r w:rsidRPr="00756B9A">
              <w:rPr>
                <w:rFonts w:ascii="Calibri" w:hAnsi="Calibri"/>
                <w:sz w:val="20"/>
                <w:szCs w:val="20"/>
              </w:rPr>
              <w:t xml:space="preserve">Police motor boat 7.4 metres and over with a twin engine (includes 2 crew) </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p w:rsidR="006829E0" w:rsidRPr="00756B9A" w:rsidRDefault="006829E0" w:rsidP="006C3F4B">
            <w:pPr>
              <w:jc w:val="right"/>
              <w:rPr>
                <w:rFonts w:ascii="Calibri" w:hAnsi="Calibri"/>
                <w:sz w:val="20"/>
                <w:szCs w:val="20"/>
              </w:rPr>
            </w:pPr>
            <w:r w:rsidRPr="00756B9A">
              <w:rPr>
                <w:rFonts w:ascii="Calibri" w:hAnsi="Calibri"/>
                <w:sz w:val="20"/>
                <w:szCs w:val="20"/>
              </w:rPr>
              <w:t>29.0</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372.80</w:t>
            </w: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vAlign w:val="bottom"/>
          </w:tcPr>
          <w:p w:rsidR="006829E0" w:rsidRPr="00756B9A" w:rsidRDefault="006829E0" w:rsidP="00143000">
            <w:pPr>
              <w:rPr>
                <w:rFonts w:ascii="Calibri" w:hAnsi="Calibri"/>
                <w:sz w:val="20"/>
                <w:szCs w:val="20"/>
              </w:rPr>
            </w:pPr>
            <w:r w:rsidRPr="00756B9A">
              <w:rPr>
                <w:rFonts w:ascii="Calibri" w:hAnsi="Calibri"/>
                <w:sz w:val="20"/>
                <w:szCs w:val="20"/>
              </w:rPr>
              <w:t xml:space="preserve">Police motor boat 10 metres and over </w:t>
            </w:r>
            <w:r w:rsidRPr="00756B9A">
              <w:rPr>
                <w:rFonts w:ascii="Calibri" w:hAnsi="Calibri"/>
                <w:sz w:val="20"/>
                <w:szCs w:val="20"/>
              </w:rPr>
              <w:br/>
              <w:t xml:space="preserve">(includes 2 crew) </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p w:rsidR="006829E0" w:rsidRPr="00756B9A" w:rsidRDefault="006829E0" w:rsidP="006C3F4B">
            <w:pPr>
              <w:jc w:val="right"/>
              <w:rPr>
                <w:rFonts w:ascii="Calibri" w:hAnsi="Calibri"/>
                <w:sz w:val="20"/>
                <w:szCs w:val="20"/>
              </w:rPr>
            </w:pPr>
            <w:r w:rsidRPr="00756B9A">
              <w:rPr>
                <w:rFonts w:ascii="Calibri" w:hAnsi="Calibri"/>
                <w:sz w:val="20"/>
                <w:szCs w:val="20"/>
              </w:rPr>
              <w:t>35.4</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454.70</w:t>
            </w: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vAlign w:val="bottom"/>
          </w:tcPr>
          <w:p w:rsidR="006829E0" w:rsidRPr="00756B9A" w:rsidRDefault="006829E0" w:rsidP="00143000">
            <w:pPr>
              <w:rPr>
                <w:rFonts w:ascii="Calibri" w:hAnsi="Calibri"/>
                <w:sz w:val="20"/>
                <w:szCs w:val="20"/>
              </w:rPr>
            </w:pPr>
            <w:r w:rsidRPr="00756B9A">
              <w:rPr>
                <w:rFonts w:ascii="Calibri" w:hAnsi="Calibri"/>
                <w:sz w:val="20"/>
                <w:szCs w:val="20"/>
              </w:rPr>
              <w:t xml:space="preserve">Police motor boat 12 metres and over </w:t>
            </w:r>
            <w:r w:rsidRPr="00756B9A">
              <w:rPr>
                <w:rFonts w:ascii="Calibri" w:hAnsi="Calibri"/>
                <w:sz w:val="20"/>
                <w:szCs w:val="20"/>
              </w:rPr>
              <w:br/>
              <w:t xml:space="preserve">(includes 2 crew) </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w:t>
            </w: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45.1</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 </w:t>
            </w: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579.50</w:t>
            </w: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tcPr>
          <w:p w:rsidR="006829E0" w:rsidRPr="00756B9A" w:rsidRDefault="006829E0" w:rsidP="00143000">
            <w:pPr>
              <w:rPr>
                <w:rFonts w:ascii="Calibri" w:hAnsi="Calibri"/>
                <w:sz w:val="20"/>
                <w:szCs w:val="20"/>
              </w:rPr>
            </w:pP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tcPr>
          <w:p w:rsidR="006829E0" w:rsidRPr="00756B9A" w:rsidRDefault="006829E0" w:rsidP="006C3F4B">
            <w:pPr>
              <w:jc w:val="right"/>
              <w:rPr>
                <w:rFonts w:ascii="Calibri" w:hAnsi="Calibri"/>
                <w:sz w:val="20"/>
                <w:szCs w:val="20"/>
              </w:rPr>
            </w:pP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tcPr>
          <w:p w:rsidR="006829E0" w:rsidRPr="00143000" w:rsidRDefault="006829E0" w:rsidP="00143000">
            <w:pPr>
              <w:rPr>
                <w:rFonts w:ascii="Calibri" w:hAnsi="Calibri"/>
                <w:b/>
                <w:sz w:val="20"/>
                <w:szCs w:val="20"/>
              </w:rPr>
            </w:pPr>
            <w:r w:rsidRPr="00143000">
              <w:rPr>
                <w:rFonts w:ascii="Calibri" w:hAnsi="Calibri"/>
                <w:b/>
                <w:sz w:val="20"/>
                <w:szCs w:val="20"/>
              </w:rPr>
              <w:t>Air Wing Helicopter Police (Incl. Crew)</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tcPr>
          <w:p w:rsidR="006829E0" w:rsidRPr="00756B9A" w:rsidRDefault="006829E0" w:rsidP="006C3F4B">
            <w:pPr>
              <w:jc w:val="right"/>
              <w:rPr>
                <w:rFonts w:ascii="Calibri" w:hAnsi="Calibri"/>
                <w:sz w:val="20"/>
                <w:szCs w:val="20"/>
              </w:rPr>
            </w:pP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tcPr>
          <w:p w:rsidR="006829E0" w:rsidRPr="00756B9A" w:rsidRDefault="006829E0" w:rsidP="00143000">
            <w:pPr>
              <w:rPr>
                <w:rFonts w:ascii="Calibri" w:hAnsi="Calibri"/>
                <w:sz w:val="20"/>
                <w:szCs w:val="20"/>
              </w:rPr>
            </w:pPr>
            <w:r w:rsidRPr="00756B9A">
              <w:rPr>
                <w:rFonts w:ascii="Calibri" w:hAnsi="Calibri"/>
                <w:sz w:val="20"/>
                <w:szCs w:val="20"/>
              </w:rPr>
              <w:t>Twin Engine (Eurocopter 135)</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246.9</w:t>
            </w: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277.4</w:t>
            </w: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295.4</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3,170.20</w:t>
            </w: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3562.10</w:t>
            </w: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3,792.40</w:t>
            </w: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6.5%</w:t>
            </w:r>
          </w:p>
        </w:tc>
      </w:tr>
      <w:tr w:rsidR="00756B9A" w:rsidRPr="00756B9A" w:rsidTr="00143000">
        <w:trPr>
          <w:jc w:val="center"/>
        </w:trPr>
        <w:tc>
          <w:tcPr>
            <w:tcW w:w="5613" w:type="dxa"/>
            <w:tcBorders>
              <w:top w:val="nil"/>
              <w:bottom w:val="nil"/>
              <w:right w:val="single" w:sz="4" w:space="0" w:color="auto"/>
            </w:tcBorders>
          </w:tcPr>
          <w:p w:rsidR="006829E0" w:rsidRPr="00756B9A" w:rsidRDefault="006829E0" w:rsidP="00143000">
            <w:pPr>
              <w:rPr>
                <w:rFonts w:ascii="Calibri" w:hAnsi="Calibri"/>
                <w:sz w:val="20"/>
                <w:szCs w:val="20"/>
              </w:rPr>
            </w:pPr>
            <w:r w:rsidRPr="00756B9A">
              <w:rPr>
                <w:rFonts w:ascii="Calibri" w:hAnsi="Calibri"/>
                <w:sz w:val="20"/>
                <w:szCs w:val="20"/>
              </w:rPr>
              <w:t>Twin Engine (Dauphin N3)</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444.7</w:t>
            </w: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500.8</w:t>
            </w: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490.7</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5,709.90</w:t>
            </w: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6430.70</w:t>
            </w: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6,300.70</w:t>
            </w: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-2.0%</w:t>
            </w:r>
          </w:p>
        </w:tc>
      </w:tr>
      <w:tr w:rsidR="00756B9A" w:rsidRPr="00756B9A" w:rsidTr="00143000">
        <w:trPr>
          <w:jc w:val="center"/>
        </w:trPr>
        <w:tc>
          <w:tcPr>
            <w:tcW w:w="5613" w:type="dxa"/>
            <w:tcBorders>
              <w:top w:val="nil"/>
              <w:bottom w:val="nil"/>
              <w:right w:val="single" w:sz="4" w:space="0" w:color="auto"/>
            </w:tcBorders>
          </w:tcPr>
          <w:p w:rsidR="006829E0" w:rsidRPr="00756B9A" w:rsidRDefault="006829E0" w:rsidP="00143000">
            <w:pPr>
              <w:rPr>
                <w:rFonts w:ascii="Calibri" w:hAnsi="Calibri"/>
                <w:sz w:val="20"/>
                <w:szCs w:val="20"/>
              </w:rPr>
            </w:pP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4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tcPr>
          <w:p w:rsidR="006829E0" w:rsidRPr="00756B9A" w:rsidRDefault="006829E0" w:rsidP="006C3F4B">
            <w:pPr>
              <w:jc w:val="right"/>
              <w:rPr>
                <w:rFonts w:ascii="Calibri" w:hAnsi="Calibri"/>
                <w:sz w:val="20"/>
                <w:szCs w:val="20"/>
              </w:rPr>
            </w:pPr>
          </w:p>
        </w:tc>
        <w:tc>
          <w:tcPr>
            <w:tcW w:w="1266" w:type="dxa"/>
            <w:tcBorders>
              <w:top w:val="nil"/>
              <w:left w:val="single" w:sz="4" w:space="0" w:color="auto"/>
              <w:bottom w:val="nil"/>
            </w:tcBorders>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tcPr>
          <w:p w:rsidR="006829E0" w:rsidRPr="00143000" w:rsidRDefault="006829E0" w:rsidP="00143000">
            <w:pPr>
              <w:rPr>
                <w:rFonts w:ascii="Calibri" w:hAnsi="Calibri"/>
                <w:b/>
                <w:sz w:val="20"/>
                <w:szCs w:val="20"/>
              </w:rPr>
            </w:pPr>
            <w:r w:rsidRPr="00143000">
              <w:rPr>
                <w:rFonts w:ascii="Calibri" w:hAnsi="Calibri"/>
                <w:b/>
                <w:sz w:val="20"/>
                <w:szCs w:val="20"/>
              </w:rPr>
              <w:t xml:space="preserve">Mounted (Excl. Crew)     </w:t>
            </w:r>
            <w:r w:rsidRPr="00143000">
              <w:rPr>
                <w:rFonts w:ascii="Calibri" w:hAnsi="Calibri"/>
                <w:b/>
                <w:sz w:val="20"/>
                <w:szCs w:val="20"/>
              </w:rPr>
              <w:tab/>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tcPr>
          <w:p w:rsidR="006829E0" w:rsidRPr="00756B9A" w:rsidRDefault="006829E0" w:rsidP="00143000">
            <w:pPr>
              <w:rPr>
                <w:rFonts w:ascii="Calibri" w:hAnsi="Calibri"/>
                <w:sz w:val="20"/>
                <w:szCs w:val="20"/>
              </w:rPr>
            </w:pPr>
            <w:r w:rsidRPr="00756B9A">
              <w:rPr>
                <w:rFonts w:ascii="Calibri" w:hAnsi="Calibri"/>
                <w:sz w:val="20"/>
                <w:szCs w:val="20"/>
              </w:rPr>
              <w:t>Horse Police</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4.1</w:t>
            </w: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4.5</w:t>
            </w: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3.0</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52.60</w:t>
            </w: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57.90</w:t>
            </w: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38.80</w:t>
            </w: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-32.9%</w:t>
            </w:r>
          </w:p>
        </w:tc>
      </w:tr>
      <w:tr w:rsidR="00756B9A" w:rsidRPr="00756B9A" w:rsidTr="00143000">
        <w:trPr>
          <w:jc w:val="center"/>
        </w:trPr>
        <w:tc>
          <w:tcPr>
            <w:tcW w:w="5613" w:type="dxa"/>
            <w:tcBorders>
              <w:top w:val="nil"/>
              <w:bottom w:val="nil"/>
              <w:right w:val="single" w:sz="4" w:space="0" w:color="auto"/>
            </w:tcBorders>
          </w:tcPr>
          <w:p w:rsidR="006829E0" w:rsidRPr="00756B9A" w:rsidRDefault="006829E0" w:rsidP="00143000">
            <w:pPr>
              <w:rPr>
                <w:rFonts w:ascii="Calibri" w:hAnsi="Calibri"/>
                <w:sz w:val="20"/>
                <w:szCs w:val="20"/>
              </w:rPr>
            </w:pP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tcPr>
          <w:p w:rsidR="006829E0" w:rsidRPr="00143000" w:rsidRDefault="006829E0" w:rsidP="00143000">
            <w:pPr>
              <w:rPr>
                <w:rFonts w:ascii="Calibri" w:hAnsi="Calibri"/>
                <w:b/>
                <w:sz w:val="20"/>
                <w:szCs w:val="20"/>
              </w:rPr>
            </w:pPr>
            <w:r w:rsidRPr="00143000">
              <w:rPr>
                <w:rFonts w:ascii="Calibri" w:hAnsi="Calibri"/>
                <w:b/>
                <w:sz w:val="20"/>
                <w:szCs w:val="20"/>
              </w:rPr>
              <w:t xml:space="preserve">Dog Squad (Excl. Crew) </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p>
        </w:tc>
      </w:tr>
      <w:tr w:rsidR="00756B9A" w:rsidRPr="00756B9A" w:rsidTr="00143000">
        <w:trPr>
          <w:jc w:val="center"/>
        </w:trPr>
        <w:tc>
          <w:tcPr>
            <w:tcW w:w="5613" w:type="dxa"/>
            <w:tcBorders>
              <w:top w:val="nil"/>
              <w:bottom w:val="nil"/>
              <w:right w:val="single" w:sz="4" w:space="0" w:color="auto"/>
            </w:tcBorders>
          </w:tcPr>
          <w:p w:rsidR="006829E0" w:rsidRPr="00756B9A" w:rsidRDefault="006829E0" w:rsidP="00143000">
            <w:pPr>
              <w:rPr>
                <w:rFonts w:ascii="Calibri" w:hAnsi="Calibri"/>
                <w:sz w:val="20"/>
                <w:szCs w:val="20"/>
              </w:rPr>
            </w:pPr>
            <w:r w:rsidRPr="00756B9A">
              <w:rPr>
                <w:rFonts w:ascii="Calibri" w:hAnsi="Calibri"/>
                <w:sz w:val="20"/>
                <w:szCs w:val="20"/>
              </w:rPr>
              <w:t>Dog Police</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$6</w:t>
            </w:r>
          </w:p>
        </w:tc>
        <w:tc>
          <w:tcPr>
            <w:tcW w:w="126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$6.6</w:t>
            </w:r>
          </w:p>
        </w:tc>
        <w:tc>
          <w:tcPr>
            <w:tcW w:w="144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2.0</w:t>
            </w:r>
          </w:p>
        </w:tc>
        <w:tc>
          <w:tcPr>
            <w:tcW w:w="1080"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6.00</w:t>
            </w:r>
          </w:p>
        </w:tc>
        <w:tc>
          <w:tcPr>
            <w:tcW w:w="1434" w:type="dxa"/>
            <w:tcBorders>
              <w:top w:val="nil"/>
              <w:left w:val="single" w:sz="4" w:space="0" w:color="auto"/>
              <w:bottom w:val="nil"/>
              <w:right w:val="single" w:sz="4" w:space="0" w:color="auto"/>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6.06</w:t>
            </w:r>
          </w:p>
        </w:tc>
        <w:tc>
          <w:tcPr>
            <w:tcW w:w="1260" w:type="dxa"/>
            <w:tcBorders>
              <w:top w:val="nil"/>
              <w:left w:val="single" w:sz="4" w:space="0" w:color="auto"/>
              <w:bottom w:val="nil"/>
              <w:right w:val="single" w:sz="4" w:space="0" w:color="auto"/>
            </w:tcBorders>
            <w:shd w:val="pct5" w:color="auto" w:fill="FFFFFF"/>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25.50</w:t>
            </w:r>
          </w:p>
        </w:tc>
        <w:tc>
          <w:tcPr>
            <w:tcW w:w="1266" w:type="dxa"/>
            <w:tcBorders>
              <w:top w:val="nil"/>
              <w:left w:val="single" w:sz="4" w:space="0" w:color="auto"/>
              <w:bottom w:val="nil"/>
            </w:tcBorders>
            <w:vAlign w:val="bottom"/>
          </w:tcPr>
          <w:p w:rsidR="006829E0" w:rsidRPr="00756B9A" w:rsidRDefault="006829E0" w:rsidP="006C3F4B">
            <w:pPr>
              <w:jc w:val="right"/>
              <w:rPr>
                <w:rFonts w:ascii="Calibri" w:hAnsi="Calibri"/>
                <w:sz w:val="20"/>
                <w:szCs w:val="20"/>
              </w:rPr>
            </w:pPr>
            <w:r w:rsidRPr="00756B9A">
              <w:rPr>
                <w:rFonts w:ascii="Calibri" w:hAnsi="Calibri"/>
                <w:sz w:val="20"/>
                <w:szCs w:val="20"/>
              </w:rPr>
              <w:t>286.0%</w:t>
            </w:r>
          </w:p>
        </w:tc>
      </w:tr>
      <w:tr w:rsidR="00756B9A" w:rsidRPr="00756B9A" w:rsidTr="00143000">
        <w:trPr>
          <w:trHeight w:val="521"/>
          <w:jc w:val="center"/>
        </w:trPr>
        <w:tc>
          <w:tcPr>
            <w:tcW w:w="5613" w:type="dxa"/>
            <w:tcBorders>
              <w:top w:val="nil"/>
              <w:bottom w:val="single" w:sz="4" w:space="0" w:color="auto"/>
              <w:right w:val="single" w:sz="4" w:space="0" w:color="auto"/>
            </w:tcBorders>
          </w:tcPr>
          <w:p w:rsidR="006829E0" w:rsidRPr="00756B9A" w:rsidRDefault="006829E0" w:rsidP="00143000">
            <w:pPr>
              <w:rPr>
                <w:rFonts w:ascii="Calibri" w:hAnsi="Calibri"/>
                <w:sz w:val="20"/>
                <w:szCs w:val="20"/>
              </w:rPr>
            </w:pPr>
            <w:r w:rsidRPr="00756B9A">
              <w:rPr>
                <w:rFonts w:ascii="Calibri" w:hAnsi="Calibri"/>
                <w:sz w:val="20"/>
                <w:szCs w:val="20"/>
              </w:rPr>
              <w:t xml:space="preserve">Equipment  - Equipment purchases specific to an </w:t>
            </w:r>
            <w:r w:rsidR="00143000">
              <w:rPr>
                <w:rFonts w:ascii="Calibri" w:hAnsi="Calibri"/>
                <w:sz w:val="20"/>
                <w:szCs w:val="20"/>
              </w:rPr>
              <w:t xml:space="preserve"> </w:t>
            </w:r>
            <w:r w:rsidRPr="00756B9A">
              <w:rPr>
                <w:rFonts w:ascii="Calibri" w:hAnsi="Calibri"/>
                <w:sz w:val="20"/>
                <w:szCs w:val="20"/>
              </w:rPr>
              <w:t xml:space="preserve">event are made under Victorian </w:t>
            </w:r>
            <w:r w:rsidR="00143000">
              <w:rPr>
                <w:rFonts w:ascii="Calibri" w:hAnsi="Calibri"/>
                <w:sz w:val="20"/>
                <w:szCs w:val="20"/>
              </w:rPr>
              <w:t xml:space="preserve">  </w:t>
            </w:r>
            <w:r w:rsidRPr="00756B9A">
              <w:rPr>
                <w:rFonts w:ascii="Calibri" w:hAnsi="Calibri"/>
                <w:sz w:val="20"/>
                <w:szCs w:val="20"/>
              </w:rPr>
              <w:t>Government procurement policy</w:t>
            </w:r>
          </w:p>
        </w:tc>
        <w:tc>
          <w:tcPr>
            <w:tcW w:w="1080"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0"/>
                <w:szCs w:val="20"/>
              </w:rPr>
            </w:pPr>
          </w:p>
        </w:tc>
        <w:tc>
          <w:tcPr>
            <w:tcW w:w="1440"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0"/>
                <w:szCs w:val="20"/>
              </w:rPr>
            </w:pPr>
          </w:p>
        </w:tc>
        <w:tc>
          <w:tcPr>
            <w:tcW w:w="1080"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0"/>
                <w:szCs w:val="20"/>
              </w:rPr>
            </w:pPr>
          </w:p>
        </w:tc>
        <w:tc>
          <w:tcPr>
            <w:tcW w:w="1434"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0"/>
                <w:szCs w:val="20"/>
              </w:rPr>
            </w:pPr>
          </w:p>
        </w:tc>
        <w:tc>
          <w:tcPr>
            <w:tcW w:w="1260" w:type="dxa"/>
            <w:tcBorders>
              <w:top w:val="nil"/>
              <w:left w:val="single" w:sz="4" w:space="0" w:color="auto"/>
              <w:bottom w:val="single" w:sz="4" w:space="0" w:color="auto"/>
              <w:right w:val="single" w:sz="4" w:space="0" w:color="auto"/>
            </w:tcBorders>
            <w:shd w:val="pct5" w:color="auto" w:fill="FFFFFF"/>
          </w:tcPr>
          <w:p w:rsidR="006829E0" w:rsidRPr="00756B9A" w:rsidRDefault="006829E0" w:rsidP="006C3F4B">
            <w:pPr>
              <w:jc w:val="center"/>
              <w:rPr>
                <w:rFonts w:ascii="Calibri" w:hAnsi="Calibri"/>
                <w:sz w:val="20"/>
                <w:szCs w:val="20"/>
              </w:rPr>
            </w:pPr>
            <w:r w:rsidRPr="00756B9A">
              <w:rPr>
                <w:rFonts w:ascii="Calibri" w:hAnsi="Calibri"/>
                <w:sz w:val="20"/>
                <w:szCs w:val="20"/>
              </w:rPr>
              <w:t>Cost of Equipment</w:t>
            </w:r>
          </w:p>
        </w:tc>
        <w:tc>
          <w:tcPr>
            <w:tcW w:w="1266" w:type="dxa"/>
            <w:tcBorders>
              <w:top w:val="nil"/>
              <w:left w:val="single" w:sz="4" w:space="0" w:color="auto"/>
              <w:bottom w:val="single" w:sz="4" w:space="0" w:color="auto"/>
            </w:tcBorders>
          </w:tcPr>
          <w:p w:rsidR="006829E0" w:rsidRPr="00756B9A" w:rsidRDefault="006829E0" w:rsidP="006C3F4B">
            <w:pPr>
              <w:jc w:val="right"/>
              <w:rPr>
                <w:rFonts w:ascii="Calibri" w:hAnsi="Calibri"/>
                <w:sz w:val="20"/>
                <w:szCs w:val="20"/>
              </w:rPr>
            </w:pPr>
          </w:p>
        </w:tc>
      </w:tr>
    </w:tbl>
    <w:p w:rsidR="006829E0" w:rsidRDefault="006829E0" w:rsidP="00E3388B"/>
    <w:p w:rsidR="006829E0" w:rsidRDefault="006829E0" w:rsidP="00E3388B"/>
    <w:tbl>
      <w:tblPr>
        <w:tblW w:w="12643" w:type="dxa"/>
        <w:jc w:val="center"/>
        <w:tblInd w:w="-73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332"/>
        <w:gridCol w:w="1080"/>
        <w:gridCol w:w="1260"/>
        <w:gridCol w:w="1260"/>
        <w:gridCol w:w="1080"/>
        <w:gridCol w:w="1631"/>
      </w:tblGrid>
      <w:tr w:rsidR="006829E0" w:rsidRPr="00756B9A" w:rsidTr="00756B9A">
        <w:trPr>
          <w:jc w:val="center"/>
        </w:trPr>
        <w:tc>
          <w:tcPr>
            <w:tcW w:w="6332" w:type="dxa"/>
            <w:tcBorders>
              <w:top w:val="single" w:sz="4" w:space="0" w:color="auto"/>
              <w:bottom w:val="single" w:sz="4" w:space="0" w:color="auto"/>
              <w:right w:val="single" w:sz="4" w:space="0" w:color="auto"/>
            </w:tcBorders>
            <w:shd w:val="clear" w:color="auto" w:fill="3366FF"/>
          </w:tcPr>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Victoria Police</w:t>
            </w: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Resources</w:t>
            </w:r>
          </w:p>
        </w:tc>
        <w:tc>
          <w:tcPr>
            <w:tcW w:w="108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Current</w:t>
            </w: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Fee Units</w:t>
            </w:r>
          </w:p>
        </w:tc>
        <w:tc>
          <w:tcPr>
            <w:tcW w:w="126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Proposed Fee Units</w:t>
            </w:r>
          </w:p>
        </w:tc>
        <w:tc>
          <w:tcPr>
            <w:tcW w:w="126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Current Charges</w:t>
            </w:r>
          </w:p>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3366FF"/>
          </w:tcPr>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Proposed</w:t>
            </w: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Charges</w:t>
            </w:r>
          </w:p>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w:t>
            </w:r>
          </w:p>
        </w:tc>
        <w:tc>
          <w:tcPr>
            <w:tcW w:w="1631" w:type="dxa"/>
            <w:tcBorders>
              <w:top w:val="single" w:sz="4" w:space="0" w:color="auto"/>
              <w:left w:val="single" w:sz="4" w:space="0" w:color="auto"/>
              <w:bottom w:val="single" w:sz="4" w:space="0" w:color="auto"/>
            </w:tcBorders>
            <w:shd w:val="clear" w:color="auto" w:fill="3366FF"/>
          </w:tcPr>
          <w:p w:rsidR="006829E0" w:rsidRPr="00756B9A" w:rsidRDefault="006829E0" w:rsidP="00756B9A">
            <w:pPr>
              <w:jc w:val="center"/>
              <w:rPr>
                <w:rFonts w:ascii="Calibri" w:hAnsi="Calibri"/>
                <w:color w:val="FFFFFF"/>
                <w:sz w:val="22"/>
                <w:szCs w:val="22"/>
              </w:rPr>
            </w:pPr>
          </w:p>
          <w:p w:rsidR="006829E0" w:rsidRPr="00756B9A" w:rsidRDefault="006829E0" w:rsidP="00756B9A">
            <w:pPr>
              <w:jc w:val="center"/>
              <w:rPr>
                <w:rFonts w:ascii="Calibri" w:hAnsi="Calibri"/>
                <w:color w:val="FFFFFF"/>
                <w:sz w:val="22"/>
                <w:szCs w:val="22"/>
              </w:rPr>
            </w:pPr>
            <w:r w:rsidRPr="00756B9A">
              <w:rPr>
                <w:rFonts w:ascii="Calibri" w:hAnsi="Calibri"/>
                <w:color w:val="FFFFFF"/>
                <w:sz w:val="22"/>
                <w:szCs w:val="22"/>
              </w:rPr>
              <w:t>Percentage Change in Charges</w:t>
            </w:r>
          </w:p>
          <w:p w:rsidR="006829E0" w:rsidRPr="00756B9A" w:rsidRDefault="006829E0" w:rsidP="00756B9A">
            <w:pPr>
              <w:rPr>
                <w:rFonts w:ascii="Calibri" w:hAnsi="Calibri"/>
                <w:color w:val="FFFFFF"/>
                <w:sz w:val="22"/>
                <w:szCs w:val="22"/>
              </w:rPr>
            </w:pPr>
          </w:p>
        </w:tc>
      </w:tr>
      <w:tr w:rsidR="006829E0" w:rsidRPr="00756B9A" w:rsidTr="00756B9A">
        <w:trPr>
          <w:trHeight w:val="249"/>
          <w:jc w:val="center"/>
        </w:trPr>
        <w:tc>
          <w:tcPr>
            <w:tcW w:w="6332" w:type="dxa"/>
            <w:tcBorders>
              <w:top w:val="single" w:sz="4" w:space="0" w:color="auto"/>
              <w:left w:val="single" w:sz="4" w:space="0" w:color="auto"/>
              <w:bottom w:val="nil"/>
              <w:right w:val="single" w:sz="4" w:space="0" w:color="auto"/>
            </w:tcBorders>
          </w:tcPr>
          <w:p w:rsidR="006829E0" w:rsidRPr="00756B9A" w:rsidRDefault="006829E0" w:rsidP="006829E0">
            <w:pPr>
              <w:rPr>
                <w:rFonts w:ascii="Calibri" w:hAnsi="Calibri"/>
                <w:sz w:val="22"/>
                <w:szCs w:val="22"/>
              </w:rPr>
            </w:pPr>
          </w:p>
        </w:tc>
        <w:tc>
          <w:tcPr>
            <w:tcW w:w="1080" w:type="dxa"/>
            <w:tcBorders>
              <w:top w:val="single" w:sz="4" w:space="0" w:color="auto"/>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c>
          <w:tcPr>
            <w:tcW w:w="1260" w:type="dxa"/>
            <w:tcBorders>
              <w:top w:val="single" w:sz="4" w:space="0" w:color="auto"/>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c>
          <w:tcPr>
            <w:tcW w:w="1260" w:type="dxa"/>
            <w:tcBorders>
              <w:top w:val="single" w:sz="4" w:space="0" w:color="auto"/>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c>
          <w:tcPr>
            <w:tcW w:w="1080" w:type="dxa"/>
            <w:tcBorders>
              <w:top w:val="single" w:sz="4" w:space="0" w:color="auto"/>
              <w:left w:val="single" w:sz="4" w:space="0" w:color="auto"/>
              <w:bottom w:val="nil"/>
              <w:right w:val="single" w:sz="4" w:space="0" w:color="auto"/>
            </w:tcBorders>
            <w:shd w:val="clear" w:color="auto" w:fill="E0E0E0"/>
          </w:tcPr>
          <w:p w:rsidR="006829E0" w:rsidRPr="00756B9A" w:rsidRDefault="006829E0" w:rsidP="006829E0">
            <w:pPr>
              <w:rPr>
                <w:rFonts w:ascii="Calibri" w:hAnsi="Calibri"/>
                <w:sz w:val="22"/>
                <w:szCs w:val="22"/>
              </w:rPr>
            </w:pPr>
          </w:p>
        </w:tc>
        <w:tc>
          <w:tcPr>
            <w:tcW w:w="1631" w:type="dxa"/>
            <w:tcBorders>
              <w:top w:val="single" w:sz="4" w:space="0" w:color="auto"/>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r>
      <w:tr w:rsidR="006829E0" w:rsidRPr="00756B9A" w:rsidTr="00756B9A">
        <w:trPr>
          <w:trHeight w:val="494"/>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b/>
                <w:sz w:val="22"/>
                <w:szCs w:val="22"/>
              </w:rPr>
            </w:pPr>
            <w:r w:rsidRPr="00756B9A">
              <w:rPr>
                <w:rFonts w:ascii="Calibri" w:hAnsi="Calibri"/>
                <w:b/>
                <w:sz w:val="22"/>
                <w:szCs w:val="22"/>
              </w:rPr>
              <w:t>OTHER POLICE SERVICES</w:t>
            </w:r>
          </w:p>
          <w:p w:rsidR="006829E0" w:rsidRPr="00756B9A" w:rsidRDefault="006829E0" w:rsidP="006829E0">
            <w:pPr>
              <w:rPr>
                <w:rFonts w:ascii="Calibri" w:hAnsi="Calibri"/>
                <w:sz w:val="22"/>
                <w:szCs w:val="22"/>
              </w:rPr>
            </w:pPr>
            <w:r w:rsidRPr="00756B9A">
              <w:rPr>
                <w:rFonts w:ascii="Calibri" w:hAnsi="Calibri"/>
                <w:sz w:val="22"/>
                <w:szCs w:val="22"/>
              </w:rPr>
              <w:t xml:space="preserve"> (Record Services)                      </w:t>
            </w:r>
          </w:p>
        </w:tc>
        <w:tc>
          <w:tcPr>
            <w:tcW w:w="1080" w:type="dxa"/>
            <w:tcBorders>
              <w:top w:val="nil"/>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c>
          <w:tcPr>
            <w:tcW w:w="1260" w:type="dxa"/>
            <w:tcBorders>
              <w:top w:val="nil"/>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c>
          <w:tcPr>
            <w:tcW w:w="1260" w:type="dxa"/>
            <w:tcBorders>
              <w:top w:val="nil"/>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829E0">
            <w:pPr>
              <w:rPr>
                <w:rFonts w:ascii="Calibri" w:hAnsi="Calibri"/>
                <w:sz w:val="22"/>
                <w:szCs w:val="22"/>
              </w:rPr>
            </w:pPr>
            <w:r w:rsidRPr="00756B9A">
              <w:rPr>
                <w:rFonts w:ascii="Calibri" w:hAnsi="Calibri"/>
                <w:sz w:val="22"/>
                <w:szCs w:val="22"/>
              </w:rPr>
              <w:t>Full Cost</w:t>
            </w:r>
          </w:p>
          <w:p w:rsidR="006829E0" w:rsidRPr="00756B9A" w:rsidRDefault="006829E0" w:rsidP="006829E0">
            <w:pPr>
              <w:rPr>
                <w:rFonts w:ascii="Calibri" w:hAnsi="Calibri"/>
                <w:sz w:val="22"/>
                <w:szCs w:val="22"/>
              </w:rPr>
            </w:pPr>
            <w:r w:rsidRPr="00756B9A">
              <w:rPr>
                <w:rFonts w:ascii="Calibri" w:hAnsi="Calibri"/>
                <w:sz w:val="22"/>
                <w:szCs w:val="22"/>
              </w:rPr>
              <w:t>Recovery</w:t>
            </w:r>
          </w:p>
        </w:tc>
        <w:tc>
          <w:tcPr>
            <w:tcW w:w="1631" w:type="dxa"/>
            <w:tcBorders>
              <w:top w:val="nil"/>
              <w:left w:val="single" w:sz="4" w:space="0" w:color="auto"/>
              <w:bottom w:val="nil"/>
              <w:right w:val="single" w:sz="4" w:space="0" w:color="auto"/>
            </w:tcBorders>
            <w:shd w:val="clear" w:color="auto" w:fill="auto"/>
          </w:tcPr>
          <w:p w:rsidR="006829E0" w:rsidRPr="00756B9A" w:rsidRDefault="006829E0" w:rsidP="006829E0">
            <w:pPr>
              <w:rPr>
                <w:rFonts w:ascii="Calibri" w:hAnsi="Calibri"/>
                <w:sz w:val="22"/>
                <w:szCs w:val="22"/>
              </w:rPr>
            </w:pP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Charges reflect the cost of the full service provided</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National Police Certificates</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NPC volunteer</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1.24</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1.7</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15.90</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21.90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37.7%</w:t>
            </w: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NPC full fee</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2.7</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3.3</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34.70</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42.00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21.0%</w:t>
            </w: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NPC and fingerprint check</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11.2</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12.9</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143.80</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165.00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14.7%</w:t>
            </w: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Ink Fingerprints</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One set</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3.4</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44.10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New fee</w:t>
            </w:r>
          </w:p>
        </w:tc>
      </w:tr>
      <w:tr w:rsidR="006829E0" w:rsidRPr="00756B9A" w:rsidTr="00756B9A">
        <w:trPr>
          <w:trHeight w:val="87"/>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Two sets</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4.8</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62.10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New fee</w:t>
            </w: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Three sets</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6.2</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80.00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New fee</w:t>
            </w: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Stolen, Lost or Damaged Property</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r>
      <w:tr w:rsidR="006829E0" w:rsidRPr="00756B9A" w:rsidTr="00756B9A">
        <w:trPr>
          <w:trHeight w:val="87"/>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Search of relevant police records - provide a copy of a crime or fire report</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p w:rsidR="006829E0" w:rsidRPr="00756B9A" w:rsidRDefault="006829E0" w:rsidP="006C3F4B">
            <w:pPr>
              <w:jc w:val="right"/>
              <w:rPr>
                <w:rFonts w:ascii="Calibri" w:hAnsi="Calibri"/>
                <w:sz w:val="22"/>
                <w:szCs w:val="22"/>
              </w:rPr>
            </w:pPr>
            <w:r w:rsidRPr="00756B9A">
              <w:rPr>
                <w:rFonts w:ascii="Calibri" w:hAnsi="Calibri"/>
                <w:sz w:val="22"/>
                <w:szCs w:val="22"/>
              </w:rPr>
              <w:t>3.3</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p w:rsidR="006829E0" w:rsidRPr="00756B9A" w:rsidRDefault="006829E0" w:rsidP="006C3F4B">
            <w:pPr>
              <w:jc w:val="right"/>
              <w:rPr>
                <w:rFonts w:ascii="Calibri" w:hAnsi="Calibri"/>
                <w:sz w:val="22"/>
                <w:szCs w:val="22"/>
              </w:rPr>
            </w:pPr>
            <w:r w:rsidRPr="00756B9A">
              <w:rPr>
                <w:rFonts w:ascii="Calibri" w:hAnsi="Calibri"/>
                <w:sz w:val="22"/>
                <w:szCs w:val="22"/>
              </w:rPr>
              <w:t>3.3</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p w:rsidR="006829E0" w:rsidRPr="00756B9A" w:rsidRDefault="006829E0" w:rsidP="006C3F4B">
            <w:pPr>
              <w:jc w:val="right"/>
              <w:rPr>
                <w:rFonts w:ascii="Calibri" w:hAnsi="Calibri"/>
                <w:sz w:val="22"/>
                <w:szCs w:val="22"/>
              </w:rPr>
            </w:pPr>
            <w:r w:rsidRPr="00756B9A">
              <w:rPr>
                <w:rFonts w:ascii="Calibri" w:hAnsi="Calibri"/>
                <w:sz w:val="22"/>
                <w:szCs w:val="22"/>
              </w:rPr>
              <w:t>42.40</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p>
          <w:p w:rsidR="006829E0" w:rsidRPr="00756B9A" w:rsidRDefault="006829E0" w:rsidP="006C3F4B">
            <w:pPr>
              <w:jc w:val="right"/>
              <w:rPr>
                <w:rFonts w:ascii="Calibri" w:hAnsi="Calibri"/>
                <w:sz w:val="22"/>
                <w:szCs w:val="22"/>
              </w:rPr>
            </w:pPr>
            <w:r w:rsidRPr="00756B9A">
              <w:rPr>
                <w:rFonts w:ascii="Calibri" w:hAnsi="Calibri"/>
                <w:sz w:val="22"/>
                <w:szCs w:val="22"/>
              </w:rPr>
              <w:t>42.40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p w:rsidR="006829E0" w:rsidRPr="00756B9A" w:rsidRDefault="006829E0" w:rsidP="006C3F4B">
            <w:pPr>
              <w:jc w:val="right"/>
              <w:rPr>
                <w:rFonts w:ascii="Calibri" w:hAnsi="Calibri"/>
                <w:sz w:val="22"/>
                <w:szCs w:val="22"/>
              </w:rPr>
            </w:pPr>
            <w:r w:rsidRPr="00756B9A">
              <w:rPr>
                <w:rFonts w:ascii="Calibri" w:hAnsi="Calibri"/>
                <w:sz w:val="22"/>
                <w:szCs w:val="22"/>
              </w:rPr>
              <w:t>0%</w:t>
            </w: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Process each subrogation notice</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1.1</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1.1</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14.10</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14.10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0%</w:t>
            </w: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Collision or Accident</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p>
        </w:tc>
      </w:tr>
      <w:tr w:rsidR="006829E0" w:rsidRPr="00756B9A" w:rsidTr="00756B9A">
        <w:trPr>
          <w:jc w:val="center"/>
        </w:trPr>
        <w:tc>
          <w:tcPr>
            <w:tcW w:w="6332" w:type="dxa"/>
            <w:tcBorders>
              <w:top w:val="nil"/>
              <w:left w:val="single" w:sz="4" w:space="0" w:color="auto"/>
              <w:bottom w:val="nil"/>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Search for an accident report and witness statement</w:t>
            </w:r>
          </w:p>
        </w:tc>
        <w:tc>
          <w:tcPr>
            <w:tcW w:w="108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3.6</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3.6</w:t>
            </w:r>
          </w:p>
        </w:tc>
        <w:tc>
          <w:tcPr>
            <w:tcW w:w="1260"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46.20</w:t>
            </w:r>
          </w:p>
        </w:tc>
        <w:tc>
          <w:tcPr>
            <w:tcW w:w="1080" w:type="dxa"/>
            <w:tcBorders>
              <w:top w:val="nil"/>
              <w:left w:val="single" w:sz="4" w:space="0" w:color="auto"/>
              <w:bottom w:val="nil"/>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46.20</w:t>
            </w:r>
          </w:p>
        </w:tc>
        <w:tc>
          <w:tcPr>
            <w:tcW w:w="1631" w:type="dxa"/>
            <w:tcBorders>
              <w:top w:val="nil"/>
              <w:left w:val="single" w:sz="4" w:space="0" w:color="auto"/>
              <w:bottom w:val="nil"/>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0%</w:t>
            </w:r>
          </w:p>
        </w:tc>
      </w:tr>
      <w:tr w:rsidR="006829E0" w:rsidRPr="00756B9A" w:rsidTr="00756B9A">
        <w:trPr>
          <w:jc w:val="center"/>
        </w:trPr>
        <w:tc>
          <w:tcPr>
            <w:tcW w:w="6332" w:type="dxa"/>
            <w:tcBorders>
              <w:top w:val="nil"/>
              <w:left w:val="single" w:sz="4" w:space="0" w:color="auto"/>
              <w:bottom w:val="single" w:sz="4" w:space="0" w:color="auto"/>
              <w:right w:val="single" w:sz="4" w:space="0" w:color="auto"/>
            </w:tcBorders>
          </w:tcPr>
          <w:p w:rsidR="006829E0" w:rsidRPr="00756B9A" w:rsidRDefault="006829E0" w:rsidP="006829E0">
            <w:pPr>
              <w:rPr>
                <w:rFonts w:ascii="Calibri" w:hAnsi="Calibri"/>
                <w:sz w:val="22"/>
                <w:szCs w:val="22"/>
              </w:rPr>
            </w:pPr>
            <w:r w:rsidRPr="00756B9A">
              <w:rPr>
                <w:rFonts w:ascii="Calibri" w:hAnsi="Calibri"/>
                <w:sz w:val="22"/>
                <w:szCs w:val="22"/>
              </w:rPr>
              <w:t>Copies of additional pages</w:t>
            </w:r>
          </w:p>
        </w:tc>
        <w:tc>
          <w:tcPr>
            <w:tcW w:w="1080"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w:t>
            </w:r>
          </w:p>
        </w:tc>
        <w:tc>
          <w:tcPr>
            <w:tcW w:w="1260"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w:t>
            </w:r>
          </w:p>
        </w:tc>
        <w:tc>
          <w:tcPr>
            <w:tcW w:w="1260"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1.00</w:t>
            </w:r>
          </w:p>
        </w:tc>
        <w:tc>
          <w:tcPr>
            <w:tcW w:w="1080" w:type="dxa"/>
            <w:tcBorders>
              <w:top w:val="nil"/>
              <w:left w:val="single" w:sz="4" w:space="0" w:color="auto"/>
              <w:bottom w:val="single" w:sz="4" w:space="0" w:color="auto"/>
              <w:right w:val="single" w:sz="4" w:space="0" w:color="auto"/>
            </w:tcBorders>
            <w:shd w:val="clear" w:color="auto" w:fill="E0E0E0"/>
          </w:tcPr>
          <w:p w:rsidR="006829E0" w:rsidRPr="00756B9A" w:rsidRDefault="006829E0" w:rsidP="006C3F4B">
            <w:pPr>
              <w:jc w:val="right"/>
              <w:rPr>
                <w:rFonts w:ascii="Calibri" w:hAnsi="Calibri"/>
                <w:sz w:val="22"/>
                <w:szCs w:val="22"/>
              </w:rPr>
            </w:pPr>
            <w:r w:rsidRPr="00756B9A">
              <w:rPr>
                <w:rFonts w:ascii="Calibri" w:hAnsi="Calibri"/>
                <w:sz w:val="22"/>
                <w:szCs w:val="22"/>
              </w:rPr>
              <w:t>1.00</w:t>
            </w:r>
          </w:p>
        </w:tc>
        <w:tc>
          <w:tcPr>
            <w:tcW w:w="1631" w:type="dxa"/>
            <w:tcBorders>
              <w:top w:val="nil"/>
              <w:left w:val="single" w:sz="4" w:space="0" w:color="auto"/>
              <w:bottom w:val="single" w:sz="4" w:space="0" w:color="auto"/>
              <w:right w:val="single" w:sz="4" w:space="0" w:color="auto"/>
            </w:tcBorders>
          </w:tcPr>
          <w:p w:rsidR="006829E0" w:rsidRPr="00756B9A" w:rsidRDefault="006829E0" w:rsidP="006C3F4B">
            <w:pPr>
              <w:jc w:val="right"/>
              <w:rPr>
                <w:rFonts w:ascii="Calibri" w:hAnsi="Calibri"/>
                <w:sz w:val="22"/>
                <w:szCs w:val="22"/>
              </w:rPr>
            </w:pPr>
            <w:r w:rsidRPr="00756B9A">
              <w:rPr>
                <w:rFonts w:ascii="Calibri" w:hAnsi="Calibri"/>
                <w:sz w:val="22"/>
                <w:szCs w:val="22"/>
              </w:rPr>
              <w:t>0%</w:t>
            </w:r>
          </w:p>
        </w:tc>
      </w:tr>
    </w:tbl>
    <w:p w:rsidR="009C0EE7" w:rsidRDefault="009C0EE7" w:rsidP="00E3388B">
      <w:pPr>
        <w:rPr>
          <w:sz w:val="22"/>
          <w:szCs w:val="22"/>
        </w:rPr>
      </w:pPr>
    </w:p>
    <w:p w:rsidR="0059738C" w:rsidRDefault="0059738C" w:rsidP="00DF752C">
      <w:pPr>
        <w:rPr>
          <w:sz w:val="22"/>
          <w:szCs w:val="22"/>
        </w:rPr>
        <w:sectPr w:rsidR="0059738C" w:rsidSect="006C3F4B">
          <w:headerReference w:type="default" r:id="rId16"/>
          <w:headerReference w:type="first" r:id="rId17"/>
          <w:pgSz w:w="16838" w:h="11906" w:orient="landscape" w:code="9"/>
          <w:pgMar w:top="1701" w:right="1191" w:bottom="1644" w:left="907" w:header="709" w:footer="709" w:gutter="0"/>
          <w:cols w:space="708"/>
          <w:titlePg/>
          <w:docGrid w:linePitch="360"/>
        </w:sectPr>
      </w:pPr>
    </w:p>
    <w:p w:rsidR="0059738C" w:rsidRPr="00811783" w:rsidRDefault="0059738C" w:rsidP="0059738C">
      <w:pPr>
        <w:pStyle w:val="Title"/>
        <w:rPr>
          <w:sz w:val="24"/>
          <w:szCs w:val="24"/>
        </w:rPr>
      </w:pPr>
      <w:smartTag w:uri="urn:schemas-microsoft-com:office:smarttags" w:element="place">
        <w:smartTag w:uri="urn:schemas-microsoft-com:office:smarttags" w:element="State">
          <w:r w:rsidRPr="00811783">
            <w:rPr>
              <w:sz w:val="24"/>
              <w:szCs w:val="24"/>
            </w:rPr>
            <w:t>VICTORIA</w:t>
          </w:r>
        </w:smartTag>
      </w:smartTag>
      <w:r w:rsidRPr="00811783">
        <w:rPr>
          <w:sz w:val="24"/>
          <w:szCs w:val="24"/>
        </w:rPr>
        <w:t xml:space="preserve"> POLICE</w:t>
      </w:r>
    </w:p>
    <w:p w:rsidR="0059738C" w:rsidRPr="00811783" w:rsidRDefault="0059738C" w:rsidP="0059738C">
      <w:pPr>
        <w:jc w:val="center"/>
        <w:rPr>
          <w:b/>
          <w:szCs w:val="20"/>
        </w:rPr>
      </w:pPr>
      <w:r w:rsidRPr="00811783">
        <w:rPr>
          <w:b/>
        </w:rPr>
        <w:t>FEES AND CHARGES – ONCOST</w:t>
      </w:r>
      <w:r w:rsidRPr="00811783">
        <w:rPr>
          <w:b/>
          <w:szCs w:val="20"/>
        </w:rPr>
        <w:t>S</w:t>
      </w:r>
    </w:p>
    <w:p w:rsidR="0059738C" w:rsidRPr="00172A23" w:rsidRDefault="0059738C" w:rsidP="0059738C">
      <w:pPr>
        <w:ind w:firstLine="720"/>
        <w:rPr>
          <w:b/>
        </w:rPr>
      </w:pPr>
    </w:p>
    <w:tbl>
      <w:tblPr>
        <w:tblW w:w="809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33"/>
        <w:gridCol w:w="1440"/>
        <w:gridCol w:w="1260"/>
        <w:gridCol w:w="1358"/>
      </w:tblGrid>
      <w:tr w:rsidR="0059738C" w:rsidTr="00104D15">
        <w:trPr>
          <w:jc w:val="center"/>
        </w:trPr>
        <w:tc>
          <w:tcPr>
            <w:tcW w:w="8091" w:type="dxa"/>
            <w:gridSpan w:val="4"/>
            <w:tcBorders>
              <w:top w:val="single" w:sz="4" w:space="0" w:color="auto"/>
              <w:left w:val="single" w:sz="4" w:space="0" w:color="auto"/>
              <w:bottom w:val="single" w:sz="4" w:space="0" w:color="auto"/>
            </w:tcBorders>
            <w:shd w:val="clear" w:color="auto" w:fill="3366FF"/>
          </w:tcPr>
          <w:p w:rsidR="0059738C" w:rsidRPr="005F3D01" w:rsidRDefault="0059738C" w:rsidP="00104D15">
            <w:pPr>
              <w:jc w:val="center"/>
              <w:rPr>
                <w:b/>
                <w:color w:val="FFFFFF"/>
                <w:sz w:val="20"/>
                <w:szCs w:val="20"/>
              </w:rPr>
            </w:pPr>
          </w:p>
          <w:p w:rsidR="0059738C" w:rsidRPr="005F3D01" w:rsidRDefault="0059738C" w:rsidP="00104D15">
            <w:pPr>
              <w:jc w:val="center"/>
              <w:rPr>
                <w:b/>
                <w:color w:val="FFFFFF"/>
              </w:rPr>
            </w:pPr>
            <w:r w:rsidRPr="005F3D01">
              <w:rPr>
                <w:b/>
                <w:color w:val="FFFFFF"/>
              </w:rPr>
              <w:t>Oncosts applied on Sworn Personnel Costs</w:t>
            </w:r>
          </w:p>
          <w:p w:rsidR="0059738C" w:rsidRPr="005F3D01" w:rsidRDefault="0059738C" w:rsidP="00104D15">
            <w:pPr>
              <w:jc w:val="center"/>
              <w:rPr>
                <w:b/>
                <w:color w:val="FFFFFF"/>
                <w:sz w:val="20"/>
                <w:szCs w:val="20"/>
              </w:rPr>
            </w:pPr>
          </w:p>
        </w:tc>
      </w:tr>
      <w:tr w:rsidR="0059738C" w:rsidTr="00104D15">
        <w:trPr>
          <w:jc w:val="center"/>
        </w:trPr>
        <w:tc>
          <w:tcPr>
            <w:tcW w:w="4033" w:type="dxa"/>
            <w:tcBorders>
              <w:top w:val="single" w:sz="4" w:space="0" w:color="auto"/>
              <w:bottom w:val="single" w:sz="4" w:space="0" w:color="auto"/>
              <w:right w:val="single" w:sz="4" w:space="0" w:color="auto"/>
            </w:tcBorders>
            <w:shd w:val="clear" w:color="auto" w:fill="3366FF"/>
            <w:vAlign w:val="bottom"/>
          </w:tcPr>
          <w:p w:rsidR="0059738C" w:rsidRPr="005F3D01" w:rsidRDefault="0059738C" w:rsidP="00104D15">
            <w:pPr>
              <w:rPr>
                <w:b/>
                <w:bCs/>
                <w:color w:val="FFFFFF"/>
              </w:rPr>
            </w:pPr>
            <w:r w:rsidRPr="005F3D01">
              <w:rPr>
                <w:b/>
                <w:bCs/>
                <w:color w:val="FFFFFF"/>
              </w:rPr>
              <w:t>POLICE</w:t>
            </w:r>
          </w:p>
        </w:tc>
        <w:tc>
          <w:tcPr>
            <w:tcW w:w="1440" w:type="dxa"/>
            <w:tcBorders>
              <w:top w:val="single" w:sz="4" w:space="0" w:color="auto"/>
              <w:left w:val="single" w:sz="4" w:space="0" w:color="auto"/>
              <w:bottom w:val="single" w:sz="4" w:space="0" w:color="auto"/>
              <w:right w:val="single" w:sz="4" w:space="0" w:color="auto"/>
            </w:tcBorders>
            <w:shd w:val="clear" w:color="auto" w:fill="3366FF"/>
            <w:vAlign w:val="bottom"/>
          </w:tcPr>
          <w:p w:rsidR="0059738C" w:rsidRPr="005F3D01" w:rsidRDefault="0059738C" w:rsidP="00104D15">
            <w:pPr>
              <w:jc w:val="center"/>
              <w:rPr>
                <w:b/>
                <w:bCs/>
                <w:color w:val="FFFFFF"/>
              </w:rPr>
            </w:pPr>
            <w:r w:rsidRPr="005F3D01">
              <w:rPr>
                <w:b/>
                <w:bCs/>
                <w:color w:val="FFFFFF"/>
              </w:rPr>
              <w:t>2003-04</w:t>
            </w:r>
          </w:p>
        </w:tc>
        <w:tc>
          <w:tcPr>
            <w:tcW w:w="1260" w:type="dxa"/>
            <w:tcBorders>
              <w:top w:val="single" w:sz="4" w:space="0" w:color="auto"/>
              <w:left w:val="single" w:sz="4" w:space="0" w:color="auto"/>
              <w:bottom w:val="single" w:sz="4" w:space="0" w:color="auto"/>
              <w:right w:val="single" w:sz="4" w:space="0" w:color="auto"/>
            </w:tcBorders>
            <w:shd w:val="clear" w:color="auto" w:fill="3366FF"/>
            <w:vAlign w:val="bottom"/>
          </w:tcPr>
          <w:p w:rsidR="0059738C" w:rsidRPr="005F3D01" w:rsidRDefault="0059738C" w:rsidP="00104D15">
            <w:pPr>
              <w:jc w:val="center"/>
              <w:rPr>
                <w:b/>
                <w:bCs/>
                <w:color w:val="FFFFFF"/>
              </w:rPr>
            </w:pPr>
            <w:r w:rsidRPr="005F3D01">
              <w:rPr>
                <w:b/>
                <w:bCs/>
                <w:color w:val="FFFFFF"/>
              </w:rPr>
              <w:t>2013-14</w:t>
            </w:r>
          </w:p>
        </w:tc>
        <w:tc>
          <w:tcPr>
            <w:tcW w:w="1358" w:type="dxa"/>
            <w:tcBorders>
              <w:top w:val="single" w:sz="4" w:space="0" w:color="auto"/>
              <w:left w:val="single" w:sz="4" w:space="0" w:color="auto"/>
              <w:bottom w:val="single" w:sz="4" w:space="0" w:color="auto"/>
            </w:tcBorders>
            <w:shd w:val="clear" w:color="auto" w:fill="3366FF"/>
            <w:vAlign w:val="bottom"/>
          </w:tcPr>
          <w:p w:rsidR="0059738C" w:rsidRPr="005F3D01" w:rsidRDefault="0059738C" w:rsidP="00104D15">
            <w:pPr>
              <w:rPr>
                <w:b/>
                <w:bCs/>
                <w:color w:val="FFFFFF"/>
              </w:rPr>
            </w:pPr>
            <w:r w:rsidRPr="005F3D01">
              <w:rPr>
                <w:b/>
                <w:bCs/>
                <w:color w:val="FFFFFF"/>
              </w:rPr>
              <w:t>Difference</w:t>
            </w:r>
          </w:p>
        </w:tc>
      </w:tr>
      <w:tr w:rsidR="0059738C" w:rsidTr="00104D15">
        <w:trPr>
          <w:cantSplit/>
          <w:jc w:val="center"/>
        </w:trPr>
        <w:tc>
          <w:tcPr>
            <w:tcW w:w="4033" w:type="dxa"/>
            <w:tcBorders>
              <w:top w:val="single" w:sz="4" w:space="0" w:color="auto"/>
              <w:bottom w:val="nil"/>
              <w:right w:val="single" w:sz="4" w:space="0" w:color="auto"/>
            </w:tcBorders>
            <w:shd w:val="clear" w:color="auto" w:fill="auto"/>
            <w:vAlign w:val="bottom"/>
          </w:tcPr>
          <w:p w:rsidR="0059738C" w:rsidRPr="00811783" w:rsidRDefault="0059738C" w:rsidP="00104D15">
            <w:pPr>
              <w:rPr>
                <w:b/>
                <w:bCs/>
              </w:rPr>
            </w:pPr>
            <w:r w:rsidRPr="00811783">
              <w:rPr>
                <w:b/>
                <w:bCs/>
              </w:rPr>
              <w:t>Direct Costs:</w:t>
            </w:r>
          </w:p>
        </w:tc>
        <w:tc>
          <w:tcPr>
            <w:tcW w:w="1440" w:type="dxa"/>
            <w:tcBorders>
              <w:top w:val="single" w:sz="4" w:space="0" w:color="auto"/>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single" w:sz="4" w:space="0" w:color="auto"/>
              <w:left w:val="single" w:sz="4" w:space="0" w:color="auto"/>
              <w:bottom w:val="nil"/>
              <w:right w:val="single" w:sz="4" w:space="0" w:color="auto"/>
            </w:tcBorders>
            <w:shd w:val="clear" w:color="auto" w:fill="E6E6E6"/>
            <w:vAlign w:val="bottom"/>
          </w:tcPr>
          <w:p w:rsidR="0059738C" w:rsidRPr="00811783" w:rsidRDefault="0059738C" w:rsidP="00104D15"/>
        </w:tc>
        <w:tc>
          <w:tcPr>
            <w:tcW w:w="1358" w:type="dxa"/>
            <w:tcBorders>
              <w:top w:val="single" w:sz="4" w:space="0" w:color="auto"/>
              <w:left w:val="single" w:sz="4" w:space="0" w:color="auto"/>
              <w:bottom w:val="nil"/>
            </w:tcBorders>
            <w:shd w:val="clear" w:color="auto" w:fill="auto"/>
            <w:vAlign w:val="bottom"/>
          </w:tcPr>
          <w:p w:rsidR="0059738C" w:rsidRPr="00811783" w:rsidRDefault="0059738C" w:rsidP="00104D15"/>
        </w:tc>
      </w:tr>
      <w:tr w:rsidR="0059738C" w:rsidTr="00104D15">
        <w:trPr>
          <w:cantSplit/>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Salary On-Costs:</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tc>
        <w:tc>
          <w:tcPr>
            <w:tcW w:w="1358" w:type="dxa"/>
            <w:tcBorders>
              <w:top w:val="nil"/>
              <w:left w:val="single" w:sz="4" w:space="0" w:color="auto"/>
              <w:bottom w:val="nil"/>
            </w:tcBorders>
            <w:shd w:val="clear" w:color="auto" w:fill="auto"/>
            <w:vAlign w:val="bottom"/>
          </w:tcPr>
          <w:p w:rsidR="0059738C" w:rsidRPr="00811783" w:rsidRDefault="0059738C" w:rsidP="00104D15"/>
        </w:tc>
      </w:tr>
      <w:tr w:rsidR="0059738C" w:rsidTr="00104D15">
        <w:trPr>
          <w:cantSplit/>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smartTag w:uri="urn:schemas-microsoft-com:office:smarttags" w:element="place">
              <w:r w:rsidRPr="00811783">
                <w:t>Holiday</w:t>
              </w:r>
            </w:smartTag>
            <w:r w:rsidRPr="00811783">
              <w:t xml:space="preserve"> Pay Loading</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1.4%</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1.4%</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0.0%</w:t>
            </w:r>
          </w:p>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Long Service Leave</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2.5%</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2.5%</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0.0%</w:t>
            </w:r>
          </w:p>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Payroll Tax</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5.8%</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t>5.6</w:t>
            </w:r>
            <w:r w:rsidRPr="00811783">
              <w:t>%</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w:t>
            </w:r>
            <w:r>
              <w:t>3</w:t>
            </w:r>
            <w:r w:rsidRPr="00811783">
              <w:t>%</w:t>
            </w:r>
          </w:p>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WorkCover (formerly WorkCare)</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8.8%</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3.9%</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w:t>
            </w:r>
            <w:r>
              <w:t>5.0</w:t>
            </w:r>
            <w:r w:rsidRPr="00811783">
              <w:t>%</w:t>
            </w:r>
          </w:p>
        </w:tc>
      </w:tr>
      <w:tr w:rsidR="0059738C" w:rsidTr="00104D15">
        <w:trPr>
          <w:jc w:val="center"/>
        </w:trPr>
        <w:tc>
          <w:tcPr>
            <w:tcW w:w="4033" w:type="dxa"/>
            <w:tcBorders>
              <w:top w:val="nil"/>
              <w:bottom w:val="single" w:sz="4" w:space="0" w:color="auto"/>
              <w:right w:val="single" w:sz="4" w:space="0" w:color="auto"/>
            </w:tcBorders>
            <w:shd w:val="clear" w:color="auto" w:fill="auto"/>
            <w:vAlign w:val="bottom"/>
          </w:tcPr>
          <w:p w:rsidR="0059738C" w:rsidRPr="00811783" w:rsidRDefault="0059738C" w:rsidP="00104D15">
            <w:r w:rsidRPr="00811783">
              <w:t>Administrative &amp; Operating Expenses</w:t>
            </w:r>
          </w:p>
        </w:tc>
        <w:tc>
          <w:tcPr>
            <w:tcW w:w="1440" w:type="dxa"/>
            <w:tcBorders>
              <w:top w:val="nil"/>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pPr>
            <w:r w:rsidRPr="00811783">
              <w:t>20.3%</w:t>
            </w:r>
          </w:p>
        </w:tc>
        <w:tc>
          <w:tcPr>
            <w:tcW w:w="1260" w:type="dxa"/>
            <w:tcBorders>
              <w:top w:val="nil"/>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pPr>
            <w:r w:rsidRPr="00811783">
              <w:t>1</w:t>
            </w:r>
            <w:r>
              <w:t>6.7</w:t>
            </w:r>
            <w:r w:rsidRPr="00811783">
              <w:t>%</w:t>
            </w:r>
          </w:p>
        </w:tc>
        <w:tc>
          <w:tcPr>
            <w:tcW w:w="1358" w:type="dxa"/>
            <w:tcBorders>
              <w:top w:val="nil"/>
              <w:left w:val="single" w:sz="4" w:space="0" w:color="auto"/>
              <w:bottom w:val="single" w:sz="4" w:space="0" w:color="auto"/>
            </w:tcBorders>
            <w:shd w:val="clear" w:color="auto" w:fill="auto"/>
            <w:vAlign w:val="bottom"/>
          </w:tcPr>
          <w:p w:rsidR="0059738C" w:rsidRPr="00811783" w:rsidRDefault="0059738C" w:rsidP="00104D15">
            <w:pPr>
              <w:jc w:val="right"/>
            </w:pPr>
            <w:r>
              <w:t>-3.6</w:t>
            </w:r>
            <w:r w:rsidRPr="00811783">
              <w:t>%</w:t>
            </w:r>
          </w:p>
        </w:tc>
      </w:tr>
      <w:tr w:rsidR="0059738C" w:rsidTr="00104D15">
        <w:trPr>
          <w:jc w:val="center"/>
        </w:trPr>
        <w:tc>
          <w:tcPr>
            <w:tcW w:w="4033" w:type="dxa"/>
            <w:tcBorders>
              <w:top w:val="single" w:sz="4" w:space="0" w:color="auto"/>
              <w:bottom w:val="single" w:sz="4" w:space="0" w:color="auto"/>
              <w:right w:val="single" w:sz="4" w:space="0" w:color="auto"/>
            </w:tcBorders>
            <w:shd w:val="clear" w:color="auto" w:fill="auto"/>
            <w:vAlign w:val="bottom"/>
          </w:tcPr>
          <w:p w:rsidR="0059738C" w:rsidRPr="00811783" w:rsidRDefault="0059738C" w:rsidP="00104D15">
            <w:pPr>
              <w:rPr>
                <w:b/>
                <w:bCs/>
              </w:rPr>
            </w:pPr>
            <w:r w:rsidRPr="00811783">
              <w:rPr>
                <w:b/>
                <w:bCs/>
              </w:rPr>
              <w:t>Sub-total direct costs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rPr>
                <w:b/>
                <w:bCs/>
              </w:rPr>
            </w:pPr>
            <w:r w:rsidRPr="00811783">
              <w:rPr>
                <w:b/>
                <w:bCs/>
              </w:rPr>
              <w:t>38.8%</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rPr>
                <w:b/>
                <w:bCs/>
              </w:rPr>
            </w:pPr>
            <w:r w:rsidRPr="00811783">
              <w:rPr>
                <w:b/>
                <w:bCs/>
              </w:rPr>
              <w:t>2</w:t>
            </w:r>
            <w:r>
              <w:rPr>
                <w:b/>
                <w:bCs/>
              </w:rPr>
              <w:t>9.9</w:t>
            </w:r>
            <w:r w:rsidRPr="00811783">
              <w:rPr>
                <w:b/>
                <w:bCs/>
              </w:rPr>
              <w:t>%</w:t>
            </w:r>
          </w:p>
        </w:tc>
        <w:tc>
          <w:tcPr>
            <w:tcW w:w="1358" w:type="dxa"/>
            <w:tcBorders>
              <w:top w:val="single" w:sz="4" w:space="0" w:color="auto"/>
              <w:left w:val="single" w:sz="4" w:space="0" w:color="auto"/>
              <w:bottom w:val="single" w:sz="4" w:space="0" w:color="auto"/>
            </w:tcBorders>
            <w:shd w:val="clear" w:color="auto" w:fill="auto"/>
            <w:vAlign w:val="bottom"/>
          </w:tcPr>
          <w:p w:rsidR="0059738C" w:rsidRPr="00811783" w:rsidRDefault="0059738C" w:rsidP="00104D15">
            <w:pPr>
              <w:jc w:val="right"/>
              <w:rPr>
                <w:b/>
                <w:bCs/>
              </w:rPr>
            </w:pPr>
            <w:r w:rsidRPr="00811783">
              <w:rPr>
                <w:b/>
                <w:bCs/>
              </w:rPr>
              <w:t>-</w:t>
            </w:r>
            <w:r>
              <w:rPr>
                <w:b/>
                <w:bCs/>
              </w:rPr>
              <w:t>8.9</w:t>
            </w:r>
            <w:r w:rsidRPr="00811783">
              <w:rPr>
                <w:b/>
                <w:bCs/>
              </w:rPr>
              <w:t>%</w:t>
            </w:r>
          </w:p>
        </w:tc>
      </w:tr>
      <w:tr w:rsidR="0059738C" w:rsidTr="00104D15">
        <w:trPr>
          <w:jc w:val="center"/>
        </w:trPr>
        <w:tc>
          <w:tcPr>
            <w:tcW w:w="4033" w:type="dxa"/>
            <w:tcBorders>
              <w:top w:val="single" w:sz="4" w:space="0" w:color="auto"/>
              <w:bottom w:val="nil"/>
              <w:right w:val="single" w:sz="4" w:space="0" w:color="auto"/>
            </w:tcBorders>
            <w:shd w:val="clear" w:color="auto" w:fill="auto"/>
            <w:vAlign w:val="bottom"/>
          </w:tcPr>
          <w:p w:rsidR="0059738C" w:rsidRPr="00811783" w:rsidRDefault="0059738C" w:rsidP="00104D15">
            <w:pPr>
              <w:rPr>
                <w:b/>
                <w:bCs/>
              </w:rPr>
            </w:pPr>
          </w:p>
        </w:tc>
        <w:tc>
          <w:tcPr>
            <w:tcW w:w="1440" w:type="dxa"/>
            <w:tcBorders>
              <w:top w:val="single" w:sz="4" w:space="0" w:color="auto"/>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single" w:sz="4" w:space="0" w:color="auto"/>
              <w:left w:val="single" w:sz="4" w:space="0" w:color="auto"/>
              <w:bottom w:val="nil"/>
              <w:right w:val="single" w:sz="4" w:space="0" w:color="auto"/>
            </w:tcBorders>
            <w:shd w:val="clear" w:color="auto" w:fill="E6E6E6"/>
            <w:vAlign w:val="bottom"/>
          </w:tcPr>
          <w:p w:rsidR="0059738C" w:rsidRPr="00811783" w:rsidRDefault="0059738C" w:rsidP="00104D15"/>
        </w:tc>
        <w:tc>
          <w:tcPr>
            <w:tcW w:w="1358" w:type="dxa"/>
            <w:tcBorders>
              <w:top w:val="single" w:sz="4" w:space="0" w:color="auto"/>
              <w:left w:val="single" w:sz="4" w:space="0" w:color="auto"/>
              <w:bottom w:val="nil"/>
            </w:tcBorders>
            <w:shd w:val="clear" w:color="auto" w:fill="auto"/>
            <w:vAlign w:val="bottom"/>
          </w:tcPr>
          <w:p w:rsidR="0059738C" w:rsidRPr="00811783" w:rsidRDefault="0059738C" w:rsidP="00104D15"/>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pPr>
              <w:rPr>
                <w:b/>
                <w:bCs/>
              </w:rPr>
            </w:pPr>
            <w:r w:rsidRPr="00811783">
              <w:rPr>
                <w:b/>
                <w:bCs/>
              </w:rPr>
              <w:t>Indirect Costs:</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tc>
        <w:tc>
          <w:tcPr>
            <w:tcW w:w="1358" w:type="dxa"/>
            <w:tcBorders>
              <w:top w:val="nil"/>
              <w:left w:val="single" w:sz="4" w:space="0" w:color="auto"/>
              <w:bottom w:val="nil"/>
            </w:tcBorders>
            <w:shd w:val="clear" w:color="auto" w:fill="auto"/>
            <w:vAlign w:val="bottom"/>
          </w:tcPr>
          <w:p w:rsidR="0059738C" w:rsidRPr="00811783" w:rsidRDefault="0059738C" w:rsidP="00104D15"/>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Accommodation</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3.9%</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3.6%</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-0.3%</w:t>
            </w:r>
          </w:p>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Superannuation</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12.0%</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13.5%</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1.5%</w:t>
            </w:r>
          </w:p>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Overheads</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7.3%</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9.5%</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2.2%</w:t>
            </w:r>
          </w:p>
        </w:tc>
      </w:tr>
      <w:tr w:rsidR="0059738C" w:rsidTr="00104D15">
        <w:trPr>
          <w:jc w:val="center"/>
        </w:trPr>
        <w:tc>
          <w:tcPr>
            <w:tcW w:w="4033" w:type="dxa"/>
            <w:tcBorders>
              <w:top w:val="nil"/>
              <w:bottom w:val="nil"/>
              <w:right w:val="single" w:sz="4" w:space="0" w:color="auto"/>
            </w:tcBorders>
            <w:shd w:val="clear" w:color="auto" w:fill="auto"/>
            <w:vAlign w:val="bottom"/>
          </w:tcPr>
          <w:p w:rsidR="0059738C" w:rsidRPr="00811783" w:rsidRDefault="0059738C" w:rsidP="00104D15">
            <w:r w:rsidRPr="00811783">
              <w:t>Depreciation</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2.8%</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2.8%</w:t>
            </w:r>
          </w:p>
        </w:tc>
        <w:tc>
          <w:tcPr>
            <w:tcW w:w="1358"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0.0%</w:t>
            </w:r>
          </w:p>
        </w:tc>
      </w:tr>
      <w:tr w:rsidR="0059738C" w:rsidTr="00104D15">
        <w:trPr>
          <w:jc w:val="center"/>
        </w:trPr>
        <w:tc>
          <w:tcPr>
            <w:tcW w:w="4033" w:type="dxa"/>
            <w:tcBorders>
              <w:top w:val="nil"/>
              <w:bottom w:val="single" w:sz="4" w:space="0" w:color="auto"/>
              <w:right w:val="single" w:sz="4" w:space="0" w:color="auto"/>
            </w:tcBorders>
            <w:shd w:val="clear" w:color="auto" w:fill="auto"/>
            <w:vAlign w:val="bottom"/>
          </w:tcPr>
          <w:p w:rsidR="0059738C" w:rsidRPr="00811783" w:rsidRDefault="0059738C" w:rsidP="00104D15">
            <w:r w:rsidRPr="00811783">
              <w:t>Return on Assets</w:t>
            </w:r>
          </w:p>
        </w:tc>
        <w:tc>
          <w:tcPr>
            <w:tcW w:w="1440" w:type="dxa"/>
            <w:tcBorders>
              <w:top w:val="nil"/>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pPr>
            <w:r w:rsidRPr="00811783">
              <w:t>4.3%</w:t>
            </w:r>
          </w:p>
        </w:tc>
        <w:tc>
          <w:tcPr>
            <w:tcW w:w="1260" w:type="dxa"/>
            <w:tcBorders>
              <w:top w:val="nil"/>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pPr>
            <w:r w:rsidRPr="00811783">
              <w:t>7.5%</w:t>
            </w:r>
          </w:p>
        </w:tc>
        <w:tc>
          <w:tcPr>
            <w:tcW w:w="1358" w:type="dxa"/>
            <w:tcBorders>
              <w:top w:val="nil"/>
              <w:left w:val="single" w:sz="4" w:space="0" w:color="auto"/>
              <w:bottom w:val="single" w:sz="4" w:space="0" w:color="auto"/>
            </w:tcBorders>
            <w:shd w:val="clear" w:color="auto" w:fill="auto"/>
            <w:vAlign w:val="bottom"/>
          </w:tcPr>
          <w:p w:rsidR="0059738C" w:rsidRPr="00811783" w:rsidRDefault="0059738C" w:rsidP="00104D15">
            <w:pPr>
              <w:jc w:val="right"/>
            </w:pPr>
            <w:r w:rsidRPr="00811783">
              <w:t>3.2%</w:t>
            </w:r>
          </w:p>
        </w:tc>
      </w:tr>
      <w:tr w:rsidR="0059738C" w:rsidTr="00104D15">
        <w:trPr>
          <w:jc w:val="center"/>
        </w:trPr>
        <w:tc>
          <w:tcPr>
            <w:tcW w:w="4033" w:type="dxa"/>
            <w:tcBorders>
              <w:top w:val="single" w:sz="4" w:space="0" w:color="auto"/>
              <w:bottom w:val="single" w:sz="4" w:space="0" w:color="auto"/>
              <w:right w:val="single" w:sz="4" w:space="0" w:color="auto"/>
            </w:tcBorders>
            <w:shd w:val="clear" w:color="auto" w:fill="auto"/>
            <w:vAlign w:val="bottom"/>
          </w:tcPr>
          <w:p w:rsidR="0059738C" w:rsidRPr="00811783" w:rsidRDefault="0059738C" w:rsidP="00104D15">
            <w:pPr>
              <w:rPr>
                <w:b/>
                <w:bCs/>
              </w:rPr>
            </w:pPr>
            <w:r w:rsidRPr="00811783">
              <w:rPr>
                <w:b/>
                <w:bCs/>
              </w:rPr>
              <w:t>Sub-total in-direct costs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rPr>
                <w:b/>
                <w:bCs/>
              </w:rPr>
            </w:pPr>
            <w:r w:rsidRPr="00811783">
              <w:rPr>
                <w:b/>
                <w:bCs/>
              </w:rPr>
              <w:t>30.2%</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rPr>
                <w:b/>
                <w:bCs/>
              </w:rPr>
            </w:pPr>
            <w:r w:rsidRPr="00811783">
              <w:rPr>
                <w:b/>
                <w:bCs/>
              </w:rPr>
              <w:t>36.9%</w:t>
            </w:r>
          </w:p>
        </w:tc>
        <w:tc>
          <w:tcPr>
            <w:tcW w:w="1358" w:type="dxa"/>
            <w:tcBorders>
              <w:top w:val="single" w:sz="4" w:space="0" w:color="auto"/>
              <w:left w:val="single" w:sz="4" w:space="0" w:color="auto"/>
              <w:bottom w:val="single" w:sz="4" w:space="0" w:color="auto"/>
            </w:tcBorders>
            <w:shd w:val="clear" w:color="auto" w:fill="auto"/>
            <w:vAlign w:val="bottom"/>
          </w:tcPr>
          <w:p w:rsidR="0059738C" w:rsidRPr="00811783" w:rsidRDefault="0059738C" w:rsidP="00104D15">
            <w:pPr>
              <w:jc w:val="right"/>
              <w:rPr>
                <w:b/>
                <w:bCs/>
              </w:rPr>
            </w:pPr>
            <w:r w:rsidRPr="00811783">
              <w:rPr>
                <w:b/>
                <w:bCs/>
              </w:rPr>
              <w:t>6.7%</w:t>
            </w:r>
          </w:p>
        </w:tc>
      </w:tr>
      <w:tr w:rsidR="0059738C" w:rsidTr="00104D15">
        <w:trPr>
          <w:jc w:val="center"/>
        </w:trPr>
        <w:tc>
          <w:tcPr>
            <w:tcW w:w="4033" w:type="dxa"/>
            <w:tcBorders>
              <w:top w:val="single" w:sz="4" w:space="0" w:color="auto"/>
              <w:left w:val="single" w:sz="4" w:space="0" w:color="auto"/>
              <w:bottom w:val="single" w:sz="4" w:space="0" w:color="auto"/>
              <w:right w:val="single" w:sz="4" w:space="0" w:color="auto"/>
            </w:tcBorders>
            <w:shd w:val="clear" w:color="auto" w:fill="FFFF99"/>
            <w:vAlign w:val="bottom"/>
          </w:tcPr>
          <w:p w:rsidR="0059738C" w:rsidRPr="00811783" w:rsidRDefault="0059738C" w:rsidP="00104D15">
            <w:pPr>
              <w:rPr>
                <w:b/>
                <w:bCs/>
              </w:rPr>
            </w:pPr>
            <w:r w:rsidRPr="00811783">
              <w:rPr>
                <w:b/>
                <w:bCs/>
              </w:rPr>
              <w:t>Total Oncosts</w:t>
            </w:r>
          </w:p>
        </w:tc>
        <w:tc>
          <w:tcPr>
            <w:tcW w:w="1440" w:type="dxa"/>
            <w:tcBorders>
              <w:top w:val="single" w:sz="4" w:space="0" w:color="auto"/>
              <w:left w:val="single" w:sz="4" w:space="0" w:color="auto"/>
              <w:bottom w:val="single" w:sz="4" w:space="0" w:color="auto"/>
              <w:right w:val="single" w:sz="4" w:space="0" w:color="auto"/>
            </w:tcBorders>
            <w:shd w:val="clear" w:color="auto" w:fill="FFFF99"/>
            <w:vAlign w:val="bottom"/>
          </w:tcPr>
          <w:p w:rsidR="0059738C" w:rsidRPr="00811783" w:rsidRDefault="0059738C" w:rsidP="00104D15">
            <w:pPr>
              <w:jc w:val="right"/>
              <w:rPr>
                <w:b/>
                <w:bCs/>
              </w:rPr>
            </w:pPr>
            <w:r w:rsidRPr="00811783">
              <w:rPr>
                <w:b/>
                <w:bCs/>
              </w:rPr>
              <w:t>69.0%</w:t>
            </w:r>
          </w:p>
        </w:tc>
        <w:tc>
          <w:tcPr>
            <w:tcW w:w="1260" w:type="dxa"/>
            <w:tcBorders>
              <w:top w:val="single" w:sz="4" w:space="0" w:color="auto"/>
              <w:left w:val="single" w:sz="4" w:space="0" w:color="auto"/>
              <w:bottom w:val="single" w:sz="4" w:space="0" w:color="auto"/>
              <w:right w:val="single" w:sz="4" w:space="0" w:color="auto"/>
            </w:tcBorders>
            <w:shd w:val="clear" w:color="auto" w:fill="FFFF99"/>
            <w:vAlign w:val="bottom"/>
          </w:tcPr>
          <w:p w:rsidR="0059738C" w:rsidRPr="00811783" w:rsidRDefault="0059738C" w:rsidP="00104D15">
            <w:pPr>
              <w:jc w:val="right"/>
              <w:rPr>
                <w:b/>
                <w:bCs/>
              </w:rPr>
            </w:pPr>
            <w:r w:rsidRPr="00811783">
              <w:rPr>
                <w:b/>
                <w:bCs/>
              </w:rPr>
              <w:t>6</w:t>
            </w:r>
            <w:r>
              <w:rPr>
                <w:b/>
                <w:bCs/>
              </w:rPr>
              <w:t>6.9</w:t>
            </w:r>
            <w:r w:rsidRPr="00811783">
              <w:rPr>
                <w:b/>
                <w:bCs/>
              </w:rPr>
              <w:t>%</w:t>
            </w:r>
          </w:p>
        </w:tc>
        <w:tc>
          <w:tcPr>
            <w:tcW w:w="1358" w:type="dxa"/>
            <w:tcBorders>
              <w:top w:val="single" w:sz="4" w:space="0" w:color="auto"/>
              <w:left w:val="single" w:sz="4" w:space="0" w:color="auto"/>
              <w:bottom w:val="single" w:sz="4" w:space="0" w:color="auto"/>
              <w:right w:val="single" w:sz="4" w:space="0" w:color="auto"/>
            </w:tcBorders>
            <w:shd w:val="clear" w:color="auto" w:fill="FFFF99"/>
            <w:vAlign w:val="bottom"/>
          </w:tcPr>
          <w:p w:rsidR="0059738C" w:rsidRPr="00811783" w:rsidRDefault="0059738C" w:rsidP="00104D15">
            <w:pPr>
              <w:jc w:val="right"/>
              <w:rPr>
                <w:b/>
                <w:bCs/>
              </w:rPr>
            </w:pPr>
            <w:r>
              <w:rPr>
                <w:b/>
                <w:bCs/>
              </w:rPr>
              <w:t>-2</w:t>
            </w:r>
            <w:r w:rsidRPr="00811783">
              <w:rPr>
                <w:b/>
                <w:bCs/>
              </w:rPr>
              <w:t>.2%</w:t>
            </w:r>
          </w:p>
        </w:tc>
      </w:tr>
    </w:tbl>
    <w:p w:rsidR="0059738C" w:rsidRDefault="0059738C" w:rsidP="0059738C"/>
    <w:tbl>
      <w:tblPr>
        <w:tblW w:w="7993" w:type="dxa"/>
        <w:jc w:val="center"/>
        <w:tblBorders>
          <w:top w:val="single" w:sz="4" w:space="0" w:color="auto"/>
          <w:left w:val="single" w:sz="4" w:space="0" w:color="auto"/>
          <w:bottom w:val="single" w:sz="4" w:space="0" w:color="auto"/>
          <w:right w:val="single" w:sz="4" w:space="0" w:color="auto"/>
        </w:tblBorders>
        <w:shd w:val="clear" w:color="auto" w:fill="C0C0C0"/>
        <w:tblLayout w:type="fixed"/>
        <w:tblLook w:val="0000" w:firstRow="0" w:lastRow="0" w:firstColumn="0" w:lastColumn="0" w:noHBand="0" w:noVBand="0"/>
      </w:tblPr>
      <w:tblGrid>
        <w:gridCol w:w="3984"/>
        <w:gridCol w:w="1440"/>
        <w:gridCol w:w="1260"/>
        <w:gridCol w:w="1309"/>
      </w:tblGrid>
      <w:tr w:rsidR="0059738C" w:rsidTr="00104D15">
        <w:trPr>
          <w:jc w:val="center"/>
        </w:trPr>
        <w:tc>
          <w:tcPr>
            <w:tcW w:w="7993" w:type="dxa"/>
            <w:gridSpan w:val="4"/>
            <w:tcBorders>
              <w:top w:val="single" w:sz="4" w:space="0" w:color="auto"/>
              <w:left w:val="single" w:sz="4" w:space="0" w:color="auto"/>
              <w:bottom w:val="single" w:sz="4" w:space="0" w:color="auto"/>
            </w:tcBorders>
            <w:shd w:val="clear" w:color="auto" w:fill="3366FF"/>
          </w:tcPr>
          <w:p w:rsidR="0059738C" w:rsidRPr="005F3D01" w:rsidRDefault="0059738C" w:rsidP="00104D15">
            <w:pPr>
              <w:jc w:val="center"/>
              <w:rPr>
                <w:b/>
                <w:color w:val="FFFFFF"/>
              </w:rPr>
            </w:pPr>
          </w:p>
          <w:p w:rsidR="0059738C" w:rsidRPr="005F3D01" w:rsidRDefault="0059738C" w:rsidP="00104D15">
            <w:pPr>
              <w:jc w:val="center"/>
              <w:rPr>
                <w:b/>
                <w:color w:val="FFFFFF"/>
              </w:rPr>
            </w:pPr>
            <w:r w:rsidRPr="005F3D01">
              <w:rPr>
                <w:b/>
                <w:color w:val="FFFFFF"/>
              </w:rPr>
              <w:t>Oncosts applied on VPS Personnel Costs</w:t>
            </w:r>
          </w:p>
          <w:p w:rsidR="0059738C" w:rsidRPr="005F3D01" w:rsidRDefault="0059738C" w:rsidP="00104D15">
            <w:pPr>
              <w:jc w:val="center"/>
              <w:rPr>
                <w:b/>
                <w:color w:val="FFFFFF"/>
              </w:rPr>
            </w:pPr>
          </w:p>
        </w:tc>
      </w:tr>
      <w:tr w:rsidR="0059738C" w:rsidTr="00104D15">
        <w:trPr>
          <w:jc w:val="center"/>
        </w:trPr>
        <w:tc>
          <w:tcPr>
            <w:tcW w:w="3984" w:type="dxa"/>
            <w:tcBorders>
              <w:top w:val="single" w:sz="4" w:space="0" w:color="auto"/>
              <w:bottom w:val="single" w:sz="4" w:space="0" w:color="auto"/>
              <w:right w:val="single" w:sz="4" w:space="0" w:color="auto"/>
            </w:tcBorders>
            <w:shd w:val="clear" w:color="auto" w:fill="3366FF"/>
            <w:vAlign w:val="bottom"/>
          </w:tcPr>
          <w:p w:rsidR="0059738C" w:rsidRPr="005F3D01" w:rsidRDefault="0059738C" w:rsidP="00104D15">
            <w:pPr>
              <w:rPr>
                <w:b/>
                <w:bCs/>
                <w:color w:val="FFFFFF"/>
              </w:rPr>
            </w:pPr>
            <w:r w:rsidRPr="005F3D01">
              <w:rPr>
                <w:b/>
                <w:bCs/>
                <w:color w:val="FFFFFF"/>
              </w:rPr>
              <w:t>VPS</w:t>
            </w:r>
          </w:p>
        </w:tc>
        <w:tc>
          <w:tcPr>
            <w:tcW w:w="1440" w:type="dxa"/>
            <w:tcBorders>
              <w:top w:val="single" w:sz="4" w:space="0" w:color="auto"/>
              <w:left w:val="single" w:sz="4" w:space="0" w:color="auto"/>
              <w:bottom w:val="single" w:sz="4" w:space="0" w:color="auto"/>
              <w:right w:val="single" w:sz="4" w:space="0" w:color="auto"/>
            </w:tcBorders>
            <w:shd w:val="clear" w:color="auto" w:fill="3366FF"/>
            <w:vAlign w:val="bottom"/>
          </w:tcPr>
          <w:p w:rsidR="0059738C" w:rsidRPr="005F3D01" w:rsidRDefault="0059738C" w:rsidP="00104D15">
            <w:pPr>
              <w:jc w:val="center"/>
              <w:rPr>
                <w:b/>
                <w:bCs/>
                <w:color w:val="FFFFFF"/>
              </w:rPr>
            </w:pPr>
            <w:r w:rsidRPr="005F3D01">
              <w:rPr>
                <w:b/>
                <w:bCs/>
                <w:color w:val="FFFFFF"/>
              </w:rPr>
              <w:t>2003-04</w:t>
            </w:r>
          </w:p>
        </w:tc>
        <w:tc>
          <w:tcPr>
            <w:tcW w:w="1260" w:type="dxa"/>
            <w:tcBorders>
              <w:top w:val="single" w:sz="4" w:space="0" w:color="auto"/>
              <w:left w:val="single" w:sz="4" w:space="0" w:color="auto"/>
              <w:bottom w:val="single" w:sz="4" w:space="0" w:color="auto"/>
              <w:right w:val="single" w:sz="4" w:space="0" w:color="auto"/>
            </w:tcBorders>
            <w:shd w:val="clear" w:color="auto" w:fill="3366FF"/>
            <w:vAlign w:val="bottom"/>
          </w:tcPr>
          <w:p w:rsidR="0059738C" w:rsidRPr="005F3D01" w:rsidRDefault="0059738C" w:rsidP="00104D15">
            <w:pPr>
              <w:jc w:val="center"/>
              <w:rPr>
                <w:b/>
                <w:bCs/>
                <w:color w:val="FFFFFF"/>
              </w:rPr>
            </w:pPr>
            <w:r w:rsidRPr="005F3D01">
              <w:rPr>
                <w:b/>
                <w:bCs/>
                <w:color w:val="FFFFFF"/>
              </w:rPr>
              <w:t>2013-14</w:t>
            </w:r>
          </w:p>
        </w:tc>
        <w:tc>
          <w:tcPr>
            <w:tcW w:w="1309" w:type="dxa"/>
            <w:tcBorders>
              <w:top w:val="single" w:sz="4" w:space="0" w:color="auto"/>
              <w:left w:val="single" w:sz="4" w:space="0" w:color="auto"/>
              <w:bottom w:val="single" w:sz="4" w:space="0" w:color="auto"/>
            </w:tcBorders>
            <w:shd w:val="clear" w:color="auto" w:fill="3366FF"/>
            <w:vAlign w:val="bottom"/>
          </w:tcPr>
          <w:p w:rsidR="0059738C" w:rsidRPr="005F3D01" w:rsidRDefault="0059738C" w:rsidP="00104D15">
            <w:pPr>
              <w:rPr>
                <w:b/>
                <w:bCs/>
                <w:color w:val="FFFFFF"/>
              </w:rPr>
            </w:pPr>
            <w:r w:rsidRPr="005F3D01">
              <w:rPr>
                <w:b/>
                <w:bCs/>
                <w:color w:val="FFFFFF"/>
              </w:rPr>
              <w:t>Difference</w:t>
            </w:r>
          </w:p>
        </w:tc>
      </w:tr>
      <w:tr w:rsidR="0059738C" w:rsidTr="00104D15">
        <w:trPr>
          <w:cantSplit/>
          <w:jc w:val="center"/>
        </w:trPr>
        <w:tc>
          <w:tcPr>
            <w:tcW w:w="3984" w:type="dxa"/>
            <w:tcBorders>
              <w:top w:val="single" w:sz="4" w:space="0" w:color="auto"/>
              <w:bottom w:val="nil"/>
              <w:right w:val="single" w:sz="4" w:space="0" w:color="auto"/>
            </w:tcBorders>
            <w:shd w:val="clear" w:color="auto" w:fill="auto"/>
            <w:vAlign w:val="bottom"/>
          </w:tcPr>
          <w:p w:rsidR="0059738C" w:rsidRPr="00811783" w:rsidRDefault="0059738C" w:rsidP="00104D15">
            <w:pPr>
              <w:rPr>
                <w:b/>
                <w:bCs/>
              </w:rPr>
            </w:pPr>
            <w:r w:rsidRPr="00811783">
              <w:rPr>
                <w:b/>
                <w:bCs/>
              </w:rPr>
              <w:t>Direct Costs:</w:t>
            </w:r>
          </w:p>
        </w:tc>
        <w:tc>
          <w:tcPr>
            <w:tcW w:w="1440" w:type="dxa"/>
            <w:tcBorders>
              <w:top w:val="single" w:sz="4" w:space="0" w:color="auto"/>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single" w:sz="4" w:space="0" w:color="auto"/>
              <w:left w:val="single" w:sz="4" w:space="0" w:color="auto"/>
              <w:bottom w:val="nil"/>
              <w:right w:val="single" w:sz="4" w:space="0" w:color="auto"/>
            </w:tcBorders>
            <w:shd w:val="clear" w:color="auto" w:fill="E6E6E6"/>
            <w:vAlign w:val="bottom"/>
          </w:tcPr>
          <w:p w:rsidR="0059738C" w:rsidRPr="00811783" w:rsidRDefault="0059738C" w:rsidP="00104D15"/>
        </w:tc>
        <w:tc>
          <w:tcPr>
            <w:tcW w:w="1309" w:type="dxa"/>
            <w:tcBorders>
              <w:top w:val="single" w:sz="4" w:space="0" w:color="auto"/>
              <w:left w:val="single" w:sz="4" w:space="0" w:color="auto"/>
              <w:bottom w:val="nil"/>
            </w:tcBorders>
            <w:shd w:val="clear" w:color="auto" w:fill="auto"/>
            <w:vAlign w:val="bottom"/>
          </w:tcPr>
          <w:p w:rsidR="0059738C" w:rsidRPr="00811783" w:rsidRDefault="0059738C" w:rsidP="00104D15"/>
        </w:tc>
      </w:tr>
      <w:tr w:rsidR="0059738C" w:rsidTr="00104D15">
        <w:trPr>
          <w:cantSplit/>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Salary On-Costs:</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tc>
        <w:tc>
          <w:tcPr>
            <w:tcW w:w="1309" w:type="dxa"/>
            <w:tcBorders>
              <w:top w:val="nil"/>
              <w:left w:val="single" w:sz="4" w:space="0" w:color="auto"/>
              <w:bottom w:val="nil"/>
            </w:tcBorders>
            <w:shd w:val="clear" w:color="auto" w:fill="auto"/>
            <w:vAlign w:val="bottom"/>
          </w:tcPr>
          <w:p w:rsidR="0059738C" w:rsidRPr="00811783" w:rsidRDefault="0059738C" w:rsidP="00104D15"/>
        </w:tc>
      </w:tr>
      <w:tr w:rsidR="0059738C" w:rsidTr="00104D15">
        <w:trPr>
          <w:cantSplit/>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smartTag w:uri="urn:schemas-microsoft-com:office:smarttags" w:element="place">
              <w:r w:rsidRPr="00811783">
                <w:t>Holiday</w:t>
              </w:r>
            </w:smartTag>
            <w:r w:rsidRPr="00811783">
              <w:t xml:space="preserve"> Pay Loading</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1.4%</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1.4%</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0.0%</w:t>
            </w:r>
          </w:p>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Long Service Leave</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2.5%</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2.5%</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0.0%</w:t>
            </w:r>
          </w:p>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Payroll Tax</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5.8%</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t>5.6</w:t>
            </w:r>
            <w:r w:rsidRPr="00811783">
              <w:t>%</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w:t>
            </w:r>
            <w:r>
              <w:t>3</w:t>
            </w:r>
            <w:r w:rsidRPr="00811783">
              <w:t>%</w:t>
            </w:r>
          </w:p>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WorkCover (formerly WorkCare)</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8.8%</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3.9%</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w:t>
            </w:r>
            <w:r>
              <w:t>5.0</w:t>
            </w:r>
            <w:r w:rsidRPr="00811783">
              <w:t>%</w:t>
            </w:r>
          </w:p>
        </w:tc>
      </w:tr>
      <w:tr w:rsidR="0059738C" w:rsidTr="00104D15">
        <w:trPr>
          <w:jc w:val="center"/>
        </w:trPr>
        <w:tc>
          <w:tcPr>
            <w:tcW w:w="3984" w:type="dxa"/>
            <w:tcBorders>
              <w:top w:val="nil"/>
              <w:bottom w:val="single" w:sz="4" w:space="0" w:color="auto"/>
              <w:right w:val="single" w:sz="4" w:space="0" w:color="auto"/>
            </w:tcBorders>
            <w:shd w:val="clear" w:color="auto" w:fill="auto"/>
            <w:vAlign w:val="bottom"/>
          </w:tcPr>
          <w:p w:rsidR="0059738C" w:rsidRPr="00811783" w:rsidRDefault="0059738C" w:rsidP="00104D15">
            <w:r w:rsidRPr="00811783">
              <w:t>Administrative &amp; Operating Expenses</w:t>
            </w:r>
          </w:p>
        </w:tc>
        <w:tc>
          <w:tcPr>
            <w:tcW w:w="1440" w:type="dxa"/>
            <w:tcBorders>
              <w:top w:val="nil"/>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pPr>
            <w:r w:rsidRPr="00811783">
              <w:t>20.3%</w:t>
            </w:r>
          </w:p>
        </w:tc>
        <w:tc>
          <w:tcPr>
            <w:tcW w:w="1260" w:type="dxa"/>
            <w:tcBorders>
              <w:top w:val="nil"/>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pPr>
            <w:r>
              <w:t>16.7</w:t>
            </w:r>
            <w:r w:rsidRPr="00811783">
              <w:t>%</w:t>
            </w:r>
          </w:p>
        </w:tc>
        <w:tc>
          <w:tcPr>
            <w:tcW w:w="1309" w:type="dxa"/>
            <w:tcBorders>
              <w:top w:val="nil"/>
              <w:left w:val="single" w:sz="4" w:space="0" w:color="auto"/>
              <w:bottom w:val="single" w:sz="4" w:space="0" w:color="auto"/>
            </w:tcBorders>
            <w:shd w:val="clear" w:color="auto" w:fill="auto"/>
            <w:vAlign w:val="bottom"/>
          </w:tcPr>
          <w:p w:rsidR="0059738C" w:rsidRPr="00811783" w:rsidRDefault="0059738C" w:rsidP="00104D15">
            <w:pPr>
              <w:jc w:val="right"/>
            </w:pPr>
            <w:r>
              <w:t>-3.6</w:t>
            </w:r>
            <w:r w:rsidRPr="00811783">
              <w:t>%</w:t>
            </w:r>
          </w:p>
        </w:tc>
      </w:tr>
      <w:tr w:rsidR="0059738C" w:rsidTr="00104D15">
        <w:trPr>
          <w:jc w:val="center"/>
        </w:trPr>
        <w:tc>
          <w:tcPr>
            <w:tcW w:w="3984" w:type="dxa"/>
            <w:tcBorders>
              <w:top w:val="single" w:sz="4" w:space="0" w:color="auto"/>
              <w:bottom w:val="single" w:sz="4" w:space="0" w:color="auto"/>
              <w:right w:val="single" w:sz="4" w:space="0" w:color="auto"/>
            </w:tcBorders>
            <w:shd w:val="clear" w:color="auto" w:fill="auto"/>
            <w:vAlign w:val="bottom"/>
          </w:tcPr>
          <w:p w:rsidR="0059738C" w:rsidRPr="00811783" w:rsidRDefault="0059738C" w:rsidP="00104D15">
            <w:pPr>
              <w:rPr>
                <w:b/>
                <w:bCs/>
              </w:rPr>
            </w:pPr>
            <w:r w:rsidRPr="00811783">
              <w:rPr>
                <w:b/>
                <w:bCs/>
              </w:rPr>
              <w:t>Sub-total direct costs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rPr>
                <w:b/>
                <w:bCs/>
              </w:rPr>
            </w:pPr>
            <w:r w:rsidRPr="00811783">
              <w:rPr>
                <w:b/>
                <w:bCs/>
              </w:rPr>
              <w:t>38.8%</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rPr>
                <w:b/>
                <w:bCs/>
              </w:rPr>
            </w:pPr>
            <w:r>
              <w:rPr>
                <w:b/>
                <w:bCs/>
              </w:rPr>
              <w:t>29.9</w:t>
            </w:r>
            <w:r w:rsidRPr="00811783">
              <w:rPr>
                <w:b/>
                <w:bCs/>
              </w:rPr>
              <w:t>%</w:t>
            </w:r>
          </w:p>
        </w:tc>
        <w:tc>
          <w:tcPr>
            <w:tcW w:w="1309" w:type="dxa"/>
            <w:tcBorders>
              <w:top w:val="single" w:sz="4" w:space="0" w:color="auto"/>
              <w:left w:val="single" w:sz="4" w:space="0" w:color="auto"/>
              <w:bottom w:val="single" w:sz="4" w:space="0" w:color="auto"/>
            </w:tcBorders>
            <w:shd w:val="clear" w:color="auto" w:fill="auto"/>
            <w:vAlign w:val="bottom"/>
          </w:tcPr>
          <w:p w:rsidR="0059738C" w:rsidRPr="00811783" w:rsidRDefault="0059738C" w:rsidP="00104D15">
            <w:pPr>
              <w:jc w:val="right"/>
              <w:rPr>
                <w:b/>
                <w:bCs/>
              </w:rPr>
            </w:pPr>
            <w:r w:rsidRPr="00811783">
              <w:rPr>
                <w:b/>
                <w:bCs/>
              </w:rPr>
              <w:t>-</w:t>
            </w:r>
            <w:r>
              <w:rPr>
                <w:b/>
                <w:bCs/>
              </w:rPr>
              <w:t>8.9</w:t>
            </w:r>
            <w:r w:rsidRPr="00811783">
              <w:rPr>
                <w:b/>
                <w:bCs/>
              </w:rPr>
              <w:t>%</w:t>
            </w:r>
          </w:p>
        </w:tc>
      </w:tr>
      <w:tr w:rsidR="0059738C" w:rsidTr="00104D15">
        <w:trPr>
          <w:jc w:val="center"/>
        </w:trPr>
        <w:tc>
          <w:tcPr>
            <w:tcW w:w="3984" w:type="dxa"/>
            <w:tcBorders>
              <w:top w:val="single" w:sz="4" w:space="0" w:color="auto"/>
              <w:bottom w:val="nil"/>
              <w:right w:val="single" w:sz="4" w:space="0" w:color="auto"/>
            </w:tcBorders>
            <w:shd w:val="clear" w:color="auto" w:fill="auto"/>
            <w:vAlign w:val="bottom"/>
          </w:tcPr>
          <w:p w:rsidR="0059738C" w:rsidRPr="00811783" w:rsidRDefault="0059738C" w:rsidP="00104D15">
            <w:pPr>
              <w:rPr>
                <w:b/>
                <w:bCs/>
              </w:rPr>
            </w:pPr>
          </w:p>
        </w:tc>
        <w:tc>
          <w:tcPr>
            <w:tcW w:w="1440" w:type="dxa"/>
            <w:tcBorders>
              <w:top w:val="single" w:sz="4" w:space="0" w:color="auto"/>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single" w:sz="4" w:space="0" w:color="auto"/>
              <w:left w:val="single" w:sz="4" w:space="0" w:color="auto"/>
              <w:bottom w:val="nil"/>
              <w:right w:val="single" w:sz="4" w:space="0" w:color="auto"/>
            </w:tcBorders>
            <w:shd w:val="clear" w:color="auto" w:fill="E6E6E6"/>
            <w:vAlign w:val="bottom"/>
          </w:tcPr>
          <w:p w:rsidR="0059738C" w:rsidRPr="00811783" w:rsidRDefault="0059738C" w:rsidP="00104D15"/>
        </w:tc>
        <w:tc>
          <w:tcPr>
            <w:tcW w:w="1309" w:type="dxa"/>
            <w:tcBorders>
              <w:top w:val="single" w:sz="4" w:space="0" w:color="auto"/>
              <w:left w:val="single" w:sz="4" w:space="0" w:color="auto"/>
              <w:bottom w:val="nil"/>
            </w:tcBorders>
            <w:shd w:val="clear" w:color="auto" w:fill="auto"/>
            <w:vAlign w:val="bottom"/>
          </w:tcPr>
          <w:p w:rsidR="0059738C" w:rsidRPr="00811783" w:rsidRDefault="0059738C" w:rsidP="00104D15"/>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pPr>
              <w:rPr>
                <w:b/>
                <w:bCs/>
              </w:rPr>
            </w:pPr>
            <w:r w:rsidRPr="00811783">
              <w:rPr>
                <w:b/>
                <w:bCs/>
              </w:rPr>
              <w:t>Indirect Costs:</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tc>
        <w:tc>
          <w:tcPr>
            <w:tcW w:w="1309" w:type="dxa"/>
            <w:tcBorders>
              <w:top w:val="nil"/>
              <w:left w:val="single" w:sz="4" w:space="0" w:color="auto"/>
              <w:bottom w:val="nil"/>
            </w:tcBorders>
            <w:shd w:val="clear" w:color="auto" w:fill="auto"/>
            <w:vAlign w:val="bottom"/>
          </w:tcPr>
          <w:p w:rsidR="0059738C" w:rsidRPr="00811783" w:rsidRDefault="0059738C" w:rsidP="00104D15"/>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Accommodation</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3.9%</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3.6%</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-0.3%</w:t>
            </w:r>
          </w:p>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Superannuation</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t>11.1</w:t>
            </w:r>
            <w:r w:rsidRPr="00811783">
              <w:t>%</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9.</w:t>
            </w:r>
            <w:r>
              <w:t>3</w:t>
            </w:r>
            <w:r w:rsidRPr="00811783">
              <w:t>%</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-1.8%</w:t>
            </w:r>
          </w:p>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Overheads</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7.3%</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9.5%</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2.2%</w:t>
            </w:r>
          </w:p>
        </w:tc>
      </w:tr>
      <w:tr w:rsidR="0059738C" w:rsidTr="00104D15">
        <w:trPr>
          <w:jc w:val="center"/>
        </w:trPr>
        <w:tc>
          <w:tcPr>
            <w:tcW w:w="3984" w:type="dxa"/>
            <w:tcBorders>
              <w:top w:val="nil"/>
              <w:bottom w:val="nil"/>
              <w:right w:val="single" w:sz="4" w:space="0" w:color="auto"/>
            </w:tcBorders>
            <w:shd w:val="clear" w:color="auto" w:fill="auto"/>
            <w:vAlign w:val="bottom"/>
          </w:tcPr>
          <w:p w:rsidR="0059738C" w:rsidRPr="00811783" w:rsidRDefault="0059738C" w:rsidP="00104D15">
            <w:r w:rsidRPr="00811783">
              <w:t>Depreciation</w:t>
            </w:r>
          </w:p>
        </w:tc>
        <w:tc>
          <w:tcPr>
            <w:tcW w:w="1440" w:type="dxa"/>
            <w:tcBorders>
              <w:top w:val="nil"/>
              <w:left w:val="single" w:sz="4" w:space="0" w:color="auto"/>
              <w:bottom w:val="nil"/>
              <w:right w:val="single" w:sz="4" w:space="0" w:color="auto"/>
            </w:tcBorders>
            <w:shd w:val="clear" w:color="auto" w:fill="auto"/>
            <w:vAlign w:val="bottom"/>
          </w:tcPr>
          <w:p w:rsidR="0059738C" w:rsidRPr="00811783" w:rsidRDefault="0059738C" w:rsidP="00104D15">
            <w:pPr>
              <w:jc w:val="right"/>
            </w:pPr>
            <w:r w:rsidRPr="00811783">
              <w:t>2.8%</w:t>
            </w:r>
          </w:p>
        </w:tc>
        <w:tc>
          <w:tcPr>
            <w:tcW w:w="1260" w:type="dxa"/>
            <w:tcBorders>
              <w:top w:val="nil"/>
              <w:left w:val="single" w:sz="4" w:space="0" w:color="auto"/>
              <w:bottom w:val="nil"/>
              <w:right w:val="single" w:sz="4" w:space="0" w:color="auto"/>
            </w:tcBorders>
            <w:shd w:val="clear" w:color="auto" w:fill="E6E6E6"/>
            <w:vAlign w:val="bottom"/>
          </w:tcPr>
          <w:p w:rsidR="0059738C" w:rsidRPr="00811783" w:rsidRDefault="0059738C" w:rsidP="00104D15">
            <w:pPr>
              <w:jc w:val="right"/>
            </w:pPr>
            <w:r w:rsidRPr="00811783">
              <w:t>2.8%</w:t>
            </w:r>
          </w:p>
        </w:tc>
        <w:tc>
          <w:tcPr>
            <w:tcW w:w="1309" w:type="dxa"/>
            <w:tcBorders>
              <w:top w:val="nil"/>
              <w:left w:val="single" w:sz="4" w:space="0" w:color="auto"/>
              <w:bottom w:val="nil"/>
            </w:tcBorders>
            <w:shd w:val="clear" w:color="auto" w:fill="auto"/>
            <w:vAlign w:val="bottom"/>
          </w:tcPr>
          <w:p w:rsidR="0059738C" w:rsidRPr="00811783" w:rsidRDefault="0059738C" w:rsidP="00104D15">
            <w:pPr>
              <w:jc w:val="right"/>
            </w:pPr>
            <w:r w:rsidRPr="00811783">
              <w:t>0.0%</w:t>
            </w:r>
          </w:p>
        </w:tc>
      </w:tr>
      <w:tr w:rsidR="0059738C" w:rsidTr="00104D15">
        <w:trPr>
          <w:jc w:val="center"/>
        </w:trPr>
        <w:tc>
          <w:tcPr>
            <w:tcW w:w="3984" w:type="dxa"/>
            <w:tcBorders>
              <w:top w:val="nil"/>
              <w:bottom w:val="single" w:sz="4" w:space="0" w:color="auto"/>
              <w:right w:val="single" w:sz="4" w:space="0" w:color="auto"/>
            </w:tcBorders>
            <w:shd w:val="clear" w:color="auto" w:fill="auto"/>
            <w:vAlign w:val="bottom"/>
          </w:tcPr>
          <w:p w:rsidR="0059738C" w:rsidRPr="00811783" w:rsidRDefault="0059738C" w:rsidP="00104D15">
            <w:r w:rsidRPr="00811783">
              <w:t>Return on Assets</w:t>
            </w:r>
          </w:p>
        </w:tc>
        <w:tc>
          <w:tcPr>
            <w:tcW w:w="1440" w:type="dxa"/>
            <w:tcBorders>
              <w:top w:val="nil"/>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pPr>
            <w:r w:rsidRPr="00811783">
              <w:t>4.3%</w:t>
            </w:r>
          </w:p>
        </w:tc>
        <w:tc>
          <w:tcPr>
            <w:tcW w:w="1260" w:type="dxa"/>
            <w:tcBorders>
              <w:top w:val="nil"/>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pPr>
            <w:r w:rsidRPr="00811783">
              <w:t>7.5%</w:t>
            </w:r>
          </w:p>
        </w:tc>
        <w:tc>
          <w:tcPr>
            <w:tcW w:w="1309" w:type="dxa"/>
            <w:tcBorders>
              <w:top w:val="nil"/>
              <w:left w:val="single" w:sz="4" w:space="0" w:color="auto"/>
              <w:bottom w:val="single" w:sz="4" w:space="0" w:color="auto"/>
            </w:tcBorders>
            <w:shd w:val="clear" w:color="auto" w:fill="auto"/>
            <w:vAlign w:val="bottom"/>
          </w:tcPr>
          <w:p w:rsidR="0059738C" w:rsidRPr="00811783" w:rsidRDefault="0059738C" w:rsidP="00104D15">
            <w:pPr>
              <w:jc w:val="right"/>
            </w:pPr>
            <w:r w:rsidRPr="00811783">
              <w:t>3.2%</w:t>
            </w:r>
          </w:p>
        </w:tc>
      </w:tr>
      <w:tr w:rsidR="0059738C" w:rsidTr="00104D15">
        <w:trPr>
          <w:jc w:val="center"/>
        </w:trPr>
        <w:tc>
          <w:tcPr>
            <w:tcW w:w="3984" w:type="dxa"/>
            <w:tcBorders>
              <w:top w:val="single" w:sz="4" w:space="0" w:color="auto"/>
              <w:bottom w:val="single" w:sz="4" w:space="0" w:color="auto"/>
              <w:right w:val="single" w:sz="4" w:space="0" w:color="auto"/>
            </w:tcBorders>
            <w:shd w:val="clear" w:color="auto" w:fill="auto"/>
            <w:vAlign w:val="bottom"/>
          </w:tcPr>
          <w:p w:rsidR="0059738C" w:rsidRPr="00811783" w:rsidRDefault="0059738C" w:rsidP="00104D15">
            <w:pPr>
              <w:rPr>
                <w:b/>
                <w:bCs/>
              </w:rPr>
            </w:pPr>
            <w:r w:rsidRPr="00811783">
              <w:rPr>
                <w:b/>
                <w:bCs/>
              </w:rPr>
              <w:t>Sub-total in-direct costs</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rsidR="0059738C" w:rsidRPr="00811783" w:rsidRDefault="0059738C" w:rsidP="00104D15">
            <w:pPr>
              <w:jc w:val="right"/>
              <w:rPr>
                <w:b/>
                <w:bCs/>
              </w:rPr>
            </w:pPr>
            <w:r w:rsidRPr="00811783">
              <w:rPr>
                <w:b/>
                <w:bCs/>
              </w:rPr>
              <w:t>29.3%</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bottom"/>
          </w:tcPr>
          <w:p w:rsidR="0059738C" w:rsidRPr="00811783" w:rsidRDefault="0059738C" w:rsidP="00104D15">
            <w:pPr>
              <w:jc w:val="right"/>
              <w:rPr>
                <w:b/>
                <w:bCs/>
              </w:rPr>
            </w:pPr>
            <w:r w:rsidRPr="00811783">
              <w:rPr>
                <w:b/>
                <w:bCs/>
              </w:rPr>
              <w:t>32.7%</w:t>
            </w:r>
          </w:p>
        </w:tc>
        <w:tc>
          <w:tcPr>
            <w:tcW w:w="1309" w:type="dxa"/>
            <w:tcBorders>
              <w:top w:val="single" w:sz="4" w:space="0" w:color="auto"/>
              <w:left w:val="single" w:sz="4" w:space="0" w:color="auto"/>
              <w:bottom w:val="single" w:sz="4" w:space="0" w:color="auto"/>
            </w:tcBorders>
            <w:shd w:val="clear" w:color="auto" w:fill="auto"/>
            <w:vAlign w:val="bottom"/>
          </w:tcPr>
          <w:p w:rsidR="0059738C" w:rsidRPr="00811783" w:rsidRDefault="0059738C" w:rsidP="00104D15">
            <w:pPr>
              <w:jc w:val="right"/>
              <w:rPr>
                <w:b/>
                <w:bCs/>
              </w:rPr>
            </w:pPr>
            <w:r w:rsidRPr="00811783">
              <w:rPr>
                <w:b/>
                <w:bCs/>
              </w:rPr>
              <w:t>3.4%</w:t>
            </w:r>
          </w:p>
        </w:tc>
      </w:tr>
      <w:tr w:rsidR="0059738C" w:rsidTr="00104D15">
        <w:trPr>
          <w:jc w:val="center"/>
        </w:trPr>
        <w:tc>
          <w:tcPr>
            <w:tcW w:w="3984" w:type="dxa"/>
            <w:tcBorders>
              <w:top w:val="single" w:sz="4" w:space="0" w:color="auto"/>
              <w:bottom w:val="single" w:sz="4" w:space="0" w:color="auto"/>
              <w:right w:val="single" w:sz="4" w:space="0" w:color="auto"/>
            </w:tcBorders>
            <w:shd w:val="clear" w:color="auto" w:fill="FFFF99"/>
            <w:vAlign w:val="bottom"/>
          </w:tcPr>
          <w:p w:rsidR="0059738C" w:rsidRPr="00811783" w:rsidRDefault="0059738C" w:rsidP="00104D15">
            <w:pPr>
              <w:rPr>
                <w:b/>
                <w:bCs/>
              </w:rPr>
            </w:pPr>
            <w:r w:rsidRPr="00811783">
              <w:rPr>
                <w:b/>
                <w:bCs/>
              </w:rPr>
              <w:t>Total Oncosts</w:t>
            </w:r>
          </w:p>
        </w:tc>
        <w:tc>
          <w:tcPr>
            <w:tcW w:w="1440" w:type="dxa"/>
            <w:tcBorders>
              <w:top w:val="single" w:sz="4" w:space="0" w:color="auto"/>
              <w:left w:val="single" w:sz="4" w:space="0" w:color="auto"/>
              <w:bottom w:val="single" w:sz="4" w:space="0" w:color="auto"/>
              <w:right w:val="single" w:sz="4" w:space="0" w:color="auto"/>
            </w:tcBorders>
            <w:shd w:val="clear" w:color="auto" w:fill="FFFF99"/>
            <w:vAlign w:val="bottom"/>
          </w:tcPr>
          <w:p w:rsidR="0059738C" w:rsidRPr="00811783" w:rsidRDefault="0059738C" w:rsidP="00104D15">
            <w:pPr>
              <w:jc w:val="right"/>
              <w:rPr>
                <w:b/>
                <w:bCs/>
              </w:rPr>
            </w:pPr>
            <w:r w:rsidRPr="00811783">
              <w:rPr>
                <w:b/>
                <w:bCs/>
              </w:rPr>
              <w:t>68.1%</w:t>
            </w:r>
          </w:p>
        </w:tc>
        <w:tc>
          <w:tcPr>
            <w:tcW w:w="1260" w:type="dxa"/>
            <w:tcBorders>
              <w:top w:val="single" w:sz="4" w:space="0" w:color="auto"/>
              <w:left w:val="single" w:sz="4" w:space="0" w:color="auto"/>
              <w:bottom w:val="single" w:sz="4" w:space="0" w:color="auto"/>
              <w:right w:val="single" w:sz="4" w:space="0" w:color="auto"/>
            </w:tcBorders>
            <w:shd w:val="clear" w:color="auto" w:fill="FFFF99"/>
            <w:vAlign w:val="bottom"/>
          </w:tcPr>
          <w:p w:rsidR="0059738C" w:rsidRPr="00811783" w:rsidRDefault="0059738C" w:rsidP="00104D15">
            <w:pPr>
              <w:jc w:val="right"/>
              <w:rPr>
                <w:b/>
                <w:bCs/>
              </w:rPr>
            </w:pPr>
            <w:r>
              <w:rPr>
                <w:b/>
                <w:bCs/>
              </w:rPr>
              <w:t>62.6</w:t>
            </w:r>
            <w:r w:rsidRPr="00811783">
              <w:rPr>
                <w:b/>
                <w:bCs/>
              </w:rPr>
              <w:t>%</w:t>
            </w:r>
          </w:p>
        </w:tc>
        <w:tc>
          <w:tcPr>
            <w:tcW w:w="1309" w:type="dxa"/>
            <w:tcBorders>
              <w:top w:val="single" w:sz="4" w:space="0" w:color="auto"/>
              <w:left w:val="single" w:sz="4" w:space="0" w:color="auto"/>
              <w:bottom w:val="single" w:sz="4" w:space="0" w:color="auto"/>
            </w:tcBorders>
            <w:shd w:val="clear" w:color="auto" w:fill="FFFF99"/>
            <w:vAlign w:val="bottom"/>
          </w:tcPr>
          <w:p w:rsidR="0059738C" w:rsidRPr="00811783" w:rsidRDefault="0059738C" w:rsidP="00104D15">
            <w:pPr>
              <w:jc w:val="right"/>
              <w:rPr>
                <w:b/>
                <w:bCs/>
              </w:rPr>
            </w:pPr>
            <w:r w:rsidRPr="00811783">
              <w:rPr>
                <w:b/>
                <w:bCs/>
              </w:rPr>
              <w:t>-</w:t>
            </w:r>
            <w:r>
              <w:rPr>
                <w:b/>
                <w:bCs/>
              </w:rPr>
              <w:t>5</w:t>
            </w:r>
            <w:r w:rsidRPr="00811783">
              <w:rPr>
                <w:b/>
                <w:bCs/>
              </w:rPr>
              <w:t>.5%</w:t>
            </w:r>
          </w:p>
        </w:tc>
      </w:tr>
    </w:tbl>
    <w:p w:rsidR="0059738C" w:rsidRDefault="0059738C" w:rsidP="00DF752C">
      <w:pPr>
        <w:rPr>
          <w:sz w:val="22"/>
          <w:szCs w:val="22"/>
        </w:rPr>
      </w:pPr>
    </w:p>
    <w:p w:rsidR="0059738C" w:rsidRDefault="0059738C" w:rsidP="00AA49C3">
      <w:pPr>
        <w:jc w:val="center"/>
        <w:rPr>
          <w:rFonts w:ascii="Calibri" w:hAnsi="Calibri"/>
          <w:b/>
          <w:color w:val="0000FF"/>
          <w:sz w:val="28"/>
          <w:szCs w:val="28"/>
          <w:u w:val="single"/>
        </w:rPr>
      </w:pPr>
      <w:r>
        <w:rPr>
          <w:sz w:val="22"/>
          <w:szCs w:val="22"/>
        </w:rPr>
        <w:br w:type="page"/>
      </w:r>
      <w:r>
        <w:rPr>
          <w:rFonts w:ascii="Calibri" w:hAnsi="Calibri"/>
          <w:b/>
          <w:color w:val="0000FF"/>
          <w:sz w:val="28"/>
          <w:szCs w:val="28"/>
          <w:u w:val="single"/>
        </w:rPr>
        <w:t>PROPOSED - POLICE REGULATION (FEES AND CHARGES) REGULATIONS</w:t>
      </w:r>
    </w:p>
    <w:p w:rsidR="0059738C" w:rsidRPr="00882384" w:rsidRDefault="0059738C" w:rsidP="00AA49C3">
      <w:pPr>
        <w:jc w:val="center"/>
        <w:rPr>
          <w:rFonts w:ascii="Calibri" w:hAnsi="Calibri"/>
          <w:b/>
          <w:color w:val="0000FF"/>
          <w:sz w:val="28"/>
          <w:szCs w:val="28"/>
          <w:u w:val="single"/>
        </w:rPr>
      </w:pPr>
      <w:r w:rsidRPr="00882384">
        <w:rPr>
          <w:rFonts w:ascii="Calibri" w:hAnsi="Calibri"/>
          <w:b/>
          <w:color w:val="0000FF"/>
          <w:sz w:val="28"/>
          <w:szCs w:val="28"/>
          <w:u w:val="single"/>
        </w:rPr>
        <w:t xml:space="preserve">Costing </w:t>
      </w:r>
      <w:r>
        <w:rPr>
          <w:rFonts w:ascii="Calibri" w:hAnsi="Calibri"/>
          <w:b/>
          <w:color w:val="0000FF"/>
          <w:sz w:val="28"/>
          <w:szCs w:val="28"/>
          <w:u w:val="single"/>
        </w:rPr>
        <w:t>M</w:t>
      </w:r>
      <w:r w:rsidRPr="00882384">
        <w:rPr>
          <w:rFonts w:ascii="Calibri" w:hAnsi="Calibri"/>
          <w:b/>
          <w:color w:val="0000FF"/>
          <w:sz w:val="28"/>
          <w:szCs w:val="28"/>
          <w:u w:val="single"/>
        </w:rPr>
        <w:t>ethodology</w:t>
      </w:r>
      <w:r>
        <w:rPr>
          <w:rFonts w:ascii="Calibri" w:hAnsi="Calibri"/>
          <w:b/>
          <w:color w:val="0000FF"/>
          <w:sz w:val="28"/>
          <w:szCs w:val="28"/>
          <w:u w:val="single"/>
        </w:rPr>
        <w:t xml:space="preserve"> for proposed fees and charges for police services</w:t>
      </w:r>
    </w:p>
    <w:p w:rsidR="0059738C" w:rsidRDefault="0059738C" w:rsidP="0059738C">
      <w:pPr>
        <w:jc w:val="center"/>
        <w:rPr>
          <w:rFonts w:ascii="Calibri" w:hAnsi="Calibri"/>
          <w:b/>
          <w:sz w:val="22"/>
          <w:szCs w:val="22"/>
          <w:u w:val="single"/>
        </w:rPr>
      </w:pPr>
    </w:p>
    <w:p w:rsidR="0059738C" w:rsidRDefault="0059738C" w:rsidP="0059738C">
      <w:pPr>
        <w:ind w:left="-540"/>
        <w:rPr>
          <w:rFonts w:ascii="Calibri" w:hAnsi="Calibri"/>
          <w:b/>
          <w:color w:val="0000FF"/>
          <w:sz w:val="22"/>
          <w:szCs w:val="22"/>
          <w:u w:val="single"/>
        </w:rPr>
      </w:pPr>
    </w:p>
    <w:p w:rsidR="0059738C" w:rsidRPr="00882384" w:rsidRDefault="0059738C" w:rsidP="0059738C">
      <w:pPr>
        <w:ind w:left="-540"/>
        <w:rPr>
          <w:rFonts w:ascii="Calibri" w:hAnsi="Calibri"/>
          <w:b/>
          <w:color w:val="0000FF"/>
          <w:sz w:val="22"/>
          <w:szCs w:val="22"/>
          <w:u w:val="single"/>
        </w:rPr>
      </w:pPr>
      <w:r w:rsidRPr="00882384">
        <w:rPr>
          <w:rFonts w:ascii="Calibri" w:hAnsi="Calibri"/>
          <w:b/>
          <w:color w:val="0000FF"/>
          <w:sz w:val="22"/>
          <w:szCs w:val="22"/>
          <w:u w:val="single"/>
        </w:rPr>
        <w:t>Personnel Services - Sworn and VPS</w:t>
      </w:r>
      <w:r>
        <w:rPr>
          <w:rFonts w:ascii="Calibri" w:hAnsi="Calibri"/>
          <w:b/>
          <w:color w:val="0000FF"/>
          <w:sz w:val="22"/>
          <w:szCs w:val="22"/>
          <w:u w:val="single"/>
        </w:rPr>
        <w:t xml:space="preserve"> </w:t>
      </w:r>
      <w:r>
        <w:rPr>
          <w:rFonts w:ascii="Calibri" w:hAnsi="Calibri"/>
          <w:b/>
          <w:color w:val="0000FF"/>
          <w:sz w:val="22"/>
          <w:szCs w:val="22"/>
        </w:rPr>
        <w:t xml:space="preserve"> </w:t>
      </w:r>
      <w:r w:rsidRPr="00882384">
        <w:rPr>
          <w:rFonts w:ascii="Calibri" w:hAnsi="Calibri"/>
          <w:b/>
          <w:color w:val="0000FF"/>
          <w:sz w:val="22"/>
          <w:szCs w:val="22"/>
        </w:rPr>
        <w:t xml:space="preserve"> </w:t>
      </w:r>
      <w:r>
        <w:rPr>
          <w:rFonts w:ascii="Calibri" w:hAnsi="Calibri"/>
          <w:b/>
          <w:color w:val="0000FF"/>
          <w:sz w:val="22"/>
          <w:szCs w:val="22"/>
        </w:rPr>
        <w:t>(</w:t>
      </w:r>
      <w:r w:rsidRPr="00882384">
        <w:rPr>
          <w:rFonts w:ascii="Calibri" w:hAnsi="Calibri"/>
          <w:b/>
          <w:color w:val="0000FF"/>
          <w:sz w:val="22"/>
          <w:szCs w:val="22"/>
        </w:rPr>
        <w:t>Proposed regulation 5 and 6</w:t>
      </w:r>
      <w:r>
        <w:rPr>
          <w:rFonts w:ascii="Calibri" w:hAnsi="Calibri"/>
          <w:b/>
          <w:color w:val="0000FF"/>
          <w:sz w:val="22"/>
          <w:szCs w:val="22"/>
        </w:rPr>
        <w:t>)</w:t>
      </w:r>
    </w:p>
    <w:p w:rsidR="0059738C" w:rsidRDefault="0059738C" w:rsidP="0059738C">
      <w:pPr>
        <w:rPr>
          <w:rFonts w:ascii="Calibri" w:hAnsi="Calibri"/>
          <w:b/>
          <w:sz w:val="22"/>
          <w:szCs w:val="22"/>
          <w:u w:val="single"/>
        </w:rPr>
      </w:pPr>
    </w:p>
    <w:p w:rsidR="0059738C" w:rsidRDefault="0059738C" w:rsidP="0059738C">
      <w:pPr>
        <w:ind w:left="-540" w:right="-692"/>
        <w:rPr>
          <w:rFonts w:ascii="Calibri" w:hAnsi="Calibri"/>
          <w:sz w:val="22"/>
          <w:szCs w:val="22"/>
        </w:rPr>
      </w:pPr>
      <w:r>
        <w:rPr>
          <w:rFonts w:ascii="Calibri" w:hAnsi="Calibri"/>
          <w:sz w:val="22"/>
          <w:szCs w:val="22"/>
        </w:rPr>
        <w:t xml:space="preserve">The cost to Victoria Police of providing personnel services is the cost for </w:t>
      </w:r>
      <w:r w:rsidRPr="00860E21">
        <w:rPr>
          <w:rFonts w:ascii="Calibri" w:hAnsi="Calibri"/>
          <w:sz w:val="22"/>
          <w:szCs w:val="22"/>
        </w:rPr>
        <w:t>salaries a</w:t>
      </w:r>
      <w:r>
        <w:rPr>
          <w:rFonts w:ascii="Calibri" w:hAnsi="Calibri"/>
          <w:sz w:val="22"/>
          <w:szCs w:val="22"/>
        </w:rPr>
        <w:t>nd</w:t>
      </w:r>
      <w:r w:rsidRPr="00860E21">
        <w:rPr>
          <w:rFonts w:ascii="Calibri" w:hAnsi="Calibri"/>
          <w:sz w:val="22"/>
          <w:szCs w:val="22"/>
        </w:rPr>
        <w:t xml:space="preserve"> oncosts. </w:t>
      </w:r>
    </w:p>
    <w:p w:rsidR="0059738C" w:rsidRDefault="0059738C" w:rsidP="0059738C">
      <w:pPr>
        <w:ind w:left="-540" w:right="-692"/>
        <w:rPr>
          <w:rFonts w:ascii="Calibri" w:hAnsi="Calibri"/>
          <w:sz w:val="22"/>
          <w:szCs w:val="22"/>
        </w:rPr>
      </w:pPr>
    </w:p>
    <w:p w:rsidR="0059738C" w:rsidRPr="00C12F25" w:rsidRDefault="0059738C" w:rsidP="0059738C">
      <w:pPr>
        <w:ind w:left="-540" w:right="-694"/>
        <w:rPr>
          <w:rFonts w:ascii="Calibri" w:hAnsi="Calibri"/>
          <w:sz w:val="22"/>
          <w:szCs w:val="22"/>
        </w:rPr>
      </w:pPr>
      <w:r w:rsidRPr="00C12F25">
        <w:rPr>
          <w:rFonts w:ascii="Calibri" w:hAnsi="Calibri"/>
          <w:i/>
          <w:sz w:val="22"/>
          <w:szCs w:val="22"/>
        </w:rPr>
        <w:t>Salary costs</w:t>
      </w:r>
      <w:r w:rsidRPr="00C12F25">
        <w:rPr>
          <w:rFonts w:ascii="Calibri" w:hAnsi="Calibri"/>
          <w:sz w:val="22"/>
          <w:szCs w:val="22"/>
        </w:rPr>
        <w:t xml:space="preserve"> </w:t>
      </w:r>
      <w:r w:rsidRPr="00C12F25">
        <w:rPr>
          <w:rFonts w:ascii="Calibri" w:hAnsi="Calibri"/>
          <w:i/>
          <w:iCs/>
          <w:sz w:val="22"/>
          <w:szCs w:val="22"/>
        </w:rPr>
        <w:t>for police members</w:t>
      </w:r>
      <w:r w:rsidRPr="00C12F25">
        <w:rPr>
          <w:rFonts w:ascii="Calibri" w:hAnsi="Calibri"/>
          <w:sz w:val="22"/>
          <w:szCs w:val="22"/>
        </w:rPr>
        <w:t xml:space="preserve"> have been calculated on the basis of salaries within each of the three categories of </w:t>
      </w:r>
      <w:r w:rsidRPr="00C12F25">
        <w:rPr>
          <w:rFonts w:ascii="Calibri" w:hAnsi="Calibri"/>
          <w:i/>
          <w:sz w:val="22"/>
          <w:szCs w:val="22"/>
        </w:rPr>
        <w:t>Officer</w:t>
      </w:r>
      <w:r w:rsidRPr="00C12F25">
        <w:rPr>
          <w:rFonts w:ascii="Calibri" w:hAnsi="Calibri"/>
          <w:sz w:val="22"/>
          <w:szCs w:val="22"/>
        </w:rPr>
        <w:t xml:space="preserve">, </w:t>
      </w:r>
      <w:r w:rsidRPr="00C12F25">
        <w:rPr>
          <w:rFonts w:ascii="Calibri" w:hAnsi="Calibri"/>
          <w:i/>
          <w:sz w:val="22"/>
          <w:szCs w:val="22"/>
        </w:rPr>
        <w:t>Sub-officer</w:t>
      </w:r>
      <w:r w:rsidRPr="00C12F25">
        <w:rPr>
          <w:rFonts w:ascii="Calibri" w:hAnsi="Calibri"/>
          <w:sz w:val="22"/>
          <w:szCs w:val="22"/>
        </w:rPr>
        <w:t xml:space="preserve"> and </w:t>
      </w:r>
      <w:r w:rsidRPr="00C12F25">
        <w:rPr>
          <w:rFonts w:ascii="Calibri" w:hAnsi="Calibri"/>
          <w:i/>
          <w:sz w:val="22"/>
          <w:szCs w:val="22"/>
        </w:rPr>
        <w:t>Other rank</w:t>
      </w:r>
      <w:r w:rsidRPr="00C12F25">
        <w:rPr>
          <w:rFonts w:ascii="Calibri" w:hAnsi="Calibri"/>
          <w:sz w:val="22"/>
          <w:szCs w:val="22"/>
        </w:rPr>
        <w:t>s</w:t>
      </w:r>
      <w:r>
        <w:rPr>
          <w:rFonts w:ascii="Calibri" w:hAnsi="Calibri"/>
          <w:sz w:val="22"/>
          <w:szCs w:val="22"/>
        </w:rPr>
        <w:t xml:space="preserve"> that are used to even management purposes</w:t>
      </w:r>
      <w:r w:rsidRPr="00C12F25">
        <w:rPr>
          <w:rFonts w:ascii="Calibri" w:hAnsi="Calibri"/>
          <w:sz w:val="22"/>
          <w:szCs w:val="22"/>
        </w:rPr>
        <w:t xml:space="preserve">.  The total salary cost has been calculated by multiplying the base salary for each incremental level within each rank, plus oncosts, by the number of police at each rank.  Police members’ available operational hours are then divided into the total salary cost to arrive at an average hourly salary cost for each category. </w:t>
      </w:r>
    </w:p>
    <w:p w:rsidR="0059738C" w:rsidRPr="00C12F25" w:rsidRDefault="0059738C" w:rsidP="0059738C">
      <w:pPr>
        <w:ind w:left="-540" w:right="-692"/>
        <w:rPr>
          <w:rFonts w:ascii="Calibri" w:hAnsi="Calibri"/>
          <w:sz w:val="22"/>
          <w:szCs w:val="22"/>
        </w:rPr>
      </w:pPr>
    </w:p>
    <w:p w:rsidR="0059738C" w:rsidRPr="00C12F25" w:rsidRDefault="0059738C" w:rsidP="0059738C">
      <w:pPr>
        <w:ind w:left="-540" w:right="-694"/>
        <w:rPr>
          <w:rFonts w:ascii="Calibri" w:hAnsi="Calibri"/>
          <w:sz w:val="22"/>
          <w:szCs w:val="22"/>
        </w:rPr>
      </w:pPr>
      <w:r w:rsidRPr="00C12F25">
        <w:rPr>
          <w:rFonts w:ascii="Calibri" w:hAnsi="Calibri"/>
          <w:i/>
          <w:sz w:val="22"/>
          <w:szCs w:val="22"/>
        </w:rPr>
        <w:t>Salary costs</w:t>
      </w:r>
      <w:r w:rsidRPr="00C12F25">
        <w:rPr>
          <w:rFonts w:ascii="Calibri" w:hAnsi="Calibri"/>
          <w:sz w:val="22"/>
          <w:szCs w:val="22"/>
        </w:rPr>
        <w:t xml:space="preserve"> </w:t>
      </w:r>
      <w:r w:rsidRPr="00C12F25">
        <w:rPr>
          <w:rFonts w:ascii="Calibri" w:hAnsi="Calibri"/>
          <w:i/>
          <w:iCs/>
          <w:sz w:val="22"/>
          <w:szCs w:val="22"/>
        </w:rPr>
        <w:t>for VPS employees</w:t>
      </w:r>
      <w:r w:rsidRPr="00C12F25">
        <w:rPr>
          <w:rFonts w:ascii="Calibri" w:hAnsi="Calibri"/>
          <w:sz w:val="22"/>
          <w:szCs w:val="22"/>
        </w:rPr>
        <w:t xml:space="preserve"> have been calculated on the basis of the salary range within each of the seven classification levels (VPS Grade 1 to Grade 7).  The hourly rate for each level of VPS has been calculated by dividing the total salary cost (determined at the mid range of each salary level, plus oncosts) by the available hours. </w:t>
      </w:r>
    </w:p>
    <w:p w:rsidR="0059738C" w:rsidRPr="00C12F25" w:rsidRDefault="0059738C" w:rsidP="0059738C">
      <w:pPr>
        <w:ind w:left="-540" w:right="-692"/>
        <w:rPr>
          <w:rFonts w:ascii="Calibri" w:hAnsi="Calibri"/>
          <w:sz w:val="22"/>
          <w:szCs w:val="22"/>
        </w:rPr>
      </w:pPr>
    </w:p>
    <w:p w:rsidR="0059738C" w:rsidRDefault="0059738C" w:rsidP="0059738C">
      <w:pPr>
        <w:ind w:left="-540" w:right="-692"/>
        <w:rPr>
          <w:rFonts w:ascii="Calibri" w:hAnsi="Calibri"/>
          <w:sz w:val="22"/>
          <w:szCs w:val="22"/>
        </w:rPr>
      </w:pPr>
      <w:r w:rsidRPr="00C12F25">
        <w:rPr>
          <w:rFonts w:ascii="Calibri" w:hAnsi="Calibri"/>
          <w:sz w:val="22"/>
          <w:szCs w:val="22"/>
        </w:rPr>
        <w:t>Oncosts can be broken further into</w:t>
      </w:r>
      <w:r>
        <w:rPr>
          <w:rFonts w:ascii="Calibri" w:hAnsi="Calibri"/>
          <w:sz w:val="22"/>
          <w:szCs w:val="22"/>
        </w:rPr>
        <w:t>:</w:t>
      </w:r>
    </w:p>
    <w:p w:rsidR="0059738C" w:rsidRDefault="0059738C" w:rsidP="0059738C">
      <w:pPr>
        <w:numPr>
          <w:ilvl w:val="0"/>
          <w:numId w:val="17"/>
        </w:numPr>
        <w:ind w:right="-692"/>
        <w:rPr>
          <w:rFonts w:ascii="Calibri" w:hAnsi="Calibri"/>
          <w:sz w:val="22"/>
          <w:szCs w:val="22"/>
        </w:rPr>
      </w:pPr>
      <w:r w:rsidRPr="00C12F25">
        <w:rPr>
          <w:rFonts w:ascii="Calibri" w:hAnsi="Calibri"/>
          <w:sz w:val="22"/>
          <w:szCs w:val="22"/>
        </w:rPr>
        <w:t>Direct costs:  Include payroll tax, superannuation, Workcover, holiday loading, long service leave provision and admini</w:t>
      </w:r>
      <w:r>
        <w:rPr>
          <w:rFonts w:ascii="Calibri" w:hAnsi="Calibri"/>
          <w:sz w:val="22"/>
          <w:szCs w:val="22"/>
        </w:rPr>
        <w:t>strative and operating expenses; and</w:t>
      </w:r>
    </w:p>
    <w:p w:rsidR="0059738C" w:rsidRPr="00C12F25" w:rsidRDefault="0059738C" w:rsidP="0059738C">
      <w:pPr>
        <w:numPr>
          <w:ilvl w:val="0"/>
          <w:numId w:val="17"/>
        </w:numPr>
        <w:ind w:right="-692"/>
        <w:rPr>
          <w:rFonts w:ascii="Calibri" w:hAnsi="Calibri"/>
          <w:sz w:val="22"/>
          <w:szCs w:val="22"/>
        </w:rPr>
      </w:pPr>
      <w:r w:rsidRPr="00C12F25">
        <w:rPr>
          <w:rFonts w:ascii="Calibri" w:hAnsi="Calibri"/>
          <w:sz w:val="22"/>
          <w:szCs w:val="22"/>
        </w:rPr>
        <w:t>Indirect costs: Include accommodation, corporate overheads, depreciation and the capital assets charge.</w:t>
      </w:r>
    </w:p>
    <w:p w:rsidR="0059738C" w:rsidRDefault="0059738C" w:rsidP="0059738C">
      <w:pPr>
        <w:ind w:left="-540" w:right="-692"/>
        <w:rPr>
          <w:rFonts w:ascii="Calibri" w:hAnsi="Calibri"/>
          <w:sz w:val="22"/>
          <w:szCs w:val="22"/>
        </w:rPr>
      </w:pPr>
    </w:p>
    <w:p w:rsidR="0059738C" w:rsidRDefault="0059738C" w:rsidP="0059738C">
      <w:pPr>
        <w:ind w:left="-540" w:right="-692"/>
        <w:rPr>
          <w:rFonts w:ascii="Calibri" w:hAnsi="Calibri"/>
          <w:sz w:val="22"/>
          <w:szCs w:val="22"/>
        </w:rPr>
      </w:pPr>
      <w:r>
        <w:rPr>
          <w:rFonts w:ascii="Calibri" w:hAnsi="Calibri"/>
          <w:sz w:val="22"/>
          <w:szCs w:val="22"/>
        </w:rPr>
        <w:t>The following table provides a breakdown of the salary and oncost component for the fee charged for sworn and VPS personnel.</w:t>
      </w:r>
    </w:p>
    <w:p w:rsidR="0059738C" w:rsidRDefault="0059738C" w:rsidP="0059738C">
      <w:pPr>
        <w:rPr>
          <w:rFonts w:ascii="Calibri" w:hAnsi="Calibri"/>
          <w:b/>
          <w:sz w:val="22"/>
          <w:szCs w:val="22"/>
          <w:u w:val="single"/>
        </w:rPr>
      </w:pPr>
    </w:p>
    <w:p w:rsidR="0059738C" w:rsidRPr="00882384" w:rsidRDefault="0059738C" w:rsidP="0059738C">
      <w:pPr>
        <w:rPr>
          <w:rFonts w:ascii="Calibri" w:hAnsi="Calibri"/>
          <w:b/>
          <w:i/>
          <w:color w:val="0000FF"/>
          <w:sz w:val="22"/>
          <w:szCs w:val="22"/>
        </w:rPr>
      </w:pPr>
      <w:r w:rsidRPr="00882384">
        <w:rPr>
          <w:rFonts w:ascii="Calibri" w:hAnsi="Calibri"/>
          <w:b/>
          <w:i/>
          <w:color w:val="0000FF"/>
          <w:sz w:val="22"/>
          <w:szCs w:val="22"/>
        </w:rPr>
        <w:t>Sworn – Salaries and oncosts</w:t>
      </w:r>
    </w:p>
    <w:p w:rsidR="0059738C" w:rsidRPr="00552D76" w:rsidRDefault="0059738C" w:rsidP="0059738C">
      <w:pPr>
        <w:rPr>
          <w:rFonts w:ascii="Calibri" w:hAnsi="Calibri"/>
          <w:b/>
          <w:sz w:val="22"/>
          <w:szCs w:val="22"/>
          <w:u w:val="single"/>
        </w:rPr>
      </w:pPr>
    </w:p>
    <w:tbl>
      <w:tblPr>
        <w:tblW w:w="4523" w:type="dxa"/>
        <w:jc w:val="center"/>
        <w:tblInd w:w="103" w:type="dxa"/>
        <w:tblLook w:val="0000" w:firstRow="0" w:lastRow="0" w:firstColumn="0" w:lastColumn="0" w:noHBand="0" w:noVBand="0"/>
      </w:tblPr>
      <w:tblGrid>
        <w:gridCol w:w="883"/>
        <w:gridCol w:w="960"/>
        <w:gridCol w:w="1311"/>
        <w:gridCol w:w="1369"/>
      </w:tblGrid>
      <w:tr w:rsidR="0059738C" w:rsidRPr="00552D76" w:rsidTr="00104D15">
        <w:trPr>
          <w:trHeight w:val="255"/>
          <w:jc w:val="center"/>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38C" w:rsidRPr="00552D76" w:rsidRDefault="0059738C" w:rsidP="00104D15">
            <w:pPr>
              <w:rPr>
                <w:rFonts w:ascii="Calibri" w:hAnsi="Calibri"/>
                <w:sz w:val="22"/>
                <w:szCs w:val="22"/>
              </w:rPr>
            </w:pPr>
            <w:r w:rsidRPr="00552D76">
              <w:rPr>
                <w:rFonts w:ascii="Calibri" w:hAnsi="Calibri"/>
                <w:sz w:val="22"/>
                <w:szCs w:val="22"/>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59738C" w:rsidRPr="00552D76" w:rsidRDefault="0059738C" w:rsidP="00104D15">
            <w:pPr>
              <w:rPr>
                <w:rFonts w:ascii="Calibri" w:hAnsi="Calibri"/>
                <w:b/>
                <w:bCs/>
                <w:sz w:val="22"/>
                <w:szCs w:val="22"/>
              </w:rPr>
            </w:pPr>
            <w:r w:rsidRPr="00552D76">
              <w:rPr>
                <w:rFonts w:ascii="Calibri" w:hAnsi="Calibri"/>
                <w:b/>
                <w:bCs/>
                <w:sz w:val="22"/>
                <w:szCs w:val="22"/>
              </w:rPr>
              <w:t>Officer</w:t>
            </w:r>
          </w:p>
        </w:tc>
        <w:tc>
          <w:tcPr>
            <w:tcW w:w="1311" w:type="dxa"/>
            <w:tcBorders>
              <w:top w:val="single" w:sz="4" w:space="0" w:color="auto"/>
              <w:left w:val="nil"/>
              <w:bottom w:val="single" w:sz="4" w:space="0" w:color="auto"/>
              <w:right w:val="single" w:sz="4" w:space="0" w:color="auto"/>
            </w:tcBorders>
            <w:shd w:val="clear" w:color="auto" w:fill="auto"/>
            <w:noWrap/>
            <w:vAlign w:val="bottom"/>
          </w:tcPr>
          <w:p w:rsidR="0059738C" w:rsidRPr="00552D76" w:rsidRDefault="0059738C" w:rsidP="00104D15">
            <w:pPr>
              <w:rPr>
                <w:rFonts w:ascii="Calibri" w:hAnsi="Calibri"/>
                <w:b/>
                <w:bCs/>
                <w:sz w:val="22"/>
                <w:szCs w:val="22"/>
              </w:rPr>
            </w:pPr>
            <w:r w:rsidRPr="00552D76">
              <w:rPr>
                <w:rFonts w:ascii="Calibri" w:hAnsi="Calibri"/>
                <w:b/>
                <w:bCs/>
                <w:sz w:val="22"/>
                <w:szCs w:val="22"/>
              </w:rPr>
              <w:t>Sub Officer</w:t>
            </w:r>
          </w:p>
        </w:tc>
        <w:tc>
          <w:tcPr>
            <w:tcW w:w="1369" w:type="dxa"/>
            <w:tcBorders>
              <w:top w:val="single" w:sz="4" w:space="0" w:color="auto"/>
              <w:left w:val="nil"/>
              <w:bottom w:val="single" w:sz="4" w:space="0" w:color="auto"/>
              <w:right w:val="single" w:sz="4" w:space="0" w:color="auto"/>
            </w:tcBorders>
            <w:shd w:val="clear" w:color="auto" w:fill="auto"/>
            <w:noWrap/>
            <w:vAlign w:val="bottom"/>
          </w:tcPr>
          <w:p w:rsidR="0059738C" w:rsidRPr="00552D76" w:rsidRDefault="0059738C" w:rsidP="00104D15">
            <w:pPr>
              <w:rPr>
                <w:rFonts w:ascii="Calibri" w:hAnsi="Calibri"/>
                <w:b/>
                <w:bCs/>
                <w:sz w:val="22"/>
                <w:szCs w:val="22"/>
              </w:rPr>
            </w:pPr>
            <w:r w:rsidRPr="00552D76">
              <w:rPr>
                <w:rFonts w:ascii="Calibri" w:hAnsi="Calibri"/>
                <w:b/>
                <w:bCs/>
                <w:sz w:val="22"/>
                <w:szCs w:val="22"/>
              </w:rPr>
              <w:t>Other Ranks</w:t>
            </w:r>
          </w:p>
        </w:tc>
      </w:tr>
      <w:tr w:rsidR="0059738C" w:rsidRPr="00552D76" w:rsidTr="00104D15">
        <w:trPr>
          <w:trHeight w:val="255"/>
          <w:jc w:val="center"/>
        </w:trPr>
        <w:tc>
          <w:tcPr>
            <w:tcW w:w="883" w:type="dxa"/>
            <w:tcBorders>
              <w:top w:val="nil"/>
              <w:left w:val="single" w:sz="4" w:space="0" w:color="auto"/>
              <w:bottom w:val="single" w:sz="4" w:space="0" w:color="auto"/>
              <w:right w:val="single" w:sz="4" w:space="0" w:color="auto"/>
            </w:tcBorders>
            <w:shd w:val="clear" w:color="auto" w:fill="auto"/>
            <w:noWrap/>
            <w:vAlign w:val="bottom"/>
          </w:tcPr>
          <w:p w:rsidR="0059738C" w:rsidRPr="00552D76" w:rsidRDefault="0059738C" w:rsidP="00104D15">
            <w:pPr>
              <w:rPr>
                <w:rFonts w:ascii="Calibri" w:hAnsi="Calibri"/>
                <w:sz w:val="22"/>
                <w:szCs w:val="22"/>
              </w:rPr>
            </w:pPr>
            <w:r w:rsidRPr="00552D76">
              <w:rPr>
                <w:rFonts w:ascii="Calibri" w:hAnsi="Calibri"/>
                <w:sz w:val="22"/>
                <w:szCs w:val="22"/>
              </w:rPr>
              <w:t>Salary</w:t>
            </w:r>
          </w:p>
        </w:tc>
        <w:tc>
          <w:tcPr>
            <w:tcW w:w="960" w:type="dxa"/>
            <w:tcBorders>
              <w:top w:val="nil"/>
              <w:left w:val="nil"/>
              <w:bottom w:val="single" w:sz="4" w:space="0" w:color="auto"/>
              <w:right w:val="single" w:sz="4" w:space="0" w:color="auto"/>
            </w:tcBorders>
            <w:shd w:val="clear" w:color="auto" w:fill="auto"/>
            <w:noWrap/>
            <w:vAlign w:val="bottom"/>
          </w:tcPr>
          <w:p w:rsidR="0059738C" w:rsidRPr="00552D76" w:rsidRDefault="0059738C" w:rsidP="00104D15">
            <w:pPr>
              <w:jc w:val="right"/>
              <w:rPr>
                <w:rFonts w:ascii="Calibri" w:hAnsi="Calibri"/>
                <w:sz w:val="22"/>
                <w:szCs w:val="22"/>
              </w:rPr>
            </w:pPr>
            <w:r w:rsidRPr="00552D76">
              <w:rPr>
                <w:rFonts w:ascii="Calibri" w:hAnsi="Calibri"/>
                <w:sz w:val="22"/>
                <w:szCs w:val="22"/>
              </w:rPr>
              <w:t>$</w:t>
            </w:r>
            <w:r>
              <w:rPr>
                <w:rFonts w:ascii="Calibri" w:hAnsi="Calibri"/>
                <w:sz w:val="22"/>
                <w:szCs w:val="22"/>
              </w:rPr>
              <w:t xml:space="preserve">  91.70</w:t>
            </w:r>
          </w:p>
        </w:tc>
        <w:tc>
          <w:tcPr>
            <w:tcW w:w="1311" w:type="dxa"/>
            <w:tcBorders>
              <w:top w:val="nil"/>
              <w:left w:val="nil"/>
              <w:bottom w:val="single" w:sz="4" w:space="0" w:color="auto"/>
              <w:right w:val="single" w:sz="4" w:space="0" w:color="auto"/>
            </w:tcBorders>
            <w:shd w:val="clear" w:color="auto" w:fill="auto"/>
            <w:noWrap/>
            <w:vAlign w:val="bottom"/>
          </w:tcPr>
          <w:p w:rsidR="0059738C" w:rsidRPr="00552D76" w:rsidRDefault="0059738C" w:rsidP="00104D15">
            <w:pPr>
              <w:jc w:val="right"/>
              <w:rPr>
                <w:rFonts w:ascii="Calibri" w:hAnsi="Calibri"/>
                <w:sz w:val="22"/>
                <w:szCs w:val="22"/>
              </w:rPr>
            </w:pPr>
            <w:r w:rsidRPr="00552D76">
              <w:rPr>
                <w:rFonts w:ascii="Calibri" w:hAnsi="Calibri"/>
                <w:sz w:val="22"/>
                <w:szCs w:val="22"/>
              </w:rPr>
              <w:t>$</w:t>
            </w:r>
            <w:r>
              <w:rPr>
                <w:rFonts w:ascii="Calibri" w:hAnsi="Calibri"/>
                <w:sz w:val="22"/>
                <w:szCs w:val="22"/>
              </w:rPr>
              <w:t xml:space="preserve">  </w:t>
            </w:r>
            <w:r w:rsidRPr="00552D76">
              <w:rPr>
                <w:rFonts w:ascii="Calibri" w:hAnsi="Calibri"/>
                <w:sz w:val="22"/>
                <w:szCs w:val="22"/>
              </w:rPr>
              <w:t>6</w:t>
            </w:r>
            <w:r>
              <w:rPr>
                <w:rFonts w:ascii="Calibri" w:hAnsi="Calibri"/>
                <w:sz w:val="22"/>
                <w:szCs w:val="22"/>
              </w:rPr>
              <w:t>8.80</w:t>
            </w:r>
          </w:p>
        </w:tc>
        <w:tc>
          <w:tcPr>
            <w:tcW w:w="1369" w:type="dxa"/>
            <w:tcBorders>
              <w:top w:val="nil"/>
              <w:left w:val="nil"/>
              <w:bottom w:val="single" w:sz="4" w:space="0" w:color="auto"/>
              <w:right w:val="single" w:sz="4" w:space="0" w:color="auto"/>
            </w:tcBorders>
            <w:shd w:val="clear" w:color="auto" w:fill="auto"/>
            <w:noWrap/>
            <w:vAlign w:val="bottom"/>
          </w:tcPr>
          <w:p w:rsidR="0059738C" w:rsidRPr="00552D76" w:rsidRDefault="0059738C" w:rsidP="00104D15">
            <w:pPr>
              <w:jc w:val="right"/>
              <w:rPr>
                <w:rFonts w:ascii="Calibri" w:hAnsi="Calibri"/>
                <w:sz w:val="22"/>
                <w:szCs w:val="22"/>
              </w:rPr>
            </w:pPr>
            <w:r w:rsidRPr="00552D76">
              <w:rPr>
                <w:rFonts w:ascii="Calibri" w:hAnsi="Calibri"/>
                <w:sz w:val="22"/>
                <w:szCs w:val="22"/>
              </w:rPr>
              <w:t>$</w:t>
            </w:r>
            <w:r>
              <w:rPr>
                <w:rFonts w:ascii="Calibri" w:hAnsi="Calibri"/>
                <w:sz w:val="22"/>
                <w:szCs w:val="22"/>
              </w:rPr>
              <w:t xml:space="preserve"> </w:t>
            </w:r>
            <w:r w:rsidRPr="00552D76">
              <w:rPr>
                <w:rFonts w:ascii="Calibri" w:hAnsi="Calibri"/>
                <w:sz w:val="22"/>
                <w:szCs w:val="22"/>
              </w:rPr>
              <w:t>5</w:t>
            </w:r>
            <w:r>
              <w:rPr>
                <w:rFonts w:ascii="Calibri" w:hAnsi="Calibri"/>
                <w:sz w:val="22"/>
                <w:szCs w:val="22"/>
              </w:rPr>
              <w:t>3.70</w:t>
            </w:r>
          </w:p>
        </w:tc>
      </w:tr>
      <w:tr w:rsidR="0059738C" w:rsidRPr="00552D76" w:rsidTr="00104D15">
        <w:trPr>
          <w:trHeight w:val="255"/>
          <w:jc w:val="center"/>
        </w:trPr>
        <w:tc>
          <w:tcPr>
            <w:tcW w:w="883" w:type="dxa"/>
            <w:tcBorders>
              <w:top w:val="nil"/>
              <w:left w:val="single" w:sz="4" w:space="0" w:color="auto"/>
              <w:bottom w:val="single" w:sz="4" w:space="0" w:color="auto"/>
              <w:right w:val="single" w:sz="4" w:space="0" w:color="auto"/>
            </w:tcBorders>
            <w:shd w:val="clear" w:color="auto" w:fill="auto"/>
            <w:noWrap/>
            <w:vAlign w:val="bottom"/>
          </w:tcPr>
          <w:p w:rsidR="0059738C" w:rsidRPr="00552D76" w:rsidRDefault="0059738C" w:rsidP="00104D15">
            <w:pPr>
              <w:rPr>
                <w:rFonts w:ascii="Calibri" w:hAnsi="Calibri"/>
                <w:sz w:val="22"/>
                <w:szCs w:val="22"/>
              </w:rPr>
            </w:pPr>
            <w:r w:rsidRPr="00552D76">
              <w:rPr>
                <w:rFonts w:ascii="Calibri" w:hAnsi="Calibri"/>
                <w:sz w:val="22"/>
                <w:szCs w:val="22"/>
              </w:rPr>
              <w:t>Oncost</w:t>
            </w:r>
          </w:p>
        </w:tc>
        <w:tc>
          <w:tcPr>
            <w:tcW w:w="960" w:type="dxa"/>
            <w:tcBorders>
              <w:top w:val="nil"/>
              <w:left w:val="nil"/>
              <w:bottom w:val="single" w:sz="4" w:space="0" w:color="auto"/>
              <w:right w:val="single" w:sz="4" w:space="0" w:color="auto"/>
            </w:tcBorders>
            <w:shd w:val="clear" w:color="auto" w:fill="auto"/>
            <w:noWrap/>
            <w:vAlign w:val="bottom"/>
          </w:tcPr>
          <w:p w:rsidR="0059738C" w:rsidRPr="00552D76" w:rsidRDefault="0059738C" w:rsidP="00104D15">
            <w:pPr>
              <w:jc w:val="right"/>
              <w:rPr>
                <w:rFonts w:ascii="Calibri" w:hAnsi="Calibri"/>
                <w:sz w:val="22"/>
                <w:szCs w:val="22"/>
              </w:rPr>
            </w:pPr>
            <w:r w:rsidRPr="00552D76">
              <w:rPr>
                <w:rFonts w:ascii="Calibri" w:hAnsi="Calibri"/>
                <w:sz w:val="22"/>
                <w:szCs w:val="22"/>
              </w:rPr>
              <w:t>$</w:t>
            </w:r>
            <w:r>
              <w:rPr>
                <w:rFonts w:ascii="Calibri" w:hAnsi="Calibri"/>
                <w:sz w:val="22"/>
                <w:szCs w:val="22"/>
              </w:rPr>
              <w:t xml:space="preserve">  </w:t>
            </w:r>
            <w:r w:rsidRPr="00552D76">
              <w:rPr>
                <w:rFonts w:ascii="Calibri" w:hAnsi="Calibri"/>
                <w:sz w:val="22"/>
                <w:szCs w:val="22"/>
              </w:rPr>
              <w:t>5</w:t>
            </w:r>
            <w:r>
              <w:rPr>
                <w:rFonts w:ascii="Calibri" w:hAnsi="Calibri"/>
                <w:sz w:val="22"/>
                <w:szCs w:val="22"/>
              </w:rPr>
              <w:t>7.70</w:t>
            </w:r>
          </w:p>
        </w:tc>
        <w:tc>
          <w:tcPr>
            <w:tcW w:w="1311" w:type="dxa"/>
            <w:tcBorders>
              <w:top w:val="nil"/>
              <w:left w:val="nil"/>
              <w:bottom w:val="single" w:sz="4" w:space="0" w:color="auto"/>
              <w:right w:val="single" w:sz="4" w:space="0" w:color="auto"/>
            </w:tcBorders>
            <w:shd w:val="clear" w:color="auto" w:fill="auto"/>
            <w:noWrap/>
            <w:vAlign w:val="bottom"/>
          </w:tcPr>
          <w:p w:rsidR="0059738C" w:rsidRPr="00552D76" w:rsidRDefault="0059738C" w:rsidP="00104D15">
            <w:pPr>
              <w:jc w:val="right"/>
              <w:rPr>
                <w:rFonts w:ascii="Calibri" w:hAnsi="Calibri"/>
                <w:sz w:val="22"/>
                <w:szCs w:val="22"/>
              </w:rPr>
            </w:pPr>
            <w:r w:rsidRPr="00552D76">
              <w:rPr>
                <w:rFonts w:ascii="Calibri" w:hAnsi="Calibri"/>
                <w:sz w:val="22"/>
                <w:szCs w:val="22"/>
              </w:rPr>
              <w:t>$</w:t>
            </w:r>
            <w:r>
              <w:rPr>
                <w:rFonts w:ascii="Calibri" w:hAnsi="Calibri"/>
                <w:sz w:val="22"/>
                <w:szCs w:val="22"/>
              </w:rPr>
              <w:t xml:space="preserve">  </w:t>
            </w:r>
            <w:r w:rsidRPr="00552D76">
              <w:rPr>
                <w:rFonts w:ascii="Calibri" w:hAnsi="Calibri"/>
                <w:sz w:val="22"/>
                <w:szCs w:val="22"/>
              </w:rPr>
              <w:t>4</w:t>
            </w:r>
            <w:r>
              <w:rPr>
                <w:rFonts w:ascii="Calibri" w:hAnsi="Calibri"/>
                <w:sz w:val="22"/>
                <w:szCs w:val="22"/>
              </w:rPr>
              <w:t>3.20</w:t>
            </w:r>
          </w:p>
        </w:tc>
        <w:tc>
          <w:tcPr>
            <w:tcW w:w="1369" w:type="dxa"/>
            <w:tcBorders>
              <w:top w:val="nil"/>
              <w:left w:val="nil"/>
              <w:bottom w:val="single" w:sz="4" w:space="0" w:color="auto"/>
              <w:right w:val="single" w:sz="4" w:space="0" w:color="auto"/>
            </w:tcBorders>
            <w:shd w:val="clear" w:color="auto" w:fill="auto"/>
            <w:noWrap/>
            <w:vAlign w:val="bottom"/>
          </w:tcPr>
          <w:p w:rsidR="0059738C" w:rsidRPr="00552D76" w:rsidRDefault="0059738C" w:rsidP="00104D15">
            <w:pPr>
              <w:jc w:val="right"/>
              <w:rPr>
                <w:rFonts w:ascii="Calibri" w:hAnsi="Calibri"/>
                <w:sz w:val="22"/>
                <w:szCs w:val="22"/>
              </w:rPr>
            </w:pPr>
            <w:r>
              <w:rPr>
                <w:rFonts w:ascii="Calibri" w:hAnsi="Calibri"/>
                <w:sz w:val="22"/>
                <w:szCs w:val="22"/>
              </w:rPr>
              <w:t>$ 33.80</w:t>
            </w:r>
          </w:p>
        </w:tc>
      </w:tr>
      <w:tr w:rsidR="0059738C" w:rsidRPr="00552D76" w:rsidTr="00104D15">
        <w:trPr>
          <w:trHeight w:val="255"/>
          <w:jc w:val="center"/>
        </w:trPr>
        <w:tc>
          <w:tcPr>
            <w:tcW w:w="883" w:type="dxa"/>
            <w:tcBorders>
              <w:top w:val="nil"/>
              <w:left w:val="single" w:sz="4" w:space="0" w:color="auto"/>
              <w:bottom w:val="single" w:sz="4" w:space="0" w:color="auto"/>
              <w:right w:val="single" w:sz="4" w:space="0" w:color="auto"/>
            </w:tcBorders>
            <w:shd w:val="clear" w:color="auto" w:fill="auto"/>
            <w:noWrap/>
            <w:vAlign w:val="bottom"/>
          </w:tcPr>
          <w:p w:rsidR="0059738C" w:rsidRPr="00E72732" w:rsidRDefault="0059738C" w:rsidP="00104D15">
            <w:pPr>
              <w:rPr>
                <w:rFonts w:ascii="Calibri" w:hAnsi="Calibri"/>
                <w:b/>
                <w:sz w:val="22"/>
                <w:szCs w:val="22"/>
              </w:rPr>
            </w:pPr>
            <w:r w:rsidRPr="00E72732">
              <w:rPr>
                <w:rFonts w:ascii="Calibri" w:hAnsi="Calibri"/>
                <w:b/>
                <w:sz w:val="22"/>
                <w:szCs w:val="22"/>
              </w:rPr>
              <w:t>Total</w:t>
            </w:r>
          </w:p>
        </w:tc>
        <w:tc>
          <w:tcPr>
            <w:tcW w:w="96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$149.40</w:t>
            </w:r>
          </w:p>
        </w:tc>
        <w:tc>
          <w:tcPr>
            <w:tcW w:w="1311"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$112.00</w:t>
            </w:r>
          </w:p>
        </w:tc>
        <w:tc>
          <w:tcPr>
            <w:tcW w:w="1369"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w:t>
            </w:r>
            <w:r>
              <w:rPr>
                <w:rFonts w:ascii="Calibri" w:hAnsi="Calibri"/>
                <w:b/>
                <w:sz w:val="22"/>
                <w:szCs w:val="22"/>
              </w:rPr>
              <w:t xml:space="preserve"> </w:t>
            </w:r>
            <w:r w:rsidRPr="00E72732">
              <w:rPr>
                <w:rFonts w:ascii="Calibri" w:hAnsi="Calibri"/>
                <w:b/>
                <w:sz w:val="22"/>
                <w:szCs w:val="22"/>
              </w:rPr>
              <w:t>87.50</w:t>
            </w:r>
          </w:p>
        </w:tc>
      </w:tr>
    </w:tbl>
    <w:p w:rsidR="0059738C" w:rsidRPr="00552D76" w:rsidRDefault="0059738C" w:rsidP="0059738C">
      <w:pPr>
        <w:rPr>
          <w:rFonts w:ascii="Calibri" w:hAnsi="Calibri"/>
          <w:b/>
          <w:sz w:val="22"/>
          <w:szCs w:val="22"/>
          <w:u w:val="single"/>
        </w:rPr>
      </w:pPr>
    </w:p>
    <w:p w:rsidR="0059738C" w:rsidRDefault="0059738C" w:rsidP="0059738C">
      <w:pPr>
        <w:rPr>
          <w:rFonts w:ascii="Calibri" w:hAnsi="Calibri"/>
          <w:b/>
          <w:i/>
          <w:color w:val="0000FF"/>
          <w:sz w:val="22"/>
          <w:szCs w:val="22"/>
        </w:rPr>
      </w:pPr>
      <w:r w:rsidRPr="00882384">
        <w:rPr>
          <w:rFonts w:ascii="Calibri" w:hAnsi="Calibri"/>
          <w:b/>
          <w:i/>
          <w:color w:val="0000FF"/>
          <w:sz w:val="22"/>
          <w:szCs w:val="22"/>
        </w:rPr>
        <w:t>VPS – Salaries and oncosts</w:t>
      </w:r>
    </w:p>
    <w:p w:rsidR="0059738C" w:rsidRDefault="0059738C" w:rsidP="0059738C">
      <w:pPr>
        <w:rPr>
          <w:rFonts w:ascii="Calibri" w:hAnsi="Calibri"/>
          <w:b/>
          <w:i/>
          <w:color w:val="0000FF"/>
          <w:sz w:val="22"/>
          <w:szCs w:val="22"/>
        </w:rPr>
      </w:pPr>
    </w:p>
    <w:tbl>
      <w:tblPr>
        <w:tblW w:w="7495" w:type="dxa"/>
        <w:jc w:val="center"/>
        <w:tblInd w:w="103" w:type="dxa"/>
        <w:tblLook w:val="0000" w:firstRow="0" w:lastRow="0" w:firstColumn="0" w:lastColumn="0" w:noHBand="0" w:noVBand="0"/>
      </w:tblPr>
      <w:tblGrid>
        <w:gridCol w:w="889"/>
        <w:gridCol w:w="976"/>
        <w:gridCol w:w="967"/>
        <w:gridCol w:w="900"/>
        <w:gridCol w:w="944"/>
        <w:gridCol w:w="931"/>
        <w:gridCol w:w="944"/>
        <w:gridCol w:w="944"/>
      </w:tblGrid>
      <w:tr w:rsidR="0059738C" w:rsidRPr="00BD4158" w:rsidTr="00104D15">
        <w:trPr>
          <w:trHeight w:val="255"/>
          <w:jc w:val="center"/>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p>
        </w:tc>
        <w:tc>
          <w:tcPr>
            <w:tcW w:w="976" w:type="dxa"/>
            <w:tcBorders>
              <w:top w:val="single" w:sz="4" w:space="0" w:color="auto"/>
              <w:left w:val="nil"/>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r w:rsidRPr="00BD4158">
              <w:rPr>
                <w:rFonts w:ascii="Calibri" w:hAnsi="Calibri"/>
                <w:b/>
                <w:sz w:val="22"/>
                <w:szCs w:val="22"/>
              </w:rPr>
              <w:t>VPS 1</w:t>
            </w:r>
          </w:p>
        </w:tc>
        <w:tc>
          <w:tcPr>
            <w:tcW w:w="967" w:type="dxa"/>
            <w:tcBorders>
              <w:top w:val="single" w:sz="4" w:space="0" w:color="auto"/>
              <w:left w:val="nil"/>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r w:rsidRPr="00BD4158">
              <w:rPr>
                <w:rFonts w:ascii="Calibri" w:hAnsi="Calibri"/>
                <w:b/>
                <w:sz w:val="22"/>
                <w:szCs w:val="22"/>
              </w:rPr>
              <w:t>VPS 2</w:t>
            </w:r>
          </w:p>
        </w:tc>
        <w:tc>
          <w:tcPr>
            <w:tcW w:w="900" w:type="dxa"/>
            <w:tcBorders>
              <w:top w:val="single" w:sz="4" w:space="0" w:color="auto"/>
              <w:left w:val="nil"/>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r w:rsidRPr="00BD4158">
              <w:rPr>
                <w:rFonts w:ascii="Calibri" w:hAnsi="Calibri"/>
                <w:b/>
                <w:sz w:val="22"/>
                <w:szCs w:val="22"/>
              </w:rPr>
              <w:t>VPS 3</w:t>
            </w:r>
          </w:p>
        </w:tc>
        <w:tc>
          <w:tcPr>
            <w:tcW w:w="944" w:type="dxa"/>
            <w:tcBorders>
              <w:top w:val="single" w:sz="4" w:space="0" w:color="auto"/>
              <w:left w:val="nil"/>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r w:rsidRPr="00BD4158">
              <w:rPr>
                <w:rFonts w:ascii="Calibri" w:hAnsi="Calibri"/>
                <w:b/>
                <w:sz w:val="22"/>
                <w:szCs w:val="22"/>
              </w:rPr>
              <w:t>VPS 4</w:t>
            </w:r>
          </w:p>
        </w:tc>
        <w:tc>
          <w:tcPr>
            <w:tcW w:w="931" w:type="dxa"/>
            <w:tcBorders>
              <w:top w:val="single" w:sz="4" w:space="0" w:color="auto"/>
              <w:left w:val="nil"/>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r w:rsidRPr="00BD4158">
              <w:rPr>
                <w:rFonts w:ascii="Calibri" w:hAnsi="Calibri"/>
                <w:b/>
                <w:sz w:val="22"/>
                <w:szCs w:val="22"/>
              </w:rPr>
              <w:t>VPS 5</w:t>
            </w:r>
          </w:p>
        </w:tc>
        <w:tc>
          <w:tcPr>
            <w:tcW w:w="944" w:type="dxa"/>
            <w:tcBorders>
              <w:top w:val="single" w:sz="4" w:space="0" w:color="auto"/>
              <w:left w:val="nil"/>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r w:rsidRPr="00BD4158">
              <w:rPr>
                <w:rFonts w:ascii="Calibri" w:hAnsi="Calibri"/>
                <w:b/>
                <w:sz w:val="22"/>
                <w:szCs w:val="22"/>
              </w:rPr>
              <w:t>VPS 6</w:t>
            </w:r>
          </w:p>
        </w:tc>
        <w:tc>
          <w:tcPr>
            <w:tcW w:w="944" w:type="dxa"/>
            <w:tcBorders>
              <w:top w:val="single" w:sz="4" w:space="0" w:color="auto"/>
              <w:left w:val="nil"/>
              <w:bottom w:val="single" w:sz="4" w:space="0" w:color="auto"/>
              <w:right w:val="single" w:sz="4" w:space="0" w:color="auto"/>
            </w:tcBorders>
            <w:shd w:val="clear" w:color="auto" w:fill="auto"/>
            <w:noWrap/>
            <w:vAlign w:val="bottom"/>
          </w:tcPr>
          <w:p w:rsidR="0059738C" w:rsidRPr="00BD4158" w:rsidRDefault="0059738C" w:rsidP="00104D15">
            <w:pPr>
              <w:jc w:val="center"/>
              <w:rPr>
                <w:rFonts w:ascii="Calibri" w:hAnsi="Calibri"/>
                <w:b/>
                <w:sz w:val="22"/>
                <w:szCs w:val="22"/>
              </w:rPr>
            </w:pPr>
            <w:r w:rsidRPr="00BD4158">
              <w:rPr>
                <w:rFonts w:ascii="Calibri" w:hAnsi="Calibri"/>
                <w:b/>
                <w:sz w:val="22"/>
                <w:szCs w:val="22"/>
              </w:rPr>
              <w:t>VPS 7</w:t>
            </w:r>
          </w:p>
        </w:tc>
      </w:tr>
      <w:tr w:rsidR="0059738C" w:rsidRPr="00BD4158" w:rsidTr="00104D15">
        <w:trPr>
          <w:trHeight w:val="255"/>
          <w:jc w:val="center"/>
        </w:trPr>
        <w:tc>
          <w:tcPr>
            <w:tcW w:w="889" w:type="dxa"/>
            <w:tcBorders>
              <w:top w:val="nil"/>
              <w:left w:val="single" w:sz="4" w:space="0" w:color="auto"/>
              <w:bottom w:val="single" w:sz="4" w:space="0" w:color="auto"/>
              <w:right w:val="single" w:sz="4" w:space="0" w:color="auto"/>
            </w:tcBorders>
            <w:shd w:val="clear" w:color="auto" w:fill="auto"/>
            <w:noWrap/>
            <w:vAlign w:val="bottom"/>
          </w:tcPr>
          <w:p w:rsidR="0059738C" w:rsidRPr="00BD4158" w:rsidRDefault="0059738C" w:rsidP="00104D15">
            <w:pPr>
              <w:rPr>
                <w:rFonts w:ascii="Calibri" w:hAnsi="Calibri"/>
                <w:sz w:val="22"/>
                <w:szCs w:val="22"/>
              </w:rPr>
            </w:pPr>
            <w:r w:rsidRPr="00BD4158">
              <w:rPr>
                <w:rFonts w:ascii="Calibri" w:hAnsi="Calibri"/>
                <w:sz w:val="22"/>
                <w:szCs w:val="22"/>
              </w:rPr>
              <w:t>Salary</w:t>
            </w:r>
          </w:p>
        </w:tc>
        <w:tc>
          <w:tcPr>
            <w:tcW w:w="976"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28.5</w:t>
            </w:r>
            <w:r>
              <w:rPr>
                <w:rFonts w:ascii="Calibri" w:hAnsi="Calibri"/>
                <w:sz w:val="22"/>
                <w:szCs w:val="22"/>
              </w:rPr>
              <w:t>0</w:t>
            </w:r>
          </w:p>
        </w:tc>
        <w:tc>
          <w:tcPr>
            <w:tcW w:w="967"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33.6</w:t>
            </w:r>
            <w:r>
              <w:rPr>
                <w:rFonts w:ascii="Calibri" w:hAnsi="Calibri"/>
                <w:sz w:val="22"/>
                <w:szCs w:val="22"/>
              </w:rPr>
              <w:t>0</w:t>
            </w:r>
          </w:p>
        </w:tc>
        <w:tc>
          <w:tcPr>
            <w:tcW w:w="90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42.7</w:t>
            </w:r>
            <w:r>
              <w:rPr>
                <w:rFonts w:ascii="Calibri" w:hAnsi="Calibri"/>
                <w:sz w:val="22"/>
                <w:szCs w:val="22"/>
              </w:rPr>
              <w:t>0</w:t>
            </w:r>
          </w:p>
        </w:tc>
        <w:tc>
          <w:tcPr>
            <w:tcW w:w="944"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51.0</w:t>
            </w:r>
            <w:r>
              <w:rPr>
                <w:rFonts w:ascii="Calibri" w:hAnsi="Calibri"/>
                <w:sz w:val="22"/>
                <w:szCs w:val="22"/>
              </w:rPr>
              <w:t>0</w:t>
            </w:r>
          </w:p>
        </w:tc>
        <w:tc>
          <w:tcPr>
            <w:tcW w:w="931"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60.9</w:t>
            </w:r>
            <w:r>
              <w:rPr>
                <w:rFonts w:ascii="Calibri" w:hAnsi="Calibri"/>
                <w:sz w:val="22"/>
                <w:szCs w:val="22"/>
              </w:rPr>
              <w:t>0</w:t>
            </w:r>
          </w:p>
        </w:tc>
        <w:tc>
          <w:tcPr>
            <w:tcW w:w="944"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79.0</w:t>
            </w:r>
            <w:r>
              <w:rPr>
                <w:rFonts w:ascii="Calibri" w:hAnsi="Calibri"/>
                <w:sz w:val="22"/>
                <w:szCs w:val="22"/>
              </w:rPr>
              <w:t>0</w:t>
            </w:r>
          </w:p>
        </w:tc>
        <w:tc>
          <w:tcPr>
            <w:tcW w:w="944"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$102.8</w:t>
            </w:r>
            <w:r>
              <w:rPr>
                <w:rFonts w:ascii="Calibri" w:hAnsi="Calibri"/>
                <w:sz w:val="22"/>
                <w:szCs w:val="22"/>
              </w:rPr>
              <w:t>0</w:t>
            </w:r>
          </w:p>
        </w:tc>
      </w:tr>
      <w:tr w:rsidR="0059738C" w:rsidRPr="00BD4158" w:rsidTr="00104D15">
        <w:trPr>
          <w:trHeight w:val="255"/>
          <w:jc w:val="center"/>
        </w:trPr>
        <w:tc>
          <w:tcPr>
            <w:tcW w:w="889" w:type="dxa"/>
            <w:tcBorders>
              <w:top w:val="nil"/>
              <w:left w:val="single" w:sz="4" w:space="0" w:color="auto"/>
              <w:bottom w:val="single" w:sz="4" w:space="0" w:color="auto"/>
              <w:right w:val="single" w:sz="4" w:space="0" w:color="auto"/>
            </w:tcBorders>
            <w:shd w:val="clear" w:color="auto" w:fill="auto"/>
            <w:noWrap/>
            <w:vAlign w:val="bottom"/>
          </w:tcPr>
          <w:p w:rsidR="0059738C" w:rsidRPr="00BD4158" w:rsidRDefault="0059738C" w:rsidP="00104D15">
            <w:pPr>
              <w:rPr>
                <w:rFonts w:ascii="Calibri" w:hAnsi="Calibri"/>
                <w:sz w:val="22"/>
                <w:szCs w:val="22"/>
              </w:rPr>
            </w:pPr>
            <w:r w:rsidRPr="00BD4158">
              <w:rPr>
                <w:rFonts w:ascii="Calibri" w:hAnsi="Calibri"/>
                <w:sz w:val="22"/>
                <w:szCs w:val="22"/>
              </w:rPr>
              <w:t>Oncost</w:t>
            </w:r>
          </w:p>
        </w:tc>
        <w:tc>
          <w:tcPr>
            <w:tcW w:w="976"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16.7</w:t>
            </w:r>
            <w:r>
              <w:rPr>
                <w:rFonts w:ascii="Calibri" w:hAnsi="Calibri"/>
                <w:sz w:val="22"/>
                <w:szCs w:val="22"/>
              </w:rPr>
              <w:t>0</w:t>
            </w:r>
          </w:p>
        </w:tc>
        <w:tc>
          <w:tcPr>
            <w:tcW w:w="967"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19.7</w:t>
            </w:r>
            <w:r>
              <w:rPr>
                <w:rFonts w:ascii="Calibri" w:hAnsi="Calibri"/>
                <w:sz w:val="22"/>
                <w:szCs w:val="22"/>
              </w:rPr>
              <w:t>0</w:t>
            </w:r>
          </w:p>
        </w:tc>
        <w:tc>
          <w:tcPr>
            <w:tcW w:w="90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25.0</w:t>
            </w:r>
            <w:r>
              <w:rPr>
                <w:rFonts w:ascii="Calibri" w:hAnsi="Calibri"/>
                <w:sz w:val="22"/>
                <w:szCs w:val="22"/>
              </w:rPr>
              <w:t>0</w:t>
            </w:r>
          </w:p>
        </w:tc>
        <w:tc>
          <w:tcPr>
            <w:tcW w:w="944"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29.9</w:t>
            </w:r>
            <w:r>
              <w:rPr>
                <w:rFonts w:ascii="Calibri" w:hAnsi="Calibri"/>
                <w:sz w:val="22"/>
                <w:szCs w:val="22"/>
              </w:rPr>
              <w:t>0</w:t>
            </w:r>
          </w:p>
        </w:tc>
        <w:tc>
          <w:tcPr>
            <w:tcW w:w="931"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35.7</w:t>
            </w:r>
            <w:r>
              <w:rPr>
                <w:rFonts w:ascii="Calibri" w:hAnsi="Calibri"/>
                <w:sz w:val="22"/>
                <w:szCs w:val="22"/>
              </w:rPr>
              <w:t>0</w:t>
            </w:r>
          </w:p>
        </w:tc>
        <w:tc>
          <w:tcPr>
            <w:tcW w:w="944"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46.3</w:t>
            </w:r>
            <w:r>
              <w:rPr>
                <w:rFonts w:ascii="Calibri" w:hAnsi="Calibri"/>
                <w:sz w:val="22"/>
                <w:szCs w:val="22"/>
              </w:rPr>
              <w:t>0</w:t>
            </w:r>
          </w:p>
        </w:tc>
        <w:tc>
          <w:tcPr>
            <w:tcW w:w="944"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2"/>
                <w:szCs w:val="22"/>
              </w:rPr>
            </w:pPr>
            <w:r w:rsidRPr="00BD4158">
              <w:rPr>
                <w:rFonts w:ascii="Calibri" w:hAnsi="Calibri"/>
                <w:sz w:val="22"/>
                <w:szCs w:val="22"/>
              </w:rPr>
              <w:t>$</w:t>
            </w:r>
            <w:r>
              <w:rPr>
                <w:rFonts w:ascii="Calibri" w:hAnsi="Calibri"/>
                <w:sz w:val="22"/>
                <w:szCs w:val="22"/>
              </w:rPr>
              <w:t xml:space="preserve">  </w:t>
            </w:r>
            <w:r w:rsidRPr="00BD4158">
              <w:rPr>
                <w:rFonts w:ascii="Calibri" w:hAnsi="Calibri"/>
                <w:sz w:val="22"/>
                <w:szCs w:val="22"/>
              </w:rPr>
              <w:t>60.3</w:t>
            </w:r>
            <w:r>
              <w:rPr>
                <w:rFonts w:ascii="Calibri" w:hAnsi="Calibri"/>
                <w:sz w:val="22"/>
                <w:szCs w:val="22"/>
              </w:rPr>
              <w:t>0</w:t>
            </w:r>
          </w:p>
        </w:tc>
      </w:tr>
      <w:tr w:rsidR="0059738C" w:rsidRPr="00BD4158" w:rsidTr="00104D15">
        <w:trPr>
          <w:trHeight w:val="255"/>
          <w:jc w:val="center"/>
        </w:trPr>
        <w:tc>
          <w:tcPr>
            <w:tcW w:w="889" w:type="dxa"/>
            <w:tcBorders>
              <w:top w:val="nil"/>
              <w:left w:val="single" w:sz="4" w:space="0" w:color="auto"/>
              <w:bottom w:val="single" w:sz="4" w:space="0" w:color="auto"/>
              <w:right w:val="single" w:sz="4" w:space="0" w:color="auto"/>
            </w:tcBorders>
            <w:shd w:val="clear" w:color="auto" w:fill="auto"/>
            <w:noWrap/>
            <w:vAlign w:val="bottom"/>
          </w:tcPr>
          <w:p w:rsidR="0059738C" w:rsidRPr="00E72732" w:rsidRDefault="0059738C" w:rsidP="00104D15">
            <w:pPr>
              <w:rPr>
                <w:rFonts w:ascii="Calibri" w:hAnsi="Calibri"/>
                <w:b/>
                <w:sz w:val="22"/>
                <w:szCs w:val="22"/>
              </w:rPr>
            </w:pPr>
            <w:r w:rsidRPr="00E72732">
              <w:rPr>
                <w:rFonts w:ascii="Calibri" w:hAnsi="Calibri"/>
                <w:b/>
                <w:sz w:val="22"/>
                <w:szCs w:val="22"/>
              </w:rPr>
              <w:t>Total</w:t>
            </w:r>
          </w:p>
        </w:tc>
        <w:tc>
          <w:tcPr>
            <w:tcW w:w="976"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w:t>
            </w:r>
            <w:r>
              <w:rPr>
                <w:rFonts w:ascii="Calibri" w:hAnsi="Calibri"/>
                <w:b/>
                <w:sz w:val="22"/>
                <w:szCs w:val="22"/>
              </w:rPr>
              <w:t xml:space="preserve"> </w:t>
            </w:r>
            <w:r w:rsidRPr="00E72732">
              <w:rPr>
                <w:rFonts w:ascii="Calibri" w:hAnsi="Calibri"/>
                <w:b/>
                <w:sz w:val="22"/>
                <w:szCs w:val="22"/>
              </w:rPr>
              <w:t>45.20</w:t>
            </w:r>
          </w:p>
        </w:tc>
        <w:tc>
          <w:tcPr>
            <w:tcW w:w="967"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w:t>
            </w:r>
            <w:r>
              <w:rPr>
                <w:rFonts w:ascii="Calibri" w:hAnsi="Calibri"/>
                <w:b/>
                <w:sz w:val="22"/>
                <w:szCs w:val="22"/>
              </w:rPr>
              <w:t xml:space="preserve"> </w:t>
            </w:r>
            <w:r w:rsidRPr="00E72732">
              <w:rPr>
                <w:rFonts w:ascii="Calibri" w:hAnsi="Calibri"/>
                <w:b/>
                <w:sz w:val="22"/>
                <w:szCs w:val="22"/>
              </w:rPr>
              <w:t>53.20</w:t>
            </w:r>
          </w:p>
        </w:tc>
        <w:tc>
          <w:tcPr>
            <w:tcW w:w="90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w:t>
            </w:r>
            <w:r>
              <w:rPr>
                <w:rFonts w:ascii="Calibri" w:hAnsi="Calibri"/>
                <w:b/>
                <w:sz w:val="22"/>
                <w:szCs w:val="22"/>
              </w:rPr>
              <w:t xml:space="preserve"> </w:t>
            </w:r>
            <w:r w:rsidRPr="00E72732">
              <w:rPr>
                <w:rFonts w:ascii="Calibri" w:hAnsi="Calibri"/>
                <w:b/>
                <w:sz w:val="22"/>
                <w:szCs w:val="22"/>
              </w:rPr>
              <w:t>67.70</w:t>
            </w:r>
          </w:p>
        </w:tc>
        <w:tc>
          <w:tcPr>
            <w:tcW w:w="944"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w:t>
            </w:r>
            <w:r>
              <w:rPr>
                <w:rFonts w:ascii="Calibri" w:hAnsi="Calibri"/>
                <w:b/>
                <w:sz w:val="22"/>
                <w:szCs w:val="22"/>
              </w:rPr>
              <w:t xml:space="preserve"> </w:t>
            </w:r>
            <w:r w:rsidRPr="00E72732">
              <w:rPr>
                <w:rFonts w:ascii="Calibri" w:hAnsi="Calibri"/>
                <w:b/>
                <w:sz w:val="22"/>
                <w:szCs w:val="22"/>
              </w:rPr>
              <w:t>80.80</w:t>
            </w:r>
          </w:p>
        </w:tc>
        <w:tc>
          <w:tcPr>
            <w:tcW w:w="931"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w:t>
            </w:r>
            <w:r>
              <w:rPr>
                <w:rFonts w:ascii="Calibri" w:hAnsi="Calibri"/>
                <w:b/>
                <w:sz w:val="22"/>
                <w:szCs w:val="22"/>
              </w:rPr>
              <w:t xml:space="preserve"> </w:t>
            </w:r>
            <w:r w:rsidRPr="00E72732">
              <w:rPr>
                <w:rFonts w:ascii="Calibri" w:hAnsi="Calibri"/>
                <w:b/>
                <w:sz w:val="22"/>
                <w:szCs w:val="22"/>
              </w:rPr>
              <w:t>96.60</w:t>
            </w:r>
          </w:p>
        </w:tc>
        <w:tc>
          <w:tcPr>
            <w:tcW w:w="944"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$125.30</w:t>
            </w:r>
          </w:p>
        </w:tc>
        <w:tc>
          <w:tcPr>
            <w:tcW w:w="944"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2"/>
                <w:szCs w:val="22"/>
              </w:rPr>
            </w:pPr>
            <w:r w:rsidRPr="00E72732">
              <w:rPr>
                <w:rFonts w:ascii="Calibri" w:hAnsi="Calibri"/>
                <w:b/>
                <w:sz w:val="22"/>
                <w:szCs w:val="22"/>
              </w:rPr>
              <w:t>$163.10</w:t>
            </w:r>
          </w:p>
        </w:tc>
      </w:tr>
    </w:tbl>
    <w:p w:rsidR="0059738C" w:rsidRDefault="0059738C" w:rsidP="0059738C">
      <w:pPr>
        <w:rPr>
          <w:rFonts w:ascii="Calibri" w:hAnsi="Calibri"/>
          <w:b/>
          <w:color w:val="0000FF"/>
          <w:sz w:val="22"/>
          <w:szCs w:val="22"/>
          <w:u w:val="single"/>
        </w:rPr>
      </w:pPr>
    </w:p>
    <w:p w:rsidR="0059738C" w:rsidRPr="00882384" w:rsidRDefault="0059738C" w:rsidP="0059738C">
      <w:pPr>
        <w:ind w:left="-540"/>
        <w:rPr>
          <w:rFonts w:ascii="Calibri" w:hAnsi="Calibri"/>
          <w:b/>
          <w:color w:val="0000FF"/>
          <w:sz w:val="22"/>
          <w:szCs w:val="22"/>
          <w:u w:val="single"/>
        </w:rPr>
      </w:pPr>
      <w:r w:rsidRPr="00882384">
        <w:rPr>
          <w:rFonts w:ascii="Calibri" w:hAnsi="Calibri"/>
          <w:b/>
          <w:color w:val="0000FF"/>
          <w:sz w:val="22"/>
          <w:szCs w:val="22"/>
          <w:u w:val="single"/>
        </w:rPr>
        <w:t>Other Resources</w:t>
      </w:r>
      <w:r>
        <w:rPr>
          <w:rFonts w:ascii="Calibri" w:hAnsi="Calibri"/>
          <w:b/>
          <w:color w:val="0000FF"/>
          <w:sz w:val="22"/>
          <w:szCs w:val="22"/>
          <w:u w:val="single"/>
        </w:rPr>
        <w:t xml:space="preserve"> </w:t>
      </w:r>
      <w:r>
        <w:rPr>
          <w:rFonts w:ascii="Calibri" w:hAnsi="Calibri"/>
          <w:b/>
          <w:color w:val="0000FF"/>
          <w:sz w:val="22"/>
          <w:szCs w:val="22"/>
        </w:rPr>
        <w:t xml:space="preserve"> (</w:t>
      </w:r>
      <w:r w:rsidRPr="00882384">
        <w:rPr>
          <w:rFonts w:ascii="Calibri" w:hAnsi="Calibri"/>
          <w:b/>
          <w:color w:val="0000FF"/>
          <w:sz w:val="22"/>
          <w:szCs w:val="22"/>
        </w:rPr>
        <w:t>Proposed regulation 5</w:t>
      </w:r>
      <w:r>
        <w:rPr>
          <w:rFonts w:ascii="Calibri" w:hAnsi="Calibri"/>
          <w:b/>
          <w:color w:val="0000FF"/>
          <w:sz w:val="22"/>
          <w:szCs w:val="22"/>
          <w:u w:val="single"/>
        </w:rPr>
        <w:t>)</w:t>
      </w:r>
    </w:p>
    <w:p w:rsidR="0059738C" w:rsidRPr="00882384" w:rsidRDefault="0059738C" w:rsidP="0059738C">
      <w:pPr>
        <w:rPr>
          <w:rFonts w:ascii="Calibri" w:hAnsi="Calibri"/>
          <w:b/>
          <w:color w:val="0000FF"/>
          <w:sz w:val="22"/>
          <w:szCs w:val="22"/>
          <w:u w:val="single"/>
        </w:rPr>
      </w:pPr>
    </w:p>
    <w:p w:rsidR="0059738C" w:rsidRPr="00882384" w:rsidRDefault="0059738C" w:rsidP="0059738C">
      <w:pPr>
        <w:ind w:left="-540"/>
        <w:rPr>
          <w:rFonts w:ascii="Calibri" w:hAnsi="Calibri"/>
          <w:b/>
          <w:color w:val="0000FF"/>
          <w:sz w:val="22"/>
          <w:szCs w:val="22"/>
          <w:u w:val="single"/>
        </w:rPr>
      </w:pPr>
      <w:r w:rsidRPr="00882384">
        <w:rPr>
          <w:rFonts w:ascii="Calibri" w:hAnsi="Calibri"/>
          <w:b/>
          <w:color w:val="0000FF"/>
          <w:sz w:val="22"/>
          <w:szCs w:val="22"/>
          <w:u w:val="single"/>
        </w:rPr>
        <w:t>Dogs</w:t>
      </w:r>
    </w:p>
    <w:p w:rsidR="0059738C" w:rsidRDefault="0059738C" w:rsidP="0059738C">
      <w:pPr>
        <w:rPr>
          <w:rFonts w:ascii="Calibri" w:hAnsi="Calibri"/>
          <w:b/>
          <w:sz w:val="22"/>
          <w:szCs w:val="22"/>
          <w:u w:val="single"/>
        </w:rPr>
      </w:pPr>
    </w:p>
    <w:p w:rsidR="0059738C" w:rsidRDefault="0059738C" w:rsidP="0059738C">
      <w:pPr>
        <w:ind w:left="-540"/>
        <w:rPr>
          <w:rFonts w:ascii="Calibri" w:hAnsi="Calibri"/>
          <w:sz w:val="22"/>
          <w:szCs w:val="22"/>
        </w:rPr>
      </w:pPr>
      <w:r>
        <w:rPr>
          <w:rFonts w:ascii="Calibri" w:hAnsi="Calibri"/>
          <w:sz w:val="22"/>
          <w:szCs w:val="22"/>
        </w:rPr>
        <w:t xml:space="preserve">The hourly cost of a horse includes the purchase, training and development costs incurred in the first two years of the life of the dog, spread over its operational life.  The ongoing cost during the dog’s operational life includes the </w:t>
      </w:r>
      <w:r w:rsidRPr="00B10276">
        <w:rPr>
          <w:rFonts w:ascii="Calibri" w:hAnsi="Calibri"/>
          <w:sz w:val="22"/>
          <w:szCs w:val="22"/>
        </w:rPr>
        <w:t xml:space="preserve">salary involved in </w:t>
      </w:r>
      <w:r>
        <w:rPr>
          <w:rFonts w:ascii="Calibri" w:hAnsi="Calibri"/>
          <w:sz w:val="22"/>
          <w:szCs w:val="22"/>
        </w:rPr>
        <w:t>maintaining the dog; vet services and products; and dog food.</w:t>
      </w:r>
    </w:p>
    <w:tbl>
      <w:tblPr>
        <w:tblStyle w:val="TableGrid"/>
        <w:tblW w:w="0" w:type="auto"/>
        <w:jc w:val="center"/>
        <w:tblInd w:w="-1489" w:type="dxa"/>
        <w:tblLook w:val="01E0" w:firstRow="1" w:lastRow="1" w:firstColumn="1" w:lastColumn="1" w:noHBand="0" w:noVBand="0"/>
      </w:tblPr>
      <w:tblGrid>
        <w:gridCol w:w="2044"/>
        <w:gridCol w:w="971"/>
      </w:tblGrid>
      <w:tr w:rsidR="0059738C" w:rsidRPr="008C5B24" w:rsidTr="00104D15">
        <w:trPr>
          <w:jc w:val="center"/>
        </w:trPr>
        <w:tc>
          <w:tcPr>
            <w:tcW w:w="2044" w:type="dxa"/>
          </w:tcPr>
          <w:p w:rsidR="0059738C" w:rsidRPr="008C5B24" w:rsidRDefault="0059738C" w:rsidP="00104D15">
            <w:pPr>
              <w:rPr>
                <w:rFonts w:ascii="Calibri" w:hAnsi="Calibri"/>
                <w:sz w:val="20"/>
                <w:szCs w:val="20"/>
              </w:rPr>
            </w:pPr>
          </w:p>
        </w:tc>
        <w:tc>
          <w:tcPr>
            <w:tcW w:w="971" w:type="dxa"/>
          </w:tcPr>
          <w:p w:rsidR="0059738C" w:rsidRPr="00882384" w:rsidRDefault="0059738C" w:rsidP="00104D15">
            <w:pPr>
              <w:rPr>
                <w:rFonts w:ascii="Calibri" w:hAnsi="Calibri"/>
                <w:b/>
                <w:sz w:val="20"/>
                <w:szCs w:val="20"/>
              </w:rPr>
            </w:pPr>
            <w:r w:rsidRPr="00882384">
              <w:rPr>
                <w:rFonts w:ascii="Calibri" w:hAnsi="Calibri"/>
                <w:b/>
                <w:sz w:val="20"/>
                <w:szCs w:val="20"/>
              </w:rPr>
              <w:t>Dogs</w:t>
            </w:r>
          </w:p>
        </w:tc>
      </w:tr>
      <w:tr w:rsidR="0059738C" w:rsidRPr="008C5B24" w:rsidTr="00104D15">
        <w:trPr>
          <w:jc w:val="center"/>
        </w:trPr>
        <w:tc>
          <w:tcPr>
            <w:tcW w:w="2044" w:type="dxa"/>
          </w:tcPr>
          <w:p w:rsidR="0059738C" w:rsidRPr="008C5B24" w:rsidRDefault="0059738C" w:rsidP="00104D15">
            <w:pPr>
              <w:rPr>
                <w:rFonts w:ascii="Calibri" w:hAnsi="Calibri"/>
                <w:sz w:val="20"/>
                <w:szCs w:val="20"/>
              </w:rPr>
            </w:pPr>
            <w:r w:rsidRPr="008C5B24">
              <w:rPr>
                <w:rFonts w:ascii="Calibri" w:hAnsi="Calibri"/>
                <w:sz w:val="20"/>
                <w:szCs w:val="20"/>
              </w:rPr>
              <w:t>Establishment cost</w:t>
            </w:r>
          </w:p>
        </w:tc>
        <w:tc>
          <w:tcPr>
            <w:tcW w:w="971" w:type="dxa"/>
          </w:tcPr>
          <w:p w:rsidR="0059738C" w:rsidRPr="008C5B24" w:rsidRDefault="0059738C" w:rsidP="00104D15">
            <w:pPr>
              <w:jc w:val="right"/>
              <w:rPr>
                <w:rFonts w:ascii="Calibri" w:hAnsi="Calibri"/>
                <w:sz w:val="20"/>
                <w:szCs w:val="20"/>
              </w:rPr>
            </w:pPr>
            <w:r>
              <w:rPr>
                <w:rFonts w:ascii="Calibri" w:hAnsi="Calibri"/>
                <w:sz w:val="20"/>
                <w:szCs w:val="20"/>
              </w:rPr>
              <w:t>$   4.70</w:t>
            </w:r>
          </w:p>
        </w:tc>
      </w:tr>
      <w:tr w:rsidR="0059738C" w:rsidRPr="008C5B24" w:rsidTr="00104D15">
        <w:trPr>
          <w:jc w:val="center"/>
        </w:trPr>
        <w:tc>
          <w:tcPr>
            <w:tcW w:w="2044" w:type="dxa"/>
          </w:tcPr>
          <w:p w:rsidR="0059738C" w:rsidRPr="008C5B24" w:rsidRDefault="0059738C" w:rsidP="00104D15">
            <w:pPr>
              <w:rPr>
                <w:rFonts w:ascii="Calibri" w:hAnsi="Calibri"/>
                <w:sz w:val="20"/>
                <w:szCs w:val="20"/>
              </w:rPr>
            </w:pPr>
            <w:r w:rsidRPr="008C5B24">
              <w:rPr>
                <w:rFonts w:ascii="Calibri" w:hAnsi="Calibri"/>
                <w:sz w:val="20"/>
                <w:szCs w:val="20"/>
              </w:rPr>
              <w:t>Salary</w:t>
            </w:r>
            <w:r>
              <w:rPr>
                <w:rFonts w:ascii="Calibri" w:hAnsi="Calibri"/>
                <w:sz w:val="20"/>
                <w:szCs w:val="20"/>
              </w:rPr>
              <w:t xml:space="preserve"> for care of dog</w:t>
            </w:r>
          </w:p>
        </w:tc>
        <w:tc>
          <w:tcPr>
            <w:tcW w:w="971" w:type="dxa"/>
          </w:tcPr>
          <w:p w:rsidR="0059738C" w:rsidRPr="008C5B24" w:rsidRDefault="0059738C" w:rsidP="00104D15">
            <w:pPr>
              <w:jc w:val="right"/>
              <w:rPr>
                <w:rFonts w:ascii="Calibri" w:hAnsi="Calibri"/>
                <w:sz w:val="20"/>
                <w:szCs w:val="20"/>
              </w:rPr>
            </w:pPr>
            <w:r>
              <w:rPr>
                <w:rFonts w:ascii="Calibri" w:hAnsi="Calibri"/>
                <w:sz w:val="20"/>
                <w:szCs w:val="20"/>
              </w:rPr>
              <w:t>$ 20.50</w:t>
            </w:r>
          </w:p>
        </w:tc>
      </w:tr>
      <w:tr w:rsidR="0059738C" w:rsidRPr="008C5B24" w:rsidTr="00104D15">
        <w:trPr>
          <w:jc w:val="center"/>
        </w:trPr>
        <w:tc>
          <w:tcPr>
            <w:tcW w:w="2044" w:type="dxa"/>
          </w:tcPr>
          <w:p w:rsidR="0059738C" w:rsidRPr="008C5B24" w:rsidRDefault="0059738C" w:rsidP="00104D15">
            <w:pPr>
              <w:rPr>
                <w:rFonts w:ascii="Calibri" w:hAnsi="Calibri"/>
                <w:sz w:val="20"/>
                <w:szCs w:val="20"/>
              </w:rPr>
            </w:pPr>
            <w:r>
              <w:rPr>
                <w:rFonts w:ascii="Calibri" w:hAnsi="Calibri"/>
                <w:sz w:val="20"/>
                <w:szCs w:val="20"/>
              </w:rPr>
              <w:t>Operating costs</w:t>
            </w:r>
          </w:p>
        </w:tc>
        <w:tc>
          <w:tcPr>
            <w:tcW w:w="971" w:type="dxa"/>
          </w:tcPr>
          <w:p w:rsidR="0059738C" w:rsidRPr="008C5B24" w:rsidRDefault="0059738C" w:rsidP="00104D15">
            <w:pPr>
              <w:jc w:val="right"/>
              <w:rPr>
                <w:rFonts w:ascii="Calibri" w:hAnsi="Calibri"/>
                <w:sz w:val="20"/>
                <w:szCs w:val="20"/>
              </w:rPr>
            </w:pPr>
            <w:r>
              <w:rPr>
                <w:rFonts w:ascii="Calibri" w:hAnsi="Calibri"/>
                <w:sz w:val="20"/>
                <w:szCs w:val="20"/>
              </w:rPr>
              <w:t>$   0.30</w:t>
            </w:r>
          </w:p>
        </w:tc>
      </w:tr>
      <w:tr w:rsidR="0059738C" w:rsidRPr="008C5B24" w:rsidTr="00104D15">
        <w:trPr>
          <w:jc w:val="center"/>
        </w:trPr>
        <w:tc>
          <w:tcPr>
            <w:tcW w:w="2044" w:type="dxa"/>
          </w:tcPr>
          <w:p w:rsidR="0059738C" w:rsidRPr="00E72732" w:rsidRDefault="0059738C" w:rsidP="00104D15">
            <w:pPr>
              <w:rPr>
                <w:rFonts w:ascii="Calibri" w:hAnsi="Calibri"/>
                <w:b/>
                <w:sz w:val="20"/>
                <w:szCs w:val="20"/>
              </w:rPr>
            </w:pPr>
            <w:r w:rsidRPr="00E72732">
              <w:rPr>
                <w:rFonts w:ascii="Calibri" w:hAnsi="Calibri"/>
                <w:b/>
                <w:sz w:val="20"/>
                <w:szCs w:val="20"/>
              </w:rPr>
              <w:t>Total</w:t>
            </w:r>
          </w:p>
        </w:tc>
        <w:tc>
          <w:tcPr>
            <w:tcW w:w="971" w:type="dxa"/>
          </w:tcPr>
          <w:p w:rsidR="0059738C" w:rsidRPr="00E72732" w:rsidRDefault="0059738C" w:rsidP="00104D15">
            <w:pPr>
              <w:jc w:val="right"/>
              <w:rPr>
                <w:rFonts w:ascii="Calibri" w:hAnsi="Calibri"/>
                <w:b/>
                <w:sz w:val="20"/>
                <w:szCs w:val="20"/>
              </w:rPr>
            </w:pPr>
            <w:r w:rsidRPr="00E72732">
              <w:rPr>
                <w:rFonts w:ascii="Calibri" w:hAnsi="Calibri"/>
                <w:b/>
                <w:sz w:val="20"/>
                <w:szCs w:val="20"/>
              </w:rPr>
              <w:t>$</w:t>
            </w:r>
            <w:r>
              <w:rPr>
                <w:rFonts w:ascii="Calibri" w:hAnsi="Calibri"/>
                <w:b/>
                <w:sz w:val="20"/>
                <w:szCs w:val="20"/>
              </w:rPr>
              <w:t xml:space="preserve"> </w:t>
            </w:r>
            <w:r w:rsidRPr="00E72732">
              <w:rPr>
                <w:rFonts w:ascii="Calibri" w:hAnsi="Calibri"/>
                <w:b/>
                <w:sz w:val="20"/>
                <w:szCs w:val="20"/>
              </w:rPr>
              <w:t>25.50</w:t>
            </w:r>
          </w:p>
        </w:tc>
      </w:tr>
    </w:tbl>
    <w:p w:rsidR="0059738C" w:rsidRDefault="0059738C" w:rsidP="0059738C">
      <w:pPr>
        <w:rPr>
          <w:rFonts w:ascii="Calibri" w:hAnsi="Calibri"/>
          <w:sz w:val="22"/>
          <w:szCs w:val="22"/>
        </w:rPr>
      </w:pPr>
    </w:p>
    <w:p w:rsidR="0059738C" w:rsidRPr="00882384" w:rsidRDefault="0059738C" w:rsidP="0059738C">
      <w:pPr>
        <w:ind w:left="-540"/>
        <w:rPr>
          <w:rFonts w:ascii="Calibri" w:hAnsi="Calibri"/>
          <w:b/>
          <w:color w:val="0000FF"/>
          <w:sz w:val="22"/>
          <w:szCs w:val="22"/>
          <w:u w:val="single"/>
        </w:rPr>
      </w:pPr>
      <w:r w:rsidRPr="00882384">
        <w:rPr>
          <w:rFonts w:ascii="Calibri" w:hAnsi="Calibri"/>
          <w:b/>
          <w:color w:val="0000FF"/>
          <w:sz w:val="22"/>
          <w:szCs w:val="22"/>
          <w:u w:val="single"/>
        </w:rPr>
        <w:t>Horses</w:t>
      </w:r>
    </w:p>
    <w:p w:rsidR="0059738C" w:rsidRDefault="0059738C" w:rsidP="0059738C">
      <w:pPr>
        <w:rPr>
          <w:rFonts w:ascii="Calibri" w:hAnsi="Calibri"/>
          <w:b/>
          <w:sz w:val="22"/>
          <w:szCs w:val="22"/>
          <w:u w:val="single"/>
        </w:rPr>
      </w:pPr>
    </w:p>
    <w:p w:rsidR="0059738C" w:rsidRDefault="0059738C" w:rsidP="0059738C">
      <w:pPr>
        <w:ind w:left="-540"/>
        <w:rPr>
          <w:rFonts w:ascii="Calibri" w:hAnsi="Calibri"/>
          <w:sz w:val="22"/>
          <w:szCs w:val="22"/>
        </w:rPr>
      </w:pPr>
      <w:r>
        <w:rPr>
          <w:rFonts w:ascii="Calibri" w:hAnsi="Calibri"/>
          <w:sz w:val="22"/>
          <w:szCs w:val="22"/>
        </w:rPr>
        <w:t xml:space="preserve">Similar to the cost of dogs, the hourly cost of a horse includes the purchase, training and development costs incurred in the first two years of the life of the horse, spread over its operational life.  The ongoing cost during the horses operational life includes the </w:t>
      </w:r>
      <w:r w:rsidRPr="00B10276">
        <w:rPr>
          <w:rFonts w:ascii="Calibri" w:hAnsi="Calibri"/>
          <w:sz w:val="22"/>
          <w:szCs w:val="22"/>
        </w:rPr>
        <w:t xml:space="preserve">salary involved in </w:t>
      </w:r>
      <w:r>
        <w:rPr>
          <w:rFonts w:ascii="Calibri" w:hAnsi="Calibri"/>
          <w:sz w:val="22"/>
          <w:szCs w:val="22"/>
        </w:rPr>
        <w:t>maintaining the horse; food, transportation and stable for the horse; and costs for specialist care and equipment.</w:t>
      </w:r>
    </w:p>
    <w:p w:rsidR="0059738C" w:rsidRDefault="0059738C" w:rsidP="0059738C">
      <w:pPr>
        <w:rPr>
          <w:rFonts w:ascii="Calibri" w:hAnsi="Calibri"/>
          <w:sz w:val="22"/>
          <w:szCs w:val="22"/>
        </w:rPr>
      </w:pPr>
    </w:p>
    <w:tbl>
      <w:tblPr>
        <w:tblStyle w:val="TableGrid"/>
        <w:tblW w:w="0" w:type="auto"/>
        <w:jc w:val="center"/>
        <w:tblInd w:w="-1489" w:type="dxa"/>
        <w:tblLook w:val="01E0" w:firstRow="1" w:lastRow="1" w:firstColumn="1" w:lastColumn="1" w:noHBand="0" w:noVBand="0"/>
      </w:tblPr>
      <w:tblGrid>
        <w:gridCol w:w="2197"/>
        <w:gridCol w:w="881"/>
      </w:tblGrid>
      <w:tr w:rsidR="0059738C" w:rsidRPr="008C5B24" w:rsidTr="00104D15">
        <w:trPr>
          <w:jc w:val="center"/>
        </w:trPr>
        <w:tc>
          <w:tcPr>
            <w:tcW w:w="2197" w:type="dxa"/>
          </w:tcPr>
          <w:p w:rsidR="0059738C" w:rsidRPr="008C5B24" w:rsidRDefault="0059738C" w:rsidP="00104D15">
            <w:pPr>
              <w:rPr>
                <w:rFonts w:ascii="Calibri" w:hAnsi="Calibri"/>
                <w:sz w:val="20"/>
                <w:szCs w:val="20"/>
              </w:rPr>
            </w:pPr>
          </w:p>
        </w:tc>
        <w:tc>
          <w:tcPr>
            <w:tcW w:w="881" w:type="dxa"/>
          </w:tcPr>
          <w:p w:rsidR="0059738C" w:rsidRPr="00882384" w:rsidRDefault="0059738C" w:rsidP="00104D15">
            <w:pPr>
              <w:rPr>
                <w:rFonts w:ascii="Calibri" w:hAnsi="Calibri"/>
                <w:b/>
                <w:sz w:val="20"/>
                <w:szCs w:val="20"/>
              </w:rPr>
            </w:pPr>
            <w:r w:rsidRPr="00882384">
              <w:rPr>
                <w:rFonts w:ascii="Calibri" w:hAnsi="Calibri"/>
                <w:b/>
                <w:sz w:val="20"/>
                <w:szCs w:val="20"/>
              </w:rPr>
              <w:t>Horses</w:t>
            </w:r>
          </w:p>
        </w:tc>
      </w:tr>
      <w:tr w:rsidR="0059738C" w:rsidRPr="008C5B24" w:rsidTr="00104D15">
        <w:trPr>
          <w:jc w:val="center"/>
        </w:trPr>
        <w:tc>
          <w:tcPr>
            <w:tcW w:w="2197" w:type="dxa"/>
          </w:tcPr>
          <w:p w:rsidR="0059738C" w:rsidRPr="008C5B24" w:rsidRDefault="0059738C" w:rsidP="00104D15">
            <w:pPr>
              <w:rPr>
                <w:rFonts w:ascii="Calibri" w:hAnsi="Calibri"/>
                <w:sz w:val="20"/>
                <w:szCs w:val="20"/>
              </w:rPr>
            </w:pPr>
            <w:r w:rsidRPr="008C5B24">
              <w:rPr>
                <w:rFonts w:ascii="Calibri" w:hAnsi="Calibri"/>
                <w:sz w:val="20"/>
                <w:szCs w:val="20"/>
              </w:rPr>
              <w:t>Establishment cost</w:t>
            </w:r>
          </w:p>
        </w:tc>
        <w:tc>
          <w:tcPr>
            <w:tcW w:w="881" w:type="dxa"/>
          </w:tcPr>
          <w:p w:rsidR="0059738C" w:rsidRPr="008C5B24" w:rsidRDefault="0059738C" w:rsidP="00104D15">
            <w:pPr>
              <w:jc w:val="right"/>
              <w:rPr>
                <w:rFonts w:ascii="Calibri" w:hAnsi="Calibri"/>
                <w:sz w:val="20"/>
                <w:szCs w:val="20"/>
              </w:rPr>
            </w:pPr>
            <w:r>
              <w:rPr>
                <w:rFonts w:ascii="Calibri" w:hAnsi="Calibri"/>
                <w:sz w:val="20"/>
                <w:szCs w:val="20"/>
              </w:rPr>
              <w:t>$ 11.30</w:t>
            </w:r>
          </w:p>
        </w:tc>
      </w:tr>
      <w:tr w:rsidR="0059738C" w:rsidRPr="008C5B24" w:rsidTr="00104D15">
        <w:trPr>
          <w:jc w:val="center"/>
        </w:trPr>
        <w:tc>
          <w:tcPr>
            <w:tcW w:w="2197" w:type="dxa"/>
          </w:tcPr>
          <w:p w:rsidR="0059738C" w:rsidRPr="008C5B24" w:rsidRDefault="0059738C" w:rsidP="00104D15">
            <w:pPr>
              <w:rPr>
                <w:rFonts w:ascii="Calibri" w:hAnsi="Calibri"/>
                <w:sz w:val="20"/>
                <w:szCs w:val="20"/>
              </w:rPr>
            </w:pPr>
            <w:r w:rsidRPr="008C5B24">
              <w:rPr>
                <w:rFonts w:ascii="Calibri" w:hAnsi="Calibri"/>
                <w:sz w:val="20"/>
                <w:szCs w:val="20"/>
              </w:rPr>
              <w:t>Salary</w:t>
            </w:r>
            <w:r>
              <w:rPr>
                <w:rFonts w:ascii="Calibri" w:hAnsi="Calibri"/>
                <w:sz w:val="20"/>
                <w:szCs w:val="20"/>
              </w:rPr>
              <w:t xml:space="preserve"> for care of horse</w:t>
            </w:r>
          </w:p>
        </w:tc>
        <w:tc>
          <w:tcPr>
            <w:tcW w:w="881" w:type="dxa"/>
          </w:tcPr>
          <w:p w:rsidR="0059738C" w:rsidRPr="008C5B24" w:rsidRDefault="0059738C" w:rsidP="00104D15">
            <w:pPr>
              <w:jc w:val="right"/>
              <w:rPr>
                <w:rFonts w:ascii="Calibri" w:hAnsi="Calibri"/>
                <w:sz w:val="20"/>
                <w:szCs w:val="20"/>
              </w:rPr>
            </w:pPr>
            <w:r>
              <w:rPr>
                <w:rFonts w:ascii="Calibri" w:hAnsi="Calibri"/>
                <w:sz w:val="20"/>
                <w:szCs w:val="20"/>
              </w:rPr>
              <w:t>$ 24.90</w:t>
            </w:r>
          </w:p>
        </w:tc>
      </w:tr>
      <w:tr w:rsidR="0059738C" w:rsidRPr="008C5B24" w:rsidTr="00104D15">
        <w:trPr>
          <w:jc w:val="center"/>
        </w:trPr>
        <w:tc>
          <w:tcPr>
            <w:tcW w:w="2197" w:type="dxa"/>
          </w:tcPr>
          <w:p w:rsidR="0059738C" w:rsidRPr="008C5B24" w:rsidRDefault="0059738C" w:rsidP="00104D15">
            <w:pPr>
              <w:rPr>
                <w:rFonts w:ascii="Calibri" w:hAnsi="Calibri"/>
                <w:sz w:val="20"/>
                <w:szCs w:val="20"/>
              </w:rPr>
            </w:pPr>
            <w:r>
              <w:rPr>
                <w:rFonts w:ascii="Calibri" w:hAnsi="Calibri"/>
                <w:sz w:val="20"/>
                <w:szCs w:val="20"/>
              </w:rPr>
              <w:t>Operating costs</w:t>
            </w:r>
          </w:p>
        </w:tc>
        <w:tc>
          <w:tcPr>
            <w:tcW w:w="881" w:type="dxa"/>
          </w:tcPr>
          <w:p w:rsidR="0059738C" w:rsidRPr="008C5B24" w:rsidRDefault="0059738C" w:rsidP="00104D15">
            <w:pPr>
              <w:jc w:val="right"/>
              <w:rPr>
                <w:rFonts w:ascii="Calibri" w:hAnsi="Calibri"/>
                <w:sz w:val="20"/>
                <w:szCs w:val="20"/>
              </w:rPr>
            </w:pPr>
            <w:r>
              <w:rPr>
                <w:rFonts w:ascii="Calibri" w:hAnsi="Calibri"/>
                <w:sz w:val="20"/>
                <w:szCs w:val="20"/>
              </w:rPr>
              <w:t>$    2.60</w:t>
            </w:r>
          </w:p>
        </w:tc>
      </w:tr>
      <w:tr w:rsidR="0059738C" w:rsidRPr="008C5B24" w:rsidTr="00104D15">
        <w:trPr>
          <w:jc w:val="center"/>
        </w:trPr>
        <w:tc>
          <w:tcPr>
            <w:tcW w:w="2197" w:type="dxa"/>
          </w:tcPr>
          <w:p w:rsidR="0059738C" w:rsidRPr="00E72732" w:rsidRDefault="0059738C" w:rsidP="00104D15">
            <w:pPr>
              <w:rPr>
                <w:rFonts w:ascii="Calibri" w:hAnsi="Calibri"/>
                <w:b/>
                <w:sz w:val="20"/>
                <w:szCs w:val="20"/>
              </w:rPr>
            </w:pPr>
            <w:r w:rsidRPr="00E72732">
              <w:rPr>
                <w:rFonts w:ascii="Calibri" w:hAnsi="Calibri"/>
                <w:b/>
                <w:sz w:val="20"/>
                <w:szCs w:val="20"/>
              </w:rPr>
              <w:t>Total</w:t>
            </w:r>
          </w:p>
        </w:tc>
        <w:tc>
          <w:tcPr>
            <w:tcW w:w="881" w:type="dxa"/>
          </w:tcPr>
          <w:p w:rsidR="0059738C" w:rsidRPr="00E72732" w:rsidRDefault="0059738C" w:rsidP="00104D15">
            <w:pPr>
              <w:jc w:val="right"/>
              <w:rPr>
                <w:rFonts w:ascii="Calibri" w:hAnsi="Calibri"/>
                <w:b/>
                <w:sz w:val="20"/>
                <w:szCs w:val="20"/>
              </w:rPr>
            </w:pPr>
            <w:r w:rsidRPr="00E72732">
              <w:rPr>
                <w:rFonts w:ascii="Calibri" w:hAnsi="Calibri"/>
                <w:b/>
                <w:sz w:val="20"/>
                <w:szCs w:val="20"/>
              </w:rPr>
              <w:t>$</w:t>
            </w:r>
            <w:r>
              <w:rPr>
                <w:rFonts w:ascii="Calibri" w:hAnsi="Calibri"/>
                <w:b/>
                <w:sz w:val="20"/>
                <w:szCs w:val="20"/>
              </w:rPr>
              <w:t xml:space="preserve"> </w:t>
            </w:r>
            <w:r w:rsidRPr="00E72732">
              <w:rPr>
                <w:rFonts w:ascii="Calibri" w:hAnsi="Calibri"/>
                <w:b/>
                <w:sz w:val="20"/>
                <w:szCs w:val="20"/>
              </w:rPr>
              <w:t>38.80</w:t>
            </w:r>
          </w:p>
        </w:tc>
      </w:tr>
    </w:tbl>
    <w:p w:rsidR="0059738C" w:rsidRDefault="0059738C" w:rsidP="0059738C">
      <w:pPr>
        <w:rPr>
          <w:rFonts w:ascii="Calibri" w:hAnsi="Calibri"/>
          <w:sz w:val="22"/>
          <w:szCs w:val="22"/>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Police Water Vessels - Boats and Personal Water Crafts</w:t>
      </w:r>
    </w:p>
    <w:p w:rsidR="0059738C" w:rsidRDefault="0059738C" w:rsidP="0059738C">
      <w:pPr>
        <w:rPr>
          <w:rFonts w:ascii="Calibri" w:hAnsi="Calibri"/>
          <w:b/>
          <w:sz w:val="22"/>
          <w:szCs w:val="22"/>
          <w:u w:val="single"/>
        </w:rPr>
      </w:pPr>
    </w:p>
    <w:p w:rsidR="0059738C" w:rsidRDefault="0059738C" w:rsidP="0059738C">
      <w:pPr>
        <w:ind w:left="-540"/>
        <w:rPr>
          <w:rFonts w:ascii="Calibri" w:hAnsi="Calibri"/>
          <w:sz w:val="22"/>
          <w:szCs w:val="22"/>
        </w:rPr>
      </w:pPr>
      <w:r>
        <w:rPr>
          <w:rFonts w:ascii="Calibri" w:hAnsi="Calibri"/>
          <w:sz w:val="22"/>
          <w:szCs w:val="22"/>
        </w:rPr>
        <w:t>All categories of Police Water Vessels (boats and personal water crafts) outlined in the RIS include the cost of the vessel, fuel and operating costs such as maintenance and insurance.  Where applicable, the cost to berth the vessel has been including.</w:t>
      </w:r>
    </w:p>
    <w:p w:rsidR="0059738C" w:rsidRDefault="0059738C" w:rsidP="0059738C">
      <w:pPr>
        <w:rPr>
          <w:rFonts w:ascii="Calibri" w:hAnsi="Calibri"/>
          <w:sz w:val="22"/>
          <w:szCs w:val="22"/>
        </w:rPr>
      </w:pPr>
    </w:p>
    <w:p w:rsidR="0059738C" w:rsidRPr="00B10276" w:rsidRDefault="0059738C" w:rsidP="0059738C">
      <w:pPr>
        <w:ind w:left="-540"/>
        <w:rPr>
          <w:rFonts w:ascii="Calibri" w:hAnsi="Calibri"/>
          <w:sz w:val="22"/>
          <w:szCs w:val="22"/>
        </w:rPr>
      </w:pPr>
      <w:r>
        <w:rPr>
          <w:rFonts w:ascii="Calibri" w:hAnsi="Calibri"/>
          <w:sz w:val="22"/>
          <w:szCs w:val="22"/>
        </w:rPr>
        <w:t>All Police Water Vessels include the cost of either one or two crews (as indicated in the table below).  The salary cost for the crew member/s have been included in the proposed fees.</w:t>
      </w:r>
    </w:p>
    <w:p w:rsidR="0059738C" w:rsidRPr="00B10276" w:rsidRDefault="0059738C" w:rsidP="0059738C">
      <w:pPr>
        <w:rPr>
          <w:rFonts w:ascii="Calibri" w:hAnsi="Calibri"/>
          <w:sz w:val="22"/>
          <w:szCs w:val="22"/>
        </w:rPr>
      </w:pPr>
    </w:p>
    <w:p w:rsidR="0059738C" w:rsidRDefault="0059738C" w:rsidP="0059738C">
      <w:pPr>
        <w:ind w:left="-540"/>
        <w:rPr>
          <w:rFonts w:ascii="Calibri" w:hAnsi="Calibri"/>
          <w:sz w:val="22"/>
          <w:szCs w:val="22"/>
        </w:rPr>
      </w:pPr>
      <w:r>
        <w:rPr>
          <w:rFonts w:ascii="Calibri" w:hAnsi="Calibri"/>
          <w:sz w:val="22"/>
          <w:szCs w:val="22"/>
        </w:rPr>
        <w:t>Where there are multiple vessels available under a category, the hourly rate has been determined based on an average.</w:t>
      </w:r>
    </w:p>
    <w:p w:rsidR="0059738C" w:rsidRDefault="0059738C" w:rsidP="0059738C">
      <w:pPr>
        <w:rPr>
          <w:rFonts w:ascii="Calibri" w:hAnsi="Calibri"/>
          <w:sz w:val="22"/>
          <w:szCs w:val="22"/>
        </w:rPr>
      </w:pPr>
    </w:p>
    <w:tbl>
      <w:tblPr>
        <w:tblW w:w="10099" w:type="dxa"/>
        <w:tblInd w:w="-252" w:type="dxa"/>
        <w:tblLook w:val="0000" w:firstRow="0" w:lastRow="0" w:firstColumn="0" w:lastColumn="0" w:noHBand="0" w:noVBand="0"/>
      </w:tblPr>
      <w:tblGrid>
        <w:gridCol w:w="1050"/>
        <w:gridCol w:w="878"/>
        <w:gridCol w:w="932"/>
        <w:gridCol w:w="1080"/>
        <w:gridCol w:w="1400"/>
        <w:gridCol w:w="1260"/>
        <w:gridCol w:w="1440"/>
        <w:gridCol w:w="1080"/>
        <w:gridCol w:w="1080"/>
      </w:tblGrid>
      <w:tr w:rsidR="0059738C" w:rsidRPr="00BD0B7A" w:rsidTr="00104D15">
        <w:trPr>
          <w:trHeight w:val="255"/>
        </w:trPr>
        <w:tc>
          <w:tcPr>
            <w:tcW w:w="10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38C" w:rsidRPr="00BD0B7A" w:rsidRDefault="0059738C" w:rsidP="00104D15">
            <w:pPr>
              <w:jc w:val="center"/>
              <w:rPr>
                <w:rFonts w:ascii="Calibri" w:hAnsi="Calibri"/>
                <w:sz w:val="20"/>
                <w:szCs w:val="20"/>
              </w:rPr>
            </w:pPr>
          </w:p>
        </w:tc>
        <w:tc>
          <w:tcPr>
            <w:tcW w:w="777" w:type="dxa"/>
            <w:tcBorders>
              <w:top w:val="single" w:sz="4" w:space="0" w:color="auto"/>
              <w:left w:val="nil"/>
              <w:bottom w:val="single" w:sz="4" w:space="0" w:color="auto"/>
              <w:right w:val="single" w:sz="4" w:space="0" w:color="auto"/>
            </w:tcBorders>
            <w:shd w:val="clear" w:color="auto" w:fill="auto"/>
            <w:noWrap/>
            <w:vAlign w:val="bottom"/>
          </w:tcPr>
          <w:p w:rsidR="0059738C" w:rsidRPr="00BD0B7A" w:rsidRDefault="0059738C" w:rsidP="00104D15">
            <w:pPr>
              <w:jc w:val="center"/>
              <w:rPr>
                <w:rFonts w:ascii="Calibri" w:hAnsi="Calibri"/>
                <w:sz w:val="20"/>
                <w:szCs w:val="20"/>
              </w:rPr>
            </w:pPr>
            <w:r>
              <w:rPr>
                <w:rFonts w:ascii="Calibri" w:hAnsi="Calibri"/>
                <w:sz w:val="20"/>
                <w:szCs w:val="20"/>
              </w:rPr>
              <w:t>PWC*</w:t>
            </w:r>
          </w:p>
        </w:tc>
        <w:tc>
          <w:tcPr>
            <w:tcW w:w="932" w:type="dxa"/>
            <w:tcBorders>
              <w:top w:val="single" w:sz="4" w:space="0" w:color="auto"/>
              <w:left w:val="nil"/>
              <w:bottom w:val="single" w:sz="4" w:space="0" w:color="auto"/>
              <w:right w:val="single" w:sz="4" w:space="0" w:color="auto"/>
            </w:tcBorders>
            <w:shd w:val="clear" w:color="auto" w:fill="auto"/>
            <w:noWrap/>
            <w:vAlign w:val="bottom"/>
          </w:tcPr>
          <w:p w:rsidR="0059738C" w:rsidRDefault="0059738C" w:rsidP="00104D15">
            <w:pPr>
              <w:jc w:val="center"/>
              <w:rPr>
                <w:rFonts w:ascii="Calibri" w:hAnsi="Calibri"/>
                <w:sz w:val="20"/>
                <w:szCs w:val="20"/>
              </w:rPr>
            </w:pPr>
            <w:r>
              <w:rPr>
                <w:rFonts w:ascii="Calibri" w:hAnsi="Calibri"/>
                <w:sz w:val="20"/>
                <w:szCs w:val="20"/>
              </w:rPr>
              <w:t xml:space="preserve">Boat </w:t>
            </w:r>
          </w:p>
          <w:p w:rsidR="0059738C" w:rsidRPr="00BD0B7A" w:rsidRDefault="0059738C" w:rsidP="00104D15">
            <w:pPr>
              <w:jc w:val="center"/>
              <w:rPr>
                <w:rFonts w:ascii="Calibri" w:hAnsi="Calibri"/>
                <w:sz w:val="20"/>
                <w:szCs w:val="20"/>
              </w:rPr>
            </w:pPr>
            <w:r>
              <w:rPr>
                <w:rFonts w:ascii="Calibri" w:hAnsi="Calibri"/>
                <w:sz w:val="20"/>
                <w:szCs w:val="20"/>
              </w:rPr>
              <w:t>Less than 5m*</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38C" w:rsidRDefault="0059738C" w:rsidP="00104D15">
            <w:pPr>
              <w:jc w:val="center"/>
              <w:rPr>
                <w:rFonts w:ascii="Calibri" w:hAnsi="Calibri"/>
                <w:sz w:val="20"/>
                <w:szCs w:val="20"/>
              </w:rPr>
            </w:pPr>
            <w:r>
              <w:rPr>
                <w:rFonts w:ascii="Calibri" w:hAnsi="Calibri"/>
                <w:sz w:val="20"/>
                <w:szCs w:val="20"/>
              </w:rPr>
              <w:t xml:space="preserve">Boat </w:t>
            </w:r>
          </w:p>
          <w:p w:rsidR="0059738C" w:rsidRPr="00BD0B7A" w:rsidRDefault="0059738C" w:rsidP="00104D15">
            <w:pPr>
              <w:jc w:val="center"/>
              <w:rPr>
                <w:rFonts w:ascii="Calibri" w:hAnsi="Calibri"/>
                <w:sz w:val="20"/>
                <w:szCs w:val="20"/>
              </w:rPr>
            </w:pPr>
            <w:r>
              <w:rPr>
                <w:rFonts w:ascii="Calibri" w:hAnsi="Calibri"/>
                <w:sz w:val="20"/>
                <w:szCs w:val="20"/>
              </w:rPr>
              <w:t>Less than 5m**</w:t>
            </w:r>
          </w:p>
        </w:tc>
        <w:tc>
          <w:tcPr>
            <w:tcW w:w="1400" w:type="dxa"/>
            <w:tcBorders>
              <w:top w:val="single" w:sz="4" w:space="0" w:color="auto"/>
              <w:left w:val="nil"/>
              <w:bottom w:val="single" w:sz="4" w:space="0" w:color="auto"/>
              <w:right w:val="single" w:sz="4" w:space="0" w:color="auto"/>
            </w:tcBorders>
            <w:shd w:val="clear" w:color="auto" w:fill="auto"/>
            <w:noWrap/>
            <w:vAlign w:val="bottom"/>
          </w:tcPr>
          <w:p w:rsidR="0059738C" w:rsidRDefault="0059738C" w:rsidP="00104D15">
            <w:pPr>
              <w:jc w:val="center"/>
              <w:rPr>
                <w:rFonts w:ascii="Calibri" w:hAnsi="Calibri"/>
                <w:sz w:val="20"/>
                <w:szCs w:val="20"/>
              </w:rPr>
            </w:pPr>
            <w:r>
              <w:rPr>
                <w:rFonts w:ascii="Calibri" w:hAnsi="Calibri"/>
                <w:sz w:val="20"/>
                <w:szCs w:val="20"/>
              </w:rPr>
              <w:t xml:space="preserve">Boat </w:t>
            </w:r>
          </w:p>
          <w:p w:rsidR="0059738C" w:rsidRDefault="0059738C" w:rsidP="00104D15">
            <w:pPr>
              <w:jc w:val="center"/>
              <w:rPr>
                <w:rFonts w:ascii="Calibri" w:hAnsi="Calibri"/>
                <w:sz w:val="20"/>
                <w:szCs w:val="20"/>
              </w:rPr>
            </w:pPr>
            <w:r>
              <w:rPr>
                <w:rFonts w:ascii="Calibri" w:hAnsi="Calibri"/>
                <w:sz w:val="20"/>
                <w:szCs w:val="20"/>
              </w:rPr>
              <w:t>6m and over</w:t>
            </w:r>
          </w:p>
          <w:p w:rsidR="0059738C" w:rsidRPr="00BD0B7A" w:rsidRDefault="0059738C" w:rsidP="00104D15">
            <w:pPr>
              <w:jc w:val="center"/>
              <w:rPr>
                <w:rFonts w:ascii="Calibri" w:hAnsi="Calibri"/>
                <w:sz w:val="20"/>
                <w:szCs w:val="20"/>
              </w:rPr>
            </w:pPr>
            <w:r>
              <w:rPr>
                <w:rFonts w:ascii="Calibri" w:hAnsi="Calibri"/>
                <w:sz w:val="20"/>
                <w:szCs w:val="20"/>
              </w:rPr>
              <w:t>Single engine**</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59738C" w:rsidRDefault="0059738C" w:rsidP="00104D15">
            <w:pPr>
              <w:jc w:val="center"/>
              <w:rPr>
                <w:rFonts w:ascii="Calibri" w:hAnsi="Calibri"/>
                <w:sz w:val="20"/>
                <w:szCs w:val="20"/>
              </w:rPr>
            </w:pPr>
            <w:r>
              <w:rPr>
                <w:rFonts w:ascii="Calibri" w:hAnsi="Calibri"/>
                <w:sz w:val="20"/>
                <w:szCs w:val="20"/>
              </w:rPr>
              <w:t xml:space="preserve">Boat </w:t>
            </w:r>
          </w:p>
          <w:p w:rsidR="0059738C" w:rsidRDefault="0059738C" w:rsidP="00104D15">
            <w:pPr>
              <w:jc w:val="center"/>
              <w:rPr>
                <w:rFonts w:ascii="Calibri" w:hAnsi="Calibri"/>
                <w:sz w:val="20"/>
                <w:szCs w:val="20"/>
              </w:rPr>
            </w:pPr>
            <w:r>
              <w:rPr>
                <w:rFonts w:ascii="Calibri" w:hAnsi="Calibri"/>
                <w:sz w:val="20"/>
                <w:szCs w:val="20"/>
              </w:rPr>
              <w:t>6m and over</w:t>
            </w:r>
          </w:p>
          <w:p w:rsidR="0059738C" w:rsidRPr="00BD0B7A" w:rsidRDefault="0059738C" w:rsidP="00104D15">
            <w:pPr>
              <w:jc w:val="center"/>
              <w:rPr>
                <w:rFonts w:ascii="Calibri" w:hAnsi="Calibri"/>
                <w:sz w:val="20"/>
                <w:szCs w:val="20"/>
              </w:rPr>
            </w:pPr>
            <w:r>
              <w:rPr>
                <w:rFonts w:ascii="Calibri" w:hAnsi="Calibri"/>
                <w:sz w:val="20"/>
                <w:szCs w:val="20"/>
              </w:rPr>
              <w:t>Twin engine**</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59738C" w:rsidRDefault="0059738C" w:rsidP="00104D15">
            <w:pPr>
              <w:jc w:val="center"/>
              <w:rPr>
                <w:rFonts w:ascii="Calibri" w:hAnsi="Calibri"/>
                <w:sz w:val="20"/>
                <w:szCs w:val="20"/>
              </w:rPr>
            </w:pPr>
            <w:r>
              <w:rPr>
                <w:rFonts w:ascii="Calibri" w:hAnsi="Calibri"/>
                <w:sz w:val="20"/>
                <w:szCs w:val="20"/>
              </w:rPr>
              <w:t xml:space="preserve">Boat </w:t>
            </w:r>
          </w:p>
          <w:p w:rsidR="0059738C" w:rsidRDefault="0059738C" w:rsidP="00104D15">
            <w:pPr>
              <w:jc w:val="center"/>
              <w:rPr>
                <w:rFonts w:ascii="Calibri" w:hAnsi="Calibri"/>
                <w:sz w:val="20"/>
                <w:szCs w:val="20"/>
              </w:rPr>
            </w:pPr>
            <w:r>
              <w:rPr>
                <w:rFonts w:ascii="Calibri" w:hAnsi="Calibri"/>
                <w:sz w:val="20"/>
                <w:szCs w:val="20"/>
              </w:rPr>
              <w:t>7.4m and over</w:t>
            </w:r>
          </w:p>
          <w:p w:rsidR="0059738C" w:rsidRPr="00BD0B7A" w:rsidRDefault="0059738C" w:rsidP="00104D15">
            <w:pPr>
              <w:jc w:val="center"/>
              <w:rPr>
                <w:rFonts w:ascii="Calibri" w:hAnsi="Calibri"/>
                <w:sz w:val="20"/>
                <w:szCs w:val="20"/>
              </w:rPr>
            </w:pPr>
            <w:r>
              <w:rPr>
                <w:rFonts w:ascii="Calibri" w:hAnsi="Calibri"/>
                <w:sz w:val="20"/>
                <w:szCs w:val="20"/>
              </w:rPr>
              <w:t>Twin engine**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38C" w:rsidRDefault="0059738C" w:rsidP="00104D15">
            <w:pPr>
              <w:jc w:val="center"/>
              <w:rPr>
                <w:rFonts w:ascii="Calibri" w:hAnsi="Calibri"/>
                <w:sz w:val="20"/>
                <w:szCs w:val="20"/>
              </w:rPr>
            </w:pPr>
            <w:r>
              <w:rPr>
                <w:rFonts w:ascii="Calibri" w:hAnsi="Calibri"/>
                <w:sz w:val="20"/>
                <w:szCs w:val="20"/>
              </w:rPr>
              <w:t xml:space="preserve">Boat </w:t>
            </w:r>
          </w:p>
          <w:p w:rsidR="0059738C" w:rsidRPr="00BD0B7A" w:rsidRDefault="0059738C" w:rsidP="00104D15">
            <w:pPr>
              <w:jc w:val="center"/>
              <w:rPr>
                <w:rFonts w:ascii="Calibri" w:hAnsi="Calibri"/>
                <w:sz w:val="20"/>
                <w:szCs w:val="20"/>
              </w:rPr>
            </w:pPr>
            <w:r>
              <w:rPr>
                <w:rFonts w:ascii="Calibri" w:hAnsi="Calibri"/>
                <w:sz w:val="20"/>
                <w:szCs w:val="20"/>
              </w:rPr>
              <w:t>10m and over**</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59738C" w:rsidRDefault="0059738C" w:rsidP="00104D15">
            <w:pPr>
              <w:jc w:val="center"/>
              <w:rPr>
                <w:rFonts w:ascii="Calibri" w:hAnsi="Calibri"/>
                <w:sz w:val="20"/>
                <w:szCs w:val="20"/>
              </w:rPr>
            </w:pPr>
            <w:r>
              <w:rPr>
                <w:rFonts w:ascii="Calibri" w:hAnsi="Calibri"/>
                <w:sz w:val="20"/>
                <w:szCs w:val="20"/>
              </w:rPr>
              <w:t xml:space="preserve">Boat </w:t>
            </w:r>
          </w:p>
          <w:p w:rsidR="0059738C" w:rsidRPr="00BD0B7A" w:rsidRDefault="0059738C" w:rsidP="00104D15">
            <w:pPr>
              <w:jc w:val="center"/>
              <w:rPr>
                <w:rFonts w:ascii="Calibri" w:hAnsi="Calibri"/>
                <w:sz w:val="20"/>
                <w:szCs w:val="20"/>
              </w:rPr>
            </w:pPr>
            <w:r>
              <w:rPr>
                <w:rFonts w:ascii="Calibri" w:hAnsi="Calibri"/>
                <w:sz w:val="20"/>
                <w:szCs w:val="20"/>
              </w:rPr>
              <w:t>12m and over**</w:t>
            </w:r>
          </w:p>
        </w:tc>
      </w:tr>
      <w:tr w:rsidR="0059738C" w:rsidTr="00104D15">
        <w:trPr>
          <w:trHeight w:val="255"/>
        </w:trPr>
        <w:tc>
          <w:tcPr>
            <w:tcW w:w="1050" w:type="dxa"/>
            <w:tcBorders>
              <w:top w:val="nil"/>
              <w:left w:val="single" w:sz="4" w:space="0" w:color="auto"/>
              <w:bottom w:val="single" w:sz="4" w:space="0" w:color="auto"/>
              <w:right w:val="single" w:sz="4" w:space="0" w:color="auto"/>
            </w:tcBorders>
            <w:shd w:val="clear" w:color="auto" w:fill="auto"/>
            <w:noWrap/>
            <w:vAlign w:val="bottom"/>
          </w:tcPr>
          <w:p w:rsidR="0059738C" w:rsidRPr="00BD4158" w:rsidRDefault="0059738C" w:rsidP="00104D15">
            <w:pPr>
              <w:rPr>
                <w:rFonts w:ascii="Calibri" w:hAnsi="Calibri"/>
                <w:b/>
                <w:sz w:val="20"/>
                <w:szCs w:val="20"/>
              </w:rPr>
            </w:pPr>
            <w:r w:rsidRPr="00BD4158">
              <w:rPr>
                <w:rFonts w:ascii="Calibri" w:hAnsi="Calibri"/>
                <w:b/>
                <w:sz w:val="20"/>
                <w:szCs w:val="20"/>
              </w:rPr>
              <w:t>Vessel</w:t>
            </w:r>
          </w:p>
        </w:tc>
        <w:tc>
          <w:tcPr>
            <w:tcW w:w="777"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0.3</w:t>
            </w:r>
            <w:r>
              <w:rPr>
                <w:rFonts w:ascii="Calibri" w:hAnsi="Calibri"/>
                <w:sz w:val="20"/>
                <w:szCs w:val="20"/>
              </w:rPr>
              <w:t>0</w:t>
            </w:r>
          </w:p>
        </w:tc>
        <w:tc>
          <w:tcPr>
            <w:tcW w:w="932"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0.9</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0.3</w:t>
            </w:r>
            <w:r>
              <w:rPr>
                <w:rFonts w:ascii="Calibri" w:hAnsi="Calibri"/>
                <w:sz w:val="20"/>
                <w:szCs w:val="20"/>
              </w:rPr>
              <w:t>0</w:t>
            </w:r>
          </w:p>
        </w:tc>
        <w:tc>
          <w:tcPr>
            <w:tcW w:w="140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1.1</w:t>
            </w:r>
            <w:r>
              <w:rPr>
                <w:rFonts w:ascii="Calibri" w:hAnsi="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0.5</w:t>
            </w:r>
            <w:r>
              <w:rPr>
                <w:rFonts w:ascii="Calibri" w:hAnsi="Calibri"/>
                <w:sz w:val="20"/>
                <w:szCs w:val="20"/>
              </w:rPr>
              <w:t>0</w:t>
            </w:r>
          </w:p>
        </w:tc>
        <w:tc>
          <w:tcPr>
            <w:tcW w:w="144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3.4</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9.9</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7.3</w:t>
            </w:r>
            <w:r>
              <w:rPr>
                <w:rFonts w:ascii="Calibri" w:hAnsi="Calibri"/>
                <w:sz w:val="20"/>
                <w:szCs w:val="20"/>
              </w:rPr>
              <w:t>0</w:t>
            </w:r>
          </w:p>
        </w:tc>
      </w:tr>
      <w:tr w:rsidR="0059738C" w:rsidTr="00104D15">
        <w:trPr>
          <w:trHeight w:val="255"/>
        </w:trPr>
        <w:tc>
          <w:tcPr>
            <w:tcW w:w="1050" w:type="dxa"/>
            <w:tcBorders>
              <w:top w:val="nil"/>
              <w:left w:val="single" w:sz="4" w:space="0" w:color="auto"/>
              <w:bottom w:val="single" w:sz="4" w:space="0" w:color="auto"/>
              <w:right w:val="single" w:sz="4" w:space="0" w:color="auto"/>
            </w:tcBorders>
            <w:shd w:val="clear" w:color="auto" w:fill="auto"/>
            <w:noWrap/>
            <w:vAlign w:val="bottom"/>
          </w:tcPr>
          <w:p w:rsidR="0059738C" w:rsidRPr="00BD4158" w:rsidRDefault="0059738C" w:rsidP="00104D15">
            <w:pPr>
              <w:rPr>
                <w:rFonts w:ascii="Calibri" w:hAnsi="Calibri"/>
                <w:b/>
                <w:sz w:val="20"/>
                <w:szCs w:val="20"/>
              </w:rPr>
            </w:pPr>
            <w:r w:rsidRPr="00BD4158">
              <w:rPr>
                <w:rFonts w:ascii="Calibri" w:hAnsi="Calibri"/>
                <w:b/>
                <w:sz w:val="20"/>
                <w:szCs w:val="20"/>
              </w:rPr>
              <w:t>Salary</w:t>
            </w:r>
          </w:p>
        </w:tc>
        <w:tc>
          <w:tcPr>
            <w:tcW w:w="777"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87.5</w:t>
            </w:r>
            <w:r>
              <w:rPr>
                <w:rFonts w:ascii="Calibri" w:hAnsi="Calibri"/>
                <w:sz w:val="20"/>
                <w:szCs w:val="20"/>
              </w:rPr>
              <w:t>0</w:t>
            </w:r>
          </w:p>
        </w:tc>
        <w:tc>
          <w:tcPr>
            <w:tcW w:w="932"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87.5</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$174.9</w:t>
            </w:r>
            <w:r>
              <w:rPr>
                <w:rFonts w:ascii="Calibri" w:hAnsi="Calibri"/>
                <w:sz w:val="20"/>
                <w:szCs w:val="20"/>
              </w:rPr>
              <w:t>0</w:t>
            </w:r>
          </w:p>
        </w:tc>
        <w:tc>
          <w:tcPr>
            <w:tcW w:w="140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174.9</w:t>
            </w:r>
            <w:r>
              <w:rPr>
                <w:rFonts w:ascii="Calibri" w:hAnsi="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$174.9</w:t>
            </w:r>
            <w:r>
              <w:rPr>
                <w:rFonts w:ascii="Calibri" w:hAnsi="Calibri"/>
                <w:sz w:val="20"/>
                <w:szCs w:val="20"/>
              </w:rPr>
              <w:t>0</w:t>
            </w:r>
          </w:p>
        </w:tc>
        <w:tc>
          <w:tcPr>
            <w:tcW w:w="144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$174.9</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$174.9</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$174.9</w:t>
            </w:r>
            <w:r>
              <w:rPr>
                <w:rFonts w:ascii="Calibri" w:hAnsi="Calibri"/>
                <w:sz w:val="20"/>
                <w:szCs w:val="20"/>
              </w:rPr>
              <w:t>0</w:t>
            </w:r>
          </w:p>
        </w:tc>
      </w:tr>
      <w:tr w:rsidR="0059738C" w:rsidTr="00104D15">
        <w:trPr>
          <w:trHeight w:val="255"/>
        </w:trPr>
        <w:tc>
          <w:tcPr>
            <w:tcW w:w="1050" w:type="dxa"/>
            <w:tcBorders>
              <w:top w:val="nil"/>
              <w:left w:val="single" w:sz="4" w:space="0" w:color="auto"/>
              <w:bottom w:val="single" w:sz="4" w:space="0" w:color="auto"/>
              <w:right w:val="single" w:sz="4" w:space="0" w:color="auto"/>
            </w:tcBorders>
            <w:shd w:val="clear" w:color="auto" w:fill="auto"/>
            <w:noWrap/>
            <w:vAlign w:val="bottom"/>
          </w:tcPr>
          <w:p w:rsidR="0059738C" w:rsidRPr="00BD4158" w:rsidRDefault="0059738C" w:rsidP="00104D15">
            <w:pPr>
              <w:rPr>
                <w:rFonts w:ascii="Calibri" w:hAnsi="Calibri"/>
                <w:b/>
                <w:sz w:val="20"/>
                <w:szCs w:val="20"/>
              </w:rPr>
            </w:pPr>
            <w:r w:rsidRPr="00BD4158">
              <w:rPr>
                <w:rFonts w:ascii="Calibri" w:hAnsi="Calibri"/>
                <w:b/>
                <w:sz w:val="20"/>
                <w:szCs w:val="20"/>
              </w:rPr>
              <w:t>Operating</w:t>
            </w:r>
          </w:p>
        </w:tc>
        <w:tc>
          <w:tcPr>
            <w:tcW w:w="777"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31.8</w:t>
            </w:r>
            <w:r>
              <w:rPr>
                <w:rFonts w:ascii="Calibri" w:hAnsi="Calibri"/>
                <w:sz w:val="20"/>
                <w:szCs w:val="20"/>
              </w:rPr>
              <w:t>0</w:t>
            </w:r>
          </w:p>
        </w:tc>
        <w:tc>
          <w:tcPr>
            <w:tcW w:w="932"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32.3</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32.3</w:t>
            </w:r>
            <w:r>
              <w:rPr>
                <w:rFonts w:ascii="Calibri" w:hAnsi="Calibri"/>
                <w:sz w:val="20"/>
                <w:szCs w:val="20"/>
              </w:rPr>
              <w:t>0</w:t>
            </w:r>
          </w:p>
        </w:tc>
        <w:tc>
          <w:tcPr>
            <w:tcW w:w="140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w:t>
            </w:r>
            <w:r>
              <w:rPr>
                <w:rFonts w:ascii="Calibri" w:hAnsi="Calibri"/>
                <w:sz w:val="20"/>
                <w:szCs w:val="20"/>
              </w:rPr>
              <w:t xml:space="preserve"> </w:t>
            </w:r>
            <w:r w:rsidRPr="00BD4158">
              <w:rPr>
                <w:rFonts w:ascii="Calibri" w:hAnsi="Calibri"/>
                <w:sz w:val="20"/>
                <w:szCs w:val="20"/>
              </w:rPr>
              <w:t>117.4</w:t>
            </w:r>
            <w:r>
              <w:rPr>
                <w:rFonts w:ascii="Calibri" w:hAnsi="Calibri"/>
                <w:sz w:val="20"/>
                <w:szCs w:val="20"/>
              </w:rPr>
              <w:t>0</w:t>
            </w:r>
          </w:p>
        </w:tc>
        <w:tc>
          <w:tcPr>
            <w:tcW w:w="126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$117.5</w:t>
            </w:r>
            <w:r>
              <w:rPr>
                <w:rFonts w:ascii="Calibri" w:hAnsi="Calibri"/>
                <w:sz w:val="20"/>
                <w:szCs w:val="20"/>
              </w:rPr>
              <w:t>0</w:t>
            </w:r>
          </w:p>
        </w:tc>
        <w:tc>
          <w:tcPr>
            <w:tcW w:w="144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$194.4</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$269.8</w:t>
            </w:r>
            <w:r>
              <w:rPr>
                <w:rFonts w:ascii="Calibri" w:hAnsi="Calibri"/>
                <w:sz w:val="20"/>
                <w:szCs w:val="20"/>
              </w:rPr>
              <w:t>0</w:t>
            </w:r>
          </w:p>
        </w:tc>
        <w:tc>
          <w:tcPr>
            <w:tcW w:w="1080" w:type="dxa"/>
            <w:tcBorders>
              <w:top w:val="nil"/>
              <w:left w:val="nil"/>
              <w:bottom w:val="single" w:sz="4" w:space="0" w:color="auto"/>
              <w:right w:val="single" w:sz="4" w:space="0" w:color="auto"/>
            </w:tcBorders>
            <w:shd w:val="clear" w:color="auto" w:fill="auto"/>
            <w:noWrap/>
            <w:vAlign w:val="bottom"/>
          </w:tcPr>
          <w:p w:rsidR="0059738C" w:rsidRPr="00BD4158" w:rsidRDefault="0059738C" w:rsidP="00104D15">
            <w:pPr>
              <w:jc w:val="right"/>
              <w:rPr>
                <w:rFonts w:ascii="Calibri" w:hAnsi="Calibri"/>
                <w:sz w:val="20"/>
                <w:szCs w:val="20"/>
              </w:rPr>
            </w:pPr>
            <w:r w:rsidRPr="00BD4158">
              <w:rPr>
                <w:rFonts w:ascii="Calibri" w:hAnsi="Calibri"/>
                <w:sz w:val="20"/>
                <w:szCs w:val="20"/>
              </w:rPr>
              <w:t>$397.3</w:t>
            </w:r>
            <w:r>
              <w:rPr>
                <w:rFonts w:ascii="Calibri" w:hAnsi="Calibri"/>
                <w:sz w:val="20"/>
                <w:szCs w:val="20"/>
              </w:rPr>
              <w:t>0</w:t>
            </w:r>
          </w:p>
        </w:tc>
      </w:tr>
      <w:tr w:rsidR="0059738C" w:rsidTr="00104D15">
        <w:trPr>
          <w:trHeight w:val="255"/>
        </w:trPr>
        <w:tc>
          <w:tcPr>
            <w:tcW w:w="1050" w:type="dxa"/>
            <w:tcBorders>
              <w:top w:val="nil"/>
              <w:left w:val="single" w:sz="4" w:space="0" w:color="auto"/>
              <w:bottom w:val="single" w:sz="4" w:space="0" w:color="auto"/>
              <w:right w:val="single" w:sz="4" w:space="0" w:color="auto"/>
            </w:tcBorders>
            <w:shd w:val="clear" w:color="auto" w:fill="auto"/>
            <w:noWrap/>
            <w:vAlign w:val="bottom"/>
          </w:tcPr>
          <w:p w:rsidR="0059738C" w:rsidRPr="00E72732" w:rsidRDefault="0059738C" w:rsidP="00104D15">
            <w:pPr>
              <w:rPr>
                <w:rFonts w:ascii="Calibri" w:hAnsi="Calibri"/>
                <w:b/>
                <w:sz w:val="20"/>
                <w:szCs w:val="20"/>
              </w:rPr>
            </w:pPr>
            <w:r w:rsidRPr="00E72732">
              <w:rPr>
                <w:rFonts w:ascii="Calibri" w:hAnsi="Calibri"/>
                <w:b/>
                <w:sz w:val="20"/>
                <w:szCs w:val="20"/>
              </w:rPr>
              <w:t>Total</w:t>
            </w:r>
          </w:p>
        </w:tc>
        <w:tc>
          <w:tcPr>
            <w:tcW w:w="777"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$119.60</w:t>
            </w:r>
          </w:p>
        </w:tc>
        <w:tc>
          <w:tcPr>
            <w:tcW w:w="932"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$120.70</w:t>
            </w:r>
          </w:p>
        </w:tc>
        <w:tc>
          <w:tcPr>
            <w:tcW w:w="108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$207.50</w:t>
            </w:r>
          </w:p>
        </w:tc>
        <w:tc>
          <w:tcPr>
            <w:tcW w:w="140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w:t>
            </w:r>
            <w:r>
              <w:rPr>
                <w:rFonts w:ascii="Calibri" w:hAnsi="Calibri"/>
                <w:b/>
                <w:sz w:val="20"/>
                <w:szCs w:val="20"/>
              </w:rPr>
              <w:t xml:space="preserve"> </w:t>
            </w:r>
            <w:r w:rsidRPr="00E72732">
              <w:rPr>
                <w:rFonts w:ascii="Calibri" w:hAnsi="Calibri"/>
                <w:b/>
                <w:sz w:val="20"/>
                <w:szCs w:val="20"/>
              </w:rPr>
              <w:t>293.50</w:t>
            </w:r>
          </w:p>
        </w:tc>
        <w:tc>
          <w:tcPr>
            <w:tcW w:w="126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$292.90</w:t>
            </w:r>
          </w:p>
        </w:tc>
        <w:tc>
          <w:tcPr>
            <w:tcW w:w="144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$372.80</w:t>
            </w:r>
          </w:p>
        </w:tc>
        <w:tc>
          <w:tcPr>
            <w:tcW w:w="108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$454.70</w:t>
            </w:r>
          </w:p>
        </w:tc>
        <w:tc>
          <w:tcPr>
            <w:tcW w:w="1080" w:type="dxa"/>
            <w:tcBorders>
              <w:top w:val="nil"/>
              <w:left w:val="nil"/>
              <w:bottom w:val="single" w:sz="4" w:space="0" w:color="auto"/>
              <w:right w:val="single" w:sz="4" w:space="0" w:color="auto"/>
            </w:tcBorders>
            <w:shd w:val="clear" w:color="auto" w:fill="auto"/>
            <w:noWrap/>
            <w:vAlign w:val="bottom"/>
          </w:tcPr>
          <w:p w:rsidR="0059738C" w:rsidRPr="00E72732" w:rsidRDefault="0059738C" w:rsidP="00104D15">
            <w:pPr>
              <w:jc w:val="right"/>
              <w:rPr>
                <w:rFonts w:ascii="Calibri" w:hAnsi="Calibri"/>
                <w:b/>
                <w:sz w:val="20"/>
                <w:szCs w:val="20"/>
              </w:rPr>
            </w:pPr>
            <w:r w:rsidRPr="00E72732">
              <w:rPr>
                <w:rFonts w:ascii="Calibri" w:hAnsi="Calibri"/>
                <w:b/>
                <w:sz w:val="20"/>
                <w:szCs w:val="20"/>
              </w:rPr>
              <w:t>$579.50</w:t>
            </w:r>
          </w:p>
        </w:tc>
      </w:tr>
    </w:tbl>
    <w:p w:rsidR="0059738C" w:rsidRDefault="0059738C" w:rsidP="0059738C">
      <w:pPr>
        <w:rPr>
          <w:rFonts w:ascii="Calibri" w:hAnsi="Calibri"/>
          <w:sz w:val="16"/>
          <w:szCs w:val="16"/>
        </w:rPr>
      </w:pPr>
    </w:p>
    <w:p w:rsidR="0059738C" w:rsidRPr="00293BA0" w:rsidRDefault="0059738C" w:rsidP="0059738C">
      <w:pPr>
        <w:rPr>
          <w:rFonts w:ascii="Calibri" w:hAnsi="Calibri"/>
          <w:sz w:val="16"/>
          <w:szCs w:val="16"/>
        </w:rPr>
      </w:pPr>
      <w:r w:rsidRPr="00293BA0">
        <w:rPr>
          <w:rFonts w:ascii="Calibri" w:hAnsi="Calibri"/>
          <w:sz w:val="16"/>
          <w:szCs w:val="16"/>
        </w:rPr>
        <w:t>*Includes 1 crew member</w:t>
      </w:r>
    </w:p>
    <w:p w:rsidR="0059738C" w:rsidRPr="00293BA0" w:rsidRDefault="0059738C" w:rsidP="0059738C">
      <w:pPr>
        <w:rPr>
          <w:rFonts w:ascii="Calibri" w:hAnsi="Calibri"/>
          <w:sz w:val="16"/>
          <w:szCs w:val="16"/>
        </w:rPr>
      </w:pPr>
      <w:r w:rsidRPr="00293BA0">
        <w:rPr>
          <w:rFonts w:ascii="Calibri" w:hAnsi="Calibri"/>
          <w:sz w:val="16"/>
          <w:szCs w:val="16"/>
        </w:rPr>
        <w:t>**Includes 2 crew members</w:t>
      </w:r>
    </w:p>
    <w:p w:rsidR="0059738C" w:rsidRDefault="0059738C" w:rsidP="0059738C">
      <w:pPr>
        <w:rPr>
          <w:rFonts w:ascii="Calibri" w:hAnsi="Calibri"/>
          <w:sz w:val="22"/>
          <w:szCs w:val="22"/>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Helicopters</w:t>
      </w:r>
    </w:p>
    <w:p w:rsidR="0059738C" w:rsidRDefault="0059738C" w:rsidP="0059738C">
      <w:pPr>
        <w:rPr>
          <w:rFonts w:ascii="Calibri" w:hAnsi="Calibri"/>
          <w:b/>
          <w:sz w:val="22"/>
          <w:szCs w:val="22"/>
        </w:rPr>
      </w:pPr>
    </w:p>
    <w:p w:rsidR="0059738C" w:rsidRPr="00A367C4" w:rsidRDefault="0059738C" w:rsidP="0059738C">
      <w:pPr>
        <w:ind w:left="-540"/>
        <w:rPr>
          <w:rFonts w:ascii="Calibri" w:hAnsi="Calibri"/>
          <w:sz w:val="22"/>
          <w:szCs w:val="22"/>
        </w:rPr>
      </w:pPr>
      <w:r w:rsidRPr="00A367C4">
        <w:rPr>
          <w:rFonts w:ascii="Calibri" w:hAnsi="Calibri"/>
          <w:sz w:val="22"/>
          <w:szCs w:val="22"/>
        </w:rPr>
        <w:t>The hourly cost for helicopters include operational expe</w:t>
      </w:r>
      <w:r>
        <w:rPr>
          <w:rFonts w:ascii="Calibri" w:hAnsi="Calibri"/>
          <w:sz w:val="22"/>
          <w:szCs w:val="22"/>
        </w:rPr>
        <w:t xml:space="preserve">nses such as fuel, fly charges and </w:t>
      </w:r>
      <w:r w:rsidRPr="00A367C4">
        <w:rPr>
          <w:rFonts w:ascii="Calibri" w:hAnsi="Calibri"/>
          <w:sz w:val="22"/>
          <w:szCs w:val="22"/>
        </w:rPr>
        <w:t>landing fees.</w:t>
      </w:r>
      <w:r>
        <w:rPr>
          <w:rFonts w:ascii="Calibri" w:hAnsi="Calibri"/>
          <w:sz w:val="22"/>
          <w:szCs w:val="22"/>
        </w:rPr>
        <w:t xml:space="preserve"> </w:t>
      </w:r>
      <w:r w:rsidRPr="00A367C4">
        <w:rPr>
          <w:rFonts w:ascii="Calibri" w:hAnsi="Calibri"/>
          <w:sz w:val="22"/>
          <w:szCs w:val="22"/>
        </w:rPr>
        <w:t xml:space="preserve"> It also includes operating expenses such as training, maintenance and aircraft insurance.</w:t>
      </w:r>
    </w:p>
    <w:p w:rsidR="0059738C" w:rsidRPr="00A367C4" w:rsidRDefault="0059738C" w:rsidP="0059738C">
      <w:pPr>
        <w:rPr>
          <w:rFonts w:ascii="Calibri" w:hAnsi="Calibri"/>
          <w:sz w:val="22"/>
          <w:szCs w:val="22"/>
        </w:rPr>
      </w:pPr>
    </w:p>
    <w:p w:rsidR="0059738C" w:rsidRDefault="0059738C" w:rsidP="0059738C">
      <w:pPr>
        <w:ind w:left="-540"/>
        <w:rPr>
          <w:rFonts w:ascii="Calibri" w:hAnsi="Calibri"/>
          <w:sz w:val="22"/>
          <w:szCs w:val="22"/>
        </w:rPr>
      </w:pPr>
      <w:r w:rsidRPr="00A367C4">
        <w:rPr>
          <w:rFonts w:ascii="Calibri" w:hAnsi="Calibri"/>
          <w:sz w:val="22"/>
          <w:szCs w:val="22"/>
        </w:rPr>
        <w:t>The hourly cost for the medium twin includes three crews, while the light twin includes two crews.  The following table provides a breakdown of the costs</w:t>
      </w:r>
    </w:p>
    <w:p w:rsidR="0059738C" w:rsidRDefault="0059738C" w:rsidP="0059738C">
      <w:pPr>
        <w:rPr>
          <w:rFonts w:ascii="Calibri" w:hAnsi="Calibri"/>
          <w:sz w:val="22"/>
          <w:szCs w:val="22"/>
        </w:rPr>
      </w:pPr>
    </w:p>
    <w:tbl>
      <w:tblPr>
        <w:tblW w:w="5059" w:type="dxa"/>
        <w:jc w:val="center"/>
        <w:tblInd w:w="103" w:type="dxa"/>
        <w:tblLook w:val="0000" w:firstRow="0" w:lastRow="0" w:firstColumn="0" w:lastColumn="0" w:noHBand="0" w:noVBand="0"/>
      </w:tblPr>
      <w:tblGrid>
        <w:gridCol w:w="2260"/>
        <w:gridCol w:w="1548"/>
        <w:gridCol w:w="1251"/>
      </w:tblGrid>
      <w:tr w:rsidR="0059738C" w:rsidTr="00104D15">
        <w:trPr>
          <w:trHeight w:val="510"/>
          <w:jc w:val="center"/>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738C" w:rsidRDefault="0059738C" w:rsidP="00104D15">
            <w:pPr>
              <w:rPr>
                <w:rFonts w:ascii="Calibri" w:hAnsi="Calibri"/>
                <w:sz w:val="20"/>
                <w:szCs w:val="20"/>
              </w:rPr>
            </w:pPr>
            <w:r>
              <w:rPr>
                <w:rFonts w:ascii="Calibri" w:hAnsi="Calibri"/>
                <w:sz w:val="20"/>
                <w:szCs w:val="20"/>
              </w:rPr>
              <w:t> </w:t>
            </w:r>
          </w:p>
        </w:tc>
        <w:tc>
          <w:tcPr>
            <w:tcW w:w="1548" w:type="dxa"/>
            <w:tcBorders>
              <w:top w:val="single" w:sz="4" w:space="0" w:color="auto"/>
              <w:left w:val="nil"/>
              <w:bottom w:val="single" w:sz="4" w:space="0" w:color="auto"/>
              <w:right w:val="single" w:sz="4" w:space="0" w:color="auto"/>
            </w:tcBorders>
            <w:shd w:val="clear" w:color="auto" w:fill="auto"/>
            <w:vAlign w:val="bottom"/>
          </w:tcPr>
          <w:p w:rsidR="0059738C" w:rsidRDefault="0059738C" w:rsidP="00104D15">
            <w:pPr>
              <w:jc w:val="center"/>
              <w:rPr>
                <w:rFonts w:ascii="Calibri" w:hAnsi="Calibri"/>
                <w:b/>
                <w:bCs/>
                <w:sz w:val="20"/>
                <w:szCs w:val="20"/>
              </w:rPr>
            </w:pPr>
            <w:r>
              <w:rPr>
                <w:rFonts w:ascii="Calibri" w:hAnsi="Calibri"/>
                <w:b/>
                <w:bCs/>
                <w:sz w:val="20"/>
                <w:szCs w:val="20"/>
              </w:rPr>
              <w:t>Medium Twin</w:t>
            </w:r>
            <w:r>
              <w:rPr>
                <w:rFonts w:ascii="Calibri" w:hAnsi="Calibri"/>
                <w:b/>
                <w:bCs/>
                <w:sz w:val="20"/>
                <w:szCs w:val="20"/>
              </w:rPr>
              <w:br/>
              <w:t>Hourly Rate</w:t>
            </w:r>
          </w:p>
        </w:tc>
        <w:tc>
          <w:tcPr>
            <w:tcW w:w="1251" w:type="dxa"/>
            <w:tcBorders>
              <w:top w:val="single" w:sz="4" w:space="0" w:color="auto"/>
              <w:left w:val="nil"/>
              <w:bottom w:val="single" w:sz="4" w:space="0" w:color="auto"/>
              <w:right w:val="single" w:sz="4" w:space="0" w:color="auto"/>
            </w:tcBorders>
            <w:shd w:val="clear" w:color="auto" w:fill="auto"/>
            <w:vAlign w:val="bottom"/>
          </w:tcPr>
          <w:p w:rsidR="0059738C" w:rsidRDefault="0059738C" w:rsidP="00104D15">
            <w:pPr>
              <w:jc w:val="center"/>
              <w:rPr>
                <w:rFonts w:ascii="Calibri" w:hAnsi="Calibri"/>
                <w:b/>
                <w:bCs/>
                <w:sz w:val="20"/>
                <w:szCs w:val="20"/>
              </w:rPr>
            </w:pPr>
            <w:r>
              <w:rPr>
                <w:rFonts w:ascii="Calibri" w:hAnsi="Calibri"/>
                <w:b/>
                <w:bCs/>
                <w:sz w:val="20"/>
                <w:szCs w:val="20"/>
              </w:rPr>
              <w:t>Light Twin</w:t>
            </w:r>
            <w:r>
              <w:rPr>
                <w:rFonts w:ascii="Calibri" w:hAnsi="Calibri"/>
                <w:b/>
                <w:bCs/>
                <w:sz w:val="20"/>
                <w:szCs w:val="20"/>
              </w:rPr>
              <w:br/>
              <w:t>Hourly Rate</w:t>
            </w:r>
          </w:p>
        </w:tc>
      </w:tr>
      <w:tr w:rsidR="0059738C" w:rsidTr="00104D15">
        <w:trPr>
          <w:trHeight w:val="255"/>
          <w:jc w:val="center"/>
        </w:trPr>
        <w:tc>
          <w:tcPr>
            <w:tcW w:w="2260" w:type="dxa"/>
            <w:tcBorders>
              <w:top w:val="nil"/>
              <w:left w:val="single" w:sz="4" w:space="0" w:color="auto"/>
              <w:bottom w:val="single" w:sz="4" w:space="0" w:color="auto"/>
              <w:right w:val="single" w:sz="4" w:space="0" w:color="auto"/>
            </w:tcBorders>
            <w:shd w:val="clear" w:color="auto" w:fill="auto"/>
            <w:noWrap/>
            <w:vAlign w:val="bottom"/>
          </w:tcPr>
          <w:p w:rsidR="0059738C" w:rsidRDefault="0059738C" w:rsidP="00104D15">
            <w:pPr>
              <w:rPr>
                <w:rFonts w:ascii="Calibri" w:hAnsi="Calibri"/>
                <w:sz w:val="20"/>
                <w:szCs w:val="20"/>
              </w:rPr>
            </w:pPr>
            <w:r>
              <w:rPr>
                <w:rFonts w:ascii="Calibri" w:hAnsi="Calibri"/>
                <w:sz w:val="20"/>
                <w:szCs w:val="20"/>
              </w:rPr>
              <w:t>Operational Charges</w:t>
            </w:r>
          </w:p>
        </w:tc>
        <w:tc>
          <w:tcPr>
            <w:tcW w:w="1548"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sz w:val="20"/>
                <w:szCs w:val="20"/>
              </w:rPr>
            </w:pPr>
            <w:r>
              <w:rPr>
                <w:rFonts w:ascii="Calibri" w:hAnsi="Calibri"/>
                <w:sz w:val="20"/>
                <w:szCs w:val="20"/>
              </w:rPr>
              <w:t xml:space="preserve"> $ 5,640.30</w:t>
            </w:r>
          </w:p>
        </w:tc>
        <w:tc>
          <w:tcPr>
            <w:tcW w:w="1251"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sz w:val="20"/>
                <w:szCs w:val="20"/>
              </w:rPr>
            </w:pPr>
            <w:r>
              <w:rPr>
                <w:rFonts w:ascii="Calibri" w:hAnsi="Calibri"/>
                <w:sz w:val="20"/>
                <w:szCs w:val="20"/>
              </w:rPr>
              <w:t xml:space="preserve"> $ 3,219.4 0</w:t>
            </w:r>
          </w:p>
        </w:tc>
      </w:tr>
      <w:tr w:rsidR="0059738C" w:rsidTr="00104D15">
        <w:trPr>
          <w:trHeight w:val="255"/>
          <w:jc w:val="center"/>
        </w:trPr>
        <w:tc>
          <w:tcPr>
            <w:tcW w:w="2260" w:type="dxa"/>
            <w:tcBorders>
              <w:top w:val="nil"/>
              <w:left w:val="single" w:sz="4" w:space="0" w:color="auto"/>
              <w:bottom w:val="single" w:sz="4" w:space="0" w:color="auto"/>
              <w:right w:val="single" w:sz="4" w:space="0" w:color="auto"/>
            </w:tcBorders>
            <w:shd w:val="clear" w:color="auto" w:fill="auto"/>
            <w:noWrap/>
            <w:vAlign w:val="bottom"/>
          </w:tcPr>
          <w:p w:rsidR="0059738C" w:rsidRDefault="0059738C" w:rsidP="00104D15">
            <w:pPr>
              <w:rPr>
                <w:rFonts w:ascii="Calibri" w:hAnsi="Calibri"/>
                <w:sz w:val="20"/>
                <w:szCs w:val="20"/>
              </w:rPr>
            </w:pPr>
            <w:r>
              <w:rPr>
                <w:rFonts w:ascii="Calibri" w:hAnsi="Calibri"/>
                <w:sz w:val="20"/>
                <w:szCs w:val="20"/>
              </w:rPr>
              <w:t>Operating Expenses</w:t>
            </w:r>
          </w:p>
        </w:tc>
        <w:tc>
          <w:tcPr>
            <w:tcW w:w="1548"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sz w:val="20"/>
                <w:szCs w:val="20"/>
              </w:rPr>
            </w:pPr>
            <w:r>
              <w:rPr>
                <w:rFonts w:ascii="Calibri" w:hAnsi="Calibri"/>
                <w:sz w:val="20"/>
                <w:szCs w:val="20"/>
              </w:rPr>
              <w:t xml:space="preserve"> $    336.20</w:t>
            </w:r>
          </w:p>
        </w:tc>
        <w:tc>
          <w:tcPr>
            <w:tcW w:w="1251"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sz w:val="20"/>
                <w:szCs w:val="20"/>
              </w:rPr>
            </w:pPr>
            <w:r>
              <w:rPr>
                <w:rFonts w:ascii="Calibri" w:hAnsi="Calibri"/>
                <w:sz w:val="20"/>
                <w:szCs w:val="20"/>
              </w:rPr>
              <w:t xml:space="preserve"> $     336.20</w:t>
            </w:r>
          </w:p>
        </w:tc>
      </w:tr>
      <w:tr w:rsidR="0059738C" w:rsidTr="00104D15">
        <w:trPr>
          <w:trHeight w:val="255"/>
          <w:jc w:val="center"/>
        </w:trPr>
        <w:tc>
          <w:tcPr>
            <w:tcW w:w="2260" w:type="dxa"/>
            <w:tcBorders>
              <w:top w:val="nil"/>
              <w:left w:val="single" w:sz="4" w:space="0" w:color="auto"/>
              <w:bottom w:val="single" w:sz="4" w:space="0" w:color="auto"/>
              <w:right w:val="single" w:sz="4" w:space="0" w:color="auto"/>
            </w:tcBorders>
            <w:shd w:val="clear" w:color="auto" w:fill="auto"/>
            <w:noWrap/>
            <w:vAlign w:val="bottom"/>
          </w:tcPr>
          <w:p w:rsidR="0059738C" w:rsidRDefault="0059738C" w:rsidP="00104D15">
            <w:pPr>
              <w:rPr>
                <w:rFonts w:ascii="Calibri" w:hAnsi="Calibri"/>
                <w:sz w:val="20"/>
                <w:szCs w:val="20"/>
              </w:rPr>
            </w:pPr>
            <w:r>
              <w:rPr>
                <w:rFonts w:ascii="Calibri" w:hAnsi="Calibri"/>
                <w:sz w:val="20"/>
                <w:szCs w:val="20"/>
              </w:rPr>
              <w:t>Salaries</w:t>
            </w:r>
          </w:p>
        </w:tc>
        <w:tc>
          <w:tcPr>
            <w:tcW w:w="1548"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sz w:val="20"/>
                <w:szCs w:val="20"/>
              </w:rPr>
            </w:pPr>
            <w:r>
              <w:rPr>
                <w:rFonts w:ascii="Calibri" w:hAnsi="Calibri"/>
                <w:sz w:val="20"/>
                <w:szCs w:val="20"/>
              </w:rPr>
              <w:t xml:space="preserve"> $    324.30</w:t>
            </w:r>
          </w:p>
        </w:tc>
        <w:tc>
          <w:tcPr>
            <w:tcW w:w="1251"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sz w:val="20"/>
                <w:szCs w:val="20"/>
              </w:rPr>
            </w:pPr>
            <w:r>
              <w:rPr>
                <w:rFonts w:ascii="Calibri" w:hAnsi="Calibri"/>
                <w:sz w:val="20"/>
                <w:szCs w:val="20"/>
              </w:rPr>
              <w:t xml:space="preserve"> $     236.80</w:t>
            </w:r>
          </w:p>
        </w:tc>
      </w:tr>
      <w:tr w:rsidR="0059738C" w:rsidTr="00104D15">
        <w:trPr>
          <w:trHeight w:val="255"/>
          <w:jc w:val="center"/>
        </w:trPr>
        <w:tc>
          <w:tcPr>
            <w:tcW w:w="2260" w:type="dxa"/>
            <w:tcBorders>
              <w:top w:val="nil"/>
              <w:left w:val="single" w:sz="4" w:space="0" w:color="auto"/>
              <w:bottom w:val="single" w:sz="4" w:space="0" w:color="auto"/>
              <w:right w:val="single" w:sz="4" w:space="0" w:color="auto"/>
            </w:tcBorders>
            <w:shd w:val="clear" w:color="auto" w:fill="auto"/>
            <w:noWrap/>
            <w:vAlign w:val="bottom"/>
          </w:tcPr>
          <w:p w:rsidR="0059738C" w:rsidRDefault="0059738C" w:rsidP="00104D15">
            <w:pPr>
              <w:rPr>
                <w:rFonts w:ascii="Calibri" w:hAnsi="Calibri"/>
                <w:b/>
                <w:bCs/>
                <w:sz w:val="20"/>
                <w:szCs w:val="20"/>
              </w:rPr>
            </w:pPr>
            <w:r>
              <w:rPr>
                <w:rFonts w:ascii="Calibri" w:hAnsi="Calibri"/>
                <w:b/>
                <w:bCs/>
                <w:sz w:val="20"/>
                <w:szCs w:val="20"/>
              </w:rPr>
              <w:t xml:space="preserve">Total </w:t>
            </w:r>
          </w:p>
        </w:tc>
        <w:tc>
          <w:tcPr>
            <w:tcW w:w="1548"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b/>
                <w:bCs/>
                <w:sz w:val="20"/>
                <w:szCs w:val="20"/>
              </w:rPr>
            </w:pPr>
            <w:r>
              <w:rPr>
                <w:rFonts w:ascii="Calibri" w:hAnsi="Calibri"/>
                <w:b/>
                <w:bCs/>
                <w:sz w:val="20"/>
                <w:szCs w:val="20"/>
              </w:rPr>
              <w:t xml:space="preserve"> $ 6,300.70 </w:t>
            </w:r>
          </w:p>
        </w:tc>
        <w:tc>
          <w:tcPr>
            <w:tcW w:w="1251" w:type="dxa"/>
            <w:tcBorders>
              <w:top w:val="nil"/>
              <w:left w:val="nil"/>
              <w:bottom w:val="single" w:sz="4" w:space="0" w:color="auto"/>
              <w:right w:val="single" w:sz="4" w:space="0" w:color="auto"/>
            </w:tcBorders>
            <w:shd w:val="clear" w:color="auto" w:fill="auto"/>
            <w:noWrap/>
            <w:vAlign w:val="bottom"/>
          </w:tcPr>
          <w:p w:rsidR="0059738C" w:rsidRDefault="0059738C" w:rsidP="00104D15">
            <w:pPr>
              <w:jc w:val="right"/>
              <w:rPr>
                <w:rFonts w:ascii="Calibri" w:hAnsi="Calibri"/>
                <w:b/>
                <w:bCs/>
                <w:sz w:val="20"/>
                <w:szCs w:val="20"/>
              </w:rPr>
            </w:pPr>
            <w:r>
              <w:rPr>
                <w:rFonts w:ascii="Calibri" w:hAnsi="Calibri"/>
                <w:b/>
                <w:bCs/>
                <w:sz w:val="20"/>
                <w:szCs w:val="20"/>
              </w:rPr>
              <w:t xml:space="preserve"> $  3,792.50</w:t>
            </w:r>
          </w:p>
        </w:tc>
      </w:tr>
    </w:tbl>
    <w:p w:rsidR="0059738C" w:rsidRDefault="0059738C" w:rsidP="0059738C">
      <w:pPr>
        <w:rPr>
          <w:rFonts w:ascii="Calibri" w:hAnsi="Calibri"/>
          <w:b/>
          <w:sz w:val="22"/>
          <w:szCs w:val="22"/>
          <w:u w:val="single"/>
        </w:rPr>
      </w:pPr>
    </w:p>
    <w:p w:rsidR="0059738C" w:rsidRDefault="0059738C" w:rsidP="0059738C">
      <w:pPr>
        <w:rPr>
          <w:rFonts w:ascii="Calibri" w:hAnsi="Calibri"/>
          <w:b/>
          <w:sz w:val="22"/>
          <w:szCs w:val="22"/>
          <w:u w:val="single"/>
        </w:rPr>
      </w:pPr>
    </w:p>
    <w:p w:rsidR="0059738C" w:rsidRDefault="0059738C" w:rsidP="0059738C">
      <w:pPr>
        <w:rPr>
          <w:rFonts w:ascii="Calibri" w:hAnsi="Calibri"/>
          <w:b/>
          <w:sz w:val="22"/>
          <w:szCs w:val="22"/>
          <w:u w:val="single"/>
        </w:rPr>
      </w:pPr>
      <w:r>
        <w:rPr>
          <w:rFonts w:ascii="Calibri" w:hAnsi="Calibri"/>
          <w:b/>
          <w:sz w:val="22"/>
          <w:szCs w:val="22"/>
          <w:u w:val="single"/>
        </w:rPr>
        <w:br w:type="page"/>
      </w: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Motor Vehicles</w:t>
      </w:r>
    </w:p>
    <w:p w:rsidR="0059738C" w:rsidRDefault="0059738C" w:rsidP="0059738C">
      <w:pPr>
        <w:rPr>
          <w:rFonts w:ascii="Calibri" w:hAnsi="Calibri"/>
          <w:b/>
          <w:sz w:val="22"/>
          <w:szCs w:val="22"/>
        </w:rPr>
      </w:pPr>
    </w:p>
    <w:p w:rsidR="0059738C" w:rsidRPr="00262071" w:rsidRDefault="0059738C" w:rsidP="0059738C">
      <w:pPr>
        <w:ind w:left="-540"/>
        <w:rPr>
          <w:rFonts w:ascii="Calibri" w:hAnsi="Calibri"/>
          <w:sz w:val="22"/>
          <w:szCs w:val="22"/>
        </w:rPr>
      </w:pPr>
      <w:r w:rsidRPr="00262071">
        <w:rPr>
          <w:rFonts w:ascii="Calibri" w:hAnsi="Calibri"/>
          <w:sz w:val="22"/>
          <w:szCs w:val="22"/>
        </w:rPr>
        <w:t>The cost of motor vehicles include the cost of the lease</w:t>
      </w:r>
      <w:r>
        <w:rPr>
          <w:rFonts w:ascii="Calibri" w:hAnsi="Calibri"/>
          <w:sz w:val="22"/>
          <w:szCs w:val="22"/>
        </w:rPr>
        <w:t xml:space="preserve"> of the vehicle</w:t>
      </w:r>
      <w:r w:rsidRPr="00262071">
        <w:rPr>
          <w:rFonts w:ascii="Calibri" w:hAnsi="Calibri"/>
          <w:sz w:val="22"/>
          <w:szCs w:val="22"/>
        </w:rPr>
        <w:t xml:space="preserve">, operating costs (such as fuel and maintenance), and the cost of </w:t>
      </w:r>
      <w:r>
        <w:rPr>
          <w:rFonts w:ascii="Calibri" w:hAnsi="Calibri"/>
          <w:sz w:val="22"/>
          <w:szCs w:val="22"/>
        </w:rPr>
        <w:t xml:space="preserve">the </w:t>
      </w:r>
      <w:r w:rsidRPr="00262071">
        <w:rPr>
          <w:rFonts w:ascii="Calibri" w:hAnsi="Calibri"/>
          <w:sz w:val="22"/>
          <w:szCs w:val="22"/>
        </w:rPr>
        <w:t>fit up and decommissioning</w:t>
      </w:r>
      <w:r>
        <w:rPr>
          <w:rFonts w:ascii="Calibri" w:hAnsi="Calibri"/>
          <w:sz w:val="22"/>
          <w:szCs w:val="22"/>
        </w:rPr>
        <w:t xml:space="preserve"> of</w:t>
      </w:r>
      <w:r w:rsidRPr="00C12A2F">
        <w:rPr>
          <w:rFonts w:ascii="Calibri" w:hAnsi="Calibri"/>
          <w:sz w:val="22"/>
          <w:szCs w:val="22"/>
        </w:rPr>
        <w:t xml:space="preserve"> </w:t>
      </w:r>
      <w:r>
        <w:rPr>
          <w:rFonts w:ascii="Calibri" w:hAnsi="Calibri"/>
          <w:sz w:val="22"/>
          <w:szCs w:val="22"/>
        </w:rPr>
        <w:t xml:space="preserve">motor </w:t>
      </w:r>
      <w:r w:rsidRPr="00262071">
        <w:rPr>
          <w:rFonts w:ascii="Calibri" w:hAnsi="Calibri"/>
          <w:sz w:val="22"/>
          <w:szCs w:val="22"/>
        </w:rPr>
        <w:t>car</w:t>
      </w:r>
      <w:r>
        <w:rPr>
          <w:rFonts w:ascii="Calibri" w:hAnsi="Calibri"/>
          <w:sz w:val="22"/>
          <w:szCs w:val="22"/>
        </w:rPr>
        <w:t>s</w:t>
      </w:r>
      <w:r w:rsidRPr="00262071">
        <w:rPr>
          <w:rFonts w:ascii="Calibri" w:hAnsi="Calibri"/>
          <w:sz w:val="22"/>
          <w:szCs w:val="22"/>
        </w:rPr>
        <w:t xml:space="preserve"> and motorcycle</w:t>
      </w:r>
      <w:r>
        <w:rPr>
          <w:rFonts w:ascii="Calibri" w:hAnsi="Calibri"/>
          <w:sz w:val="22"/>
          <w:szCs w:val="22"/>
        </w:rPr>
        <w:t>s</w:t>
      </w:r>
      <w:r w:rsidRPr="00262071">
        <w:rPr>
          <w:rFonts w:ascii="Calibri" w:hAnsi="Calibri"/>
          <w:sz w:val="22"/>
          <w:szCs w:val="22"/>
        </w:rPr>
        <w:t>.</w:t>
      </w:r>
      <w:r>
        <w:rPr>
          <w:rFonts w:ascii="Calibri" w:hAnsi="Calibri"/>
          <w:sz w:val="22"/>
          <w:szCs w:val="22"/>
        </w:rPr>
        <w:t xml:space="preserve">  The following table provides a breakdown of the cost.</w:t>
      </w:r>
    </w:p>
    <w:p w:rsidR="0059738C" w:rsidRDefault="0059738C" w:rsidP="0059738C">
      <w:pPr>
        <w:rPr>
          <w:rFonts w:ascii="Calibri" w:hAnsi="Calibri"/>
          <w:sz w:val="22"/>
          <w:szCs w:val="22"/>
        </w:rPr>
      </w:pPr>
    </w:p>
    <w:tbl>
      <w:tblPr>
        <w:tblW w:w="8950" w:type="dxa"/>
        <w:jc w:val="center"/>
        <w:tblInd w:w="-602" w:type="dxa"/>
        <w:tblLook w:val="0000" w:firstRow="0" w:lastRow="0" w:firstColumn="0" w:lastColumn="0" w:noHBand="0" w:noVBand="0"/>
      </w:tblPr>
      <w:tblGrid>
        <w:gridCol w:w="2633"/>
        <w:gridCol w:w="1199"/>
        <w:gridCol w:w="1339"/>
        <w:gridCol w:w="1199"/>
        <w:gridCol w:w="1440"/>
        <w:gridCol w:w="1199"/>
      </w:tblGrid>
      <w:tr w:rsidR="0059738C" w:rsidRPr="00262071" w:rsidTr="00104D15">
        <w:trPr>
          <w:trHeight w:val="510"/>
          <w:jc w:val="center"/>
        </w:trPr>
        <w:tc>
          <w:tcPr>
            <w:tcW w:w="2633" w:type="dxa"/>
            <w:tcBorders>
              <w:top w:val="single" w:sz="4" w:space="0" w:color="auto"/>
              <w:left w:val="single" w:sz="4" w:space="0" w:color="auto"/>
              <w:bottom w:val="single" w:sz="4" w:space="0" w:color="auto"/>
              <w:right w:val="single" w:sz="4" w:space="0" w:color="auto"/>
            </w:tcBorders>
            <w:shd w:val="clear" w:color="auto" w:fill="auto"/>
            <w:vAlign w:val="bottom"/>
          </w:tcPr>
          <w:p w:rsidR="0059738C" w:rsidRPr="00262071" w:rsidRDefault="0059738C" w:rsidP="00104D15">
            <w:pPr>
              <w:rPr>
                <w:rFonts w:ascii="Calibri" w:hAnsi="Calibri" w:cs="Arial"/>
                <w:b/>
                <w:bCs/>
                <w:sz w:val="20"/>
                <w:szCs w:val="20"/>
              </w:rPr>
            </w:pPr>
            <w:r w:rsidRPr="00262071">
              <w:rPr>
                <w:rFonts w:ascii="Calibri" w:hAnsi="Calibri" w:cs="Arial"/>
                <w:b/>
                <w:bCs/>
                <w:sz w:val="20"/>
                <w:szCs w:val="20"/>
              </w:rPr>
              <w:t> </w:t>
            </w:r>
          </w:p>
        </w:tc>
        <w:tc>
          <w:tcPr>
            <w:tcW w:w="1152" w:type="dxa"/>
            <w:tcBorders>
              <w:top w:val="single" w:sz="4" w:space="0" w:color="auto"/>
              <w:left w:val="nil"/>
              <w:bottom w:val="single" w:sz="4" w:space="0" w:color="auto"/>
              <w:right w:val="single" w:sz="4" w:space="0" w:color="auto"/>
            </w:tcBorders>
            <w:shd w:val="clear" w:color="auto" w:fill="auto"/>
            <w:vAlign w:val="bottom"/>
          </w:tcPr>
          <w:p w:rsidR="0059738C" w:rsidRPr="00262071" w:rsidRDefault="0059738C" w:rsidP="00104D15">
            <w:pPr>
              <w:jc w:val="center"/>
              <w:rPr>
                <w:rFonts w:ascii="Calibri" w:hAnsi="Calibri"/>
                <w:b/>
                <w:bCs/>
                <w:sz w:val="20"/>
                <w:szCs w:val="20"/>
              </w:rPr>
            </w:pPr>
            <w:r>
              <w:rPr>
                <w:rFonts w:ascii="Calibri" w:hAnsi="Calibri"/>
                <w:b/>
                <w:bCs/>
                <w:sz w:val="20"/>
                <w:szCs w:val="20"/>
              </w:rPr>
              <w:t>Car</w:t>
            </w:r>
            <w:r>
              <w:rPr>
                <w:rFonts w:ascii="Calibri" w:hAnsi="Calibri"/>
                <w:b/>
                <w:bCs/>
                <w:sz w:val="20"/>
                <w:szCs w:val="20"/>
              </w:rPr>
              <w:br/>
              <w:t>Hourly </w:t>
            </w:r>
            <w:r w:rsidRPr="00262071">
              <w:rPr>
                <w:rFonts w:ascii="Calibri" w:hAnsi="Calibri"/>
                <w:b/>
                <w:bCs/>
                <w:sz w:val="20"/>
                <w:szCs w:val="20"/>
              </w:rPr>
              <w:t>Rate</w:t>
            </w:r>
          </w:p>
        </w:tc>
        <w:tc>
          <w:tcPr>
            <w:tcW w:w="1339" w:type="dxa"/>
            <w:tcBorders>
              <w:top w:val="single" w:sz="4" w:space="0" w:color="auto"/>
              <w:left w:val="nil"/>
              <w:bottom w:val="single" w:sz="4" w:space="0" w:color="auto"/>
              <w:right w:val="single" w:sz="4" w:space="0" w:color="auto"/>
            </w:tcBorders>
            <w:shd w:val="clear" w:color="auto" w:fill="auto"/>
            <w:vAlign w:val="bottom"/>
          </w:tcPr>
          <w:p w:rsidR="0059738C" w:rsidRPr="00262071" w:rsidRDefault="0059738C" w:rsidP="00104D15">
            <w:pPr>
              <w:jc w:val="center"/>
              <w:rPr>
                <w:rFonts w:ascii="Calibri" w:hAnsi="Calibri"/>
                <w:b/>
                <w:bCs/>
                <w:sz w:val="20"/>
                <w:szCs w:val="20"/>
              </w:rPr>
            </w:pPr>
            <w:r w:rsidRPr="00262071">
              <w:rPr>
                <w:rFonts w:ascii="Calibri" w:hAnsi="Calibri"/>
                <w:b/>
                <w:bCs/>
                <w:sz w:val="20"/>
                <w:szCs w:val="20"/>
              </w:rPr>
              <w:t>Motorcycle</w:t>
            </w:r>
            <w:r w:rsidRPr="00262071">
              <w:rPr>
                <w:rFonts w:ascii="Calibri" w:hAnsi="Calibri"/>
                <w:b/>
                <w:bCs/>
                <w:sz w:val="20"/>
                <w:szCs w:val="20"/>
              </w:rPr>
              <w:br/>
              <w:t>Hourly Rate</w:t>
            </w:r>
          </w:p>
        </w:tc>
        <w:tc>
          <w:tcPr>
            <w:tcW w:w="1195" w:type="dxa"/>
            <w:tcBorders>
              <w:top w:val="single" w:sz="4" w:space="0" w:color="auto"/>
              <w:left w:val="nil"/>
              <w:bottom w:val="single" w:sz="4" w:space="0" w:color="auto"/>
              <w:right w:val="single" w:sz="4" w:space="0" w:color="auto"/>
            </w:tcBorders>
            <w:shd w:val="clear" w:color="auto" w:fill="auto"/>
            <w:vAlign w:val="bottom"/>
          </w:tcPr>
          <w:p w:rsidR="0059738C" w:rsidRPr="00262071" w:rsidRDefault="0059738C" w:rsidP="00104D15">
            <w:pPr>
              <w:jc w:val="center"/>
              <w:rPr>
                <w:rFonts w:ascii="Calibri" w:hAnsi="Calibri"/>
                <w:b/>
                <w:bCs/>
                <w:sz w:val="20"/>
                <w:szCs w:val="20"/>
              </w:rPr>
            </w:pPr>
            <w:r>
              <w:rPr>
                <w:rFonts w:ascii="Calibri" w:hAnsi="Calibri"/>
                <w:b/>
                <w:bCs/>
                <w:sz w:val="20"/>
                <w:szCs w:val="20"/>
              </w:rPr>
              <w:t>Small Bus</w:t>
            </w:r>
            <w:r>
              <w:rPr>
                <w:rFonts w:ascii="Calibri" w:hAnsi="Calibri"/>
                <w:b/>
                <w:bCs/>
                <w:sz w:val="20"/>
                <w:szCs w:val="20"/>
              </w:rPr>
              <w:br/>
              <w:t>Hourly </w:t>
            </w:r>
            <w:r w:rsidRPr="00262071">
              <w:rPr>
                <w:rFonts w:ascii="Calibri" w:hAnsi="Calibri"/>
                <w:b/>
                <w:bCs/>
                <w:sz w:val="20"/>
                <w:szCs w:val="20"/>
              </w:rPr>
              <w:t>Rate</w:t>
            </w:r>
          </w:p>
        </w:tc>
        <w:tc>
          <w:tcPr>
            <w:tcW w:w="1440" w:type="dxa"/>
            <w:tcBorders>
              <w:top w:val="single" w:sz="4" w:space="0" w:color="auto"/>
              <w:left w:val="nil"/>
              <w:bottom w:val="single" w:sz="4" w:space="0" w:color="auto"/>
              <w:right w:val="single" w:sz="4" w:space="0" w:color="auto"/>
            </w:tcBorders>
            <w:shd w:val="clear" w:color="auto" w:fill="auto"/>
            <w:vAlign w:val="bottom"/>
          </w:tcPr>
          <w:p w:rsidR="0059738C" w:rsidRPr="00262071" w:rsidRDefault="0059738C" w:rsidP="00104D15">
            <w:pPr>
              <w:jc w:val="center"/>
              <w:rPr>
                <w:rFonts w:ascii="Calibri" w:hAnsi="Calibri"/>
                <w:b/>
                <w:bCs/>
                <w:sz w:val="20"/>
                <w:szCs w:val="20"/>
              </w:rPr>
            </w:pPr>
            <w:r w:rsidRPr="00262071">
              <w:rPr>
                <w:rFonts w:ascii="Calibri" w:hAnsi="Calibri"/>
                <w:b/>
                <w:bCs/>
                <w:sz w:val="20"/>
                <w:szCs w:val="20"/>
              </w:rPr>
              <w:t>Medium Bus</w:t>
            </w:r>
            <w:r w:rsidRPr="00262071">
              <w:rPr>
                <w:rFonts w:ascii="Calibri" w:hAnsi="Calibri"/>
                <w:b/>
                <w:bCs/>
                <w:sz w:val="20"/>
                <w:szCs w:val="20"/>
              </w:rPr>
              <w:br/>
              <w:t>Hourly Rate</w:t>
            </w:r>
          </w:p>
        </w:tc>
        <w:tc>
          <w:tcPr>
            <w:tcW w:w="1191" w:type="dxa"/>
            <w:tcBorders>
              <w:top w:val="single" w:sz="4" w:space="0" w:color="auto"/>
              <w:left w:val="nil"/>
              <w:bottom w:val="single" w:sz="4" w:space="0" w:color="auto"/>
              <w:right w:val="single" w:sz="4" w:space="0" w:color="auto"/>
            </w:tcBorders>
            <w:shd w:val="clear" w:color="auto" w:fill="auto"/>
            <w:vAlign w:val="bottom"/>
          </w:tcPr>
          <w:p w:rsidR="0059738C" w:rsidRPr="00262071" w:rsidRDefault="0059738C" w:rsidP="00104D15">
            <w:pPr>
              <w:jc w:val="center"/>
              <w:rPr>
                <w:rFonts w:ascii="Calibri" w:hAnsi="Calibri"/>
                <w:b/>
                <w:bCs/>
                <w:sz w:val="20"/>
                <w:szCs w:val="20"/>
              </w:rPr>
            </w:pPr>
            <w:r>
              <w:rPr>
                <w:rFonts w:ascii="Calibri" w:hAnsi="Calibri"/>
                <w:b/>
                <w:bCs/>
                <w:sz w:val="20"/>
                <w:szCs w:val="20"/>
              </w:rPr>
              <w:t>Large Bus</w:t>
            </w:r>
            <w:r>
              <w:rPr>
                <w:rFonts w:ascii="Calibri" w:hAnsi="Calibri"/>
                <w:b/>
                <w:bCs/>
                <w:sz w:val="20"/>
                <w:szCs w:val="20"/>
              </w:rPr>
              <w:br/>
              <w:t>Hourly </w:t>
            </w:r>
            <w:r w:rsidRPr="00262071">
              <w:rPr>
                <w:rFonts w:ascii="Calibri" w:hAnsi="Calibri"/>
                <w:b/>
                <w:bCs/>
                <w:sz w:val="20"/>
                <w:szCs w:val="20"/>
              </w:rPr>
              <w:t>Rate</w:t>
            </w:r>
          </w:p>
        </w:tc>
      </w:tr>
      <w:tr w:rsidR="0059738C" w:rsidRPr="00262071" w:rsidTr="00104D15">
        <w:trPr>
          <w:trHeight w:val="255"/>
          <w:jc w:val="center"/>
        </w:trPr>
        <w:tc>
          <w:tcPr>
            <w:tcW w:w="2633" w:type="dxa"/>
            <w:tcBorders>
              <w:top w:val="nil"/>
              <w:left w:val="single" w:sz="4" w:space="0" w:color="auto"/>
              <w:bottom w:val="single" w:sz="4" w:space="0" w:color="auto"/>
              <w:right w:val="single" w:sz="4" w:space="0" w:color="auto"/>
            </w:tcBorders>
            <w:shd w:val="clear" w:color="auto" w:fill="auto"/>
            <w:noWrap/>
            <w:vAlign w:val="bottom"/>
          </w:tcPr>
          <w:p w:rsidR="0059738C" w:rsidRPr="00262071" w:rsidRDefault="0059738C" w:rsidP="00104D15">
            <w:pPr>
              <w:rPr>
                <w:rFonts w:ascii="Calibri" w:hAnsi="Calibri"/>
                <w:sz w:val="20"/>
                <w:szCs w:val="20"/>
              </w:rPr>
            </w:pPr>
            <w:r w:rsidRPr="00262071">
              <w:rPr>
                <w:rFonts w:ascii="Calibri" w:hAnsi="Calibri"/>
                <w:sz w:val="20"/>
                <w:szCs w:val="20"/>
              </w:rPr>
              <w:t>Total Lease Cost</w:t>
            </w:r>
          </w:p>
        </w:tc>
        <w:tc>
          <w:tcPr>
            <w:tcW w:w="1152"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7.6</w:t>
            </w:r>
            <w:r>
              <w:rPr>
                <w:rFonts w:ascii="Calibri" w:hAnsi="Calibri"/>
                <w:sz w:val="20"/>
                <w:szCs w:val="20"/>
              </w:rPr>
              <w:t>0</w:t>
            </w:r>
          </w:p>
        </w:tc>
        <w:tc>
          <w:tcPr>
            <w:tcW w:w="1339"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7.2</w:t>
            </w:r>
            <w:r>
              <w:rPr>
                <w:rFonts w:ascii="Calibri" w:hAnsi="Calibri"/>
                <w:sz w:val="20"/>
                <w:szCs w:val="20"/>
              </w:rPr>
              <w:t>0</w:t>
            </w:r>
          </w:p>
        </w:tc>
        <w:tc>
          <w:tcPr>
            <w:tcW w:w="1195"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5.4</w:t>
            </w:r>
            <w:r>
              <w:rPr>
                <w:rFonts w:ascii="Calibri" w:hAnsi="Calibri"/>
                <w:sz w:val="20"/>
                <w:szCs w:val="20"/>
              </w:rPr>
              <w:t>0</w:t>
            </w:r>
          </w:p>
        </w:tc>
        <w:tc>
          <w:tcPr>
            <w:tcW w:w="1440"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9.7</w:t>
            </w:r>
            <w:r>
              <w:rPr>
                <w:rFonts w:ascii="Calibri" w:hAnsi="Calibri"/>
                <w:sz w:val="20"/>
                <w:szCs w:val="20"/>
              </w:rPr>
              <w:t>0</w:t>
            </w:r>
          </w:p>
        </w:tc>
        <w:tc>
          <w:tcPr>
            <w:tcW w:w="1191"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$19.9</w:t>
            </w:r>
            <w:r>
              <w:rPr>
                <w:rFonts w:ascii="Calibri" w:hAnsi="Calibri"/>
                <w:sz w:val="20"/>
                <w:szCs w:val="20"/>
              </w:rPr>
              <w:t>0</w:t>
            </w:r>
          </w:p>
        </w:tc>
      </w:tr>
      <w:tr w:rsidR="0059738C" w:rsidRPr="00262071" w:rsidTr="00104D15">
        <w:trPr>
          <w:trHeight w:val="255"/>
          <w:jc w:val="center"/>
        </w:trPr>
        <w:tc>
          <w:tcPr>
            <w:tcW w:w="2633" w:type="dxa"/>
            <w:tcBorders>
              <w:top w:val="nil"/>
              <w:left w:val="single" w:sz="4" w:space="0" w:color="auto"/>
              <w:bottom w:val="single" w:sz="4" w:space="0" w:color="auto"/>
              <w:right w:val="single" w:sz="4" w:space="0" w:color="auto"/>
            </w:tcBorders>
            <w:shd w:val="clear" w:color="auto" w:fill="auto"/>
            <w:noWrap/>
            <w:vAlign w:val="bottom"/>
          </w:tcPr>
          <w:p w:rsidR="0059738C" w:rsidRPr="00262071" w:rsidRDefault="0059738C" w:rsidP="00104D15">
            <w:pPr>
              <w:rPr>
                <w:rFonts w:ascii="Calibri" w:hAnsi="Calibri"/>
                <w:sz w:val="20"/>
                <w:szCs w:val="20"/>
              </w:rPr>
            </w:pPr>
            <w:r w:rsidRPr="00262071">
              <w:rPr>
                <w:rFonts w:ascii="Calibri" w:hAnsi="Calibri"/>
                <w:sz w:val="20"/>
                <w:szCs w:val="20"/>
              </w:rPr>
              <w:t>Operating Cost</w:t>
            </w:r>
          </w:p>
        </w:tc>
        <w:tc>
          <w:tcPr>
            <w:tcW w:w="1152"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3.5</w:t>
            </w:r>
            <w:r>
              <w:rPr>
                <w:rFonts w:ascii="Calibri" w:hAnsi="Calibri"/>
                <w:sz w:val="20"/>
                <w:szCs w:val="20"/>
              </w:rPr>
              <w:t>0</w:t>
            </w:r>
          </w:p>
        </w:tc>
        <w:tc>
          <w:tcPr>
            <w:tcW w:w="1339"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4.7</w:t>
            </w:r>
            <w:r>
              <w:rPr>
                <w:rFonts w:ascii="Calibri" w:hAnsi="Calibri"/>
                <w:sz w:val="20"/>
                <w:szCs w:val="20"/>
              </w:rPr>
              <w:t>0</w:t>
            </w:r>
          </w:p>
        </w:tc>
        <w:tc>
          <w:tcPr>
            <w:tcW w:w="1195"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1.7</w:t>
            </w:r>
            <w:r>
              <w:rPr>
                <w:rFonts w:ascii="Calibri" w:hAnsi="Calibri"/>
                <w:sz w:val="20"/>
                <w:szCs w:val="20"/>
              </w:rPr>
              <w:t>0</w:t>
            </w:r>
          </w:p>
        </w:tc>
        <w:tc>
          <w:tcPr>
            <w:tcW w:w="1440"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2.6</w:t>
            </w:r>
            <w:r>
              <w:rPr>
                <w:rFonts w:ascii="Calibri" w:hAnsi="Calibri"/>
                <w:sz w:val="20"/>
                <w:szCs w:val="20"/>
              </w:rPr>
              <w:t>0</w:t>
            </w:r>
          </w:p>
        </w:tc>
        <w:tc>
          <w:tcPr>
            <w:tcW w:w="1191"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1.6</w:t>
            </w:r>
            <w:r>
              <w:rPr>
                <w:rFonts w:ascii="Calibri" w:hAnsi="Calibri"/>
                <w:sz w:val="20"/>
                <w:szCs w:val="20"/>
              </w:rPr>
              <w:t>0</w:t>
            </w:r>
          </w:p>
        </w:tc>
      </w:tr>
      <w:tr w:rsidR="0059738C" w:rsidRPr="00262071" w:rsidTr="00104D15">
        <w:trPr>
          <w:trHeight w:val="255"/>
          <w:jc w:val="center"/>
        </w:trPr>
        <w:tc>
          <w:tcPr>
            <w:tcW w:w="2633" w:type="dxa"/>
            <w:tcBorders>
              <w:top w:val="nil"/>
              <w:left w:val="single" w:sz="4" w:space="0" w:color="auto"/>
              <w:bottom w:val="single" w:sz="4" w:space="0" w:color="auto"/>
              <w:right w:val="single" w:sz="4" w:space="0" w:color="auto"/>
            </w:tcBorders>
            <w:shd w:val="clear" w:color="auto" w:fill="auto"/>
            <w:noWrap/>
            <w:vAlign w:val="bottom"/>
          </w:tcPr>
          <w:p w:rsidR="0059738C" w:rsidRPr="00262071" w:rsidRDefault="0059738C" w:rsidP="00104D15">
            <w:pPr>
              <w:rPr>
                <w:rFonts w:ascii="Calibri" w:hAnsi="Calibri"/>
                <w:sz w:val="20"/>
                <w:szCs w:val="20"/>
              </w:rPr>
            </w:pPr>
            <w:r w:rsidRPr="00262071">
              <w:rPr>
                <w:rFonts w:ascii="Calibri" w:hAnsi="Calibri"/>
                <w:sz w:val="20"/>
                <w:szCs w:val="20"/>
              </w:rPr>
              <w:t>Fit-up &amp; Decommission costs</w:t>
            </w:r>
          </w:p>
        </w:tc>
        <w:tc>
          <w:tcPr>
            <w:tcW w:w="1152"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0.5</w:t>
            </w:r>
            <w:r>
              <w:rPr>
                <w:rFonts w:ascii="Calibri" w:hAnsi="Calibri"/>
                <w:sz w:val="20"/>
                <w:szCs w:val="20"/>
              </w:rPr>
              <w:t>0</w:t>
            </w:r>
          </w:p>
        </w:tc>
        <w:tc>
          <w:tcPr>
            <w:tcW w:w="1339"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sidRPr="00262071">
              <w:rPr>
                <w:rFonts w:ascii="Calibri" w:hAnsi="Calibri"/>
                <w:sz w:val="20"/>
                <w:szCs w:val="20"/>
              </w:rPr>
              <w:t>$</w:t>
            </w:r>
            <w:r>
              <w:rPr>
                <w:rFonts w:ascii="Calibri" w:hAnsi="Calibri"/>
                <w:sz w:val="20"/>
                <w:szCs w:val="20"/>
              </w:rPr>
              <w:t xml:space="preserve">  </w:t>
            </w:r>
            <w:r w:rsidRPr="00262071">
              <w:rPr>
                <w:rFonts w:ascii="Calibri" w:hAnsi="Calibri"/>
                <w:sz w:val="20"/>
                <w:szCs w:val="20"/>
              </w:rPr>
              <w:t>0.6</w:t>
            </w:r>
            <w:r>
              <w:rPr>
                <w:rFonts w:ascii="Calibri" w:hAnsi="Calibri"/>
                <w:sz w:val="20"/>
                <w:szCs w:val="20"/>
              </w:rPr>
              <w:t>0</w:t>
            </w:r>
          </w:p>
        </w:tc>
        <w:tc>
          <w:tcPr>
            <w:tcW w:w="1195"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Pr>
                <w:rFonts w:ascii="Calibri" w:hAnsi="Calibri"/>
                <w:sz w:val="20"/>
                <w:szCs w:val="20"/>
              </w:rPr>
              <w:t xml:space="preserve">         </w:t>
            </w:r>
            <w:r w:rsidRPr="00262071">
              <w:rPr>
                <w:rFonts w:ascii="Calibri" w:hAnsi="Calibri"/>
                <w:sz w:val="20"/>
                <w:szCs w:val="20"/>
              </w:rPr>
              <w:t>0</w:t>
            </w:r>
          </w:p>
        </w:tc>
        <w:tc>
          <w:tcPr>
            <w:tcW w:w="1440"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Pr>
                <w:rFonts w:ascii="Calibri" w:hAnsi="Calibri"/>
                <w:sz w:val="20"/>
                <w:szCs w:val="20"/>
              </w:rPr>
              <w:t xml:space="preserve">          </w:t>
            </w:r>
            <w:r w:rsidRPr="00262071">
              <w:rPr>
                <w:rFonts w:ascii="Calibri" w:hAnsi="Calibri"/>
                <w:sz w:val="20"/>
                <w:szCs w:val="20"/>
              </w:rPr>
              <w:t>0</w:t>
            </w:r>
          </w:p>
        </w:tc>
        <w:tc>
          <w:tcPr>
            <w:tcW w:w="1191"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sz w:val="20"/>
                <w:szCs w:val="20"/>
              </w:rPr>
            </w:pPr>
            <w:r>
              <w:rPr>
                <w:rFonts w:ascii="Calibri" w:hAnsi="Calibri"/>
                <w:sz w:val="20"/>
                <w:szCs w:val="20"/>
              </w:rPr>
              <w:t xml:space="preserve">          </w:t>
            </w:r>
            <w:r w:rsidRPr="00262071">
              <w:rPr>
                <w:rFonts w:ascii="Calibri" w:hAnsi="Calibri"/>
                <w:sz w:val="20"/>
                <w:szCs w:val="20"/>
              </w:rPr>
              <w:t>0</w:t>
            </w:r>
          </w:p>
        </w:tc>
      </w:tr>
      <w:tr w:rsidR="0059738C" w:rsidRPr="00262071" w:rsidTr="00104D15">
        <w:trPr>
          <w:trHeight w:val="255"/>
          <w:jc w:val="center"/>
        </w:trPr>
        <w:tc>
          <w:tcPr>
            <w:tcW w:w="2633" w:type="dxa"/>
            <w:tcBorders>
              <w:top w:val="nil"/>
              <w:left w:val="single" w:sz="4" w:space="0" w:color="auto"/>
              <w:bottom w:val="single" w:sz="4" w:space="0" w:color="auto"/>
              <w:right w:val="single" w:sz="4" w:space="0" w:color="auto"/>
            </w:tcBorders>
            <w:shd w:val="clear" w:color="auto" w:fill="auto"/>
            <w:noWrap/>
            <w:vAlign w:val="bottom"/>
          </w:tcPr>
          <w:p w:rsidR="0059738C" w:rsidRPr="00262071" w:rsidRDefault="0059738C" w:rsidP="00104D15">
            <w:pPr>
              <w:rPr>
                <w:rFonts w:ascii="Calibri" w:hAnsi="Calibri"/>
                <w:b/>
                <w:bCs/>
                <w:sz w:val="20"/>
                <w:szCs w:val="20"/>
              </w:rPr>
            </w:pPr>
            <w:r w:rsidRPr="00262071">
              <w:rPr>
                <w:rFonts w:ascii="Calibri" w:hAnsi="Calibri"/>
                <w:b/>
                <w:bCs/>
                <w:sz w:val="20"/>
                <w:szCs w:val="20"/>
              </w:rPr>
              <w:t>Total</w:t>
            </w:r>
          </w:p>
        </w:tc>
        <w:tc>
          <w:tcPr>
            <w:tcW w:w="1152"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b/>
                <w:bCs/>
                <w:sz w:val="20"/>
                <w:szCs w:val="20"/>
              </w:rPr>
            </w:pPr>
            <w:r w:rsidRPr="00262071">
              <w:rPr>
                <w:rFonts w:ascii="Calibri" w:hAnsi="Calibri"/>
                <w:b/>
                <w:bCs/>
                <w:sz w:val="20"/>
                <w:szCs w:val="20"/>
              </w:rPr>
              <w:t>$</w:t>
            </w:r>
            <w:r>
              <w:rPr>
                <w:rFonts w:ascii="Calibri" w:hAnsi="Calibri"/>
                <w:b/>
                <w:bCs/>
                <w:sz w:val="20"/>
                <w:szCs w:val="20"/>
              </w:rPr>
              <w:t xml:space="preserve"> </w:t>
            </w:r>
            <w:r w:rsidRPr="00262071">
              <w:rPr>
                <w:rFonts w:ascii="Calibri" w:hAnsi="Calibri"/>
                <w:b/>
                <w:bCs/>
                <w:sz w:val="20"/>
                <w:szCs w:val="20"/>
              </w:rPr>
              <w:t>11.7</w:t>
            </w:r>
            <w:r>
              <w:rPr>
                <w:rFonts w:ascii="Calibri" w:hAnsi="Calibri"/>
                <w:b/>
                <w:bCs/>
                <w:sz w:val="20"/>
                <w:szCs w:val="20"/>
              </w:rPr>
              <w:t>0</w:t>
            </w:r>
          </w:p>
        </w:tc>
        <w:tc>
          <w:tcPr>
            <w:tcW w:w="1339"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b/>
                <w:bCs/>
                <w:sz w:val="20"/>
                <w:szCs w:val="20"/>
              </w:rPr>
            </w:pPr>
            <w:r w:rsidRPr="00262071">
              <w:rPr>
                <w:rFonts w:ascii="Calibri" w:hAnsi="Calibri"/>
                <w:b/>
                <w:bCs/>
                <w:sz w:val="20"/>
                <w:szCs w:val="20"/>
              </w:rPr>
              <w:t>$12.5</w:t>
            </w:r>
            <w:r>
              <w:rPr>
                <w:rFonts w:ascii="Calibri" w:hAnsi="Calibri"/>
                <w:b/>
                <w:bCs/>
                <w:sz w:val="20"/>
                <w:szCs w:val="20"/>
              </w:rPr>
              <w:t>0</w:t>
            </w:r>
          </w:p>
        </w:tc>
        <w:tc>
          <w:tcPr>
            <w:tcW w:w="1195"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b/>
                <w:bCs/>
                <w:sz w:val="20"/>
                <w:szCs w:val="20"/>
              </w:rPr>
            </w:pPr>
            <w:r w:rsidRPr="00262071">
              <w:rPr>
                <w:rFonts w:ascii="Calibri" w:hAnsi="Calibri"/>
                <w:b/>
                <w:bCs/>
                <w:sz w:val="20"/>
                <w:szCs w:val="20"/>
              </w:rPr>
              <w:t>$</w:t>
            </w:r>
            <w:r>
              <w:rPr>
                <w:rFonts w:ascii="Calibri" w:hAnsi="Calibri"/>
                <w:b/>
                <w:bCs/>
                <w:sz w:val="20"/>
                <w:szCs w:val="20"/>
              </w:rPr>
              <w:t xml:space="preserve">  </w:t>
            </w:r>
            <w:r w:rsidRPr="00262071">
              <w:rPr>
                <w:rFonts w:ascii="Calibri" w:hAnsi="Calibri"/>
                <w:b/>
                <w:bCs/>
                <w:sz w:val="20"/>
                <w:szCs w:val="20"/>
              </w:rPr>
              <w:t>7.1</w:t>
            </w:r>
            <w:r>
              <w:rPr>
                <w:rFonts w:ascii="Calibri" w:hAnsi="Calibri"/>
                <w:b/>
                <w:bCs/>
                <w:sz w:val="20"/>
                <w:szCs w:val="20"/>
              </w:rPr>
              <w:t>0</w:t>
            </w:r>
          </w:p>
        </w:tc>
        <w:tc>
          <w:tcPr>
            <w:tcW w:w="1440"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b/>
                <w:bCs/>
                <w:sz w:val="20"/>
                <w:szCs w:val="20"/>
              </w:rPr>
            </w:pPr>
            <w:r w:rsidRPr="00262071">
              <w:rPr>
                <w:rFonts w:ascii="Calibri" w:hAnsi="Calibri"/>
                <w:b/>
                <w:bCs/>
                <w:sz w:val="20"/>
                <w:szCs w:val="20"/>
              </w:rPr>
              <w:t>$12.2</w:t>
            </w:r>
            <w:r>
              <w:rPr>
                <w:rFonts w:ascii="Calibri" w:hAnsi="Calibri"/>
                <w:b/>
                <w:bCs/>
                <w:sz w:val="20"/>
                <w:szCs w:val="20"/>
              </w:rPr>
              <w:t>0</w:t>
            </w:r>
          </w:p>
        </w:tc>
        <w:tc>
          <w:tcPr>
            <w:tcW w:w="1191" w:type="dxa"/>
            <w:tcBorders>
              <w:top w:val="nil"/>
              <w:left w:val="nil"/>
              <w:bottom w:val="single" w:sz="4" w:space="0" w:color="auto"/>
              <w:right w:val="single" w:sz="4" w:space="0" w:color="auto"/>
            </w:tcBorders>
            <w:shd w:val="clear" w:color="auto" w:fill="auto"/>
            <w:noWrap/>
            <w:vAlign w:val="bottom"/>
          </w:tcPr>
          <w:p w:rsidR="0059738C" w:rsidRPr="00262071" w:rsidRDefault="0059738C" w:rsidP="00104D15">
            <w:pPr>
              <w:jc w:val="center"/>
              <w:rPr>
                <w:rFonts w:ascii="Calibri" w:hAnsi="Calibri"/>
                <w:b/>
                <w:bCs/>
                <w:sz w:val="20"/>
                <w:szCs w:val="20"/>
              </w:rPr>
            </w:pPr>
            <w:r w:rsidRPr="00262071">
              <w:rPr>
                <w:rFonts w:ascii="Calibri" w:hAnsi="Calibri"/>
                <w:b/>
                <w:bCs/>
                <w:sz w:val="20"/>
                <w:szCs w:val="20"/>
              </w:rPr>
              <w:t>$21.5</w:t>
            </w:r>
            <w:r>
              <w:rPr>
                <w:rFonts w:ascii="Calibri" w:hAnsi="Calibri"/>
                <w:b/>
                <w:bCs/>
                <w:sz w:val="20"/>
                <w:szCs w:val="20"/>
              </w:rPr>
              <w:t>0</w:t>
            </w:r>
          </w:p>
        </w:tc>
      </w:tr>
    </w:tbl>
    <w:p w:rsidR="0059738C" w:rsidRDefault="0059738C" w:rsidP="0059738C">
      <w:pPr>
        <w:rPr>
          <w:rFonts w:ascii="Calibri" w:hAnsi="Calibri"/>
          <w:b/>
          <w:sz w:val="22"/>
          <w:szCs w:val="22"/>
          <w:u w:val="single"/>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All Terrain Vehicles</w:t>
      </w:r>
      <w:r>
        <w:rPr>
          <w:rFonts w:ascii="Calibri" w:hAnsi="Calibri"/>
          <w:b/>
          <w:color w:val="0000FF"/>
          <w:sz w:val="22"/>
          <w:szCs w:val="22"/>
        </w:rPr>
        <w:t xml:space="preserve"> (</w:t>
      </w:r>
      <w:r w:rsidRPr="00C12A2F">
        <w:rPr>
          <w:rFonts w:ascii="Calibri" w:hAnsi="Calibri"/>
          <w:b/>
          <w:color w:val="0000FF"/>
          <w:sz w:val="22"/>
          <w:szCs w:val="22"/>
        </w:rPr>
        <w:t>ATVs)</w:t>
      </w:r>
    </w:p>
    <w:p w:rsidR="0059738C" w:rsidRDefault="0059738C" w:rsidP="0059738C">
      <w:pPr>
        <w:rPr>
          <w:rFonts w:ascii="Calibri" w:hAnsi="Calibri"/>
          <w:b/>
          <w:sz w:val="22"/>
          <w:szCs w:val="22"/>
          <w:u w:val="single"/>
        </w:rPr>
      </w:pPr>
    </w:p>
    <w:p w:rsidR="0059738C" w:rsidRDefault="0059738C" w:rsidP="0059738C">
      <w:pPr>
        <w:ind w:left="-540"/>
        <w:rPr>
          <w:rFonts w:ascii="Calibri" w:hAnsi="Calibri"/>
          <w:sz w:val="22"/>
          <w:szCs w:val="22"/>
        </w:rPr>
      </w:pPr>
      <w:r>
        <w:rPr>
          <w:rFonts w:ascii="Calibri" w:hAnsi="Calibri"/>
          <w:sz w:val="22"/>
          <w:szCs w:val="22"/>
        </w:rPr>
        <w:t>The hourly cost of an ATV includes the cost of the ATV and operating expenses, such as maintenance and fuel.  As there are multiple ATVs, the hourly rate has been determined based on an average.</w:t>
      </w:r>
    </w:p>
    <w:p w:rsidR="0059738C" w:rsidRDefault="0059738C" w:rsidP="0059738C">
      <w:pPr>
        <w:rPr>
          <w:rFonts w:ascii="Calibri" w:hAnsi="Calibri"/>
          <w:sz w:val="22"/>
          <w:szCs w:val="22"/>
        </w:rPr>
      </w:pPr>
    </w:p>
    <w:tbl>
      <w:tblPr>
        <w:tblStyle w:val="TableGrid"/>
        <w:tblW w:w="3225" w:type="dxa"/>
        <w:jc w:val="center"/>
        <w:tblLook w:val="01E0" w:firstRow="1" w:lastRow="1" w:firstColumn="1" w:lastColumn="1" w:noHBand="0" w:noVBand="0"/>
      </w:tblPr>
      <w:tblGrid>
        <w:gridCol w:w="1926"/>
        <w:gridCol w:w="1299"/>
      </w:tblGrid>
      <w:tr w:rsidR="0059738C" w:rsidTr="00104D15">
        <w:trPr>
          <w:jc w:val="center"/>
        </w:trPr>
        <w:tc>
          <w:tcPr>
            <w:tcW w:w="1926" w:type="dxa"/>
            <w:vAlign w:val="bottom"/>
          </w:tcPr>
          <w:p w:rsidR="0059738C" w:rsidRDefault="0059738C" w:rsidP="00104D15">
            <w:pPr>
              <w:rPr>
                <w:rFonts w:ascii="Calibri" w:hAnsi="Calibri"/>
                <w:sz w:val="20"/>
                <w:szCs w:val="20"/>
              </w:rPr>
            </w:pPr>
          </w:p>
        </w:tc>
        <w:tc>
          <w:tcPr>
            <w:tcW w:w="1299" w:type="dxa"/>
            <w:vAlign w:val="bottom"/>
          </w:tcPr>
          <w:p w:rsidR="0059738C" w:rsidRDefault="0059738C" w:rsidP="00104D15">
            <w:pPr>
              <w:jc w:val="center"/>
              <w:rPr>
                <w:rFonts w:ascii="Calibri" w:hAnsi="Calibri"/>
                <w:b/>
                <w:bCs/>
                <w:sz w:val="20"/>
                <w:szCs w:val="20"/>
              </w:rPr>
            </w:pPr>
            <w:r>
              <w:rPr>
                <w:rFonts w:ascii="Calibri" w:hAnsi="Calibri"/>
                <w:b/>
                <w:bCs/>
                <w:sz w:val="20"/>
                <w:szCs w:val="20"/>
              </w:rPr>
              <w:t>Hourly Rate</w:t>
            </w:r>
          </w:p>
        </w:tc>
      </w:tr>
      <w:tr w:rsidR="0059738C" w:rsidTr="00104D15">
        <w:trPr>
          <w:jc w:val="center"/>
        </w:trPr>
        <w:tc>
          <w:tcPr>
            <w:tcW w:w="1926" w:type="dxa"/>
            <w:vAlign w:val="bottom"/>
          </w:tcPr>
          <w:p w:rsidR="0059738C" w:rsidRDefault="0059738C" w:rsidP="00104D15">
            <w:pPr>
              <w:rPr>
                <w:rFonts w:ascii="Calibri" w:hAnsi="Calibri"/>
                <w:sz w:val="20"/>
                <w:szCs w:val="20"/>
              </w:rPr>
            </w:pPr>
            <w:r>
              <w:rPr>
                <w:rFonts w:ascii="Calibri" w:hAnsi="Calibri"/>
                <w:sz w:val="20"/>
                <w:szCs w:val="20"/>
              </w:rPr>
              <w:t>ATV</w:t>
            </w:r>
          </w:p>
        </w:tc>
        <w:tc>
          <w:tcPr>
            <w:tcW w:w="1299" w:type="dxa"/>
            <w:vAlign w:val="bottom"/>
          </w:tcPr>
          <w:p w:rsidR="0059738C" w:rsidRDefault="0059738C" w:rsidP="00104D15">
            <w:pPr>
              <w:jc w:val="center"/>
              <w:rPr>
                <w:rFonts w:ascii="Calibri" w:hAnsi="Calibri"/>
                <w:sz w:val="20"/>
                <w:szCs w:val="20"/>
              </w:rPr>
            </w:pPr>
            <w:r>
              <w:rPr>
                <w:rFonts w:ascii="Calibri" w:hAnsi="Calibri"/>
                <w:sz w:val="20"/>
                <w:szCs w:val="20"/>
              </w:rPr>
              <w:t xml:space="preserve"> $ 0.20</w:t>
            </w:r>
          </w:p>
        </w:tc>
      </w:tr>
      <w:tr w:rsidR="0059738C" w:rsidTr="00104D15">
        <w:trPr>
          <w:jc w:val="center"/>
        </w:trPr>
        <w:tc>
          <w:tcPr>
            <w:tcW w:w="1926" w:type="dxa"/>
            <w:vAlign w:val="bottom"/>
          </w:tcPr>
          <w:p w:rsidR="0059738C" w:rsidRDefault="0059738C" w:rsidP="00104D15">
            <w:pPr>
              <w:rPr>
                <w:rFonts w:ascii="Calibri" w:hAnsi="Calibri"/>
                <w:sz w:val="20"/>
                <w:szCs w:val="20"/>
              </w:rPr>
            </w:pPr>
            <w:r>
              <w:rPr>
                <w:rFonts w:ascii="Calibri" w:hAnsi="Calibri"/>
                <w:sz w:val="20"/>
                <w:szCs w:val="20"/>
              </w:rPr>
              <w:t>Operating Expenses</w:t>
            </w:r>
          </w:p>
        </w:tc>
        <w:tc>
          <w:tcPr>
            <w:tcW w:w="1299" w:type="dxa"/>
            <w:vAlign w:val="bottom"/>
          </w:tcPr>
          <w:p w:rsidR="0059738C" w:rsidRDefault="0059738C" w:rsidP="00104D15">
            <w:pPr>
              <w:jc w:val="center"/>
              <w:rPr>
                <w:rFonts w:ascii="Calibri" w:hAnsi="Calibri"/>
                <w:sz w:val="20"/>
                <w:szCs w:val="20"/>
              </w:rPr>
            </w:pPr>
            <w:r>
              <w:rPr>
                <w:rFonts w:ascii="Calibri" w:hAnsi="Calibri"/>
                <w:sz w:val="20"/>
                <w:szCs w:val="20"/>
              </w:rPr>
              <w:t xml:space="preserve"> $ 6.80</w:t>
            </w:r>
          </w:p>
        </w:tc>
      </w:tr>
      <w:tr w:rsidR="0059738C" w:rsidTr="00104D15">
        <w:trPr>
          <w:jc w:val="center"/>
        </w:trPr>
        <w:tc>
          <w:tcPr>
            <w:tcW w:w="1926" w:type="dxa"/>
            <w:vAlign w:val="bottom"/>
          </w:tcPr>
          <w:p w:rsidR="0059738C" w:rsidRDefault="0059738C" w:rsidP="00104D15">
            <w:pPr>
              <w:rPr>
                <w:rFonts w:ascii="Calibri" w:hAnsi="Calibri"/>
                <w:b/>
                <w:bCs/>
                <w:sz w:val="20"/>
                <w:szCs w:val="20"/>
              </w:rPr>
            </w:pPr>
            <w:r>
              <w:rPr>
                <w:rFonts w:ascii="Calibri" w:hAnsi="Calibri"/>
                <w:b/>
                <w:bCs/>
                <w:sz w:val="20"/>
                <w:szCs w:val="20"/>
              </w:rPr>
              <w:t xml:space="preserve">Total </w:t>
            </w:r>
          </w:p>
        </w:tc>
        <w:tc>
          <w:tcPr>
            <w:tcW w:w="1299" w:type="dxa"/>
            <w:vAlign w:val="bottom"/>
          </w:tcPr>
          <w:p w:rsidR="0059738C" w:rsidRDefault="0059738C" w:rsidP="00104D15">
            <w:pPr>
              <w:jc w:val="center"/>
              <w:rPr>
                <w:rFonts w:ascii="Calibri" w:hAnsi="Calibri"/>
                <w:b/>
                <w:bCs/>
                <w:sz w:val="20"/>
                <w:szCs w:val="20"/>
              </w:rPr>
            </w:pPr>
            <w:r>
              <w:rPr>
                <w:rFonts w:ascii="Calibri" w:hAnsi="Calibri"/>
                <w:b/>
                <w:bCs/>
                <w:sz w:val="20"/>
                <w:szCs w:val="20"/>
              </w:rPr>
              <w:t>$ 7.00</w:t>
            </w:r>
          </w:p>
        </w:tc>
      </w:tr>
    </w:tbl>
    <w:p w:rsidR="0059738C" w:rsidRDefault="0059738C" w:rsidP="0059738C">
      <w:pPr>
        <w:rPr>
          <w:rFonts w:ascii="Calibri" w:hAnsi="Calibri"/>
          <w:sz w:val="22"/>
          <w:szCs w:val="22"/>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Bicycle</w:t>
      </w:r>
    </w:p>
    <w:p w:rsidR="0059738C" w:rsidRDefault="0059738C" w:rsidP="0059738C">
      <w:pPr>
        <w:rPr>
          <w:rFonts w:ascii="Calibri" w:hAnsi="Calibri"/>
          <w:b/>
          <w:sz w:val="22"/>
          <w:szCs w:val="22"/>
          <w:u w:val="single"/>
        </w:rPr>
      </w:pPr>
    </w:p>
    <w:p w:rsidR="0059738C" w:rsidRDefault="0059738C" w:rsidP="0059738C">
      <w:pPr>
        <w:ind w:left="-540"/>
        <w:rPr>
          <w:rFonts w:ascii="Calibri" w:hAnsi="Calibri"/>
          <w:b/>
          <w:sz w:val="22"/>
          <w:szCs w:val="22"/>
          <w:u w:val="single"/>
        </w:rPr>
      </w:pPr>
      <w:r>
        <w:rPr>
          <w:rFonts w:ascii="Calibri" w:hAnsi="Calibri"/>
          <w:sz w:val="22"/>
          <w:szCs w:val="22"/>
        </w:rPr>
        <w:t xml:space="preserve">The hourly cost of a bicycle includes the cost of the asset and operating expenses, such as maintenance.  </w:t>
      </w:r>
    </w:p>
    <w:p w:rsidR="0059738C" w:rsidRDefault="0059738C" w:rsidP="0059738C">
      <w:pPr>
        <w:rPr>
          <w:rFonts w:ascii="Calibri" w:hAnsi="Calibri"/>
          <w:b/>
          <w:sz w:val="22"/>
          <w:szCs w:val="22"/>
          <w:u w:val="single"/>
        </w:rPr>
      </w:pPr>
    </w:p>
    <w:tbl>
      <w:tblPr>
        <w:tblStyle w:val="TableGrid"/>
        <w:tblW w:w="3225" w:type="dxa"/>
        <w:jc w:val="center"/>
        <w:tblLook w:val="01E0" w:firstRow="1" w:lastRow="1" w:firstColumn="1" w:lastColumn="1" w:noHBand="0" w:noVBand="0"/>
      </w:tblPr>
      <w:tblGrid>
        <w:gridCol w:w="1926"/>
        <w:gridCol w:w="1299"/>
      </w:tblGrid>
      <w:tr w:rsidR="0059738C" w:rsidTr="00104D15">
        <w:trPr>
          <w:jc w:val="center"/>
        </w:trPr>
        <w:tc>
          <w:tcPr>
            <w:tcW w:w="1926" w:type="dxa"/>
            <w:vAlign w:val="bottom"/>
          </w:tcPr>
          <w:p w:rsidR="0059738C" w:rsidRDefault="0059738C" w:rsidP="00104D15">
            <w:pPr>
              <w:rPr>
                <w:rFonts w:ascii="Calibri" w:hAnsi="Calibri"/>
                <w:sz w:val="20"/>
                <w:szCs w:val="20"/>
              </w:rPr>
            </w:pPr>
          </w:p>
        </w:tc>
        <w:tc>
          <w:tcPr>
            <w:tcW w:w="1299" w:type="dxa"/>
            <w:vAlign w:val="bottom"/>
          </w:tcPr>
          <w:p w:rsidR="0059738C" w:rsidRDefault="0059738C" w:rsidP="00104D15">
            <w:pPr>
              <w:jc w:val="center"/>
              <w:rPr>
                <w:rFonts w:ascii="Calibri" w:hAnsi="Calibri"/>
                <w:b/>
                <w:bCs/>
                <w:sz w:val="20"/>
                <w:szCs w:val="20"/>
              </w:rPr>
            </w:pPr>
            <w:r>
              <w:rPr>
                <w:rFonts w:ascii="Calibri" w:hAnsi="Calibri"/>
                <w:b/>
                <w:bCs/>
                <w:sz w:val="20"/>
                <w:szCs w:val="20"/>
              </w:rPr>
              <w:t>Hourly Rate</w:t>
            </w:r>
          </w:p>
        </w:tc>
      </w:tr>
      <w:tr w:rsidR="0059738C" w:rsidTr="00104D15">
        <w:trPr>
          <w:jc w:val="center"/>
        </w:trPr>
        <w:tc>
          <w:tcPr>
            <w:tcW w:w="1926" w:type="dxa"/>
            <w:vAlign w:val="bottom"/>
          </w:tcPr>
          <w:p w:rsidR="0059738C" w:rsidRDefault="0059738C" w:rsidP="00104D15">
            <w:pPr>
              <w:rPr>
                <w:rFonts w:ascii="Calibri" w:hAnsi="Calibri"/>
                <w:sz w:val="20"/>
                <w:szCs w:val="20"/>
              </w:rPr>
            </w:pPr>
            <w:r>
              <w:rPr>
                <w:rFonts w:ascii="Calibri" w:hAnsi="Calibri"/>
                <w:sz w:val="20"/>
                <w:szCs w:val="20"/>
              </w:rPr>
              <w:t>Bicycle</w:t>
            </w:r>
          </w:p>
        </w:tc>
        <w:tc>
          <w:tcPr>
            <w:tcW w:w="1299" w:type="dxa"/>
            <w:vAlign w:val="bottom"/>
          </w:tcPr>
          <w:p w:rsidR="0059738C" w:rsidRDefault="0059738C" w:rsidP="00104D15">
            <w:pPr>
              <w:jc w:val="center"/>
              <w:rPr>
                <w:rFonts w:ascii="Calibri" w:hAnsi="Calibri"/>
                <w:sz w:val="20"/>
                <w:szCs w:val="20"/>
              </w:rPr>
            </w:pPr>
            <w:r>
              <w:rPr>
                <w:rFonts w:ascii="Calibri" w:hAnsi="Calibri"/>
                <w:sz w:val="20"/>
                <w:szCs w:val="20"/>
              </w:rPr>
              <w:t xml:space="preserve"> $  0.10</w:t>
            </w:r>
          </w:p>
        </w:tc>
      </w:tr>
      <w:tr w:rsidR="0059738C" w:rsidTr="00104D15">
        <w:trPr>
          <w:jc w:val="center"/>
        </w:trPr>
        <w:tc>
          <w:tcPr>
            <w:tcW w:w="1926" w:type="dxa"/>
            <w:vAlign w:val="bottom"/>
          </w:tcPr>
          <w:p w:rsidR="0059738C" w:rsidRDefault="0059738C" w:rsidP="00104D15">
            <w:pPr>
              <w:rPr>
                <w:rFonts w:ascii="Calibri" w:hAnsi="Calibri"/>
                <w:sz w:val="20"/>
                <w:szCs w:val="20"/>
              </w:rPr>
            </w:pPr>
            <w:r>
              <w:rPr>
                <w:rFonts w:ascii="Calibri" w:hAnsi="Calibri"/>
                <w:sz w:val="20"/>
                <w:szCs w:val="20"/>
              </w:rPr>
              <w:t>Operating Expenses</w:t>
            </w:r>
          </w:p>
        </w:tc>
        <w:tc>
          <w:tcPr>
            <w:tcW w:w="1299" w:type="dxa"/>
            <w:vAlign w:val="bottom"/>
          </w:tcPr>
          <w:p w:rsidR="0059738C" w:rsidRDefault="0059738C" w:rsidP="00104D15">
            <w:pPr>
              <w:jc w:val="center"/>
              <w:rPr>
                <w:rFonts w:ascii="Calibri" w:hAnsi="Calibri"/>
                <w:sz w:val="20"/>
                <w:szCs w:val="20"/>
              </w:rPr>
            </w:pPr>
            <w:r>
              <w:rPr>
                <w:rFonts w:ascii="Calibri" w:hAnsi="Calibri"/>
                <w:sz w:val="20"/>
                <w:szCs w:val="20"/>
              </w:rPr>
              <w:t xml:space="preserve">  $  4.30</w:t>
            </w:r>
          </w:p>
        </w:tc>
      </w:tr>
      <w:tr w:rsidR="0059738C" w:rsidTr="00104D15">
        <w:trPr>
          <w:jc w:val="center"/>
        </w:trPr>
        <w:tc>
          <w:tcPr>
            <w:tcW w:w="1926" w:type="dxa"/>
            <w:vAlign w:val="bottom"/>
          </w:tcPr>
          <w:p w:rsidR="0059738C" w:rsidRDefault="0059738C" w:rsidP="00104D15">
            <w:pPr>
              <w:rPr>
                <w:rFonts w:ascii="Calibri" w:hAnsi="Calibri"/>
                <w:b/>
                <w:bCs/>
                <w:sz w:val="20"/>
                <w:szCs w:val="20"/>
              </w:rPr>
            </w:pPr>
            <w:r>
              <w:rPr>
                <w:rFonts w:ascii="Calibri" w:hAnsi="Calibri"/>
                <w:b/>
                <w:bCs/>
                <w:sz w:val="20"/>
                <w:szCs w:val="20"/>
              </w:rPr>
              <w:t xml:space="preserve">Total </w:t>
            </w:r>
          </w:p>
        </w:tc>
        <w:tc>
          <w:tcPr>
            <w:tcW w:w="1299" w:type="dxa"/>
            <w:vAlign w:val="bottom"/>
          </w:tcPr>
          <w:p w:rsidR="0059738C" w:rsidRDefault="0059738C" w:rsidP="00104D15">
            <w:pPr>
              <w:jc w:val="center"/>
              <w:rPr>
                <w:rFonts w:ascii="Calibri" w:hAnsi="Calibri"/>
                <w:b/>
                <w:bCs/>
                <w:sz w:val="20"/>
                <w:szCs w:val="20"/>
              </w:rPr>
            </w:pPr>
            <w:r>
              <w:rPr>
                <w:rFonts w:ascii="Calibri" w:hAnsi="Calibri"/>
                <w:b/>
                <w:bCs/>
                <w:sz w:val="20"/>
                <w:szCs w:val="20"/>
              </w:rPr>
              <w:t xml:space="preserve"> $  4.30</w:t>
            </w:r>
          </w:p>
        </w:tc>
      </w:tr>
    </w:tbl>
    <w:p w:rsidR="0059738C" w:rsidRDefault="0059738C" w:rsidP="0059738C">
      <w:pPr>
        <w:rPr>
          <w:rFonts w:ascii="Calibri" w:hAnsi="Calibri"/>
          <w:b/>
          <w:sz w:val="22"/>
          <w:szCs w:val="22"/>
          <w:u w:val="single"/>
        </w:rPr>
      </w:pPr>
    </w:p>
    <w:p w:rsidR="0059738C" w:rsidRDefault="0059738C" w:rsidP="0059738C">
      <w:pPr>
        <w:rPr>
          <w:rFonts w:ascii="Calibri" w:hAnsi="Calibri"/>
          <w:b/>
          <w:sz w:val="22"/>
          <w:szCs w:val="22"/>
          <w:u w:val="single"/>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Provision for Information</w:t>
      </w:r>
      <w:r>
        <w:rPr>
          <w:rFonts w:ascii="Calibri" w:hAnsi="Calibri"/>
          <w:b/>
          <w:color w:val="0000FF"/>
          <w:sz w:val="22"/>
          <w:szCs w:val="22"/>
          <w:u w:val="single"/>
        </w:rPr>
        <w:t xml:space="preserve"> – Personnel for searching files, and </w:t>
      </w:r>
      <w:r w:rsidRPr="00C12A2F">
        <w:rPr>
          <w:rFonts w:ascii="Calibri" w:hAnsi="Calibri"/>
          <w:b/>
          <w:color w:val="0000FF"/>
          <w:sz w:val="22"/>
          <w:szCs w:val="22"/>
          <w:u w:val="single"/>
        </w:rPr>
        <w:t>providing interviews</w:t>
      </w:r>
      <w:r>
        <w:rPr>
          <w:rFonts w:ascii="Calibri" w:hAnsi="Calibri"/>
          <w:b/>
          <w:color w:val="0000FF"/>
          <w:sz w:val="22"/>
          <w:szCs w:val="22"/>
          <w:u w:val="single"/>
        </w:rPr>
        <w:t>/</w:t>
      </w:r>
      <w:r w:rsidRPr="00C12A2F">
        <w:rPr>
          <w:rFonts w:ascii="Calibri" w:hAnsi="Calibri"/>
          <w:b/>
          <w:color w:val="0000FF"/>
          <w:sz w:val="22"/>
          <w:szCs w:val="22"/>
          <w:u w:val="single"/>
        </w:rPr>
        <w:t xml:space="preserve"> affidavits</w:t>
      </w:r>
      <w:r>
        <w:rPr>
          <w:rFonts w:ascii="Calibri" w:hAnsi="Calibri"/>
          <w:b/>
          <w:color w:val="0000FF"/>
          <w:sz w:val="22"/>
          <w:szCs w:val="22"/>
        </w:rPr>
        <w:t xml:space="preserve"> </w:t>
      </w:r>
      <w:r w:rsidRPr="00C12A2F">
        <w:rPr>
          <w:rFonts w:ascii="Calibri" w:hAnsi="Calibri"/>
          <w:b/>
          <w:color w:val="0000FF"/>
          <w:sz w:val="22"/>
          <w:szCs w:val="22"/>
          <w:u w:val="single"/>
        </w:rPr>
        <w:t>and as a witness in court</w:t>
      </w:r>
      <w:r w:rsidRPr="00911133">
        <w:rPr>
          <w:rFonts w:ascii="Calibri" w:hAnsi="Calibri"/>
          <w:b/>
          <w:color w:val="0000FF"/>
          <w:sz w:val="22"/>
          <w:szCs w:val="22"/>
        </w:rPr>
        <w:t xml:space="preserve"> (Proposed regulation 6)</w:t>
      </w:r>
    </w:p>
    <w:p w:rsidR="0059738C" w:rsidRDefault="0059738C" w:rsidP="0059738C">
      <w:pPr>
        <w:rPr>
          <w:rFonts w:ascii="Calibri" w:hAnsi="Calibri"/>
          <w:b/>
          <w:sz w:val="22"/>
          <w:szCs w:val="22"/>
          <w:u w:val="single"/>
        </w:rPr>
      </w:pPr>
    </w:p>
    <w:p w:rsidR="0059738C" w:rsidRPr="00932C5B" w:rsidRDefault="0059738C" w:rsidP="0059738C">
      <w:pPr>
        <w:ind w:left="-540"/>
        <w:rPr>
          <w:rFonts w:ascii="Calibri" w:hAnsi="Calibri"/>
          <w:sz w:val="22"/>
          <w:szCs w:val="22"/>
        </w:rPr>
      </w:pPr>
      <w:r w:rsidRPr="00932C5B">
        <w:rPr>
          <w:rFonts w:ascii="Calibri" w:hAnsi="Calibri"/>
          <w:sz w:val="22"/>
          <w:szCs w:val="22"/>
        </w:rPr>
        <w:t>Charges are based on the time spent by a member of the Police Force and persons employed in the Officer of the Chief Commissioner to provide the service under this regulation.  Hence, the fee applied is based on the personnel rates.</w:t>
      </w:r>
    </w:p>
    <w:p w:rsidR="0059738C" w:rsidRDefault="0059738C" w:rsidP="0059738C">
      <w:pPr>
        <w:rPr>
          <w:rFonts w:ascii="Calibri" w:hAnsi="Calibri"/>
          <w:b/>
          <w:sz w:val="22"/>
          <w:szCs w:val="22"/>
          <w:u w:val="single"/>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Other Police Information Services - Records Vetting Services</w:t>
      </w:r>
      <w:r w:rsidRPr="00911133">
        <w:rPr>
          <w:rFonts w:ascii="Calibri" w:hAnsi="Calibri"/>
          <w:b/>
          <w:color w:val="0000FF"/>
          <w:sz w:val="22"/>
          <w:szCs w:val="22"/>
        </w:rPr>
        <w:t xml:space="preserve"> (Proposed regulation 7)</w:t>
      </w:r>
    </w:p>
    <w:p w:rsidR="0059738C" w:rsidRDefault="0059738C" w:rsidP="0059738C">
      <w:pPr>
        <w:rPr>
          <w:rFonts w:ascii="Calibri" w:hAnsi="Calibri"/>
          <w:b/>
          <w:sz w:val="22"/>
          <w:szCs w:val="22"/>
          <w:u w:val="single"/>
        </w:rPr>
      </w:pPr>
    </w:p>
    <w:p w:rsidR="0059738C" w:rsidRPr="00911133" w:rsidRDefault="0059738C" w:rsidP="0059738C">
      <w:pPr>
        <w:ind w:left="-540"/>
        <w:rPr>
          <w:rFonts w:ascii="Calibri" w:hAnsi="Calibri"/>
          <w:b/>
          <w:color w:val="0000FF"/>
          <w:sz w:val="22"/>
          <w:szCs w:val="22"/>
          <w:u w:val="single"/>
        </w:rPr>
      </w:pPr>
      <w:r w:rsidRPr="00911133">
        <w:rPr>
          <w:rFonts w:ascii="Calibri" w:hAnsi="Calibri"/>
          <w:b/>
          <w:color w:val="0000FF"/>
          <w:sz w:val="22"/>
          <w:szCs w:val="22"/>
          <w:u w:val="single"/>
        </w:rPr>
        <w:t>Inked Fingerprints</w:t>
      </w:r>
    </w:p>
    <w:p w:rsidR="0059738C" w:rsidRDefault="0059738C" w:rsidP="0059738C">
      <w:pPr>
        <w:rPr>
          <w:rFonts w:ascii="Calibri" w:hAnsi="Calibri"/>
          <w:b/>
          <w:sz w:val="22"/>
          <w:szCs w:val="22"/>
          <w:u w:val="single"/>
        </w:rPr>
      </w:pPr>
    </w:p>
    <w:p w:rsidR="0059738C" w:rsidRDefault="0059738C" w:rsidP="0059738C">
      <w:pPr>
        <w:ind w:left="-540"/>
        <w:rPr>
          <w:rFonts w:ascii="Calibri" w:hAnsi="Calibri"/>
          <w:sz w:val="22"/>
          <w:szCs w:val="22"/>
        </w:rPr>
      </w:pPr>
      <w:r w:rsidRPr="00C6450D">
        <w:rPr>
          <w:rFonts w:ascii="Calibri" w:hAnsi="Calibri"/>
          <w:sz w:val="22"/>
          <w:szCs w:val="22"/>
        </w:rPr>
        <w:t xml:space="preserve">The cost for inked fingerprints </w:t>
      </w:r>
      <w:r>
        <w:rPr>
          <w:rFonts w:ascii="Calibri" w:hAnsi="Calibri"/>
          <w:sz w:val="22"/>
          <w:szCs w:val="22"/>
        </w:rPr>
        <w:t xml:space="preserve">is </w:t>
      </w:r>
      <w:r w:rsidRPr="00C6450D">
        <w:rPr>
          <w:rFonts w:ascii="Calibri" w:hAnsi="Calibri"/>
          <w:sz w:val="22"/>
          <w:szCs w:val="22"/>
        </w:rPr>
        <w:t>comprise</w:t>
      </w:r>
      <w:r>
        <w:rPr>
          <w:rFonts w:ascii="Calibri" w:hAnsi="Calibri"/>
          <w:sz w:val="22"/>
          <w:szCs w:val="22"/>
        </w:rPr>
        <w:t>d</w:t>
      </w:r>
      <w:r w:rsidRPr="00C6450D">
        <w:rPr>
          <w:rFonts w:ascii="Calibri" w:hAnsi="Calibri"/>
          <w:sz w:val="22"/>
          <w:szCs w:val="22"/>
        </w:rPr>
        <w:t xml:space="preserve"> of the resources required to undertake the activit</w:t>
      </w:r>
      <w:r>
        <w:rPr>
          <w:rFonts w:ascii="Calibri" w:hAnsi="Calibri"/>
          <w:sz w:val="22"/>
          <w:szCs w:val="22"/>
        </w:rPr>
        <w:t xml:space="preserve">ies involved in providing inked fingerprints.  This includes the resource required to make the appointment for the applicant to attend a fingerprinting location and the actual time taken to provide the ink fingerprints.  Further, the oncosts and overheads expenses have been included. </w:t>
      </w:r>
    </w:p>
    <w:p w:rsidR="0059738C" w:rsidRDefault="0059738C" w:rsidP="0059738C">
      <w:pPr>
        <w:rPr>
          <w:rFonts w:ascii="Calibri" w:hAnsi="Calibri"/>
          <w:sz w:val="22"/>
          <w:szCs w:val="22"/>
        </w:rPr>
      </w:pPr>
    </w:p>
    <w:p w:rsidR="0059738C" w:rsidRDefault="0059738C" w:rsidP="0059738C">
      <w:pPr>
        <w:ind w:left="-540"/>
        <w:rPr>
          <w:rFonts w:ascii="Calibri" w:hAnsi="Calibri"/>
          <w:sz w:val="22"/>
          <w:szCs w:val="22"/>
        </w:rPr>
      </w:pPr>
      <w:r>
        <w:rPr>
          <w:rFonts w:ascii="Calibri" w:hAnsi="Calibri"/>
          <w:sz w:val="22"/>
          <w:szCs w:val="22"/>
        </w:rPr>
        <w:t>The cost of additional sets of inked fingerprints only include the additional time required to provide an additional set if inked fingerprints.</w:t>
      </w:r>
    </w:p>
    <w:p w:rsidR="0059738C" w:rsidRDefault="0059738C" w:rsidP="0059738C">
      <w:pPr>
        <w:rPr>
          <w:rFonts w:ascii="Calibri" w:hAnsi="Calibri"/>
          <w:sz w:val="22"/>
          <w:szCs w:val="22"/>
        </w:rPr>
      </w:pPr>
    </w:p>
    <w:p w:rsidR="0059738C" w:rsidRPr="006938B1" w:rsidRDefault="0059738C" w:rsidP="0059738C">
      <w:pPr>
        <w:ind w:left="-540"/>
        <w:rPr>
          <w:rFonts w:ascii="Calibri" w:hAnsi="Calibri"/>
          <w:b/>
          <w:color w:val="0000FF"/>
          <w:sz w:val="22"/>
          <w:szCs w:val="22"/>
        </w:rPr>
      </w:pPr>
      <w:r>
        <w:rPr>
          <w:rFonts w:ascii="Calibri" w:hAnsi="Calibri"/>
          <w:b/>
          <w:color w:val="0000FF"/>
          <w:sz w:val="22"/>
          <w:szCs w:val="22"/>
          <w:u w:val="single"/>
        </w:rPr>
        <w:br w:type="page"/>
      </w:r>
      <w:r w:rsidRPr="00F8168A">
        <w:rPr>
          <w:rFonts w:ascii="Calibri" w:hAnsi="Calibri"/>
          <w:b/>
          <w:color w:val="0000FF"/>
          <w:sz w:val="22"/>
          <w:szCs w:val="22"/>
          <w:u w:val="single"/>
        </w:rPr>
        <w:t>National Police Certificate</w:t>
      </w:r>
      <w:r>
        <w:rPr>
          <w:rFonts w:ascii="Calibri" w:hAnsi="Calibri"/>
          <w:b/>
          <w:color w:val="0000FF"/>
          <w:sz w:val="22"/>
          <w:szCs w:val="22"/>
        </w:rPr>
        <w:t xml:space="preserve"> (NPC)</w:t>
      </w:r>
    </w:p>
    <w:p w:rsidR="0059738C" w:rsidRDefault="0059738C" w:rsidP="0059738C">
      <w:pPr>
        <w:rPr>
          <w:rFonts w:ascii="Calibri" w:hAnsi="Calibri"/>
          <w:sz w:val="22"/>
          <w:szCs w:val="22"/>
        </w:rPr>
      </w:pPr>
    </w:p>
    <w:p w:rsidR="0059738C" w:rsidRDefault="0059738C" w:rsidP="0059738C">
      <w:pPr>
        <w:ind w:left="-540"/>
        <w:rPr>
          <w:rFonts w:ascii="Calibri" w:hAnsi="Calibri"/>
          <w:sz w:val="22"/>
          <w:szCs w:val="22"/>
        </w:rPr>
      </w:pPr>
      <w:r>
        <w:rPr>
          <w:rFonts w:ascii="Calibri" w:hAnsi="Calibri"/>
          <w:sz w:val="22"/>
          <w:szCs w:val="22"/>
        </w:rPr>
        <w:t>The general methodology used to determine the cost of providing name checks NPCs is as follows:</w:t>
      </w:r>
    </w:p>
    <w:p w:rsidR="0059738C" w:rsidRDefault="0059738C" w:rsidP="0059738C">
      <w:pPr>
        <w:numPr>
          <w:ilvl w:val="0"/>
          <w:numId w:val="16"/>
        </w:numPr>
        <w:rPr>
          <w:rFonts w:ascii="Calibri" w:hAnsi="Calibri"/>
          <w:sz w:val="22"/>
          <w:szCs w:val="22"/>
        </w:rPr>
      </w:pPr>
      <w:r>
        <w:rPr>
          <w:rFonts w:ascii="Calibri" w:hAnsi="Calibri"/>
          <w:sz w:val="22"/>
          <w:szCs w:val="22"/>
        </w:rPr>
        <w:t>assessing the application;</w:t>
      </w:r>
    </w:p>
    <w:p w:rsidR="0059738C" w:rsidRDefault="0059738C" w:rsidP="0059738C">
      <w:pPr>
        <w:numPr>
          <w:ilvl w:val="0"/>
          <w:numId w:val="16"/>
        </w:numPr>
        <w:rPr>
          <w:rFonts w:ascii="Calibri" w:hAnsi="Calibri"/>
          <w:sz w:val="22"/>
          <w:szCs w:val="22"/>
        </w:rPr>
      </w:pPr>
      <w:r>
        <w:rPr>
          <w:rFonts w:ascii="Calibri" w:hAnsi="Calibri"/>
          <w:sz w:val="22"/>
          <w:szCs w:val="22"/>
        </w:rPr>
        <w:t>processing payment;</w:t>
      </w:r>
    </w:p>
    <w:p w:rsidR="0059738C" w:rsidRDefault="0059738C" w:rsidP="0059738C">
      <w:pPr>
        <w:numPr>
          <w:ilvl w:val="0"/>
          <w:numId w:val="16"/>
        </w:numPr>
        <w:rPr>
          <w:rFonts w:ascii="Calibri" w:hAnsi="Calibri"/>
          <w:sz w:val="22"/>
          <w:szCs w:val="22"/>
        </w:rPr>
      </w:pPr>
      <w:r>
        <w:rPr>
          <w:rFonts w:ascii="Calibri" w:hAnsi="Calibri"/>
          <w:sz w:val="22"/>
          <w:szCs w:val="22"/>
        </w:rPr>
        <w:t xml:space="preserve">application processed through CrimTrac (the Federal Government agency that enables police agencies to share policing information with one another across </w:t>
      </w:r>
      <w:smartTag w:uri="urn:schemas-microsoft-com:office:smarttags" w:element="place">
        <w:smartTag w:uri="urn:schemas-microsoft-com:office:smarttags" w:element="country-region">
          <w:r>
            <w:rPr>
              <w:rFonts w:ascii="Calibri" w:hAnsi="Calibri"/>
              <w:sz w:val="22"/>
              <w:szCs w:val="22"/>
            </w:rPr>
            <w:t>Australia</w:t>
          </w:r>
        </w:smartTag>
      </w:smartTag>
      <w:r>
        <w:rPr>
          <w:rFonts w:ascii="Calibri" w:hAnsi="Calibri"/>
          <w:sz w:val="22"/>
          <w:szCs w:val="22"/>
        </w:rPr>
        <w:t>’s state and territory borders);</w:t>
      </w:r>
    </w:p>
    <w:p w:rsidR="0059738C" w:rsidRDefault="0059738C" w:rsidP="0059738C">
      <w:pPr>
        <w:numPr>
          <w:ilvl w:val="0"/>
          <w:numId w:val="16"/>
        </w:numPr>
        <w:rPr>
          <w:rFonts w:ascii="Calibri" w:hAnsi="Calibri"/>
          <w:sz w:val="22"/>
          <w:szCs w:val="22"/>
        </w:rPr>
      </w:pPr>
      <w:r>
        <w:rPr>
          <w:rFonts w:ascii="Calibri" w:hAnsi="Calibri"/>
          <w:sz w:val="22"/>
          <w:szCs w:val="22"/>
        </w:rPr>
        <w:t>application processed through Victoria Police’s Law Enforcement Assistance Program; and</w:t>
      </w:r>
    </w:p>
    <w:p w:rsidR="0059738C" w:rsidRDefault="0059738C" w:rsidP="0059738C">
      <w:pPr>
        <w:numPr>
          <w:ilvl w:val="0"/>
          <w:numId w:val="16"/>
        </w:numPr>
        <w:rPr>
          <w:rFonts w:ascii="Calibri" w:hAnsi="Calibri"/>
          <w:sz w:val="22"/>
          <w:szCs w:val="22"/>
        </w:rPr>
      </w:pPr>
      <w:r>
        <w:rPr>
          <w:rFonts w:ascii="Calibri" w:hAnsi="Calibri"/>
          <w:sz w:val="22"/>
          <w:szCs w:val="22"/>
        </w:rPr>
        <w:t>vetting and filing the information received back.</w:t>
      </w:r>
    </w:p>
    <w:p w:rsidR="0059738C" w:rsidRDefault="0059738C" w:rsidP="0059738C">
      <w:pPr>
        <w:rPr>
          <w:rFonts w:ascii="Calibri" w:hAnsi="Calibri"/>
          <w:sz w:val="22"/>
          <w:szCs w:val="22"/>
        </w:rPr>
      </w:pPr>
    </w:p>
    <w:p w:rsidR="0059738C" w:rsidRDefault="0059738C" w:rsidP="0059738C">
      <w:pPr>
        <w:ind w:left="-540"/>
        <w:rPr>
          <w:rFonts w:ascii="Calibri" w:hAnsi="Calibri"/>
          <w:sz w:val="22"/>
          <w:szCs w:val="22"/>
        </w:rPr>
      </w:pPr>
      <w:r>
        <w:rPr>
          <w:rFonts w:ascii="Calibri" w:hAnsi="Calibri"/>
          <w:sz w:val="22"/>
          <w:szCs w:val="22"/>
        </w:rPr>
        <w:t xml:space="preserve">Fixed costs that apply to the name checking process are apportioned against NPC full-fee applicants, NPCs for volunteers and NPCs with fingerprints, based on their projected volume.  NPCs for volunteer constitute approximately 25 per cent of all applications for NPCs.  Also, a major cost difference between the NPC full-fee and NPC for volunteers applications is the discounted CrimTrac fees provided for volunteers.  </w:t>
      </w:r>
    </w:p>
    <w:p w:rsidR="0059738C" w:rsidRDefault="0059738C" w:rsidP="0059738C">
      <w:pPr>
        <w:rPr>
          <w:rFonts w:ascii="Calibri" w:hAnsi="Calibri"/>
          <w:b/>
          <w:sz w:val="22"/>
          <w:szCs w:val="22"/>
          <w:u w:val="single"/>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National Police Certificate with Fingerprints</w:t>
      </w:r>
    </w:p>
    <w:p w:rsidR="0059738C" w:rsidRDefault="0059738C" w:rsidP="0059738C">
      <w:pPr>
        <w:rPr>
          <w:rFonts w:ascii="Calibri" w:hAnsi="Calibri"/>
          <w:b/>
          <w:sz w:val="22"/>
          <w:szCs w:val="22"/>
          <w:u w:val="single"/>
        </w:rPr>
      </w:pPr>
    </w:p>
    <w:p w:rsidR="0059738C" w:rsidRDefault="0059738C" w:rsidP="0059738C">
      <w:pPr>
        <w:ind w:left="-540"/>
        <w:rPr>
          <w:rFonts w:ascii="Calibri" w:hAnsi="Calibri"/>
          <w:b/>
          <w:sz w:val="22"/>
          <w:szCs w:val="22"/>
          <w:u w:val="single"/>
        </w:rPr>
      </w:pPr>
      <w:r w:rsidRPr="000534EC">
        <w:rPr>
          <w:rFonts w:ascii="Calibri" w:hAnsi="Calibri"/>
          <w:sz w:val="22"/>
          <w:szCs w:val="22"/>
        </w:rPr>
        <w:t xml:space="preserve">The fingerprint component includes the </w:t>
      </w:r>
      <w:r>
        <w:rPr>
          <w:rFonts w:ascii="Calibri" w:hAnsi="Calibri"/>
          <w:sz w:val="22"/>
          <w:szCs w:val="22"/>
        </w:rPr>
        <w:t xml:space="preserve">operating </w:t>
      </w:r>
      <w:r w:rsidRPr="000534EC">
        <w:rPr>
          <w:rFonts w:ascii="Calibri" w:hAnsi="Calibri"/>
          <w:sz w:val="22"/>
          <w:szCs w:val="22"/>
        </w:rPr>
        <w:t>cost of additional</w:t>
      </w:r>
      <w:r w:rsidRPr="0021496C">
        <w:rPr>
          <w:rFonts w:ascii="Calibri" w:hAnsi="Calibri"/>
          <w:b/>
          <w:sz w:val="22"/>
          <w:szCs w:val="22"/>
        </w:rPr>
        <w:t xml:space="preserve"> </w:t>
      </w:r>
      <w:r>
        <w:rPr>
          <w:rFonts w:ascii="Calibri" w:hAnsi="Calibri" w:cs="Calibri"/>
          <w:color w:val="000000"/>
          <w:sz w:val="22"/>
          <w:szCs w:val="22"/>
        </w:rPr>
        <w:t>digital LiveScan machines due to the increased volume in fingerprint requests resulting from changed legislative requirements for the security industry.  The cost of the machines has been amortised and included in the proposed charges for this service, together with associated recurring costs including ongoing LiveScan machine maintenance, CrimTrac fees,  National Automated Fingerprint Identification System (NAFIS) licence cost and leasing costs funded by Victoria Police to provide this service.</w:t>
      </w:r>
    </w:p>
    <w:p w:rsidR="0059738C" w:rsidRDefault="0059738C" w:rsidP="0059738C">
      <w:pPr>
        <w:rPr>
          <w:rFonts w:ascii="Calibri" w:hAnsi="Calibri"/>
          <w:b/>
          <w:sz w:val="22"/>
          <w:szCs w:val="22"/>
          <w:u w:val="single"/>
        </w:rPr>
      </w:pPr>
    </w:p>
    <w:p w:rsidR="0059738C" w:rsidRPr="00F8168A" w:rsidRDefault="0059738C" w:rsidP="0059738C">
      <w:pPr>
        <w:ind w:left="-540"/>
        <w:rPr>
          <w:rFonts w:ascii="Calibri" w:hAnsi="Calibri"/>
          <w:b/>
          <w:color w:val="0000FF"/>
          <w:sz w:val="22"/>
          <w:szCs w:val="22"/>
          <w:u w:val="single"/>
        </w:rPr>
      </w:pPr>
      <w:r w:rsidRPr="00F8168A">
        <w:rPr>
          <w:rFonts w:ascii="Calibri" w:hAnsi="Calibri"/>
          <w:b/>
          <w:color w:val="0000FF"/>
          <w:sz w:val="22"/>
          <w:szCs w:val="22"/>
          <w:u w:val="single"/>
        </w:rPr>
        <w:t>Collision or Accident, and Lost, stolen or damaged property</w:t>
      </w:r>
    </w:p>
    <w:p w:rsidR="0059738C" w:rsidRDefault="0059738C" w:rsidP="0059738C">
      <w:pPr>
        <w:rPr>
          <w:rFonts w:ascii="Calibri" w:hAnsi="Calibri"/>
          <w:b/>
          <w:sz w:val="22"/>
          <w:szCs w:val="22"/>
          <w:u w:val="single"/>
        </w:rPr>
      </w:pPr>
    </w:p>
    <w:p w:rsidR="0059738C" w:rsidRPr="00104D15" w:rsidRDefault="0059738C" w:rsidP="0059738C">
      <w:pPr>
        <w:ind w:left="-540"/>
        <w:rPr>
          <w:rFonts w:ascii="Calibri" w:hAnsi="Calibri"/>
          <w:sz w:val="28"/>
          <w:szCs w:val="28"/>
        </w:rPr>
      </w:pPr>
      <w:r w:rsidRPr="002A503D">
        <w:rPr>
          <w:rFonts w:ascii="Calibri" w:hAnsi="Calibri"/>
          <w:sz w:val="22"/>
          <w:szCs w:val="22"/>
        </w:rPr>
        <w:t>As the overall costs associated with providing this service ha</w:t>
      </w:r>
      <w:r>
        <w:rPr>
          <w:rFonts w:ascii="Calibri" w:hAnsi="Calibri"/>
          <w:sz w:val="22"/>
          <w:szCs w:val="22"/>
        </w:rPr>
        <w:t>ve</w:t>
      </w:r>
      <w:r w:rsidRPr="002A503D">
        <w:rPr>
          <w:rFonts w:ascii="Calibri" w:hAnsi="Calibri"/>
          <w:sz w:val="22"/>
          <w:szCs w:val="22"/>
        </w:rPr>
        <w:t xml:space="preserve"> not changed.  It is propose</w:t>
      </w:r>
      <w:r>
        <w:rPr>
          <w:rFonts w:ascii="Calibri" w:hAnsi="Calibri"/>
          <w:sz w:val="22"/>
          <w:szCs w:val="22"/>
        </w:rPr>
        <w:t>d</w:t>
      </w:r>
      <w:r w:rsidRPr="002A503D">
        <w:rPr>
          <w:rFonts w:ascii="Calibri" w:hAnsi="Calibri"/>
          <w:sz w:val="22"/>
          <w:szCs w:val="22"/>
        </w:rPr>
        <w:t xml:space="preserve"> that </w:t>
      </w:r>
      <w:r>
        <w:rPr>
          <w:rFonts w:ascii="Calibri" w:hAnsi="Calibri"/>
          <w:sz w:val="22"/>
          <w:szCs w:val="22"/>
        </w:rPr>
        <w:t xml:space="preserve">the </w:t>
      </w:r>
      <w:r w:rsidRPr="00104D15">
        <w:rPr>
          <w:rFonts w:ascii="Calibri" w:hAnsi="Calibri"/>
          <w:sz w:val="28"/>
          <w:szCs w:val="28"/>
        </w:rPr>
        <w:t>unit fee remains the same for these services.</w:t>
      </w:r>
    </w:p>
    <w:p w:rsidR="00104D15" w:rsidRPr="00104D15" w:rsidRDefault="00104D15" w:rsidP="00DF752C">
      <w:pPr>
        <w:rPr>
          <w:sz w:val="28"/>
          <w:szCs w:val="28"/>
        </w:rPr>
        <w:sectPr w:rsidR="00104D15" w:rsidRPr="00104D15" w:rsidSect="0059738C">
          <w:headerReference w:type="default" r:id="rId18"/>
          <w:headerReference w:type="first" r:id="rId19"/>
          <w:pgSz w:w="11906" w:h="16838" w:code="9"/>
          <w:pgMar w:top="1191" w:right="1644" w:bottom="907" w:left="1701" w:header="709" w:footer="709" w:gutter="0"/>
          <w:cols w:space="708"/>
          <w:titlePg/>
          <w:docGrid w:linePitch="360"/>
        </w:sectPr>
      </w:pPr>
    </w:p>
    <w:p w:rsidR="00104D15" w:rsidRPr="00104D15" w:rsidRDefault="00104D15" w:rsidP="00104D15">
      <w:pPr>
        <w:jc w:val="center"/>
        <w:rPr>
          <w:b/>
          <w:color w:val="3366FF"/>
          <w:sz w:val="32"/>
          <w:szCs w:val="32"/>
          <w:u w:val="single"/>
        </w:rPr>
      </w:pPr>
      <w:r w:rsidRPr="00104D15">
        <w:rPr>
          <w:b/>
          <w:color w:val="3366FF"/>
          <w:sz w:val="32"/>
          <w:szCs w:val="32"/>
          <w:u w:val="single"/>
        </w:rPr>
        <w:t>Managing the delivery of Police Services to</w:t>
      </w:r>
    </w:p>
    <w:p w:rsidR="00104D15" w:rsidRPr="00104D15" w:rsidRDefault="00104D15" w:rsidP="00104D15">
      <w:pPr>
        <w:jc w:val="center"/>
        <w:rPr>
          <w:b/>
          <w:color w:val="3366FF"/>
          <w:sz w:val="32"/>
          <w:szCs w:val="32"/>
          <w:u w:val="single"/>
        </w:rPr>
      </w:pPr>
      <w:r w:rsidRPr="00104D15">
        <w:rPr>
          <w:b/>
          <w:color w:val="3366FF"/>
          <w:sz w:val="32"/>
          <w:szCs w:val="32"/>
          <w:u w:val="single"/>
        </w:rPr>
        <w:t>Sporting, Entertainment &amp; Other events</w:t>
      </w:r>
    </w:p>
    <w:p w:rsidR="00104D15" w:rsidRPr="00104D15" w:rsidRDefault="00104D15" w:rsidP="00104D15"/>
    <w:p w:rsidR="00104D15" w:rsidRPr="00104D15" w:rsidRDefault="00104D15" w:rsidP="00104D15"/>
    <w:p w:rsidR="00104D15" w:rsidRPr="00104D15" w:rsidRDefault="00104D15" w:rsidP="003F54DF">
      <w:pPr>
        <w:jc w:val="both"/>
        <w:rPr>
          <w:b/>
          <w:color w:val="3366FF"/>
          <w:sz w:val="28"/>
          <w:szCs w:val="28"/>
        </w:rPr>
      </w:pPr>
      <w:r w:rsidRPr="00104D15">
        <w:rPr>
          <w:b/>
          <w:color w:val="3366FF"/>
          <w:sz w:val="28"/>
          <w:szCs w:val="28"/>
        </w:rPr>
        <w:t>When organising an event, who is responsible for safety?</w:t>
      </w:r>
    </w:p>
    <w:p w:rsidR="00104D15" w:rsidRPr="00104D15" w:rsidRDefault="00104D15" w:rsidP="003F54DF">
      <w:pPr>
        <w:jc w:val="both"/>
      </w:pPr>
    </w:p>
    <w:p w:rsidR="00104D15" w:rsidRPr="00104D15" w:rsidRDefault="00104D15" w:rsidP="003F54DF">
      <w:pPr>
        <w:jc w:val="both"/>
      </w:pPr>
      <w:r w:rsidRPr="00104D15">
        <w:t>Public safety is a joint responsibility between the event organiser and police:</w:t>
      </w:r>
    </w:p>
    <w:p w:rsidR="00104D15" w:rsidRPr="00104D15" w:rsidRDefault="00104D15" w:rsidP="003F54DF">
      <w:pPr>
        <w:jc w:val="both"/>
      </w:pPr>
    </w:p>
    <w:p w:rsidR="00104D15" w:rsidRPr="00104D15" w:rsidRDefault="00104D15" w:rsidP="003F54DF">
      <w:pPr>
        <w:jc w:val="both"/>
      </w:pPr>
      <w:r w:rsidRPr="00104D15">
        <w:t>Police have a responsibility to preserve the peace and detect and prevent offences</w:t>
      </w:r>
    </w:p>
    <w:p w:rsidR="00104D15" w:rsidRPr="00104D15" w:rsidRDefault="00104D15" w:rsidP="003F54DF">
      <w:pPr>
        <w:jc w:val="both"/>
      </w:pPr>
    </w:p>
    <w:p w:rsidR="00104D15" w:rsidRPr="00104D15" w:rsidRDefault="00104D15" w:rsidP="003F54DF">
      <w:pPr>
        <w:jc w:val="both"/>
      </w:pPr>
      <w:r w:rsidRPr="00104D15">
        <w:t>The Event Organiser has a responsibility to provide adequate measures to ensure the safety of event participants, spectators and the general public.</w:t>
      </w:r>
    </w:p>
    <w:p w:rsidR="00104D15" w:rsidRPr="00104D15" w:rsidRDefault="00104D15" w:rsidP="003F54DF">
      <w:pPr>
        <w:jc w:val="both"/>
        <w:rPr>
          <w:b/>
          <w:color w:val="3366FF"/>
        </w:rPr>
      </w:pPr>
    </w:p>
    <w:p w:rsidR="00104D15" w:rsidRPr="00104D15" w:rsidRDefault="00104D15" w:rsidP="003F54DF">
      <w:pPr>
        <w:jc w:val="both"/>
        <w:rPr>
          <w:b/>
          <w:color w:val="3366FF"/>
          <w:sz w:val="28"/>
          <w:szCs w:val="28"/>
        </w:rPr>
      </w:pPr>
      <w:r w:rsidRPr="00104D15">
        <w:rPr>
          <w:b/>
          <w:color w:val="3366FF"/>
          <w:sz w:val="28"/>
          <w:szCs w:val="28"/>
        </w:rPr>
        <w:t>Why does the event organiser have to contribute towards the cost?</w:t>
      </w:r>
    </w:p>
    <w:p w:rsidR="00104D15" w:rsidRPr="00104D15" w:rsidRDefault="00104D15" w:rsidP="003F54DF">
      <w:pPr>
        <w:jc w:val="both"/>
      </w:pPr>
    </w:p>
    <w:p w:rsidR="00104D15" w:rsidRPr="00104D15" w:rsidRDefault="00104D15" w:rsidP="003F54DF">
      <w:pPr>
        <w:jc w:val="both"/>
      </w:pPr>
      <w:r w:rsidRPr="00104D15">
        <w:t>Policing services are directed at the community as a whole to reduce the crime rate, improve safety on the roads and help people feel safe in their homes and neighbourhoods.</w:t>
      </w:r>
    </w:p>
    <w:p w:rsidR="00104D15" w:rsidRPr="00104D15" w:rsidRDefault="00104D15" w:rsidP="003F54DF">
      <w:pPr>
        <w:jc w:val="both"/>
      </w:pPr>
    </w:p>
    <w:p w:rsidR="00104D15" w:rsidRPr="00104D15" w:rsidRDefault="00104D15" w:rsidP="003F54DF">
      <w:pPr>
        <w:jc w:val="both"/>
      </w:pPr>
      <w:r w:rsidRPr="00104D15">
        <w:t>Annually, almost 58,000 police hours are allocated to events where police charges apply. These services would otherwise be provided toward the needs of the general community.</w:t>
      </w:r>
    </w:p>
    <w:p w:rsidR="00104D15" w:rsidRPr="00104D15" w:rsidRDefault="00104D15" w:rsidP="003F54DF">
      <w:pPr>
        <w:jc w:val="both"/>
      </w:pPr>
    </w:p>
    <w:p w:rsidR="00104D15" w:rsidRPr="00104D15" w:rsidRDefault="00104D15" w:rsidP="003F54DF">
      <w:pPr>
        <w:jc w:val="both"/>
      </w:pPr>
      <w:r w:rsidRPr="00104D15">
        <w:t>Effective management of police resources at specific events therefore requires a balance between community needs and the availability of police resources.</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When do I have to pay for police?</w:t>
      </w:r>
    </w:p>
    <w:p w:rsidR="00104D15" w:rsidRPr="00104D15" w:rsidRDefault="00104D15" w:rsidP="003F54DF">
      <w:pPr>
        <w:jc w:val="both"/>
        <w:rPr>
          <w:b/>
          <w:color w:val="3366FF"/>
          <w:sz w:val="28"/>
          <w:szCs w:val="28"/>
        </w:rPr>
      </w:pPr>
      <w:r w:rsidRPr="00104D15">
        <w:rPr>
          <w:b/>
          <w:color w:val="3366FF"/>
          <w:sz w:val="28"/>
          <w:szCs w:val="28"/>
        </w:rPr>
        <w:t xml:space="preserve"> </w:t>
      </w:r>
    </w:p>
    <w:p w:rsidR="00104D15" w:rsidRDefault="00104D15" w:rsidP="003F54DF">
      <w:pPr>
        <w:jc w:val="both"/>
      </w:pPr>
      <w:r w:rsidRPr="00104D15">
        <w:t>The event organiser shall be charged for police services allocated to the following types of events when:</w:t>
      </w:r>
    </w:p>
    <w:p w:rsidR="00104D15" w:rsidRPr="00104D15" w:rsidRDefault="00104D15" w:rsidP="003F54DF">
      <w:pPr>
        <w:jc w:val="both"/>
      </w:pPr>
    </w:p>
    <w:p w:rsidR="00104D15" w:rsidRPr="00104D15" w:rsidRDefault="00104D15" w:rsidP="003F54DF">
      <w:pPr>
        <w:numPr>
          <w:ilvl w:val="0"/>
          <w:numId w:val="18"/>
        </w:numPr>
        <w:jc w:val="both"/>
      </w:pPr>
      <w:r w:rsidRPr="00104D15">
        <w:t>there are admission or participation charges</w:t>
      </w:r>
    </w:p>
    <w:p w:rsidR="00104D15" w:rsidRPr="00104D15" w:rsidRDefault="00104D15" w:rsidP="003F54DF">
      <w:pPr>
        <w:numPr>
          <w:ilvl w:val="0"/>
          <w:numId w:val="18"/>
        </w:numPr>
        <w:jc w:val="both"/>
      </w:pPr>
      <w:r w:rsidRPr="00104D15">
        <w:t>it is commercially promoted or sponsored</w:t>
      </w:r>
    </w:p>
    <w:p w:rsidR="00104D15" w:rsidRPr="00104D15" w:rsidRDefault="00104D15" w:rsidP="003F54DF">
      <w:pPr>
        <w:numPr>
          <w:ilvl w:val="0"/>
          <w:numId w:val="18"/>
        </w:numPr>
        <w:jc w:val="both"/>
      </w:pPr>
      <w:r w:rsidRPr="00104D15">
        <w:t>the event is commercial in nature</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Under what authority are user charges levied?</w:t>
      </w:r>
    </w:p>
    <w:p w:rsidR="00104D15" w:rsidRPr="00104D15" w:rsidRDefault="00104D15" w:rsidP="003F54DF">
      <w:pPr>
        <w:jc w:val="both"/>
      </w:pPr>
    </w:p>
    <w:p w:rsidR="00104D15" w:rsidRPr="00104D15" w:rsidRDefault="00104D15" w:rsidP="003F54DF">
      <w:pPr>
        <w:jc w:val="both"/>
      </w:pPr>
      <w:r w:rsidRPr="00104D15">
        <w:t>Police charges are levied under the Police Regulation (Fees and Charges) Regulations 2004.</w:t>
      </w:r>
    </w:p>
    <w:p w:rsidR="00104D15" w:rsidRPr="00104D15" w:rsidRDefault="00104D15" w:rsidP="003F54DF">
      <w:pPr>
        <w:jc w:val="both"/>
        <w:rPr>
          <w:b/>
          <w:color w:val="3366FF"/>
          <w:sz w:val="28"/>
          <w:szCs w:val="28"/>
        </w:rPr>
      </w:pPr>
    </w:p>
    <w:p w:rsidR="00104D15" w:rsidRPr="00104D15" w:rsidRDefault="00104D15" w:rsidP="003F54DF">
      <w:pPr>
        <w:jc w:val="both"/>
        <w:rPr>
          <w:b/>
          <w:color w:val="3366FF"/>
          <w:sz w:val="28"/>
          <w:szCs w:val="28"/>
        </w:rPr>
      </w:pPr>
      <w:r w:rsidRPr="00104D15">
        <w:rPr>
          <w:b/>
          <w:color w:val="3366FF"/>
          <w:sz w:val="28"/>
          <w:szCs w:val="28"/>
        </w:rPr>
        <w:t>How can event organisers minimise the need for police services?</w:t>
      </w:r>
    </w:p>
    <w:p w:rsidR="00104D15" w:rsidRPr="00104D15" w:rsidRDefault="00104D15" w:rsidP="003F54DF">
      <w:pPr>
        <w:jc w:val="both"/>
      </w:pPr>
    </w:p>
    <w:p w:rsidR="00104D15" w:rsidRPr="00104D15" w:rsidRDefault="00104D15" w:rsidP="003F54DF">
      <w:pPr>
        <w:jc w:val="both"/>
      </w:pPr>
      <w:r w:rsidRPr="00104D15">
        <w:t>As the event organiser, you should contact police at least 6 months before the event. Police will talk to you about the appropriate level of police service for your event. It will also help you to allow for the cost of these services in your event budget.</w:t>
      </w:r>
    </w:p>
    <w:p w:rsidR="00104D15" w:rsidRPr="00104D15" w:rsidRDefault="00104D15" w:rsidP="003F54DF">
      <w:pPr>
        <w:jc w:val="both"/>
      </w:pPr>
    </w:p>
    <w:p w:rsidR="00104D15" w:rsidRPr="00104D15" w:rsidRDefault="00104D15" w:rsidP="003F54DF">
      <w:pPr>
        <w:jc w:val="both"/>
      </w:pPr>
      <w:r w:rsidRPr="00104D15">
        <w:t>Negotiations will focus on the level of police services required at the event - taking into account factors such as the size of the event, the venue, facilities and availability of alcohol.</w:t>
      </w:r>
    </w:p>
    <w:p w:rsidR="00104D15" w:rsidRPr="00104D15" w:rsidRDefault="00104D15" w:rsidP="003F54DF">
      <w:pPr>
        <w:jc w:val="both"/>
      </w:pPr>
    </w:p>
    <w:p w:rsidR="005516CE" w:rsidRDefault="005516CE" w:rsidP="003F54DF">
      <w:pPr>
        <w:jc w:val="both"/>
        <w:sectPr w:rsidR="005516CE" w:rsidSect="0059738C">
          <w:headerReference w:type="first" r:id="rId20"/>
          <w:pgSz w:w="11906" w:h="16838" w:code="9"/>
          <w:pgMar w:top="1191" w:right="1644" w:bottom="907" w:left="1701" w:header="709" w:footer="709" w:gutter="0"/>
          <w:cols w:space="708"/>
          <w:titlePg/>
          <w:docGrid w:linePitch="360"/>
        </w:sectPr>
      </w:pPr>
    </w:p>
    <w:p w:rsidR="00104D15" w:rsidRPr="00104D15" w:rsidRDefault="00104D15" w:rsidP="003F54DF">
      <w:pPr>
        <w:jc w:val="both"/>
      </w:pPr>
      <w:r w:rsidRPr="00104D15">
        <w:t>Often simple but creative measures such as re-routing part of a fun run, using volunteer marshals, barricades, mobile traffic signals or a security company for specific tasks can be very effective solutions and keep the cost of police charges down.</w:t>
      </w:r>
    </w:p>
    <w:p w:rsidR="00104D15" w:rsidRPr="00104D15" w:rsidRDefault="00104D15" w:rsidP="003F54DF">
      <w:pPr>
        <w:jc w:val="both"/>
      </w:pPr>
    </w:p>
    <w:p w:rsidR="00104D15" w:rsidRPr="00104D15" w:rsidRDefault="00104D15" w:rsidP="003F54DF">
      <w:pPr>
        <w:jc w:val="both"/>
      </w:pPr>
      <w:r w:rsidRPr="00104D15">
        <w:t>Regardless of the level of police you would prefer, public safety remains a priority at all times. Police will ultimately determine the level and nature of police resources needed for the event.</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Who is responsible for the management of police at events?</w:t>
      </w:r>
    </w:p>
    <w:p w:rsidR="00104D15" w:rsidRPr="00104D15" w:rsidRDefault="00104D15" w:rsidP="003F54DF">
      <w:pPr>
        <w:jc w:val="both"/>
      </w:pPr>
    </w:p>
    <w:p w:rsidR="00104D15" w:rsidRPr="00104D15" w:rsidRDefault="00104D15" w:rsidP="003F54DF">
      <w:pPr>
        <w:jc w:val="both"/>
      </w:pPr>
      <w:r w:rsidRPr="00104D15">
        <w:t xml:space="preserve">Police are, at all times, responsible for the supervision, direction and other management responsibilities of police resources at events. </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I didn’t ask for police. Do I still have to pay?</w:t>
      </w:r>
    </w:p>
    <w:p w:rsidR="00104D15" w:rsidRPr="00104D15" w:rsidRDefault="00104D15" w:rsidP="003F54DF">
      <w:pPr>
        <w:jc w:val="both"/>
      </w:pPr>
    </w:p>
    <w:p w:rsidR="00104D15" w:rsidRPr="00104D15" w:rsidRDefault="00104D15" w:rsidP="003F54DF">
      <w:pPr>
        <w:jc w:val="both"/>
      </w:pPr>
      <w:r w:rsidRPr="00104D15">
        <w:t>It is the responsibility of police to prevent crime and preserve the peace, including at public events. Where police services are necessary, charges shall be imposed upon the event organiser. These charges are set down in law. You will need to provide for these charges in your event budget.</w:t>
      </w:r>
    </w:p>
    <w:p w:rsidR="00104D15" w:rsidRPr="00104D15" w:rsidRDefault="00104D15" w:rsidP="003F54DF">
      <w:pPr>
        <w:jc w:val="both"/>
      </w:pPr>
    </w:p>
    <w:p w:rsidR="00104D15" w:rsidRPr="00104D15" w:rsidRDefault="00104D15" w:rsidP="003F54DF">
      <w:pPr>
        <w:jc w:val="both"/>
      </w:pPr>
      <w:r w:rsidRPr="00104D15">
        <w:t>The police will work with you to determine the optimum level of police resources required for the event.</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Am I able to pay for additional police resources?</w:t>
      </w:r>
    </w:p>
    <w:p w:rsidR="00104D15" w:rsidRPr="00104D15" w:rsidRDefault="00104D15" w:rsidP="003F54DF">
      <w:pPr>
        <w:jc w:val="both"/>
      </w:pPr>
    </w:p>
    <w:p w:rsidR="00104D15" w:rsidRPr="00104D15" w:rsidRDefault="00104D15" w:rsidP="003F54DF">
      <w:pPr>
        <w:jc w:val="both"/>
      </w:pPr>
      <w:r w:rsidRPr="00104D15">
        <w:t xml:space="preserve">Police will only be allocated to an event where a need for police services is identified. The level of police to be allocated is ultimately determined by Victoria Police. Where an event organiser requests police resources, additional to the level recommended by police (for example to perform security work), police will work cooperatively with the event organiser to examine appropriate alternatives. </w:t>
      </w:r>
    </w:p>
    <w:p w:rsidR="00104D15" w:rsidRPr="00104D15" w:rsidRDefault="00104D15" w:rsidP="003F54DF">
      <w:pPr>
        <w:jc w:val="both"/>
      </w:pP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Isn’t this just revenue raising?</w:t>
      </w:r>
    </w:p>
    <w:p w:rsidR="00104D15" w:rsidRPr="00104D15" w:rsidRDefault="00104D15" w:rsidP="003F54DF">
      <w:pPr>
        <w:jc w:val="both"/>
      </w:pPr>
    </w:p>
    <w:p w:rsidR="00104D15" w:rsidRPr="00104D15" w:rsidRDefault="00104D15" w:rsidP="003F54DF">
      <w:pPr>
        <w:jc w:val="both"/>
      </w:pPr>
      <w:r w:rsidRPr="00104D15">
        <w:t xml:space="preserve">No. Police charges have been developed in line with government guidelines for setting fees and charges, which are directed at cost recoupment. Police do not make a profit from ensuring public safety at events. Police charges are calculated to recover no more than the resourcing costs actually incurred by Victoria Police in supplying the service. </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Are police officers paid the hourly rates I’ve been quoted?</w:t>
      </w:r>
    </w:p>
    <w:p w:rsidR="00104D15" w:rsidRPr="00104D15" w:rsidRDefault="00104D15" w:rsidP="003F54DF">
      <w:pPr>
        <w:jc w:val="both"/>
      </w:pPr>
    </w:p>
    <w:p w:rsidR="00104D15" w:rsidRPr="00104D15" w:rsidRDefault="00104D15" w:rsidP="003F54DF">
      <w:pPr>
        <w:jc w:val="both"/>
      </w:pPr>
      <w:r w:rsidRPr="00104D15">
        <w:t>The hourly rate charged to event organisers comprises salary, oncosts and the GST. Oncosts include salary related items (payroll tax, workcover, superannuation) and other items (accommodation, corporate overheads and capital related costs). For every $1 paid to a police member, an additional 69 cents is incurred by Victoria Police in direct and indirect salary related costs.</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Will the police charges change over the next couple of years?</w:t>
      </w:r>
    </w:p>
    <w:p w:rsidR="00104D15" w:rsidRPr="00104D15" w:rsidRDefault="00104D15" w:rsidP="003F54DF">
      <w:pPr>
        <w:jc w:val="both"/>
      </w:pPr>
    </w:p>
    <w:p w:rsidR="00104D15" w:rsidRPr="00104D15" w:rsidRDefault="00104D15" w:rsidP="003F54DF">
      <w:pPr>
        <w:jc w:val="both"/>
      </w:pPr>
      <w:r w:rsidRPr="00104D15">
        <w:t>User charges for police personnel are well below the actual cost to Victoria Police of providing these services. Annual catch-up increases will occur to bring the charges closer to actual cost recovery. Prior to the introduction of the Police Regulation (Fees and Charges) Regulations 2004, police consulted widely with key stakeholders about the proposed charges.</w:t>
      </w:r>
    </w:p>
    <w:p w:rsidR="00104D15" w:rsidRPr="00104D15" w:rsidRDefault="00104D15" w:rsidP="003F54DF">
      <w:pPr>
        <w:jc w:val="both"/>
      </w:pPr>
      <w:r w:rsidRPr="00104D15">
        <w:t xml:space="preserve">To minimise the impact of the overall increases on event costs, the increases for police personnel (around 15% per annum) are being phased in from 1 July 2004, 1 July 2005 and 1 July 2006 and are detailed in the Police Regulation (Fees and Charges) Regulations 2004. </w:t>
      </w:r>
    </w:p>
    <w:p w:rsidR="00104D15" w:rsidRPr="00104D15" w:rsidRDefault="00104D15" w:rsidP="003F54DF">
      <w:pPr>
        <w:jc w:val="both"/>
      </w:pPr>
    </w:p>
    <w:p w:rsidR="00104D15" w:rsidRPr="00104D15" w:rsidRDefault="00104D15" w:rsidP="003F54DF">
      <w:pPr>
        <w:jc w:val="both"/>
      </w:pPr>
      <w:r w:rsidRPr="00104D15">
        <w:t xml:space="preserve">The charges for police services other than personnel - such as cars and horses – already reflect the cost of the service, so any changes will only reflect cost movements.    </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Is there any opportunity for a Government subsidy?</w:t>
      </w:r>
    </w:p>
    <w:p w:rsidR="00104D15" w:rsidRPr="00104D15" w:rsidRDefault="00104D15" w:rsidP="003F54DF">
      <w:pPr>
        <w:jc w:val="both"/>
      </w:pPr>
    </w:p>
    <w:p w:rsidR="00104D15" w:rsidRPr="00104D15" w:rsidRDefault="00104D15" w:rsidP="003F54DF">
      <w:pPr>
        <w:jc w:val="both"/>
      </w:pPr>
      <w:r w:rsidRPr="00104D15">
        <w:t xml:space="preserve">The event organiser may be entitled to a Government subsidy where they can demonstrate that the imposition of police charges would threaten the viability of the event, or its staging in </w:t>
      </w:r>
      <w:smartTag w:uri="urn:schemas-microsoft-com:office:smarttags" w:element="place">
        <w:smartTag w:uri="urn:schemas-microsoft-com:office:smarttags" w:element="State">
          <w:r w:rsidRPr="00104D15">
            <w:t>Victoria</w:t>
          </w:r>
        </w:smartTag>
      </w:smartTag>
      <w:r w:rsidRPr="00104D15">
        <w:t>.</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Who shall determine the subsidy?</w:t>
      </w:r>
    </w:p>
    <w:p w:rsidR="00104D15" w:rsidRPr="00104D15" w:rsidRDefault="00104D15" w:rsidP="003F54DF">
      <w:pPr>
        <w:jc w:val="both"/>
      </w:pPr>
    </w:p>
    <w:p w:rsidR="00104D15" w:rsidRPr="00104D15" w:rsidRDefault="00104D15" w:rsidP="003F54DF">
      <w:pPr>
        <w:jc w:val="both"/>
      </w:pPr>
      <w:r w:rsidRPr="00104D15">
        <w:t xml:space="preserve">The Chief Commissioner, or the appointed delegate, is responsible for determining whether police charges levied under the Police Regulation (Fees and Charges) Regulations 2004 are to be covered by a subsidy, therefore waived. </w:t>
      </w:r>
    </w:p>
    <w:p w:rsidR="00104D15" w:rsidRPr="00104D15" w:rsidRDefault="00104D15" w:rsidP="003F54DF">
      <w:pPr>
        <w:jc w:val="both"/>
      </w:pPr>
    </w:p>
    <w:p w:rsidR="00104D15" w:rsidRPr="00104D15" w:rsidRDefault="00104D15" w:rsidP="003F54DF">
      <w:pPr>
        <w:jc w:val="both"/>
        <w:rPr>
          <w:b/>
          <w:color w:val="3366FF"/>
          <w:sz w:val="28"/>
          <w:szCs w:val="28"/>
        </w:rPr>
      </w:pPr>
      <w:r w:rsidRPr="00104D15">
        <w:rPr>
          <w:b/>
          <w:color w:val="3366FF"/>
          <w:sz w:val="28"/>
          <w:szCs w:val="28"/>
        </w:rPr>
        <w:t>How and when should I apply for a waiver to be considered?</w:t>
      </w:r>
    </w:p>
    <w:p w:rsidR="00104D15" w:rsidRPr="00104D15" w:rsidRDefault="00104D15" w:rsidP="003F54DF">
      <w:pPr>
        <w:jc w:val="both"/>
      </w:pPr>
    </w:p>
    <w:p w:rsidR="00104D15" w:rsidRPr="00104D15" w:rsidRDefault="00104D15" w:rsidP="003F54DF">
      <w:pPr>
        <w:jc w:val="both"/>
      </w:pPr>
      <w:r w:rsidRPr="00104D15">
        <w:t xml:space="preserve">Applications must be made in writing. The event organiser needs to obtain a Waiver Application Form from the police member coordinating the police resources for the event. After discussing the event with the police and obtaining an estimate of the policing costs, the event organiser needs to complete the form and forward it, together with any supporting documentation, to the same police member. </w:t>
      </w:r>
    </w:p>
    <w:p w:rsidR="00104D15" w:rsidRPr="00104D15" w:rsidRDefault="00104D15" w:rsidP="003F54DF">
      <w:pPr>
        <w:jc w:val="both"/>
      </w:pPr>
    </w:p>
    <w:p w:rsidR="00104D15" w:rsidRPr="00104D15" w:rsidRDefault="00104D15" w:rsidP="003F54DF">
      <w:pPr>
        <w:jc w:val="both"/>
      </w:pPr>
      <w:r w:rsidRPr="00104D15">
        <w:t xml:space="preserve">The event organiser should consider whether the imposition of police charges threatens the viability of the event, or its staging in </w:t>
      </w:r>
      <w:smartTag w:uri="urn:schemas-microsoft-com:office:smarttags" w:element="place">
        <w:smartTag w:uri="urn:schemas-microsoft-com:office:smarttags" w:element="State">
          <w:r w:rsidRPr="00104D15">
            <w:t>Victoria</w:t>
          </w:r>
        </w:smartTag>
      </w:smartTag>
      <w:r w:rsidRPr="00104D15">
        <w:t>, prior to completing the Waiver Application Form as:</w:t>
      </w:r>
    </w:p>
    <w:p w:rsidR="00104D15" w:rsidRPr="00104D15" w:rsidRDefault="00104D15" w:rsidP="003F54DF">
      <w:pPr>
        <w:jc w:val="both"/>
      </w:pPr>
    </w:p>
    <w:p w:rsidR="00104D15" w:rsidRPr="00104D15" w:rsidRDefault="00104D15" w:rsidP="003F54DF">
      <w:pPr>
        <w:jc w:val="both"/>
      </w:pPr>
      <w:r w:rsidRPr="00104D15">
        <w:t xml:space="preserve">Applications for waivers will not be considered unless the statement of budgeted income and expenses is completed </w:t>
      </w:r>
    </w:p>
    <w:p w:rsidR="00104D15" w:rsidRPr="00104D15" w:rsidRDefault="00104D15" w:rsidP="003F54DF">
      <w:pPr>
        <w:jc w:val="both"/>
      </w:pPr>
    </w:p>
    <w:p w:rsidR="00104D15" w:rsidRPr="00104D15" w:rsidRDefault="00104D15" w:rsidP="003F54DF">
      <w:pPr>
        <w:jc w:val="both"/>
      </w:pPr>
      <w:r w:rsidRPr="00104D15">
        <w:t>All information supplied by event organisers will be treated in strict confidence.</w:t>
      </w:r>
    </w:p>
    <w:p w:rsidR="00104D15" w:rsidRPr="00104D15" w:rsidRDefault="00104D15" w:rsidP="003F54DF">
      <w:pPr>
        <w:jc w:val="both"/>
      </w:pPr>
    </w:p>
    <w:p w:rsidR="00104D15" w:rsidRPr="00104D15" w:rsidRDefault="00104D15" w:rsidP="003F54DF">
      <w:pPr>
        <w:jc w:val="both"/>
      </w:pPr>
      <w:r w:rsidRPr="00104D15">
        <w:t>A decision on whether an event is entitled to a waiver normally takes about 4 weeks, if all the required information has been provided to police.</w:t>
      </w:r>
    </w:p>
    <w:p w:rsidR="00104D15" w:rsidRPr="005516CE" w:rsidRDefault="00104D15" w:rsidP="003F54DF">
      <w:pPr>
        <w:jc w:val="both"/>
        <w:rPr>
          <w:b/>
          <w:color w:val="3366FF"/>
          <w:sz w:val="28"/>
          <w:szCs w:val="28"/>
        </w:rPr>
      </w:pPr>
      <w:r w:rsidRPr="00104D15">
        <w:t xml:space="preserve"> </w:t>
      </w:r>
    </w:p>
    <w:p w:rsidR="00104D15" w:rsidRPr="005516CE" w:rsidRDefault="00104D15" w:rsidP="003F54DF">
      <w:pPr>
        <w:jc w:val="both"/>
        <w:rPr>
          <w:b/>
          <w:color w:val="3366FF"/>
          <w:sz w:val="28"/>
          <w:szCs w:val="28"/>
        </w:rPr>
      </w:pPr>
      <w:r w:rsidRPr="005516CE">
        <w:rPr>
          <w:b/>
          <w:color w:val="3366FF"/>
          <w:sz w:val="28"/>
          <w:szCs w:val="28"/>
        </w:rPr>
        <w:t>Do I have to apply for a waiver for the same event each year?</w:t>
      </w:r>
    </w:p>
    <w:p w:rsidR="00104D15" w:rsidRPr="00104D15" w:rsidRDefault="00104D15" w:rsidP="003F54DF">
      <w:pPr>
        <w:jc w:val="both"/>
      </w:pPr>
    </w:p>
    <w:p w:rsidR="00104D15" w:rsidRPr="00104D15" w:rsidRDefault="00104D15" w:rsidP="003F54DF">
      <w:pPr>
        <w:jc w:val="both"/>
      </w:pPr>
      <w:r w:rsidRPr="00104D15">
        <w:t xml:space="preserve">Yes, waiver determinations are specific to each event. For events that occur annually, a new waiver application needs to be completed each year.  </w:t>
      </w:r>
    </w:p>
    <w:p w:rsidR="00104D15" w:rsidRPr="00104D15" w:rsidRDefault="00104D15" w:rsidP="003F54DF">
      <w:pPr>
        <w:jc w:val="both"/>
      </w:pPr>
    </w:p>
    <w:p w:rsidR="00104D15" w:rsidRPr="00104D15" w:rsidRDefault="00104D15" w:rsidP="003F54DF">
      <w:pPr>
        <w:jc w:val="both"/>
      </w:pPr>
      <w:r w:rsidRPr="00104D15">
        <w:t xml:space="preserve">It is anticipated that where a waiver of police services is granted, event organisers must endeavour to take appropriate action to meet their policing costs for future events.  </w:t>
      </w:r>
    </w:p>
    <w:p w:rsidR="00104D15" w:rsidRDefault="00104D15" w:rsidP="003F54DF">
      <w:pPr>
        <w:jc w:val="both"/>
      </w:pPr>
    </w:p>
    <w:p w:rsidR="005516CE" w:rsidRPr="00104D15" w:rsidRDefault="005516CE" w:rsidP="003F54DF">
      <w:pPr>
        <w:jc w:val="both"/>
      </w:pPr>
    </w:p>
    <w:p w:rsidR="00104D15" w:rsidRPr="00104D15" w:rsidRDefault="00104D15" w:rsidP="003F54DF">
      <w:pPr>
        <w:jc w:val="both"/>
      </w:pPr>
    </w:p>
    <w:p w:rsidR="00104D15" w:rsidRPr="005516CE" w:rsidRDefault="00104D15" w:rsidP="003F54DF">
      <w:pPr>
        <w:jc w:val="both"/>
        <w:rPr>
          <w:b/>
          <w:color w:val="3366FF"/>
          <w:sz w:val="28"/>
          <w:szCs w:val="28"/>
        </w:rPr>
      </w:pPr>
      <w:r w:rsidRPr="005516CE">
        <w:rPr>
          <w:b/>
          <w:color w:val="3366FF"/>
          <w:sz w:val="28"/>
          <w:szCs w:val="28"/>
        </w:rPr>
        <w:t>On what basis will Victoria Police assess waivers?</w:t>
      </w:r>
    </w:p>
    <w:p w:rsidR="00104D15" w:rsidRPr="00104D15" w:rsidRDefault="00104D15" w:rsidP="003F54DF">
      <w:pPr>
        <w:jc w:val="both"/>
      </w:pPr>
    </w:p>
    <w:p w:rsidR="00104D15" w:rsidRPr="00104D15" w:rsidRDefault="00104D15" w:rsidP="003F54DF">
      <w:pPr>
        <w:jc w:val="both"/>
      </w:pPr>
      <w:r w:rsidRPr="00104D15">
        <w:t xml:space="preserve">When considering and assessing applications for waivers, the Chief Commissioner will rigorously apply the following: </w:t>
      </w:r>
    </w:p>
    <w:p w:rsidR="00104D15" w:rsidRPr="005516CE" w:rsidRDefault="00104D15" w:rsidP="003F54DF">
      <w:pPr>
        <w:jc w:val="both"/>
        <w:rPr>
          <w:b/>
          <w:color w:val="3366FF"/>
          <w:sz w:val="28"/>
          <w:szCs w:val="28"/>
        </w:rPr>
      </w:pPr>
    </w:p>
    <w:p w:rsidR="00104D15" w:rsidRPr="005516CE" w:rsidRDefault="00104D15" w:rsidP="003F54DF">
      <w:pPr>
        <w:jc w:val="both"/>
        <w:rPr>
          <w:b/>
          <w:color w:val="3366FF"/>
          <w:sz w:val="28"/>
          <w:szCs w:val="28"/>
        </w:rPr>
      </w:pPr>
      <w:r w:rsidRPr="005516CE">
        <w:rPr>
          <w:b/>
          <w:color w:val="3366FF"/>
          <w:sz w:val="28"/>
          <w:szCs w:val="28"/>
        </w:rPr>
        <w:t>Threat to an Event’s Viability</w:t>
      </w:r>
    </w:p>
    <w:p w:rsidR="00104D15" w:rsidRPr="00104D15" w:rsidRDefault="00104D15" w:rsidP="003F54DF">
      <w:pPr>
        <w:jc w:val="both"/>
      </w:pPr>
    </w:p>
    <w:p w:rsidR="00104D15" w:rsidRPr="00104D15" w:rsidRDefault="00104D15" w:rsidP="003F54DF">
      <w:pPr>
        <w:jc w:val="both"/>
      </w:pPr>
      <w:r w:rsidRPr="00104D15">
        <w:t xml:space="preserve">It must be evident that the application of police charges would threaten the viability of the event, or its staging in </w:t>
      </w:r>
      <w:smartTag w:uri="urn:schemas-microsoft-com:office:smarttags" w:element="place">
        <w:smartTag w:uri="urn:schemas-microsoft-com:office:smarttags" w:element="State">
          <w:r w:rsidRPr="00104D15">
            <w:t>Victoria</w:t>
          </w:r>
        </w:smartTag>
      </w:smartTag>
      <w:r w:rsidRPr="00104D15">
        <w:t>. In determining the event’s capacity to pay the charges and remain viable, the Chief Commissioner shall consider:</w:t>
      </w:r>
    </w:p>
    <w:p w:rsidR="00104D15" w:rsidRPr="00104D15" w:rsidRDefault="00104D15" w:rsidP="003F54DF">
      <w:pPr>
        <w:jc w:val="both"/>
      </w:pPr>
    </w:p>
    <w:p w:rsidR="00104D15" w:rsidRPr="005516CE" w:rsidRDefault="00104D15" w:rsidP="003F54DF">
      <w:pPr>
        <w:jc w:val="both"/>
        <w:rPr>
          <w:b/>
          <w:i/>
          <w:color w:val="3366FF"/>
        </w:rPr>
      </w:pPr>
      <w:r w:rsidRPr="005516CE">
        <w:rPr>
          <w:b/>
          <w:i/>
          <w:color w:val="3366FF"/>
        </w:rPr>
        <w:t>1.</w:t>
      </w:r>
      <w:r w:rsidRPr="005516CE">
        <w:rPr>
          <w:b/>
          <w:i/>
          <w:color w:val="3366FF"/>
        </w:rPr>
        <w:tab/>
        <w:t>Financial</w:t>
      </w:r>
    </w:p>
    <w:p w:rsidR="00104D15" w:rsidRPr="00104D15" w:rsidRDefault="00104D15" w:rsidP="003F54DF">
      <w:pPr>
        <w:jc w:val="both"/>
      </w:pPr>
    </w:p>
    <w:p w:rsidR="00104D15" w:rsidRPr="00104D15" w:rsidRDefault="00104D15" w:rsidP="003F54DF">
      <w:pPr>
        <w:numPr>
          <w:ilvl w:val="0"/>
          <w:numId w:val="20"/>
        </w:numPr>
        <w:jc w:val="both"/>
      </w:pPr>
      <w:r w:rsidRPr="00104D15">
        <w:t xml:space="preserve">Where a private or commercial benefit is obtained through the use of police services (including events from which charities may benefit) has provision been made in the event budget for police charges? </w:t>
      </w:r>
    </w:p>
    <w:p w:rsidR="00104D15" w:rsidRPr="00104D15" w:rsidRDefault="00104D15" w:rsidP="003F54DF">
      <w:pPr>
        <w:jc w:val="both"/>
      </w:pPr>
    </w:p>
    <w:p w:rsidR="00104D15" w:rsidRPr="00104D15" w:rsidRDefault="00104D15" w:rsidP="003F54DF">
      <w:pPr>
        <w:numPr>
          <w:ilvl w:val="0"/>
          <w:numId w:val="20"/>
        </w:numPr>
        <w:jc w:val="both"/>
      </w:pPr>
      <w:r w:rsidRPr="00104D15">
        <w:t xml:space="preserve">Will the event be viable if full police charges are levied? Have the admission and participation fees been structured to incorporate policing costs? Has any Commonwealth, State or Local Government Agency funding been adjusted to provide for policing costs? </w:t>
      </w:r>
    </w:p>
    <w:p w:rsidR="00104D15" w:rsidRPr="00104D15" w:rsidRDefault="00104D15" w:rsidP="003F54DF">
      <w:pPr>
        <w:jc w:val="both"/>
      </w:pPr>
    </w:p>
    <w:p w:rsidR="00104D15" w:rsidRPr="00104D15" w:rsidRDefault="00104D15" w:rsidP="003F54DF">
      <w:pPr>
        <w:numPr>
          <w:ilvl w:val="0"/>
          <w:numId w:val="20"/>
        </w:numPr>
        <w:jc w:val="both"/>
      </w:pPr>
      <w:r w:rsidRPr="00104D15">
        <w:t xml:space="preserve">Has sufficient detail of the event income and costs been provided including a breakdown of the income and all costs, including, for example event management and entertainment expenses? Has all income associated with the conduct of the event been identified? </w:t>
      </w:r>
    </w:p>
    <w:p w:rsidR="00104D15" w:rsidRPr="00104D15" w:rsidRDefault="00104D15" w:rsidP="003F54DF">
      <w:pPr>
        <w:jc w:val="both"/>
      </w:pPr>
    </w:p>
    <w:p w:rsidR="00104D15" w:rsidRPr="005516CE" w:rsidRDefault="00104D15" w:rsidP="003F54DF">
      <w:pPr>
        <w:jc w:val="both"/>
        <w:rPr>
          <w:b/>
          <w:i/>
          <w:color w:val="3366FF"/>
        </w:rPr>
      </w:pPr>
      <w:r w:rsidRPr="005516CE">
        <w:rPr>
          <w:b/>
          <w:i/>
          <w:color w:val="3366FF"/>
        </w:rPr>
        <w:t>2.</w:t>
      </w:r>
      <w:r w:rsidRPr="005516CE">
        <w:rPr>
          <w:b/>
          <w:i/>
          <w:color w:val="3366FF"/>
        </w:rPr>
        <w:tab/>
        <w:t>Negotiation</w:t>
      </w:r>
    </w:p>
    <w:p w:rsidR="00104D15" w:rsidRPr="00104D15" w:rsidRDefault="00104D15" w:rsidP="003F54DF">
      <w:pPr>
        <w:jc w:val="both"/>
      </w:pPr>
    </w:p>
    <w:p w:rsidR="005516CE" w:rsidRDefault="005516CE" w:rsidP="003F54DF">
      <w:pPr>
        <w:numPr>
          <w:ilvl w:val="0"/>
          <w:numId w:val="21"/>
        </w:numPr>
        <w:jc w:val="both"/>
      </w:pPr>
      <w:r>
        <w:t>W</w:t>
      </w:r>
      <w:r w:rsidR="00104D15" w:rsidRPr="00104D15">
        <w:t>hether the event organiser allowed sufficient time for effective negotiation with police about planning the required police service?</w:t>
      </w:r>
    </w:p>
    <w:p w:rsidR="00104D15" w:rsidRPr="00104D15" w:rsidRDefault="00104D15" w:rsidP="003F54DF">
      <w:pPr>
        <w:numPr>
          <w:ilvl w:val="0"/>
          <w:numId w:val="21"/>
        </w:numPr>
        <w:jc w:val="both"/>
      </w:pPr>
      <w:r w:rsidRPr="00104D15">
        <w:t>The degree to which the event organiser, in partnership with Victoria Police, is prepared to modify the event so as to reduce the impact on police resources.</w:t>
      </w:r>
    </w:p>
    <w:p w:rsidR="00104D15" w:rsidRPr="00104D15" w:rsidRDefault="00104D15" w:rsidP="003F54DF">
      <w:pPr>
        <w:jc w:val="both"/>
      </w:pPr>
    </w:p>
    <w:p w:rsidR="00104D15" w:rsidRPr="00104D15" w:rsidRDefault="00104D15" w:rsidP="003F54DF">
      <w:pPr>
        <w:ind w:firstLine="360"/>
        <w:jc w:val="both"/>
      </w:pPr>
      <w:r w:rsidRPr="00104D15">
        <w:t>Factors that are within the control of the event organiser:</w:t>
      </w:r>
    </w:p>
    <w:p w:rsidR="00104D15" w:rsidRPr="00104D15" w:rsidRDefault="00104D15" w:rsidP="003F54DF">
      <w:pPr>
        <w:jc w:val="both"/>
      </w:pPr>
    </w:p>
    <w:p w:rsidR="00104D15" w:rsidRPr="00104D15" w:rsidRDefault="00104D15" w:rsidP="003F54DF">
      <w:pPr>
        <w:ind w:firstLine="360"/>
        <w:jc w:val="both"/>
      </w:pPr>
      <w:r w:rsidRPr="00104D15">
        <w:sym w:font="Wingdings" w:char="F0D8"/>
      </w:r>
      <w:r w:rsidRPr="00104D15">
        <w:tab/>
        <w:t>Location and type of venue and available facilities;</w:t>
      </w:r>
    </w:p>
    <w:p w:rsidR="00104D15" w:rsidRPr="00104D15" w:rsidRDefault="00104D15" w:rsidP="003F54DF">
      <w:pPr>
        <w:ind w:firstLine="360"/>
        <w:jc w:val="both"/>
      </w:pPr>
      <w:r w:rsidRPr="00104D15">
        <w:sym w:font="Wingdings" w:char="F0D8"/>
      </w:r>
      <w:r w:rsidRPr="00104D15">
        <w:tab/>
        <w:t>Size and type of crowd - target group;</w:t>
      </w:r>
    </w:p>
    <w:p w:rsidR="00104D15" w:rsidRPr="00104D15" w:rsidRDefault="00104D15" w:rsidP="003F54DF">
      <w:pPr>
        <w:ind w:firstLine="360"/>
        <w:jc w:val="both"/>
      </w:pPr>
      <w:r w:rsidRPr="00104D15">
        <w:sym w:font="Wingdings" w:char="F0D8"/>
      </w:r>
      <w:r w:rsidRPr="00104D15">
        <w:tab/>
        <w:t>Availability of alcohol; and</w:t>
      </w:r>
    </w:p>
    <w:p w:rsidR="00104D15" w:rsidRPr="00104D15" w:rsidRDefault="00104D15" w:rsidP="003F54DF">
      <w:pPr>
        <w:ind w:firstLine="360"/>
        <w:jc w:val="both"/>
      </w:pPr>
      <w:r w:rsidRPr="00104D15">
        <w:sym w:font="Wingdings" w:char="F0D8"/>
      </w:r>
      <w:r w:rsidRPr="00104D15">
        <w:tab/>
        <w:t>Duration of event - Hours - Late finish - Multiple day event</w:t>
      </w:r>
    </w:p>
    <w:p w:rsidR="00104D15" w:rsidRPr="00104D15" w:rsidRDefault="00104D15" w:rsidP="003F54DF">
      <w:pPr>
        <w:jc w:val="both"/>
      </w:pPr>
    </w:p>
    <w:p w:rsidR="00104D15" w:rsidRPr="00104D15" w:rsidRDefault="00104D15" w:rsidP="003F54DF">
      <w:pPr>
        <w:ind w:left="360"/>
        <w:jc w:val="both"/>
      </w:pPr>
      <w:r w:rsidRPr="00104D15">
        <w:t>Often simple solutions like re-routing an event, limiting alcohol sales, setting an earlier finish time or using a private security company for specific tasks can be very effective solutions.</w:t>
      </w:r>
    </w:p>
    <w:p w:rsidR="00104D15" w:rsidRPr="00104D15" w:rsidRDefault="00104D15" w:rsidP="003F54DF">
      <w:pPr>
        <w:jc w:val="both"/>
      </w:pPr>
    </w:p>
    <w:p w:rsidR="00104D15" w:rsidRPr="005516CE" w:rsidRDefault="00104D15" w:rsidP="003F54DF">
      <w:pPr>
        <w:jc w:val="both"/>
        <w:rPr>
          <w:b/>
          <w:i/>
          <w:color w:val="3366FF"/>
        </w:rPr>
      </w:pPr>
      <w:r w:rsidRPr="005516CE">
        <w:rPr>
          <w:b/>
          <w:i/>
          <w:color w:val="3366FF"/>
        </w:rPr>
        <w:t>3.</w:t>
      </w:r>
      <w:r w:rsidRPr="005516CE">
        <w:rPr>
          <w:b/>
          <w:i/>
          <w:color w:val="3366FF"/>
        </w:rPr>
        <w:tab/>
        <w:t>History</w:t>
      </w:r>
    </w:p>
    <w:p w:rsidR="00104D15" w:rsidRPr="00104D15" w:rsidRDefault="00104D15" w:rsidP="003F54DF">
      <w:pPr>
        <w:jc w:val="both"/>
      </w:pPr>
    </w:p>
    <w:p w:rsidR="00104D15" w:rsidRPr="00104D15" w:rsidRDefault="00104D15" w:rsidP="003F54DF">
      <w:pPr>
        <w:numPr>
          <w:ilvl w:val="0"/>
          <w:numId w:val="22"/>
        </w:numPr>
        <w:jc w:val="both"/>
      </w:pPr>
      <w:r w:rsidRPr="00104D15">
        <w:t>Whether the event organiser has paid promptly for police services previously or has been granted waivers for police charges for prior events.</w:t>
      </w:r>
    </w:p>
    <w:p w:rsidR="00104D15" w:rsidRPr="00104D15" w:rsidRDefault="00104D15" w:rsidP="003F54DF">
      <w:pPr>
        <w:jc w:val="both"/>
      </w:pPr>
    </w:p>
    <w:p w:rsidR="00104D15" w:rsidRPr="00104D15" w:rsidRDefault="00104D15" w:rsidP="003F54DF">
      <w:pPr>
        <w:numPr>
          <w:ilvl w:val="0"/>
          <w:numId w:val="22"/>
        </w:numPr>
        <w:jc w:val="both"/>
      </w:pPr>
      <w:r w:rsidRPr="00104D15">
        <w:t xml:space="preserve">Whether from a policing perspective the event organiser has previously conducted successful events. Has previous police advice been acted upon to minimise the need for police services? </w:t>
      </w:r>
    </w:p>
    <w:p w:rsidR="00104D15" w:rsidRPr="00104D15" w:rsidRDefault="00104D15" w:rsidP="003F54DF">
      <w:pPr>
        <w:jc w:val="both"/>
      </w:pPr>
    </w:p>
    <w:p w:rsidR="00104D15" w:rsidRPr="005516CE" w:rsidRDefault="00104D15" w:rsidP="003F54DF">
      <w:pPr>
        <w:jc w:val="both"/>
        <w:rPr>
          <w:b/>
          <w:i/>
          <w:color w:val="3366FF"/>
        </w:rPr>
      </w:pPr>
      <w:r w:rsidRPr="005516CE">
        <w:rPr>
          <w:b/>
          <w:i/>
          <w:color w:val="3366FF"/>
        </w:rPr>
        <w:t>4.</w:t>
      </w:r>
      <w:r w:rsidRPr="005516CE">
        <w:rPr>
          <w:b/>
          <w:i/>
          <w:color w:val="3366FF"/>
        </w:rPr>
        <w:tab/>
        <w:t>Cyclical</w:t>
      </w:r>
    </w:p>
    <w:p w:rsidR="005516CE" w:rsidRDefault="005516CE" w:rsidP="003F54DF">
      <w:pPr>
        <w:jc w:val="both"/>
      </w:pPr>
    </w:p>
    <w:p w:rsidR="00104D15" w:rsidRDefault="00104D15" w:rsidP="003F54DF">
      <w:pPr>
        <w:numPr>
          <w:ilvl w:val="0"/>
          <w:numId w:val="23"/>
        </w:numPr>
        <w:jc w:val="both"/>
      </w:pPr>
      <w:r w:rsidRPr="00104D15">
        <w:t>Whether the event is a one-off event or recurring event, and if the latter, how often?</w:t>
      </w:r>
    </w:p>
    <w:p w:rsidR="00104D15" w:rsidRPr="00104D15" w:rsidRDefault="00104D15" w:rsidP="003F54DF">
      <w:pPr>
        <w:jc w:val="both"/>
      </w:pPr>
    </w:p>
    <w:p w:rsidR="00104D15" w:rsidRPr="005516CE" w:rsidRDefault="00104D15" w:rsidP="003F54DF">
      <w:pPr>
        <w:jc w:val="both"/>
        <w:rPr>
          <w:b/>
          <w:i/>
          <w:color w:val="3366FF"/>
        </w:rPr>
      </w:pPr>
      <w:r w:rsidRPr="005516CE">
        <w:rPr>
          <w:b/>
          <w:i/>
          <w:color w:val="3366FF"/>
        </w:rPr>
        <w:t>5.</w:t>
      </w:r>
      <w:r w:rsidRPr="005516CE">
        <w:rPr>
          <w:b/>
          <w:i/>
          <w:color w:val="3366FF"/>
        </w:rPr>
        <w:tab/>
        <w:t>Environmental</w:t>
      </w:r>
    </w:p>
    <w:p w:rsidR="00104D15" w:rsidRPr="00104D15" w:rsidRDefault="00104D15" w:rsidP="003F54DF">
      <w:pPr>
        <w:jc w:val="both"/>
      </w:pPr>
    </w:p>
    <w:p w:rsidR="00104D15" w:rsidRDefault="00104D15" w:rsidP="003F54DF">
      <w:pPr>
        <w:numPr>
          <w:ilvl w:val="0"/>
          <w:numId w:val="24"/>
        </w:numPr>
        <w:jc w:val="both"/>
      </w:pPr>
      <w:r w:rsidRPr="00104D15">
        <w:t>Whether there are factors beyond the event contributing to the need for increased police. For example: heightened terrorism threat, increased and unforseen public presence caused by other events.</w:t>
      </w:r>
    </w:p>
    <w:p w:rsidR="005516CE" w:rsidRDefault="005516CE" w:rsidP="003F54DF">
      <w:pPr>
        <w:jc w:val="both"/>
        <w:rPr>
          <w:b/>
          <w:color w:val="3366FF"/>
          <w:sz w:val="28"/>
          <w:szCs w:val="28"/>
        </w:rPr>
      </w:pPr>
    </w:p>
    <w:p w:rsidR="00104D15" w:rsidRPr="005516CE" w:rsidRDefault="00104D15" w:rsidP="003F54DF">
      <w:pPr>
        <w:jc w:val="both"/>
        <w:rPr>
          <w:b/>
          <w:color w:val="3366FF"/>
          <w:sz w:val="28"/>
          <w:szCs w:val="28"/>
        </w:rPr>
      </w:pPr>
      <w:r w:rsidRPr="005516CE">
        <w:rPr>
          <w:b/>
          <w:color w:val="3366FF"/>
          <w:sz w:val="28"/>
          <w:szCs w:val="28"/>
        </w:rPr>
        <w:t>Is there a process for reviewing a waiver decision?</w:t>
      </w:r>
    </w:p>
    <w:p w:rsidR="00104D15" w:rsidRPr="00104D15" w:rsidRDefault="00104D15" w:rsidP="003F54DF">
      <w:pPr>
        <w:jc w:val="both"/>
      </w:pPr>
    </w:p>
    <w:p w:rsidR="00104D15" w:rsidRPr="00104D15" w:rsidRDefault="00104D15" w:rsidP="003F54DF">
      <w:pPr>
        <w:jc w:val="both"/>
      </w:pPr>
      <w:r w:rsidRPr="00104D15">
        <w:t>The Event organiser may request a review of the waiver decision only when:</w:t>
      </w:r>
    </w:p>
    <w:p w:rsidR="00104D15" w:rsidRPr="00104D15" w:rsidRDefault="00104D15" w:rsidP="003F54DF">
      <w:pPr>
        <w:jc w:val="both"/>
      </w:pPr>
    </w:p>
    <w:p w:rsidR="00104D15" w:rsidRPr="00104D15" w:rsidRDefault="00104D15" w:rsidP="003F54DF">
      <w:pPr>
        <w:numPr>
          <w:ilvl w:val="0"/>
          <w:numId w:val="19"/>
        </w:numPr>
        <w:jc w:val="both"/>
      </w:pPr>
      <w:r w:rsidRPr="00104D15">
        <w:t>additional and relevant information can be submitted, and</w:t>
      </w:r>
    </w:p>
    <w:p w:rsidR="00104D15" w:rsidRPr="00104D15" w:rsidRDefault="00104D15" w:rsidP="003F54DF">
      <w:pPr>
        <w:numPr>
          <w:ilvl w:val="0"/>
          <w:numId w:val="19"/>
        </w:numPr>
        <w:jc w:val="both"/>
      </w:pPr>
      <w:r w:rsidRPr="00104D15">
        <w:t xml:space="preserve">on the basis that the event organiser could not reasonably be expected to have known such information prior to the event being held. </w:t>
      </w:r>
    </w:p>
    <w:p w:rsidR="00104D15" w:rsidRPr="00104D15" w:rsidRDefault="00104D15" w:rsidP="003F54DF">
      <w:pPr>
        <w:jc w:val="both"/>
      </w:pPr>
    </w:p>
    <w:p w:rsidR="00104D15" w:rsidRPr="00104D15" w:rsidRDefault="00104D15" w:rsidP="003F54DF">
      <w:pPr>
        <w:jc w:val="both"/>
      </w:pPr>
      <w:r w:rsidRPr="00104D15">
        <w:t xml:space="preserve">Requests for a review must be applied for on a Request for Review form within 14 calendar days of the final date of the event. </w:t>
      </w:r>
    </w:p>
    <w:p w:rsidR="00104D15" w:rsidRPr="00104D15" w:rsidRDefault="00104D15" w:rsidP="003F54DF">
      <w:pPr>
        <w:jc w:val="both"/>
      </w:pPr>
    </w:p>
    <w:p w:rsidR="00104D15" w:rsidRPr="005516CE" w:rsidRDefault="00104D15" w:rsidP="003F54DF">
      <w:pPr>
        <w:jc w:val="both"/>
        <w:rPr>
          <w:b/>
          <w:color w:val="3366FF"/>
          <w:sz w:val="28"/>
          <w:szCs w:val="28"/>
        </w:rPr>
      </w:pPr>
      <w:r w:rsidRPr="005516CE">
        <w:rPr>
          <w:b/>
          <w:color w:val="3366FF"/>
          <w:sz w:val="28"/>
          <w:szCs w:val="28"/>
        </w:rPr>
        <w:t>Can I lodge an application for a waiver after the event?</w:t>
      </w:r>
    </w:p>
    <w:p w:rsidR="00104D15" w:rsidRPr="00104D15" w:rsidRDefault="00104D15" w:rsidP="003F54DF">
      <w:pPr>
        <w:jc w:val="both"/>
      </w:pPr>
    </w:p>
    <w:p w:rsidR="00104D15" w:rsidRPr="00104D15" w:rsidRDefault="00104D15" w:rsidP="003F54DF">
      <w:pPr>
        <w:jc w:val="both"/>
      </w:pPr>
      <w:r w:rsidRPr="00104D15">
        <w:t>The acceptance and assessment of applications for waivers after the event has been conducted will be at the discretion of Victoria Police.</w:t>
      </w:r>
    </w:p>
    <w:p w:rsidR="0060316A" w:rsidRPr="00104D15" w:rsidRDefault="0060316A" w:rsidP="003F54DF">
      <w:pPr>
        <w:jc w:val="both"/>
      </w:pPr>
    </w:p>
    <w:sectPr w:rsidR="0060316A" w:rsidRPr="00104D15" w:rsidSect="003F54DF">
      <w:headerReference w:type="default" r:id="rId21"/>
      <w:pgSz w:w="11906" w:h="16838" w:code="9"/>
      <w:pgMar w:top="1191" w:right="1644" w:bottom="90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BB4" w:rsidRDefault="00A85BB4" w:rsidP="00673421">
      <w:pPr>
        <w:pStyle w:val="BodyTextIndent"/>
      </w:pPr>
      <w:r>
        <w:separator/>
      </w:r>
    </w:p>
  </w:endnote>
  <w:endnote w:type="continuationSeparator" w:id="0">
    <w:p w:rsidR="00A85BB4" w:rsidRDefault="00A85BB4" w:rsidP="00673421">
      <w:pPr>
        <w:pStyle w:val="BodyText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pex New Medium Italic">
    <w:panose1 w:val="00000000000000000000"/>
    <w:charset w:val="00"/>
    <w:family w:val="modern"/>
    <w:notTrueType/>
    <w:pitch w:val="variable"/>
    <w:sig w:usb0="00000087" w:usb1="00000000" w:usb2="00000000" w:usb3="00000000" w:csb0="0000009B"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Default="00A85BB4" w:rsidP="009250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85BB4" w:rsidRDefault="00A85BB4" w:rsidP="001354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Default="00A85BB4" w:rsidP="009250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0C02">
      <w:rPr>
        <w:rStyle w:val="PageNumber"/>
        <w:noProof/>
      </w:rPr>
      <w:t>2</w:t>
    </w:r>
    <w:r>
      <w:rPr>
        <w:rStyle w:val="PageNumber"/>
      </w:rPr>
      <w:fldChar w:fldCharType="end"/>
    </w:r>
  </w:p>
  <w:p w:rsidR="00A85BB4" w:rsidRPr="00D5740C" w:rsidRDefault="00A85BB4" w:rsidP="001354F1">
    <w:pPr>
      <w:pStyle w:val="Footer"/>
      <w:ind w:right="360"/>
      <w:rPr>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Default="00A85BB4" w:rsidP="0059738C">
    <w:pPr>
      <w:pStyle w:val="Footer"/>
      <w:jc w:val="right"/>
    </w:pPr>
    <w:r>
      <w:rPr>
        <w:rStyle w:val="PageNumber"/>
      </w:rPr>
      <w:fldChar w:fldCharType="begin"/>
    </w:r>
    <w:r>
      <w:rPr>
        <w:rStyle w:val="PageNumber"/>
      </w:rPr>
      <w:instrText xml:space="preserve"> PAGE </w:instrText>
    </w:r>
    <w:r>
      <w:rPr>
        <w:rStyle w:val="PageNumber"/>
      </w:rPr>
      <w:fldChar w:fldCharType="separate"/>
    </w:r>
    <w:r w:rsidR="00DD1BA8">
      <w:rPr>
        <w:rStyle w:val="PageNumber"/>
        <w:noProof/>
      </w:rPr>
      <w:t>40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BB4" w:rsidRDefault="00A85BB4" w:rsidP="00673421">
      <w:pPr>
        <w:pStyle w:val="BodyTextIndent"/>
      </w:pPr>
      <w:r>
        <w:separator/>
      </w:r>
    </w:p>
  </w:footnote>
  <w:footnote w:type="continuationSeparator" w:id="0">
    <w:p w:rsidR="00A85BB4" w:rsidRDefault="00A85BB4" w:rsidP="00673421">
      <w:pPr>
        <w:pStyle w:val="BodyTextIndent"/>
      </w:pPr>
      <w:r>
        <w:continuationSeparator/>
      </w:r>
    </w:p>
  </w:footnote>
  <w:footnote w:id="1">
    <w:p w:rsidR="00A85BB4" w:rsidRPr="006305FE" w:rsidRDefault="00A85BB4" w:rsidP="006305FE">
      <w:pPr>
        <w:autoSpaceDE w:val="0"/>
        <w:autoSpaceDN w:val="0"/>
        <w:adjustRightInd w:val="0"/>
        <w:rPr>
          <w:rFonts w:ascii="Calibri" w:hAnsi="Calibri" w:cs="Calibri"/>
          <w:color w:val="000000"/>
          <w:sz w:val="16"/>
          <w:szCs w:val="16"/>
          <w:u w:val="single"/>
        </w:rPr>
      </w:pPr>
      <w:r w:rsidRPr="006305FE">
        <w:rPr>
          <w:rStyle w:val="FootnoteReference"/>
          <w:rFonts w:ascii="Calibri" w:hAnsi="Calibri"/>
          <w:sz w:val="16"/>
          <w:szCs w:val="16"/>
        </w:rPr>
        <w:footnoteRef/>
      </w:r>
      <w:r w:rsidRPr="006305FE">
        <w:rPr>
          <w:rFonts w:ascii="Calibri" w:hAnsi="Calibri"/>
          <w:sz w:val="16"/>
          <w:szCs w:val="16"/>
        </w:rPr>
        <w:t xml:space="preserve"> </w:t>
      </w:r>
      <w:r w:rsidRPr="006305FE">
        <w:rPr>
          <w:rFonts w:ascii="Calibri" w:hAnsi="Calibri" w:cs="Calibri"/>
          <w:color w:val="000000"/>
          <w:sz w:val="16"/>
          <w:szCs w:val="16"/>
        </w:rPr>
        <w:t xml:space="preserve">Automatic indexation of fees and fines fact sheet 2013-14 accessed at </w:t>
      </w:r>
      <w:r w:rsidRPr="006305FE">
        <w:rPr>
          <w:rFonts w:ascii="Calibri" w:hAnsi="Calibri" w:cs="Calibri"/>
          <w:color w:val="000000"/>
          <w:sz w:val="16"/>
          <w:szCs w:val="16"/>
          <w:u w:val="single"/>
        </w:rPr>
        <w:t>www.dtf.vic.gov.au</w:t>
      </w:r>
    </w:p>
    <w:p w:rsidR="00A85BB4" w:rsidRDefault="00A85BB4">
      <w:pPr>
        <w:pStyle w:val="FootnoteText"/>
      </w:pPr>
    </w:p>
  </w:footnote>
  <w:footnote w:id="2">
    <w:p w:rsidR="00A85BB4" w:rsidRPr="0060316A" w:rsidRDefault="00A85BB4" w:rsidP="0060316A">
      <w:pPr>
        <w:autoSpaceDE w:val="0"/>
        <w:autoSpaceDN w:val="0"/>
        <w:adjustRightInd w:val="0"/>
        <w:rPr>
          <w:rFonts w:ascii="Calibri" w:hAnsi="Calibri"/>
          <w:sz w:val="16"/>
          <w:szCs w:val="16"/>
        </w:rPr>
      </w:pPr>
      <w:r w:rsidRPr="0060316A">
        <w:rPr>
          <w:rStyle w:val="FootnoteReference"/>
          <w:rFonts w:ascii="Calibri" w:hAnsi="Calibri"/>
          <w:sz w:val="16"/>
          <w:szCs w:val="16"/>
        </w:rPr>
        <w:footnoteRef/>
      </w:r>
      <w:r w:rsidRPr="0060316A">
        <w:rPr>
          <w:rFonts w:ascii="Calibri" w:hAnsi="Calibri"/>
          <w:sz w:val="16"/>
          <w:szCs w:val="16"/>
        </w:rPr>
        <w:t xml:space="preserve"> 2013-14 Police Output Appropriation, 2013-14 Budget Paper 3, Table 2.14 </w:t>
      </w:r>
    </w:p>
  </w:footnote>
  <w:footnote w:id="3">
    <w:p w:rsidR="00A85BB4" w:rsidRPr="0060316A" w:rsidRDefault="00A85BB4" w:rsidP="001D037E">
      <w:pPr>
        <w:pStyle w:val="FootnoteText"/>
        <w:rPr>
          <w:rFonts w:ascii="Calibri" w:hAnsi="Calibri"/>
          <w:sz w:val="16"/>
          <w:szCs w:val="16"/>
        </w:rPr>
      </w:pPr>
      <w:r w:rsidRPr="0060316A">
        <w:rPr>
          <w:rStyle w:val="FootnoteReference"/>
          <w:rFonts w:ascii="Calibri" w:hAnsi="Calibri"/>
          <w:sz w:val="16"/>
          <w:szCs w:val="16"/>
        </w:rPr>
        <w:footnoteRef/>
      </w:r>
      <w:r w:rsidRPr="0060316A">
        <w:rPr>
          <w:rFonts w:ascii="Calibri" w:hAnsi="Calibri"/>
          <w:sz w:val="16"/>
          <w:szCs w:val="16"/>
        </w:rPr>
        <w:t xml:space="preserve"> Listed under Regulation 5 of the proposed Regulations</w:t>
      </w:r>
    </w:p>
  </w:footnote>
  <w:footnote w:id="4">
    <w:p w:rsidR="00A85BB4" w:rsidRPr="0060316A" w:rsidRDefault="00A85BB4" w:rsidP="001D037E">
      <w:pPr>
        <w:pStyle w:val="FootnoteText"/>
        <w:rPr>
          <w:rFonts w:ascii="Calibri" w:hAnsi="Calibri"/>
          <w:sz w:val="16"/>
          <w:szCs w:val="16"/>
        </w:rPr>
      </w:pPr>
      <w:r w:rsidRPr="0060316A">
        <w:rPr>
          <w:rStyle w:val="FootnoteReference"/>
          <w:rFonts w:ascii="Calibri" w:hAnsi="Calibri"/>
          <w:sz w:val="16"/>
          <w:szCs w:val="16"/>
        </w:rPr>
        <w:footnoteRef/>
      </w:r>
      <w:r w:rsidRPr="0060316A">
        <w:rPr>
          <w:rFonts w:ascii="Calibri" w:hAnsi="Calibri"/>
          <w:sz w:val="16"/>
          <w:szCs w:val="16"/>
        </w:rPr>
        <w:t xml:space="preserve"> Listed under Regulation 6 of the proposed Regulations</w:t>
      </w:r>
    </w:p>
  </w:footnote>
  <w:footnote w:id="5">
    <w:p w:rsidR="00A85BB4" w:rsidRDefault="00A85BB4" w:rsidP="0081509B">
      <w:pPr>
        <w:pStyle w:val="FootnoteText"/>
      </w:pPr>
      <w:r w:rsidRPr="0060316A">
        <w:rPr>
          <w:rStyle w:val="FootnoteReference"/>
          <w:rFonts w:ascii="Calibri" w:hAnsi="Calibri"/>
          <w:sz w:val="16"/>
          <w:szCs w:val="16"/>
        </w:rPr>
        <w:footnoteRef/>
      </w:r>
      <w:r w:rsidRPr="0060316A">
        <w:rPr>
          <w:rFonts w:ascii="Calibri" w:hAnsi="Calibri"/>
          <w:sz w:val="16"/>
          <w:szCs w:val="16"/>
        </w:rPr>
        <w:t xml:space="preserve"> Listed under Regulation 7 of the proposed Regulations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Default="00A85BB4" w:rsidP="00104D15">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Pr="00104D15" w:rsidRDefault="00A85BB4" w:rsidP="00104D15">
    <w:pPr>
      <w:pStyle w:val="Header"/>
      <w:jc w:val="right"/>
      <w:rPr>
        <w:b/>
      </w:rPr>
    </w:pPr>
    <w:r w:rsidRPr="00104D15">
      <w:rPr>
        <w:b/>
      </w:rPr>
      <w:t>ATTACHMENT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Pr="00104D15" w:rsidRDefault="00A85BB4" w:rsidP="00104D15">
    <w:pPr>
      <w:pStyle w:val="Header"/>
      <w:jc w:val="right"/>
      <w:rPr>
        <w:b/>
      </w:rPr>
    </w:pPr>
    <w:r w:rsidRPr="00104D15">
      <w:rPr>
        <w:b/>
      </w:rPr>
      <w:t>ATTACHMENT 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Pr="0059738C" w:rsidRDefault="00A85BB4" w:rsidP="0059738C">
    <w:pPr>
      <w:pStyle w:val="Header"/>
      <w:jc w:val="right"/>
      <w:rPr>
        <w:b/>
      </w:rPr>
    </w:pPr>
    <w:r w:rsidRPr="0059738C">
      <w:rPr>
        <w:b/>
      </w:rPr>
      <w:t>ATTACHMENT</w:t>
    </w:r>
    <w:r>
      <w:rPr>
        <w:b/>
      </w:rPr>
      <w:t xml:space="preserve">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Pr="0059738C" w:rsidRDefault="00A85BB4" w:rsidP="0059738C">
    <w:pPr>
      <w:pStyle w:val="Header"/>
      <w:jc w:val="right"/>
      <w:rPr>
        <w:b/>
      </w:rPr>
    </w:pPr>
    <w:r w:rsidRPr="0059738C">
      <w:rPr>
        <w:b/>
      </w:rPr>
      <w:t>ATTACHMENT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Pr="0059738C" w:rsidRDefault="00A85BB4" w:rsidP="0059738C">
    <w:pPr>
      <w:pStyle w:val="Header"/>
      <w:jc w:val="right"/>
      <w:rPr>
        <w:b/>
      </w:rPr>
    </w:pPr>
    <w:r w:rsidRPr="0059738C">
      <w:rPr>
        <w:b/>
      </w:rPr>
      <w:t xml:space="preserve">ATTACHMENT </w:t>
    </w:r>
    <w:r>
      <w:rPr>
        <w:b/>
      </w:rPr>
      <w:t>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BB4" w:rsidRPr="0059738C" w:rsidRDefault="00A85BB4" w:rsidP="0059738C">
    <w:pPr>
      <w:pStyle w:val="Header"/>
      <w:jc w:val="right"/>
      <w:rPr>
        <w:b/>
      </w:rPr>
    </w:pPr>
    <w:r w:rsidRPr="0059738C">
      <w:rPr>
        <w:b/>
      </w:rPr>
      <w:t>ATTACHMENT</w:t>
    </w:r>
    <w:r>
      <w:rPr>
        <w:b/>
      </w:rPr>
      <w:t xml:space="preserve">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8CC"/>
    <w:multiLevelType w:val="hybridMultilevel"/>
    <w:tmpl w:val="11180102"/>
    <w:lvl w:ilvl="0" w:tplc="0C090001">
      <w:start w:val="1"/>
      <w:numFmt w:val="bullet"/>
      <w:lvlText w:val=""/>
      <w:lvlJc w:val="left"/>
      <w:pPr>
        <w:tabs>
          <w:tab w:val="num" w:pos="234"/>
        </w:tabs>
        <w:ind w:left="234" w:hanging="360"/>
      </w:pPr>
      <w:rPr>
        <w:rFonts w:ascii="Symbol" w:hAnsi="Symbol" w:hint="default"/>
      </w:rPr>
    </w:lvl>
    <w:lvl w:ilvl="1" w:tplc="0C090003" w:tentative="1">
      <w:start w:val="1"/>
      <w:numFmt w:val="bullet"/>
      <w:lvlText w:val="o"/>
      <w:lvlJc w:val="left"/>
      <w:pPr>
        <w:tabs>
          <w:tab w:val="num" w:pos="954"/>
        </w:tabs>
        <w:ind w:left="954" w:hanging="360"/>
      </w:pPr>
      <w:rPr>
        <w:rFonts w:ascii="Courier New" w:hAnsi="Courier New" w:cs="Courier New" w:hint="default"/>
      </w:rPr>
    </w:lvl>
    <w:lvl w:ilvl="2" w:tplc="0C090005" w:tentative="1">
      <w:start w:val="1"/>
      <w:numFmt w:val="bullet"/>
      <w:lvlText w:val=""/>
      <w:lvlJc w:val="left"/>
      <w:pPr>
        <w:tabs>
          <w:tab w:val="num" w:pos="1674"/>
        </w:tabs>
        <w:ind w:left="1674" w:hanging="360"/>
      </w:pPr>
      <w:rPr>
        <w:rFonts w:ascii="Wingdings" w:hAnsi="Wingdings" w:hint="default"/>
      </w:rPr>
    </w:lvl>
    <w:lvl w:ilvl="3" w:tplc="0C090001" w:tentative="1">
      <w:start w:val="1"/>
      <w:numFmt w:val="bullet"/>
      <w:lvlText w:val=""/>
      <w:lvlJc w:val="left"/>
      <w:pPr>
        <w:tabs>
          <w:tab w:val="num" w:pos="2394"/>
        </w:tabs>
        <w:ind w:left="2394" w:hanging="360"/>
      </w:pPr>
      <w:rPr>
        <w:rFonts w:ascii="Symbol" w:hAnsi="Symbol" w:hint="default"/>
      </w:rPr>
    </w:lvl>
    <w:lvl w:ilvl="4" w:tplc="0C090003" w:tentative="1">
      <w:start w:val="1"/>
      <w:numFmt w:val="bullet"/>
      <w:lvlText w:val="o"/>
      <w:lvlJc w:val="left"/>
      <w:pPr>
        <w:tabs>
          <w:tab w:val="num" w:pos="3114"/>
        </w:tabs>
        <w:ind w:left="3114" w:hanging="360"/>
      </w:pPr>
      <w:rPr>
        <w:rFonts w:ascii="Courier New" w:hAnsi="Courier New" w:cs="Courier New" w:hint="default"/>
      </w:rPr>
    </w:lvl>
    <w:lvl w:ilvl="5" w:tplc="0C090005" w:tentative="1">
      <w:start w:val="1"/>
      <w:numFmt w:val="bullet"/>
      <w:lvlText w:val=""/>
      <w:lvlJc w:val="left"/>
      <w:pPr>
        <w:tabs>
          <w:tab w:val="num" w:pos="3834"/>
        </w:tabs>
        <w:ind w:left="3834" w:hanging="360"/>
      </w:pPr>
      <w:rPr>
        <w:rFonts w:ascii="Wingdings" w:hAnsi="Wingdings" w:hint="default"/>
      </w:rPr>
    </w:lvl>
    <w:lvl w:ilvl="6" w:tplc="0C090001" w:tentative="1">
      <w:start w:val="1"/>
      <w:numFmt w:val="bullet"/>
      <w:lvlText w:val=""/>
      <w:lvlJc w:val="left"/>
      <w:pPr>
        <w:tabs>
          <w:tab w:val="num" w:pos="4554"/>
        </w:tabs>
        <w:ind w:left="4554" w:hanging="360"/>
      </w:pPr>
      <w:rPr>
        <w:rFonts w:ascii="Symbol" w:hAnsi="Symbol" w:hint="default"/>
      </w:rPr>
    </w:lvl>
    <w:lvl w:ilvl="7" w:tplc="0C090003" w:tentative="1">
      <w:start w:val="1"/>
      <w:numFmt w:val="bullet"/>
      <w:lvlText w:val="o"/>
      <w:lvlJc w:val="left"/>
      <w:pPr>
        <w:tabs>
          <w:tab w:val="num" w:pos="5274"/>
        </w:tabs>
        <w:ind w:left="5274" w:hanging="360"/>
      </w:pPr>
      <w:rPr>
        <w:rFonts w:ascii="Courier New" w:hAnsi="Courier New" w:cs="Courier New" w:hint="default"/>
      </w:rPr>
    </w:lvl>
    <w:lvl w:ilvl="8" w:tplc="0C090005" w:tentative="1">
      <w:start w:val="1"/>
      <w:numFmt w:val="bullet"/>
      <w:lvlText w:val=""/>
      <w:lvlJc w:val="left"/>
      <w:pPr>
        <w:tabs>
          <w:tab w:val="num" w:pos="5994"/>
        </w:tabs>
        <w:ind w:left="5994" w:hanging="360"/>
      </w:pPr>
      <w:rPr>
        <w:rFonts w:ascii="Wingdings" w:hAnsi="Wingdings" w:hint="default"/>
      </w:rPr>
    </w:lvl>
  </w:abstractNum>
  <w:abstractNum w:abstractNumId="1">
    <w:nsid w:val="0AFE6243"/>
    <w:multiLevelType w:val="hybridMultilevel"/>
    <w:tmpl w:val="D75C8B28"/>
    <w:lvl w:ilvl="0" w:tplc="644C1C98">
      <w:numFmt w:val="bullet"/>
      <w:lvlText w:val="-"/>
      <w:lvlJc w:val="left"/>
      <w:pPr>
        <w:tabs>
          <w:tab w:val="num" w:pos="720"/>
        </w:tabs>
        <w:ind w:left="720" w:hanging="360"/>
      </w:pPr>
      <w:rPr>
        <w:rFonts w:ascii="Apex New Medium Italic" w:eastAsia="Apex New Medium Italic" w:hAnsi="Apex New Medium Italic" w:cs="Apex New Medium Italic"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D051E3B"/>
    <w:multiLevelType w:val="hybridMultilevel"/>
    <w:tmpl w:val="D45A039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135F6847"/>
    <w:multiLevelType w:val="hybridMultilevel"/>
    <w:tmpl w:val="520289F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nsid w:val="16CD6D46"/>
    <w:multiLevelType w:val="hybridMultilevel"/>
    <w:tmpl w:val="E30A8240"/>
    <w:lvl w:ilvl="0" w:tplc="9ADEC512">
      <w:numFmt w:val="bullet"/>
      <w:lvlText w:val="-"/>
      <w:lvlJc w:val="left"/>
      <w:pPr>
        <w:tabs>
          <w:tab w:val="num" w:pos="720"/>
        </w:tabs>
        <w:ind w:left="720" w:hanging="360"/>
      </w:pPr>
      <w:rPr>
        <w:rFonts w:ascii="Calibri" w:eastAsia="Times New Roman" w:hAnsi="Calibri"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679F"/>
    <w:multiLevelType w:val="hybridMultilevel"/>
    <w:tmpl w:val="6BF29E84"/>
    <w:lvl w:ilvl="0" w:tplc="FE78D2BE">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21126A92"/>
    <w:multiLevelType w:val="hybridMultilevel"/>
    <w:tmpl w:val="3812973E"/>
    <w:lvl w:ilvl="0" w:tplc="A3F0B5C8">
      <w:start w:val="1"/>
      <w:numFmt w:val="decimal"/>
      <w:lvlText w:val="%1"/>
      <w:lvlJc w:val="left"/>
      <w:pPr>
        <w:tabs>
          <w:tab w:val="num" w:pos="717"/>
        </w:tabs>
        <w:ind w:left="717" w:hanging="360"/>
      </w:pPr>
      <w:rPr>
        <w:rFonts w:hint="default"/>
      </w:rPr>
    </w:lvl>
    <w:lvl w:ilvl="1" w:tplc="0C090019" w:tentative="1">
      <w:start w:val="1"/>
      <w:numFmt w:val="lowerLetter"/>
      <w:lvlText w:val="%2."/>
      <w:lvlJc w:val="left"/>
      <w:pPr>
        <w:tabs>
          <w:tab w:val="num" w:pos="1437"/>
        </w:tabs>
        <w:ind w:left="1437" w:hanging="360"/>
      </w:pPr>
    </w:lvl>
    <w:lvl w:ilvl="2" w:tplc="0C09001B" w:tentative="1">
      <w:start w:val="1"/>
      <w:numFmt w:val="lowerRoman"/>
      <w:lvlText w:val="%3."/>
      <w:lvlJc w:val="right"/>
      <w:pPr>
        <w:tabs>
          <w:tab w:val="num" w:pos="2157"/>
        </w:tabs>
        <w:ind w:left="2157" w:hanging="180"/>
      </w:pPr>
    </w:lvl>
    <w:lvl w:ilvl="3" w:tplc="0C09000F" w:tentative="1">
      <w:start w:val="1"/>
      <w:numFmt w:val="decimal"/>
      <w:lvlText w:val="%4."/>
      <w:lvlJc w:val="left"/>
      <w:pPr>
        <w:tabs>
          <w:tab w:val="num" w:pos="2877"/>
        </w:tabs>
        <w:ind w:left="2877" w:hanging="360"/>
      </w:pPr>
    </w:lvl>
    <w:lvl w:ilvl="4" w:tplc="0C090019" w:tentative="1">
      <w:start w:val="1"/>
      <w:numFmt w:val="lowerLetter"/>
      <w:lvlText w:val="%5."/>
      <w:lvlJc w:val="left"/>
      <w:pPr>
        <w:tabs>
          <w:tab w:val="num" w:pos="3597"/>
        </w:tabs>
        <w:ind w:left="3597" w:hanging="360"/>
      </w:pPr>
    </w:lvl>
    <w:lvl w:ilvl="5" w:tplc="0C09001B" w:tentative="1">
      <w:start w:val="1"/>
      <w:numFmt w:val="lowerRoman"/>
      <w:lvlText w:val="%6."/>
      <w:lvlJc w:val="right"/>
      <w:pPr>
        <w:tabs>
          <w:tab w:val="num" w:pos="4317"/>
        </w:tabs>
        <w:ind w:left="4317" w:hanging="180"/>
      </w:pPr>
    </w:lvl>
    <w:lvl w:ilvl="6" w:tplc="0C09000F" w:tentative="1">
      <w:start w:val="1"/>
      <w:numFmt w:val="decimal"/>
      <w:lvlText w:val="%7."/>
      <w:lvlJc w:val="left"/>
      <w:pPr>
        <w:tabs>
          <w:tab w:val="num" w:pos="5037"/>
        </w:tabs>
        <w:ind w:left="5037" w:hanging="360"/>
      </w:pPr>
    </w:lvl>
    <w:lvl w:ilvl="7" w:tplc="0C090019" w:tentative="1">
      <w:start w:val="1"/>
      <w:numFmt w:val="lowerLetter"/>
      <w:lvlText w:val="%8."/>
      <w:lvlJc w:val="left"/>
      <w:pPr>
        <w:tabs>
          <w:tab w:val="num" w:pos="5757"/>
        </w:tabs>
        <w:ind w:left="5757" w:hanging="360"/>
      </w:pPr>
    </w:lvl>
    <w:lvl w:ilvl="8" w:tplc="0C09001B" w:tentative="1">
      <w:start w:val="1"/>
      <w:numFmt w:val="lowerRoman"/>
      <w:lvlText w:val="%9."/>
      <w:lvlJc w:val="right"/>
      <w:pPr>
        <w:tabs>
          <w:tab w:val="num" w:pos="6477"/>
        </w:tabs>
        <w:ind w:left="6477" w:hanging="180"/>
      </w:pPr>
    </w:lvl>
  </w:abstractNum>
  <w:abstractNum w:abstractNumId="7">
    <w:nsid w:val="223E4B5F"/>
    <w:multiLevelType w:val="hybridMultilevel"/>
    <w:tmpl w:val="95D44C30"/>
    <w:lvl w:ilvl="0" w:tplc="644C1C98">
      <w:numFmt w:val="bullet"/>
      <w:lvlText w:val="-"/>
      <w:lvlJc w:val="left"/>
      <w:pPr>
        <w:tabs>
          <w:tab w:val="num" w:pos="720"/>
        </w:tabs>
        <w:ind w:left="720" w:hanging="360"/>
      </w:pPr>
      <w:rPr>
        <w:rFonts w:ascii="Georgia" w:eastAsia="Georgia" w:hAnsi="Georgia" w:cs="Georgia"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A0379BE"/>
    <w:multiLevelType w:val="hybridMultilevel"/>
    <w:tmpl w:val="8C947AEC"/>
    <w:lvl w:ilvl="0" w:tplc="0C090001">
      <w:start w:val="1"/>
      <w:numFmt w:val="bullet"/>
      <w:lvlText w:val=""/>
      <w:lvlJc w:val="left"/>
      <w:pPr>
        <w:tabs>
          <w:tab w:val="num" w:pos="240"/>
        </w:tabs>
        <w:ind w:left="240" w:hanging="360"/>
      </w:pPr>
      <w:rPr>
        <w:rFonts w:ascii="Symbol" w:hAnsi="Symbol" w:hint="default"/>
      </w:rPr>
    </w:lvl>
    <w:lvl w:ilvl="1" w:tplc="2B1AF48A">
      <w:numFmt w:val="bullet"/>
      <w:lvlText w:val=""/>
      <w:lvlJc w:val="left"/>
      <w:pPr>
        <w:tabs>
          <w:tab w:val="num" w:pos="960"/>
        </w:tabs>
        <w:ind w:left="960" w:hanging="360"/>
      </w:pPr>
      <w:rPr>
        <w:rFonts w:ascii="Wingdings" w:eastAsia="Times New Roman" w:hAnsi="Wingdings" w:cs="Times New Roman" w:hint="default"/>
      </w:rPr>
    </w:lvl>
    <w:lvl w:ilvl="2" w:tplc="0C090005" w:tentative="1">
      <w:start w:val="1"/>
      <w:numFmt w:val="bullet"/>
      <w:lvlText w:val=""/>
      <w:lvlJc w:val="left"/>
      <w:pPr>
        <w:tabs>
          <w:tab w:val="num" w:pos="1680"/>
        </w:tabs>
        <w:ind w:left="1680" w:hanging="360"/>
      </w:pPr>
      <w:rPr>
        <w:rFonts w:ascii="Wingdings" w:hAnsi="Wingdings" w:hint="default"/>
      </w:rPr>
    </w:lvl>
    <w:lvl w:ilvl="3" w:tplc="0C090001" w:tentative="1">
      <w:start w:val="1"/>
      <w:numFmt w:val="bullet"/>
      <w:lvlText w:val=""/>
      <w:lvlJc w:val="left"/>
      <w:pPr>
        <w:tabs>
          <w:tab w:val="num" w:pos="2400"/>
        </w:tabs>
        <w:ind w:left="2400" w:hanging="360"/>
      </w:pPr>
      <w:rPr>
        <w:rFonts w:ascii="Symbol" w:hAnsi="Symbol" w:hint="default"/>
      </w:rPr>
    </w:lvl>
    <w:lvl w:ilvl="4" w:tplc="0C090003" w:tentative="1">
      <w:start w:val="1"/>
      <w:numFmt w:val="bullet"/>
      <w:lvlText w:val="o"/>
      <w:lvlJc w:val="left"/>
      <w:pPr>
        <w:tabs>
          <w:tab w:val="num" w:pos="3120"/>
        </w:tabs>
        <w:ind w:left="3120" w:hanging="360"/>
      </w:pPr>
      <w:rPr>
        <w:rFonts w:ascii="Courier New" w:hAnsi="Courier New" w:cs="Courier New" w:hint="default"/>
      </w:rPr>
    </w:lvl>
    <w:lvl w:ilvl="5" w:tplc="0C090005" w:tentative="1">
      <w:start w:val="1"/>
      <w:numFmt w:val="bullet"/>
      <w:lvlText w:val=""/>
      <w:lvlJc w:val="left"/>
      <w:pPr>
        <w:tabs>
          <w:tab w:val="num" w:pos="3840"/>
        </w:tabs>
        <w:ind w:left="3840" w:hanging="360"/>
      </w:pPr>
      <w:rPr>
        <w:rFonts w:ascii="Wingdings" w:hAnsi="Wingdings" w:hint="default"/>
      </w:rPr>
    </w:lvl>
    <w:lvl w:ilvl="6" w:tplc="0C090001" w:tentative="1">
      <w:start w:val="1"/>
      <w:numFmt w:val="bullet"/>
      <w:lvlText w:val=""/>
      <w:lvlJc w:val="left"/>
      <w:pPr>
        <w:tabs>
          <w:tab w:val="num" w:pos="4560"/>
        </w:tabs>
        <w:ind w:left="4560" w:hanging="360"/>
      </w:pPr>
      <w:rPr>
        <w:rFonts w:ascii="Symbol" w:hAnsi="Symbol" w:hint="default"/>
      </w:rPr>
    </w:lvl>
    <w:lvl w:ilvl="7" w:tplc="0C090003" w:tentative="1">
      <w:start w:val="1"/>
      <w:numFmt w:val="bullet"/>
      <w:lvlText w:val="o"/>
      <w:lvlJc w:val="left"/>
      <w:pPr>
        <w:tabs>
          <w:tab w:val="num" w:pos="5280"/>
        </w:tabs>
        <w:ind w:left="5280" w:hanging="360"/>
      </w:pPr>
      <w:rPr>
        <w:rFonts w:ascii="Courier New" w:hAnsi="Courier New" w:cs="Courier New" w:hint="default"/>
      </w:rPr>
    </w:lvl>
    <w:lvl w:ilvl="8" w:tplc="0C090005" w:tentative="1">
      <w:start w:val="1"/>
      <w:numFmt w:val="bullet"/>
      <w:lvlText w:val=""/>
      <w:lvlJc w:val="left"/>
      <w:pPr>
        <w:tabs>
          <w:tab w:val="num" w:pos="6000"/>
        </w:tabs>
        <w:ind w:left="6000" w:hanging="360"/>
      </w:pPr>
      <w:rPr>
        <w:rFonts w:ascii="Wingdings" w:hAnsi="Wingdings" w:hint="default"/>
      </w:rPr>
    </w:lvl>
  </w:abstractNum>
  <w:abstractNum w:abstractNumId="9">
    <w:nsid w:val="3A0C0D32"/>
    <w:multiLevelType w:val="hybridMultilevel"/>
    <w:tmpl w:val="A9F83D34"/>
    <w:lvl w:ilvl="0" w:tplc="0C090001">
      <w:start w:val="1"/>
      <w:numFmt w:val="bullet"/>
      <w:lvlText w:val=""/>
      <w:lvlJc w:val="left"/>
      <w:pPr>
        <w:tabs>
          <w:tab w:val="num" w:pos="1003"/>
        </w:tabs>
        <w:ind w:left="1003" w:hanging="360"/>
      </w:pPr>
      <w:rPr>
        <w:rFonts w:ascii="Symbol" w:hAnsi="Symbol" w:hint="default"/>
      </w:rPr>
    </w:lvl>
    <w:lvl w:ilvl="1" w:tplc="0C090003" w:tentative="1">
      <w:start w:val="1"/>
      <w:numFmt w:val="bullet"/>
      <w:lvlText w:val="o"/>
      <w:lvlJc w:val="left"/>
      <w:pPr>
        <w:tabs>
          <w:tab w:val="num" w:pos="1723"/>
        </w:tabs>
        <w:ind w:left="1723" w:hanging="360"/>
      </w:pPr>
      <w:rPr>
        <w:rFonts w:ascii="Courier New" w:hAnsi="Courier New" w:cs="Courier New" w:hint="default"/>
      </w:rPr>
    </w:lvl>
    <w:lvl w:ilvl="2" w:tplc="0C090005" w:tentative="1">
      <w:start w:val="1"/>
      <w:numFmt w:val="bullet"/>
      <w:lvlText w:val=""/>
      <w:lvlJc w:val="left"/>
      <w:pPr>
        <w:tabs>
          <w:tab w:val="num" w:pos="2443"/>
        </w:tabs>
        <w:ind w:left="2443" w:hanging="360"/>
      </w:pPr>
      <w:rPr>
        <w:rFonts w:ascii="Wingdings" w:hAnsi="Wingdings" w:hint="default"/>
      </w:rPr>
    </w:lvl>
    <w:lvl w:ilvl="3" w:tplc="0C090001" w:tentative="1">
      <w:start w:val="1"/>
      <w:numFmt w:val="bullet"/>
      <w:lvlText w:val=""/>
      <w:lvlJc w:val="left"/>
      <w:pPr>
        <w:tabs>
          <w:tab w:val="num" w:pos="3163"/>
        </w:tabs>
        <w:ind w:left="3163" w:hanging="360"/>
      </w:pPr>
      <w:rPr>
        <w:rFonts w:ascii="Symbol" w:hAnsi="Symbol" w:hint="default"/>
      </w:rPr>
    </w:lvl>
    <w:lvl w:ilvl="4" w:tplc="0C090003" w:tentative="1">
      <w:start w:val="1"/>
      <w:numFmt w:val="bullet"/>
      <w:lvlText w:val="o"/>
      <w:lvlJc w:val="left"/>
      <w:pPr>
        <w:tabs>
          <w:tab w:val="num" w:pos="3883"/>
        </w:tabs>
        <w:ind w:left="3883" w:hanging="360"/>
      </w:pPr>
      <w:rPr>
        <w:rFonts w:ascii="Courier New" w:hAnsi="Courier New" w:cs="Courier New" w:hint="default"/>
      </w:rPr>
    </w:lvl>
    <w:lvl w:ilvl="5" w:tplc="0C090005" w:tentative="1">
      <w:start w:val="1"/>
      <w:numFmt w:val="bullet"/>
      <w:lvlText w:val=""/>
      <w:lvlJc w:val="left"/>
      <w:pPr>
        <w:tabs>
          <w:tab w:val="num" w:pos="4603"/>
        </w:tabs>
        <w:ind w:left="4603" w:hanging="360"/>
      </w:pPr>
      <w:rPr>
        <w:rFonts w:ascii="Wingdings" w:hAnsi="Wingdings" w:hint="default"/>
      </w:rPr>
    </w:lvl>
    <w:lvl w:ilvl="6" w:tplc="0C090001" w:tentative="1">
      <w:start w:val="1"/>
      <w:numFmt w:val="bullet"/>
      <w:lvlText w:val=""/>
      <w:lvlJc w:val="left"/>
      <w:pPr>
        <w:tabs>
          <w:tab w:val="num" w:pos="5323"/>
        </w:tabs>
        <w:ind w:left="5323" w:hanging="360"/>
      </w:pPr>
      <w:rPr>
        <w:rFonts w:ascii="Symbol" w:hAnsi="Symbol" w:hint="default"/>
      </w:rPr>
    </w:lvl>
    <w:lvl w:ilvl="7" w:tplc="0C090003" w:tentative="1">
      <w:start w:val="1"/>
      <w:numFmt w:val="bullet"/>
      <w:lvlText w:val="o"/>
      <w:lvlJc w:val="left"/>
      <w:pPr>
        <w:tabs>
          <w:tab w:val="num" w:pos="6043"/>
        </w:tabs>
        <w:ind w:left="6043" w:hanging="360"/>
      </w:pPr>
      <w:rPr>
        <w:rFonts w:ascii="Courier New" w:hAnsi="Courier New" w:cs="Courier New" w:hint="default"/>
      </w:rPr>
    </w:lvl>
    <w:lvl w:ilvl="8" w:tplc="0C090005" w:tentative="1">
      <w:start w:val="1"/>
      <w:numFmt w:val="bullet"/>
      <w:lvlText w:val=""/>
      <w:lvlJc w:val="left"/>
      <w:pPr>
        <w:tabs>
          <w:tab w:val="num" w:pos="6763"/>
        </w:tabs>
        <w:ind w:left="6763" w:hanging="360"/>
      </w:pPr>
      <w:rPr>
        <w:rFonts w:ascii="Wingdings" w:hAnsi="Wingdings" w:hint="default"/>
      </w:rPr>
    </w:lvl>
  </w:abstractNum>
  <w:abstractNum w:abstractNumId="10">
    <w:nsid w:val="3FB82972"/>
    <w:multiLevelType w:val="hybridMultilevel"/>
    <w:tmpl w:val="63982A9A"/>
    <w:lvl w:ilvl="0" w:tplc="0C090001">
      <w:start w:val="1"/>
      <w:numFmt w:val="bullet"/>
      <w:lvlText w:val=""/>
      <w:lvlJc w:val="left"/>
      <w:pPr>
        <w:tabs>
          <w:tab w:val="num" w:pos="180"/>
        </w:tabs>
        <w:ind w:left="180" w:hanging="360"/>
      </w:pPr>
      <w:rPr>
        <w:rFonts w:ascii="Symbol" w:hAnsi="Symbol" w:hint="default"/>
      </w:rPr>
    </w:lvl>
    <w:lvl w:ilvl="1" w:tplc="0C090003" w:tentative="1">
      <w:start w:val="1"/>
      <w:numFmt w:val="bullet"/>
      <w:lvlText w:val="o"/>
      <w:lvlJc w:val="left"/>
      <w:pPr>
        <w:tabs>
          <w:tab w:val="num" w:pos="900"/>
        </w:tabs>
        <w:ind w:left="900" w:hanging="360"/>
      </w:pPr>
      <w:rPr>
        <w:rFonts w:ascii="Courier New" w:hAnsi="Courier New" w:cs="Courier New" w:hint="default"/>
      </w:rPr>
    </w:lvl>
    <w:lvl w:ilvl="2" w:tplc="0C090005" w:tentative="1">
      <w:start w:val="1"/>
      <w:numFmt w:val="bullet"/>
      <w:lvlText w:val=""/>
      <w:lvlJc w:val="left"/>
      <w:pPr>
        <w:tabs>
          <w:tab w:val="num" w:pos="1620"/>
        </w:tabs>
        <w:ind w:left="1620" w:hanging="360"/>
      </w:pPr>
      <w:rPr>
        <w:rFonts w:ascii="Wingdings" w:hAnsi="Wingdings" w:hint="default"/>
      </w:rPr>
    </w:lvl>
    <w:lvl w:ilvl="3" w:tplc="0C090001" w:tentative="1">
      <w:start w:val="1"/>
      <w:numFmt w:val="bullet"/>
      <w:lvlText w:val=""/>
      <w:lvlJc w:val="left"/>
      <w:pPr>
        <w:tabs>
          <w:tab w:val="num" w:pos="2340"/>
        </w:tabs>
        <w:ind w:left="2340" w:hanging="360"/>
      </w:pPr>
      <w:rPr>
        <w:rFonts w:ascii="Symbol" w:hAnsi="Symbol" w:hint="default"/>
      </w:rPr>
    </w:lvl>
    <w:lvl w:ilvl="4" w:tplc="0C090003" w:tentative="1">
      <w:start w:val="1"/>
      <w:numFmt w:val="bullet"/>
      <w:lvlText w:val="o"/>
      <w:lvlJc w:val="left"/>
      <w:pPr>
        <w:tabs>
          <w:tab w:val="num" w:pos="3060"/>
        </w:tabs>
        <w:ind w:left="3060" w:hanging="360"/>
      </w:pPr>
      <w:rPr>
        <w:rFonts w:ascii="Courier New" w:hAnsi="Courier New" w:cs="Courier New" w:hint="default"/>
      </w:rPr>
    </w:lvl>
    <w:lvl w:ilvl="5" w:tplc="0C090005" w:tentative="1">
      <w:start w:val="1"/>
      <w:numFmt w:val="bullet"/>
      <w:lvlText w:val=""/>
      <w:lvlJc w:val="left"/>
      <w:pPr>
        <w:tabs>
          <w:tab w:val="num" w:pos="3780"/>
        </w:tabs>
        <w:ind w:left="3780" w:hanging="360"/>
      </w:pPr>
      <w:rPr>
        <w:rFonts w:ascii="Wingdings" w:hAnsi="Wingdings" w:hint="default"/>
      </w:rPr>
    </w:lvl>
    <w:lvl w:ilvl="6" w:tplc="0C090001" w:tentative="1">
      <w:start w:val="1"/>
      <w:numFmt w:val="bullet"/>
      <w:lvlText w:val=""/>
      <w:lvlJc w:val="left"/>
      <w:pPr>
        <w:tabs>
          <w:tab w:val="num" w:pos="4500"/>
        </w:tabs>
        <w:ind w:left="4500" w:hanging="360"/>
      </w:pPr>
      <w:rPr>
        <w:rFonts w:ascii="Symbol" w:hAnsi="Symbol" w:hint="default"/>
      </w:rPr>
    </w:lvl>
    <w:lvl w:ilvl="7" w:tplc="0C090003" w:tentative="1">
      <w:start w:val="1"/>
      <w:numFmt w:val="bullet"/>
      <w:lvlText w:val="o"/>
      <w:lvlJc w:val="left"/>
      <w:pPr>
        <w:tabs>
          <w:tab w:val="num" w:pos="5220"/>
        </w:tabs>
        <w:ind w:left="5220" w:hanging="360"/>
      </w:pPr>
      <w:rPr>
        <w:rFonts w:ascii="Courier New" w:hAnsi="Courier New" w:cs="Courier New" w:hint="default"/>
      </w:rPr>
    </w:lvl>
    <w:lvl w:ilvl="8" w:tplc="0C090005" w:tentative="1">
      <w:start w:val="1"/>
      <w:numFmt w:val="bullet"/>
      <w:lvlText w:val=""/>
      <w:lvlJc w:val="left"/>
      <w:pPr>
        <w:tabs>
          <w:tab w:val="num" w:pos="5940"/>
        </w:tabs>
        <w:ind w:left="5940" w:hanging="360"/>
      </w:pPr>
      <w:rPr>
        <w:rFonts w:ascii="Wingdings" w:hAnsi="Wingdings" w:hint="default"/>
      </w:rPr>
    </w:lvl>
  </w:abstractNum>
  <w:abstractNum w:abstractNumId="11">
    <w:nsid w:val="46237686"/>
    <w:multiLevelType w:val="hybridMultilevel"/>
    <w:tmpl w:val="807468F2"/>
    <w:lvl w:ilvl="0" w:tplc="0C090001">
      <w:start w:val="1"/>
      <w:numFmt w:val="bullet"/>
      <w:lvlText w:val=""/>
      <w:lvlJc w:val="left"/>
      <w:pPr>
        <w:tabs>
          <w:tab w:val="num" w:pos="300"/>
        </w:tabs>
        <w:ind w:left="300" w:hanging="360"/>
      </w:pPr>
      <w:rPr>
        <w:rFonts w:ascii="Symbol" w:hAnsi="Symbol" w:hint="default"/>
      </w:rPr>
    </w:lvl>
    <w:lvl w:ilvl="1" w:tplc="0C090003" w:tentative="1">
      <w:start w:val="1"/>
      <w:numFmt w:val="bullet"/>
      <w:lvlText w:val="o"/>
      <w:lvlJc w:val="left"/>
      <w:pPr>
        <w:tabs>
          <w:tab w:val="num" w:pos="1020"/>
        </w:tabs>
        <w:ind w:left="1020" w:hanging="360"/>
      </w:pPr>
      <w:rPr>
        <w:rFonts w:ascii="Courier New" w:hAnsi="Courier New" w:cs="Courier New" w:hint="default"/>
      </w:rPr>
    </w:lvl>
    <w:lvl w:ilvl="2" w:tplc="0C090005" w:tentative="1">
      <w:start w:val="1"/>
      <w:numFmt w:val="bullet"/>
      <w:lvlText w:val=""/>
      <w:lvlJc w:val="left"/>
      <w:pPr>
        <w:tabs>
          <w:tab w:val="num" w:pos="1740"/>
        </w:tabs>
        <w:ind w:left="1740" w:hanging="360"/>
      </w:pPr>
      <w:rPr>
        <w:rFonts w:ascii="Wingdings" w:hAnsi="Wingdings" w:hint="default"/>
      </w:rPr>
    </w:lvl>
    <w:lvl w:ilvl="3" w:tplc="0C090001" w:tentative="1">
      <w:start w:val="1"/>
      <w:numFmt w:val="bullet"/>
      <w:lvlText w:val=""/>
      <w:lvlJc w:val="left"/>
      <w:pPr>
        <w:tabs>
          <w:tab w:val="num" w:pos="2460"/>
        </w:tabs>
        <w:ind w:left="2460" w:hanging="360"/>
      </w:pPr>
      <w:rPr>
        <w:rFonts w:ascii="Symbol" w:hAnsi="Symbol" w:hint="default"/>
      </w:rPr>
    </w:lvl>
    <w:lvl w:ilvl="4" w:tplc="0C090003" w:tentative="1">
      <w:start w:val="1"/>
      <w:numFmt w:val="bullet"/>
      <w:lvlText w:val="o"/>
      <w:lvlJc w:val="left"/>
      <w:pPr>
        <w:tabs>
          <w:tab w:val="num" w:pos="3180"/>
        </w:tabs>
        <w:ind w:left="3180" w:hanging="360"/>
      </w:pPr>
      <w:rPr>
        <w:rFonts w:ascii="Courier New" w:hAnsi="Courier New" w:cs="Courier New" w:hint="default"/>
      </w:rPr>
    </w:lvl>
    <w:lvl w:ilvl="5" w:tplc="0C090005" w:tentative="1">
      <w:start w:val="1"/>
      <w:numFmt w:val="bullet"/>
      <w:lvlText w:val=""/>
      <w:lvlJc w:val="left"/>
      <w:pPr>
        <w:tabs>
          <w:tab w:val="num" w:pos="3900"/>
        </w:tabs>
        <w:ind w:left="3900" w:hanging="360"/>
      </w:pPr>
      <w:rPr>
        <w:rFonts w:ascii="Wingdings" w:hAnsi="Wingdings" w:hint="default"/>
      </w:rPr>
    </w:lvl>
    <w:lvl w:ilvl="6" w:tplc="0C090001" w:tentative="1">
      <w:start w:val="1"/>
      <w:numFmt w:val="bullet"/>
      <w:lvlText w:val=""/>
      <w:lvlJc w:val="left"/>
      <w:pPr>
        <w:tabs>
          <w:tab w:val="num" w:pos="4620"/>
        </w:tabs>
        <w:ind w:left="4620" w:hanging="360"/>
      </w:pPr>
      <w:rPr>
        <w:rFonts w:ascii="Symbol" w:hAnsi="Symbol" w:hint="default"/>
      </w:rPr>
    </w:lvl>
    <w:lvl w:ilvl="7" w:tplc="0C090003" w:tentative="1">
      <w:start w:val="1"/>
      <w:numFmt w:val="bullet"/>
      <w:lvlText w:val="o"/>
      <w:lvlJc w:val="left"/>
      <w:pPr>
        <w:tabs>
          <w:tab w:val="num" w:pos="5340"/>
        </w:tabs>
        <w:ind w:left="5340" w:hanging="360"/>
      </w:pPr>
      <w:rPr>
        <w:rFonts w:ascii="Courier New" w:hAnsi="Courier New" w:cs="Courier New" w:hint="default"/>
      </w:rPr>
    </w:lvl>
    <w:lvl w:ilvl="8" w:tplc="0C090005" w:tentative="1">
      <w:start w:val="1"/>
      <w:numFmt w:val="bullet"/>
      <w:lvlText w:val=""/>
      <w:lvlJc w:val="left"/>
      <w:pPr>
        <w:tabs>
          <w:tab w:val="num" w:pos="6060"/>
        </w:tabs>
        <w:ind w:left="6060" w:hanging="360"/>
      </w:pPr>
      <w:rPr>
        <w:rFonts w:ascii="Wingdings" w:hAnsi="Wingdings" w:hint="default"/>
      </w:rPr>
    </w:lvl>
  </w:abstractNum>
  <w:abstractNum w:abstractNumId="12">
    <w:nsid w:val="48077005"/>
    <w:multiLevelType w:val="hybridMultilevel"/>
    <w:tmpl w:val="CC06A642"/>
    <w:lvl w:ilvl="0" w:tplc="0C090017">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nsid w:val="4A683980"/>
    <w:multiLevelType w:val="hybridMultilevel"/>
    <w:tmpl w:val="8D904E74"/>
    <w:lvl w:ilvl="0" w:tplc="CCF804E2">
      <w:numFmt w:val="bullet"/>
      <w:lvlText w:val="-"/>
      <w:lvlJc w:val="left"/>
      <w:pPr>
        <w:tabs>
          <w:tab w:val="num" w:pos="-180"/>
        </w:tabs>
        <w:ind w:left="-180" w:hanging="360"/>
      </w:pPr>
      <w:rPr>
        <w:rFonts w:ascii="Calibri" w:eastAsia="Times New Roman" w:hAnsi="Calibri" w:cs="Times New Roman" w:hint="default"/>
      </w:rPr>
    </w:lvl>
    <w:lvl w:ilvl="1" w:tplc="0C090003" w:tentative="1">
      <w:start w:val="1"/>
      <w:numFmt w:val="bullet"/>
      <w:lvlText w:val="o"/>
      <w:lvlJc w:val="left"/>
      <w:pPr>
        <w:tabs>
          <w:tab w:val="num" w:pos="540"/>
        </w:tabs>
        <w:ind w:left="540" w:hanging="360"/>
      </w:pPr>
      <w:rPr>
        <w:rFonts w:ascii="Courier New" w:hAnsi="Courier New" w:cs="Courier New" w:hint="default"/>
      </w:rPr>
    </w:lvl>
    <w:lvl w:ilvl="2" w:tplc="0C090005" w:tentative="1">
      <w:start w:val="1"/>
      <w:numFmt w:val="bullet"/>
      <w:lvlText w:val=""/>
      <w:lvlJc w:val="left"/>
      <w:pPr>
        <w:tabs>
          <w:tab w:val="num" w:pos="1260"/>
        </w:tabs>
        <w:ind w:left="1260" w:hanging="360"/>
      </w:pPr>
      <w:rPr>
        <w:rFonts w:ascii="Wingdings" w:hAnsi="Wingdings" w:hint="default"/>
      </w:rPr>
    </w:lvl>
    <w:lvl w:ilvl="3" w:tplc="0C090001" w:tentative="1">
      <w:start w:val="1"/>
      <w:numFmt w:val="bullet"/>
      <w:lvlText w:val=""/>
      <w:lvlJc w:val="left"/>
      <w:pPr>
        <w:tabs>
          <w:tab w:val="num" w:pos="1980"/>
        </w:tabs>
        <w:ind w:left="1980" w:hanging="360"/>
      </w:pPr>
      <w:rPr>
        <w:rFonts w:ascii="Symbol" w:hAnsi="Symbol" w:hint="default"/>
      </w:rPr>
    </w:lvl>
    <w:lvl w:ilvl="4" w:tplc="0C090003" w:tentative="1">
      <w:start w:val="1"/>
      <w:numFmt w:val="bullet"/>
      <w:lvlText w:val="o"/>
      <w:lvlJc w:val="left"/>
      <w:pPr>
        <w:tabs>
          <w:tab w:val="num" w:pos="2700"/>
        </w:tabs>
        <w:ind w:left="2700" w:hanging="360"/>
      </w:pPr>
      <w:rPr>
        <w:rFonts w:ascii="Courier New" w:hAnsi="Courier New" w:cs="Courier New" w:hint="default"/>
      </w:rPr>
    </w:lvl>
    <w:lvl w:ilvl="5" w:tplc="0C090005" w:tentative="1">
      <w:start w:val="1"/>
      <w:numFmt w:val="bullet"/>
      <w:lvlText w:val=""/>
      <w:lvlJc w:val="left"/>
      <w:pPr>
        <w:tabs>
          <w:tab w:val="num" w:pos="3420"/>
        </w:tabs>
        <w:ind w:left="3420" w:hanging="360"/>
      </w:pPr>
      <w:rPr>
        <w:rFonts w:ascii="Wingdings" w:hAnsi="Wingdings" w:hint="default"/>
      </w:rPr>
    </w:lvl>
    <w:lvl w:ilvl="6" w:tplc="0C090001" w:tentative="1">
      <w:start w:val="1"/>
      <w:numFmt w:val="bullet"/>
      <w:lvlText w:val=""/>
      <w:lvlJc w:val="left"/>
      <w:pPr>
        <w:tabs>
          <w:tab w:val="num" w:pos="4140"/>
        </w:tabs>
        <w:ind w:left="4140" w:hanging="360"/>
      </w:pPr>
      <w:rPr>
        <w:rFonts w:ascii="Symbol" w:hAnsi="Symbol" w:hint="default"/>
      </w:rPr>
    </w:lvl>
    <w:lvl w:ilvl="7" w:tplc="0C090003" w:tentative="1">
      <w:start w:val="1"/>
      <w:numFmt w:val="bullet"/>
      <w:lvlText w:val="o"/>
      <w:lvlJc w:val="left"/>
      <w:pPr>
        <w:tabs>
          <w:tab w:val="num" w:pos="4860"/>
        </w:tabs>
        <w:ind w:left="4860" w:hanging="360"/>
      </w:pPr>
      <w:rPr>
        <w:rFonts w:ascii="Courier New" w:hAnsi="Courier New" w:cs="Courier New" w:hint="default"/>
      </w:rPr>
    </w:lvl>
    <w:lvl w:ilvl="8" w:tplc="0C090005" w:tentative="1">
      <w:start w:val="1"/>
      <w:numFmt w:val="bullet"/>
      <w:lvlText w:val=""/>
      <w:lvlJc w:val="left"/>
      <w:pPr>
        <w:tabs>
          <w:tab w:val="num" w:pos="5580"/>
        </w:tabs>
        <w:ind w:left="5580" w:hanging="360"/>
      </w:pPr>
      <w:rPr>
        <w:rFonts w:ascii="Wingdings" w:hAnsi="Wingdings" w:hint="default"/>
      </w:rPr>
    </w:lvl>
  </w:abstractNum>
  <w:abstractNum w:abstractNumId="14">
    <w:nsid w:val="524203F5"/>
    <w:multiLevelType w:val="hybridMultilevel"/>
    <w:tmpl w:val="1B2238AC"/>
    <w:lvl w:ilvl="0" w:tplc="0C090001">
      <w:start w:val="1"/>
      <w:numFmt w:val="bullet"/>
      <w:lvlText w:val=""/>
      <w:lvlJc w:val="left"/>
      <w:pPr>
        <w:tabs>
          <w:tab w:val="num" w:pos="240"/>
        </w:tabs>
        <w:ind w:left="240" w:hanging="360"/>
      </w:pPr>
      <w:rPr>
        <w:rFonts w:ascii="Symbol" w:hAnsi="Symbol" w:hint="default"/>
      </w:rPr>
    </w:lvl>
    <w:lvl w:ilvl="1" w:tplc="0C090003" w:tentative="1">
      <w:start w:val="1"/>
      <w:numFmt w:val="bullet"/>
      <w:lvlText w:val="o"/>
      <w:lvlJc w:val="left"/>
      <w:pPr>
        <w:tabs>
          <w:tab w:val="num" w:pos="960"/>
        </w:tabs>
        <w:ind w:left="960" w:hanging="360"/>
      </w:pPr>
      <w:rPr>
        <w:rFonts w:ascii="Courier New" w:hAnsi="Courier New" w:cs="Courier New" w:hint="default"/>
      </w:rPr>
    </w:lvl>
    <w:lvl w:ilvl="2" w:tplc="0C090005" w:tentative="1">
      <w:start w:val="1"/>
      <w:numFmt w:val="bullet"/>
      <w:lvlText w:val=""/>
      <w:lvlJc w:val="left"/>
      <w:pPr>
        <w:tabs>
          <w:tab w:val="num" w:pos="1680"/>
        </w:tabs>
        <w:ind w:left="1680" w:hanging="360"/>
      </w:pPr>
      <w:rPr>
        <w:rFonts w:ascii="Wingdings" w:hAnsi="Wingdings" w:hint="default"/>
      </w:rPr>
    </w:lvl>
    <w:lvl w:ilvl="3" w:tplc="0C090001" w:tentative="1">
      <w:start w:val="1"/>
      <w:numFmt w:val="bullet"/>
      <w:lvlText w:val=""/>
      <w:lvlJc w:val="left"/>
      <w:pPr>
        <w:tabs>
          <w:tab w:val="num" w:pos="2400"/>
        </w:tabs>
        <w:ind w:left="2400" w:hanging="360"/>
      </w:pPr>
      <w:rPr>
        <w:rFonts w:ascii="Symbol" w:hAnsi="Symbol" w:hint="default"/>
      </w:rPr>
    </w:lvl>
    <w:lvl w:ilvl="4" w:tplc="0C090003" w:tentative="1">
      <w:start w:val="1"/>
      <w:numFmt w:val="bullet"/>
      <w:lvlText w:val="o"/>
      <w:lvlJc w:val="left"/>
      <w:pPr>
        <w:tabs>
          <w:tab w:val="num" w:pos="3120"/>
        </w:tabs>
        <w:ind w:left="3120" w:hanging="360"/>
      </w:pPr>
      <w:rPr>
        <w:rFonts w:ascii="Courier New" w:hAnsi="Courier New" w:cs="Courier New" w:hint="default"/>
      </w:rPr>
    </w:lvl>
    <w:lvl w:ilvl="5" w:tplc="0C090005" w:tentative="1">
      <w:start w:val="1"/>
      <w:numFmt w:val="bullet"/>
      <w:lvlText w:val=""/>
      <w:lvlJc w:val="left"/>
      <w:pPr>
        <w:tabs>
          <w:tab w:val="num" w:pos="3840"/>
        </w:tabs>
        <w:ind w:left="3840" w:hanging="360"/>
      </w:pPr>
      <w:rPr>
        <w:rFonts w:ascii="Wingdings" w:hAnsi="Wingdings" w:hint="default"/>
      </w:rPr>
    </w:lvl>
    <w:lvl w:ilvl="6" w:tplc="0C090001" w:tentative="1">
      <w:start w:val="1"/>
      <w:numFmt w:val="bullet"/>
      <w:lvlText w:val=""/>
      <w:lvlJc w:val="left"/>
      <w:pPr>
        <w:tabs>
          <w:tab w:val="num" w:pos="4560"/>
        </w:tabs>
        <w:ind w:left="4560" w:hanging="360"/>
      </w:pPr>
      <w:rPr>
        <w:rFonts w:ascii="Symbol" w:hAnsi="Symbol" w:hint="default"/>
      </w:rPr>
    </w:lvl>
    <w:lvl w:ilvl="7" w:tplc="0C090003" w:tentative="1">
      <w:start w:val="1"/>
      <w:numFmt w:val="bullet"/>
      <w:lvlText w:val="o"/>
      <w:lvlJc w:val="left"/>
      <w:pPr>
        <w:tabs>
          <w:tab w:val="num" w:pos="5280"/>
        </w:tabs>
        <w:ind w:left="5280" w:hanging="360"/>
      </w:pPr>
      <w:rPr>
        <w:rFonts w:ascii="Courier New" w:hAnsi="Courier New" w:cs="Courier New" w:hint="default"/>
      </w:rPr>
    </w:lvl>
    <w:lvl w:ilvl="8" w:tplc="0C090005" w:tentative="1">
      <w:start w:val="1"/>
      <w:numFmt w:val="bullet"/>
      <w:lvlText w:val=""/>
      <w:lvlJc w:val="left"/>
      <w:pPr>
        <w:tabs>
          <w:tab w:val="num" w:pos="6000"/>
        </w:tabs>
        <w:ind w:left="6000" w:hanging="360"/>
      </w:pPr>
      <w:rPr>
        <w:rFonts w:ascii="Wingdings" w:hAnsi="Wingdings" w:hint="default"/>
      </w:rPr>
    </w:lvl>
  </w:abstractNum>
  <w:abstractNum w:abstractNumId="15">
    <w:nsid w:val="5B4368B6"/>
    <w:multiLevelType w:val="hybridMultilevel"/>
    <w:tmpl w:val="9E1E6008"/>
    <w:lvl w:ilvl="0" w:tplc="0ED69BE8">
      <w:start w:val="1"/>
      <w:numFmt w:val="lowerLetter"/>
      <w:lvlText w:val="(%1)"/>
      <w:lvlJc w:val="left"/>
      <w:pPr>
        <w:tabs>
          <w:tab w:val="num" w:pos="-180"/>
        </w:tabs>
        <w:ind w:left="-180" w:hanging="360"/>
      </w:pPr>
      <w:rPr>
        <w:rFonts w:hint="default"/>
      </w:rPr>
    </w:lvl>
    <w:lvl w:ilvl="1" w:tplc="0C090019" w:tentative="1">
      <w:start w:val="1"/>
      <w:numFmt w:val="lowerLetter"/>
      <w:lvlText w:val="%2."/>
      <w:lvlJc w:val="left"/>
      <w:pPr>
        <w:tabs>
          <w:tab w:val="num" w:pos="540"/>
        </w:tabs>
        <w:ind w:left="540" w:hanging="360"/>
      </w:pPr>
    </w:lvl>
    <w:lvl w:ilvl="2" w:tplc="0C09001B" w:tentative="1">
      <w:start w:val="1"/>
      <w:numFmt w:val="lowerRoman"/>
      <w:lvlText w:val="%3."/>
      <w:lvlJc w:val="right"/>
      <w:pPr>
        <w:tabs>
          <w:tab w:val="num" w:pos="1260"/>
        </w:tabs>
        <w:ind w:left="1260" w:hanging="180"/>
      </w:pPr>
    </w:lvl>
    <w:lvl w:ilvl="3" w:tplc="0C09000F" w:tentative="1">
      <w:start w:val="1"/>
      <w:numFmt w:val="decimal"/>
      <w:lvlText w:val="%4."/>
      <w:lvlJc w:val="left"/>
      <w:pPr>
        <w:tabs>
          <w:tab w:val="num" w:pos="1980"/>
        </w:tabs>
        <w:ind w:left="1980" w:hanging="360"/>
      </w:pPr>
    </w:lvl>
    <w:lvl w:ilvl="4" w:tplc="0C090019" w:tentative="1">
      <w:start w:val="1"/>
      <w:numFmt w:val="lowerLetter"/>
      <w:lvlText w:val="%5."/>
      <w:lvlJc w:val="left"/>
      <w:pPr>
        <w:tabs>
          <w:tab w:val="num" w:pos="2700"/>
        </w:tabs>
        <w:ind w:left="2700" w:hanging="360"/>
      </w:pPr>
    </w:lvl>
    <w:lvl w:ilvl="5" w:tplc="0C09001B" w:tentative="1">
      <w:start w:val="1"/>
      <w:numFmt w:val="lowerRoman"/>
      <w:lvlText w:val="%6."/>
      <w:lvlJc w:val="right"/>
      <w:pPr>
        <w:tabs>
          <w:tab w:val="num" w:pos="3420"/>
        </w:tabs>
        <w:ind w:left="3420" w:hanging="180"/>
      </w:pPr>
    </w:lvl>
    <w:lvl w:ilvl="6" w:tplc="0C09000F" w:tentative="1">
      <w:start w:val="1"/>
      <w:numFmt w:val="decimal"/>
      <w:lvlText w:val="%7."/>
      <w:lvlJc w:val="left"/>
      <w:pPr>
        <w:tabs>
          <w:tab w:val="num" w:pos="4140"/>
        </w:tabs>
        <w:ind w:left="4140" w:hanging="360"/>
      </w:pPr>
    </w:lvl>
    <w:lvl w:ilvl="7" w:tplc="0C090019" w:tentative="1">
      <w:start w:val="1"/>
      <w:numFmt w:val="lowerLetter"/>
      <w:lvlText w:val="%8."/>
      <w:lvlJc w:val="left"/>
      <w:pPr>
        <w:tabs>
          <w:tab w:val="num" w:pos="4860"/>
        </w:tabs>
        <w:ind w:left="4860" w:hanging="360"/>
      </w:pPr>
    </w:lvl>
    <w:lvl w:ilvl="8" w:tplc="0C09001B" w:tentative="1">
      <w:start w:val="1"/>
      <w:numFmt w:val="lowerRoman"/>
      <w:lvlText w:val="%9."/>
      <w:lvlJc w:val="right"/>
      <w:pPr>
        <w:tabs>
          <w:tab w:val="num" w:pos="5580"/>
        </w:tabs>
        <w:ind w:left="5580" w:hanging="180"/>
      </w:pPr>
    </w:lvl>
  </w:abstractNum>
  <w:abstractNum w:abstractNumId="16">
    <w:nsid w:val="61164F02"/>
    <w:multiLevelType w:val="hybridMultilevel"/>
    <w:tmpl w:val="7EF8720E"/>
    <w:lvl w:ilvl="0" w:tplc="0C09000B">
      <w:start w:val="1"/>
      <w:numFmt w:val="bullet"/>
      <w:lvlText w:val=""/>
      <w:lvlJc w:val="left"/>
      <w:pPr>
        <w:tabs>
          <w:tab w:val="num" w:pos="1363"/>
        </w:tabs>
        <w:ind w:left="1363" w:hanging="360"/>
      </w:pPr>
      <w:rPr>
        <w:rFonts w:ascii="Wingdings" w:hAnsi="Wingdings" w:hint="default"/>
      </w:rPr>
    </w:lvl>
    <w:lvl w:ilvl="1" w:tplc="0C090003" w:tentative="1">
      <w:start w:val="1"/>
      <w:numFmt w:val="bullet"/>
      <w:lvlText w:val="o"/>
      <w:lvlJc w:val="left"/>
      <w:pPr>
        <w:tabs>
          <w:tab w:val="num" w:pos="2083"/>
        </w:tabs>
        <w:ind w:left="2083" w:hanging="360"/>
      </w:pPr>
      <w:rPr>
        <w:rFonts w:ascii="Courier New" w:hAnsi="Courier New" w:cs="Courier New" w:hint="default"/>
      </w:rPr>
    </w:lvl>
    <w:lvl w:ilvl="2" w:tplc="0C090005" w:tentative="1">
      <w:start w:val="1"/>
      <w:numFmt w:val="bullet"/>
      <w:lvlText w:val=""/>
      <w:lvlJc w:val="left"/>
      <w:pPr>
        <w:tabs>
          <w:tab w:val="num" w:pos="2803"/>
        </w:tabs>
        <w:ind w:left="2803" w:hanging="360"/>
      </w:pPr>
      <w:rPr>
        <w:rFonts w:ascii="Wingdings" w:hAnsi="Wingdings" w:hint="default"/>
      </w:rPr>
    </w:lvl>
    <w:lvl w:ilvl="3" w:tplc="0C090001" w:tentative="1">
      <w:start w:val="1"/>
      <w:numFmt w:val="bullet"/>
      <w:lvlText w:val=""/>
      <w:lvlJc w:val="left"/>
      <w:pPr>
        <w:tabs>
          <w:tab w:val="num" w:pos="3523"/>
        </w:tabs>
        <w:ind w:left="3523" w:hanging="360"/>
      </w:pPr>
      <w:rPr>
        <w:rFonts w:ascii="Symbol" w:hAnsi="Symbol" w:hint="default"/>
      </w:rPr>
    </w:lvl>
    <w:lvl w:ilvl="4" w:tplc="0C090003" w:tentative="1">
      <w:start w:val="1"/>
      <w:numFmt w:val="bullet"/>
      <w:lvlText w:val="o"/>
      <w:lvlJc w:val="left"/>
      <w:pPr>
        <w:tabs>
          <w:tab w:val="num" w:pos="4243"/>
        </w:tabs>
        <w:ind w:left="4243" w:hanging="360"/>
      </w:pPr>
      <w:rPr>
        <w:rFonts w:ascii="Courier New" w:hAnsi="Courier New" w:cs="Courier New" w:hint="default"/>
      </w:rPr>
    </w:lvl>
    <w:lvl w:ilvl="5" w:tplc="0C090005" w:tentative="1">
      <w:start w:val="1"/>
      <w:numFmt w:val="bullet"/>
      <w:lvlText w:val=""/>
      <w:lvlJc w:val="left"/>
      <w:pPr>
        <w:tabs>
          <w:tab w:val="num" w:pos="4963"/>
        </w:tabs>
        <w:ind w:left="4963" w:hanging="360"/>
      </w:pPr>
      <w:rPr>
        <w:rFonts w:ascii="Wingdings" w:hAnsi="Wingdings" w:hint="default"/>
      </w:rPr>
    </w:lvl>
    <w:lvl w:ilvl="6" w:tplc="0C090001" w:tentative="1">
      <w:start w:val="1"/>
      <w:numFmt w:val="bullet"/>
      <w:lvlText w:val=""/>
      <w:lvlJc w:val="left"/>
      <w:pPr>
        <w:tabs>
          <w:tab w:val="num" w:pos="5683"/>
        </w:tabs>
        <w:ind w:left="5683" w:hanging="360"/>
      </w:pPr>
      <w:rPr>
        <w:rFonts w:ascii="Symbol" w:hAnsi="Symbol" w:hint="default"/>
      </w:rPr>
    </w:lvl>
    <w:lvl w:ilvl="7" w:tplc="0C090003" w:tentative="1">
      <w:start w:val="1"/>
      <w:numFmt w:val="bullet"/>
      <w:lvlText w:val="o"/>
      <w:lvlJc w:val="left"/>
      <w:pPr>
        <w:tabs>
          <w:tab w:val="num" w:pos="6403"/>
        </w:tabs>
        <w:ind w:left="6403" w:hanging="360"/>
      </w:pPr>
      <w:rPr>
        <w:rFonts w:ascii="Courier New" w:hAnsi="Courier New" w:cs="Courier New" w:hint="default"/>
      </w:rPr>
    </w:lvl>
    <w:lvl w:ilvl="8" w:tplc="0C090005" w:tentative="1">
      <w:start w:val="1"/>
      <w:numFmt w:val="bullet"/>
      <w:lvlText w:val=""/>
      <w:lvlJc w:val="left"/>
      <w:pPr>
        <w:tabs>
          <w:tab w:val="num" w:pos="7123"/>
        </w:tabs>
        <w:ind w:left="7123" w:hanging="360"/>
      </w:pPr>
      <w:rPr>
        <w:rFonts w:ascii="Wingdings" w:hAnsi="Wingdings" w:hint="default"/>
      </w:rPr>
    </w:lvl>
  </w:abstractNum>
  <w:abstractNum w:abstractNumId="17">
    <w:nsid w:val="660A6CD9"/>
    <w:multiLevelType w:val="hybridMultilevel"/>
    <w:tmpl w:val="38B874D8"/>
    <w:lvl w:ilvl="0" w:tplc="0C090017">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6921555C"/>
    <w:multiLevelType w:val="hybridMultilevel"/>
    <w:tmpl w:val="C5201766"/>
    <w:lvl w:ilvl="0" w:tplc="0C090001">
      <w:start w:val="1"/>
      <w:numFmt w:val="bullet"/>
      <w:lvlText w:val=""/>
      <w:lvlJc w:val="left"/>
      <w:pPr>
        <w:tabs>
          <w:tab w:val="num" w:pos="240"/>
        </w:tabs>
        <w:ind w:left="240" w:hanging="360"/>
      </w:pPr>
      <w:rPr>
        <w:rFonts w:ascii="Symbol" w:hAnsi="Symbol" w:hint="default"/>
      </w:rPr>
    </w:lvl>
    <w:lvl w:ilvl="1" w:tplc="0C090003" w:tentative="1">
      <w:start w:val="1"/>
      <w:numFmt w:val="bullet"/>
      <w:lvlText w:val="o"/>
      <w:lvlJc w:val="left"/>
      <w:pPr>
        <w:tabs>
          <w:tab w:val="num" w:pos="960"/>
        </w:tabs>
        <w:ind w:left="960" w:hanging="360"/>
      </w:pPr>
      <w:rPr>
        <w:rFonts w:ascii="Courier New" w:hAnsi="Courier New" w:cs="Courier New" w:hint="default"/>
      </w:rPr>
    </w:lvl>
    <w:lvl w:ilvl="2" w:tplc="0C090005" w:tentative="1">
      <w:start w:val="1"/>
      <w:numFmt w:val="bullet"/>
      <w:lvlText w:val=""/>
      <w:lvlJc w:val="left"/>
      <w:pPr>
        <w:tabs>
          <w:tab w:val="num" w:pos="1680"/>
        </w:tabs>
        <w:ind w:left="1680" w:hanging="360"/>
      </w:pPr>
      <w:rPr>
        <w:rFonts w:ascii="Wingdings" w:hAnsi="Wingdings" w:hint="default"/>
      </w:rPr>
    </w:lvl>
    <w:lvl w:ilvl="3" w:tplc="0C090001" w:tentative="1">
      <w:start w:val="1"/>
      <w:numFmt w:val="bullet"/>
      <w:lvlText w:val=""/>
      <w:lvlJc w:val="left"/>
      <w:pPr>
        <w:tabs>
          <w:tab w:val="num" w:pos="2400"/>
        </w:tabs>
        <w:ind w:left="2400" w:hanging="360"/>
      </w:pPr>
      <w:rPr>
        <w:rFonts w:ascii="Symbol" w:hAnsi="Symbol" w:hint="default"/>
      </w:rPr>
    </w:lvl>
    <w:lvl w:ilvl="4" w:tplc="0C090003" w:tentative="1">
      <w:start w:val="1"/>
      <w:numFmt w:val="bullet"/>
      <w:lvlText w:val="o"/>
      <w:lvlJc w:val="left"/>
      <w:pPr>
        <w:tabs>
          <w:tab w:val="num" w:pos="3120"/>
        </w:tabs>
        <w:ind w:left="3120" w:hanging="360"/>
      </w:pPr>
      <w:rPr>
        <w:rFonts w:ascii="Courier New" w:hAnsi="Courier New" w:cs="Courier New" w:hint="default"/>
      </w:rPr>
    </w:lvl>
    <w:lvl w:ilvl="5" w:tplc="0C090005" w:tentative="1">
      <w:start w:val="1"/>
      <w:numFmt w:val="bullet"/>
      <w:lvlText w:val=""/>
      <w:lvlJc w:val="left"/>
      <w:pPr>
        <w:tabs>
          <w:tab w:val="num" w:pos="3840"/>
        </w:tabs>
        <w:ind w:left="3840" w:hanging="360"/>
      </w:pPr>
      <w:rPr>
        <w:rFonts w:ascii="Wingdings" w:hAnsi="Wingdings" w:hint="default"/>
      </w:rPr>
    </w:lvl>
    <w:lvl w:ilvl="6" w:tplc="0C090001" w:tentative="1">
      <w:start w:val="1"/>
      <w:numFmt w:val="bullet"/>
      <w:lvlText w:val=""/>
      <w:lvlJc w:val="left"/>
      <w:pPr>
        <w:tabs>
          <w:tab w:val="num" w:pos="4560"/>
        </w:tabs>
        <w:ind w:left="4560" w:hanging="360"/>
      </w:pPr>
      <w:rPr>
        <w:rFonts w:ascii="Symbol" w:hAnsi="Symbol" w:hint="default"/>
      </w:rPr>
    </w:lvl>
    <w:lvl w:ilvl="7" w:tplc="0C090003" w:tentative="1">
      <w:start w:val="1"/>
      <w:numFmt w:val="bullet"/>
      <w:lvlText w:val="o"/>
      <w:lvlJc w:val="left"/>
      <w:pPr>
        <w:tabs>
          <w:tab w:val="num" w:pos="5280"/>
        </w:tabs>
        <w:ind w:left="5280" w:hanging="360"/>
      </w:pPr>
      <w:rPr>
        <w:rFonts w:ascii="Courier New" w:hAnsi="Courier New" w:cs="Courier New" w:hint="default"/>
      </w:rPr>
    </w:lvl>
    <w:lvl w:ilvl="8" w:tplc="0C090005" w:tentative="1">
      <w:start w:val="1"/>
      <w:numFmt w:val="bullet"/>
      <w:lvlText w:val=""/>
      <w:lvlJc w:val="left"/>
      <w:pPr>
        <w:tabs>
          <w:tab w:val="num" w:pos="6000"/>
        </w:tabs>
        <w:ind w:left="6000" w:hanging="360"/>
      </w:pPr>
      <w:rPr>
        <w:rFonts w:ascii="Wingdings" w:hAnsi="Wingdings" w:hint="default"/>
      </w:rPr>
    </w:lvl>
  </w:abstractNum>
  <w:abstractNum w:abstractNumId="19">
    <w:nsid w:val="6B3B17A9"/>
    <w:multiLevelType w:val="hybridMultilevel"/>
    <w:tmpl w:val="C21E9254"/>
    <w:lvl w:ilvl="0" w:tplc="644C1C98">
      <w:numFmt w:val="bullet"/>
      <w:lvlText w:val="-"/>
      <w:lvlJc w:val="left"/>
      <w:pPr>
        <w:tabs>
          <w:tab w:val="num" w:pos="720"/>
        </w:tabs>
        <w:ind w:left="720" w:hanging="360"/>
      </w:pPr>
      <w:rPr>
        <w:rFonts w:ascii="Georgia" w:eastAsia="Georgia" w:hAnsi="Georgia" w:cs="Georgia"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6F403FF3"/>
    <w:multiLevelType w:val="hybridMultilevel"/>
    <w:tmpl w:val="065408F2"/>
    <w:lvl w:ilvl="0" w:tplc="FE78D2BE">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7C040300"/>
    <w:multiLevelType w:val="hybridMultilevel"/>
    <w:tmpl w:val="C3B0E062"/>
    <w:lvl w:ilvl="0" w:tplc="FE78D2BE">
      <w:start w:val="1"/>
      <w:numFmt w:val="lowerLetter"/>
      <w:lvlText w:val="(%1)"/>
      <w:lvlJc w:val="left"/>
      <w:pPr>
        <w:tabs>
          <w:tab w:val="num" w:pos="1080"/>
        </w:tabs>
        <w:ind w:left="1080" w:hanging="720"/>
      </w:pPr>
      <w:rPr>
        <w:rFonts w:hint="default"/>
      </w:rPr>
    </w:lvl>
    <w:lvl w:ilvl="1" w:tplc="0C090017">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nsid w:val="7D0D1EFE"/>
    <w:multiLevelType w:val="multilevel"/>
    <w:tmpl w:val="41D4DBE0"/>
    <w:lvl w:ilvl="0">
      <w:start w:val="1"/>
      <w:numFmt w:val="decimal"/>
      <w:pStyle w:val="Heading1"/>
      <w:lvlText w:val="%1"/>
      <w:lvlJc w:val="left"/>
      <w:pPr>
        <w:tabs>
          <w:tab w:val="num" w:pos="432"/>
        </w:tabs>
        <w:ind w:left="432" w:hanging="432"/>
      </w:pPr>
      <w:rPr>
        <w:rFonts w:hint="default"/>
        <w:b/>
        <w:sz w:val="32"/>
        <w:szCs w:val="32"/>
      </w:rPr>
    </w:lvl>
    <w:lvl w:ilvl="1">
      <w:start w:val="1"/>
      <w:numFmt w:val="decimal"/>
      <w:pStyle w:val="Heading2"/>
      <w:lvlText w:val="%1.%2."/>
      <w:lvlJc w:val="left"/>
      <w:pPr>
        <w:tabs>
          <w:tab w:val="num" w:pos="6876"/>
        </w:tabs>
        <w:ind w:left="6876" w:hanging="576"/>
      </w:pPr>
      <w:rPr>
        <w:rFonts w:hint="default"/>
        <w:b/>
        <w:i w:val="0"/>
        <w:sz w:val="28"/>
      </w:rPr>
    </w:lvl>
    <w:lvl w:ilvl="2">
      <w:start w:val="1"/>
      <w:numFmt w:val="decimal"/>
      <w:pStyle w:val="Heading3"/>
      <w:lvlText w:val="6.4.%3"/>
      <w:lvlJc w:val="left"/>
      <w:pPr>
        <w:tabs>
          <w:tab w:val="num" w:pos="720"/>
        </w:tabs>
        <w:ind w:left="720" w:hanging="720"/>
      </w:pPr>
      <w:rPr>
        <w:rFonts w:ascii="Calibri" w:hAnsi="Calibri" w:hint="default"/>
        <w:b/>
        <w:color w:val="3366FF"/>
        <w:sz w:val="26"/>
        <w:szCs w:val="26"/>
      </w:rPr>
    </w:lvl>
    <w:lvl w:ilvl="3">
      <w:start w:val="1"/>
      <w:numFmt w:val="decimal"/>
      <w:pStyle w:val="Heading4"/>
      <w:lvlText w:val="%1.%2.%3.%4"/>
      <w:lvlJc w:val="left"/>
      <w:pPr>
        <w:tabs>
          <w:tab w:val="num" w:pos="864"/>
        </w:tabs>
        <w:ind w:left="864" w:hanging="864"/>
      </w:pPr>
      <w:rPr>
        <w:rFonts w:hint="default"/>
        <w:b/>
        <w:sz w:val="28"/>
      </w:rPr>
    </w:lvl>
    <w:lvl w:ilvl="4">
      <w:start w:val="1"/>
      <w:numFmt w:val="decimal"/>
      <w:pStyle w:val="Heading5"/>
      <w:lvlText w:val="%1.%2.%3.%4.%5"/>
      <w:lvlJc w:val="left"/>
      <w:pPr>
        <w:tabs>
          <w:tab w:val="num" w:pos="1008"/>
        </w:tabs>
        <w:ind w:left="1008" w:hanging="1008"/>
      </w:pPr>
      <w:rPr>
        <w:rFonts w:hint="default"/>
        <w:b/>
        <w:sz w:val="28"/>
      </w:rPr>
    </w:lvl>
    <w:lvl w:ilvl="5">
      <w:start w:val="1"/>
      <w:numFmt w:val="decimal"/>
      <w:pStyle w:val="Heading6"/>
      <w:lvlText w:val="%66.4.%3"/>
      <w:lvlJc w:val="left"/>
      <w:pPr>
        <w:tabs>
          <w:tab w:val="num" w:pos="1152"/>
        </w:tabs>
        <w:ind w:left="1418" w:hanging="1418"/>
      </w:pPr>
      <w:rPr>
        <w:rFonts w:hint="default"/>
        <w:b/>
        <w:sz w:val="28"/>
      </w:rPr>
    </w:lvl>
    <w:lvl w:ilvl="6">
      <w:start w:val="1"/>
      <w:numFmt w:val="decimal"/>
      <w:pStyle w:val="Heading7"/>
      <w:lvlText w:val="%1.%2.%3.%4.%5.%6.%7"/>
      <w:lvlJc w:val="left"/>
      <w:pPr>
        <w:tabs>
          <w:tab w:val="num" w:pos="1296"/>
        </w:tabs>
        <w:ind w:left="1296" w:hanging="1296"/>
      </w:pPr>
      <w:rPr>
        <w:rFonts w:hint="default"/>
        <w:b/>
        <w:sz w:val="28"/>
      </w:rPr>
    </w:lvl>
    <w:lvl w:ilvl="7">
      <w:start w:val="1"/>
      <w:numFmt w:val="decimal"/>
      <w:pStyle w:val="Heading8"/>
      <w:lvlText w:val="%1.%2.%3.%4.%5.%6.%7.%8"/>
      <w:lvlJc w:val="left"/>
      <w:pPr>
        <w:tabs>
          <w:tab w:val="num" w:pos="1440"/>
        </w:tabs>
        <w:ind w:left="1440" w:hanging="1440"/>
      </w:pPr>
      <w:rPr>
        <w:rFonts w:hint="default"/>
        <w:b/>
        <w:sz w:val="28"/>
      </w:rPr>
    </w:lvl>
    <w:lvl w:ilvl="8">
      <w:start w:val="1"/>
      <w:numFmt w:val="decimal"/>
      <w:pStyle w:val="Heading9"/>
      <w:lvlText w:val="%1.%2.%3.%4.%5.%6.%7.%8.%9"/>
      <w:lvlJc w:val="left"/>
      <w:pPr>
        <w:tabs>
          <w:tab w:val="num" w:pos="1584"/>
        </w:tabs>
        <w:ind w:left="1584" w:hanging="1584"/>
      </w:pPr>
      <w:rPr>
        <w:rFonts w:hint="default"/>
        <w:b/>
        <w:sz w:val="28"/>
      </w:rPr>
    </w:lvl>
  </w:abstractNum>
  <w:num w:numId="1">
    <w:abstractNumId w:val="14"/>
  </w:num>
  <w:num w:numId="2">
    <w:abstractNumId w:val="18"/>
  </w:num>
  <w:num w:numId="3">
    <w:abstractNumId w:val="3"/>
  </w:num>
  <w:num w:numId="4">
    <w:abstractNumId w:val="11"/>
  </w:num>
  <w:num w:numId="5">
    <w:abstractNumId w:val="2"/>
  </w:num>
  <w:num w:numId="6">
    <w:abstractNumId w:val="10"/>
  </w:num>
  <w:num w:numId="7">
    <w:abstractNumId w:val="8"/>
  </w:num>
  <w:num w:numId="8">
    <w:abstractNumId w:val="15"/>
  </w:num>
  <w:num w:numId="9">
    <w:abstractNumId w:val="1"/>
  </w:num>
  <w:num w:numId="10">
    <w:abstractNumId w:val="9"/>
  </w:num>
  <w:num w:numId="11">
    <w:abstractNumId w:val="6"/>
  </w:num>
  <w:num w:numId="12">
    <w:abstractNumId w:val="0"/>
  </w:num>
  <w:num w:numId="13">
    <w:abstractNumId w:val="16"/>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3"/>
  </w:num>
  <w:num w:numId="18">
    <w:abstractNumId w:val="19"/>
  </w:num>
  <w:num w:numId="19">
    <w:abstractNumId w:val="7"/>
  </w:num>
  <w:num w:numId="20">
    <w:abstractNumId w:val="5"/>
  </w:num>
  <w:num w:numId="21">
    <w:abstractNumId w:val="20"/>
  </w:num>
  <w:num w:numId="22">
    <w:abstractNumId w:val="21"/>
  </w:num>
  <w:num w:numId="23">
    <w:abstractNumId w:val="12"/>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512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3401"/>
    <w:rsid w:val="000030AC"/>
    <w:rsid w:val="00003516"/>
    <w:rsid w:val="00003EB4"/>
    <w:rsid w:val="000062C8"/>
    <w:rsid w:val="000068F5"/>
    <w:rsid w:val="00006FB1"/>
    <w:rsid w:val="0000744B"/>
    <w:rsid w:val="00011DD9"/>
    <w:rsid w:val="00011E84"/>
    <w:rsid w:val="00016CE9"/>
    <w:rsid w:val="00017AA7"/>
    <w:rsid w:val="00025617"/>
    <w:rsid w:val="00026868"/>
    <w:rsid w:val="0002737F"/>
    <w:rsid w:val="000307E0"/>
    <w:rsid w:val="00033C47"/>
    <w:rsid w:val="00035E4C"/>
    <w:rsid w:val="000361A3"/>
    <w:rsid w:val="00036BF5"/>
    <w:rsid w:val="00036DF0"/>
    <w:rsid w:val="000405F9"/>
    <w:rsid w:val="0004701A"/>
    <w:rsid w:val="00047AB6"/>
    <w:rsid w:val="00050D93"/>
    <w:rsid w:val="00051717"/>
    <w:rsid w:val="0005456B"/>
    <w:rsid w:val="000576C5"/>
    <w:rsid w:val="0006109E"/>
    <w:rsid w:val="00062334"/>
    <w:rsid w:val="00062FB8"/>
    <w:rsid w:val="00063660"/>
    <w:rsid w:val="000643D0"/>
    <w:rsid w:val="00066724"/>
    <w:rsid w:val="00067E26"/>
    <w:rsid w:val="00070F84"/>
    <w:rsid w:val="0007163F"/>
    <w:rsid w:val="00072647"/>
    <w:rsid w:val="00072934"/>
    <w:rsid w:val="00073AEB"/>
    <w:rsid w:val="00075D37"/>
    <w:rsid w:val="0007644D"/>
    <w:rsid w:val="00080917"/>
    <w:rsid w:val="00081C48"/>
    <w:rsid w:val="00082A0F"/>
    <w:rsid w:val="00082E4F"/>
    <w:rsid w:val="000900DA"/>
    <w:rsid w:val="00092487"/>
    <w:rsid w:val="00097FFA"/>
    <w:rsid w:val="000A0076"/>
    <w:rsid w:val="000A2BE8"/>
    <w:rsid w:val="000A3155"/>
    <w:rsid w:val="000A3463"/>
    <w:rsid w:val="000A519D"/>
    <w:rsid w:val="000B0288"/>
    <w:rsid w:val="000B1580"/>
    <w:rsid w:val="000B1F09"/>
    <w:rsid w:val="000B4B68"/>
    <w:rsid w:val="000B5314"/>
    <w:rsid w:val="000B6282"/>
    <w:rsid w:val="000B6FCE"/>
    <w:rsid w:val="000B75B4"/>
    <w:rsid w:val="000C00E7"/>
    <w:rsid w:val="000C0A40"/>
    <w:rsid w:val="000C0F5F"/>
    <w:rsid w:val="000C2AF1"/>
    <w:rsid w:val="000C3611"/>
    <w:rsid w:val="000C60AC"/>
    <w:rsid w:val="000C629F"/>
    <w:rsid w:val="000C6A9F"/>
    <w:rsid w:val="000D00FE"/>
    <w:rsid w:val="000D13ED"/>
    <w:rsid w:val="000D2D73"/>
    <w:rsid w:val="000D334C"/>
    <w:rsid w:val="000D61E3"/>
    <w:rsid w:val="000E0E0B"/>
    <w:rsid w:val="000E1388"/>
    <w:rsid w:val="000E17CE"/>
    <w:rsid w:val="000E1E00"/>
    <w:rsid w:val="000E31BF"/>
    <w:rsid w:val="000E39C4"/>
    <w:rsid w:val="000F26DA"/>
    <w:rsid w:val="000F349D"/>
    <w:rsid w:val="0010101E"/>
    <w:rsid w:val="001019B6"/>
    <w:rsid w:val="00104D15"/>
    <w:rsid w:val="0010666E"/>
    <w:rsid w:val="001109D7"/>
    <w:rsid w:val="001118E5"/>
    <w:rsid w:val="00111A73"/>
    <w:rsid w:val="00112279"/>
    <w:rsid w:val="00114555"/>
    <w:rsid w:val="00115355"/>
    <w:rsid w:val="0011557F"/>
    <w:rsid w:val="0011625D"/>
    <w:rsid w:val="0011678B"/>
    <w:rsid w:val="00123C2C"/>
    <w:rsid w:val="00126055"/>
    <w:rsid w:val="00126969"/>
    <w:rsid w:val="00127411"/>
    <w:rsid w:val="001310E2"/>
    <w:rsid w:val="00131D7D"/>
    <w:rsid w:val="00132BAC"/>
    <w:rsid w:val="00133BEB"/>
    <w:rsid w:val="001354F1"/>
    <w:rsid w:val="00135F32"/>
    <w:rsid w:val="0014219E"/>
    <w:rsid w:val="00143000"/>
    <w:rsid w:val="00144FB5"/>
    <w:rsid w:val="0014597D"/>
    <w:rsid w:val="001459E8"/>
    <w:rsid w:val="00145F23"/>
    <w:rsid w:val="001470AB"/>
    <w:rsid w:val="00150BC2"/>
    <w:rsid w:val="001512F0"/>
    <w:rsid w:val="0015506B"/>
    <w:rsid w:val="00155A37"/>
    <w:rsid w:val="00160598"/>
    <w:rsid w:val="001625B9"/>
    <w:rsid w:val="00162B86"/>
    <w:rsid w:val="00163AB9"/>
    <w:rsid w:val="00164438"/>
    <w:rsid w:val="00167B03"/>
    <w:rsid w:val="00170C08"/>
    <w:rsid w:val="001717C1"/>
    <w:rsid w:val="00172216"/>
    <w:rsid w:val="00173DE3"/>
    <w:rsid w:val="00176685"/>
    <w:rsid w:val="00176E5B"/>
    <w:rsid w:val="0018156E"/>
    <w:rsid w:val="0018183A"/>
    <w:rsid w:val="0018189C"/>
    <w:rsid w:val="00183837"/>
    <w:rsid w:val="00183971"/>
    <w:rsid w:val="00183D94"/>
    <w:rsid w:val="00183E8B"/>
    <w:rsid w:val="001934B4"/>
    <w:rsid w:val="001938C7"/>
    <w:rsid w:val="00194870"/>
    <w:rsid w:val="0019758B"/>
    <w:rsid w:val="001A08FC"/>
    <w:rsid w:val="001A4355"/>
    <w:rsid w:val="001A553E"/>
    <w:rsid w:val="001A70AB"/>
    <w:rsid w:val="001B00F2"/>
    <w:rsid w:val="001B48F3"/>
    <w:rsid w:val="001B4D3B"/>
    <w:rsid w:val="001B7265"/>
    <w:rsid w:val="001B736E"/>
    <w:rsid w:val="001B7434"/>
    <w:rsid w:val="001C0982"/>
    <w:rsid w:val="001C3D27"/>
    <w:rsid w:val="001C5CA7"/>
    <w:rsid w:val="001C7E74"/>
    <w:rsid w:val="001D037E"/>
    <w:rsid w:val="001D3314"/>
    <w:rsid w:val="001D5CE8"/>
    <w:rsid w:val="001D682E"/>
    <w:rsid w:val="001D7992"/>
    <w:rsid w:val="001D7EBA"/>
    <w:rsid w:val="001E19E7"/>
    <w:rsid w:val="001F1BF9"/>
    <w:rsid w:val="001F23D2"/>
    <w:rsid w:val="001F25D5"/>
    <w:rsid w:val="001F526D"/>
    <w:rsid w:val="001F6DC4"/>
    <w:rsid w:val="001F6DEF"/>
    <w:rsid w:val="001F6E1C"/>
    <w:rsid w:val="001F7FB3"/>
    <w:rsid w:val="00200206"/>
    <w:rsid w:val="002008B8"/>
    <w:rsid w:val="00200DB9"/>
    <w:rsid w:val="002015E4"/>
    <w:rsid w:val="00202DCD"/>
    <w:rsid w:val="00204C54"/>
    <w:rsid w:val="00205408"/>
    <w:rsid w:val="00206CA0"/>
    <w:rsid w:val="0020789E"/>
    <w:rsid w:val="00211906"/>
    <w:rsid w:val="0021686A"/>
    <w:rsid w:val="00217604"/>
    <w:rsid w:val="00220C8D"/>
    <w:rsid w:val="00221360"/>
    <w:rsid w:val="002228E4"/>
    <w:rsid w:val="00225CB7"/>
    <w:rsid w:val="002261B5"/>
    <w:rsid w:val="00227798"/>
    <w:rsid w:val="00231125"/>
    <w:rsid w:val="00231139"/>
    <w:rsid w:val="0023254F"/>
    <w:rsid w:val="00232BA8"/>
    <w:rsid w:val="00233A22"/>
    <w:rsid w:val="00235333"/>
    <w:rsid w:val="0023577F"/>
    <w:rsid w:val="0024152B"/>
    <w:rsid w:val="00242311"/>
    <w:rsid w:val="0024286B"/>
    <w:rsid w:val="002448EC"/>
    <w:rsid w:val="00245643"/>
    <w:rsid w:val="00245A0D"/>
    <w:rsid w:val="00245E97"/>
    <w:rsid w:val="0024670B"/>
    <w:rsid w:val="00246E36"/>
    <w:rsid w:val="00250D37"/>
    <w:rsid w:val="002515D4"/>
    <w:rsid w:val="002516A4"/>
    <w:rsid w:val="00254FAB"/>
    <w:rsid w:val="002563EF"/>
    <w:rsid w:val="0025757D"/>
    <w:rsid w:val="002601CF"/>
    <w:rsid w:val="00260AF1"/>
    <w:rsid w:val="00263428"/>
    <w:rsid w:val="00263CB5"/>
    <w:rsid w:val="0026595E"/>
    <w:rsid w:val="002664FC"/>
    <w:rsid w:val="0026650A"/>
    <w:rsid w:val="00270843"/>
    <w:rsid w:val="002735FE"/>
    <w:rsid w:val="00274497"/>
    <w:rsid w:val="00277875"/>
    <w:rsid w:val="00281318"/>
    <w:rsid w:val="00282DFA"/>
    <w:rsid w:val="0028415B"/>
    <w:rsid w:val="00284735"/>
    <w:rsid w:val="00285F38"/>
    <w:rsid w:val="00293E87"/>
    <w:rsid w:val="002A0CA6"/>
    <w:rsid w:val="002A2112"/>
    <w:rsid w:val="002A2703"/>
    <w:rsid w:val="002A2AEE"/>
    <w:rsid w:val="002A2D0C"/>
    <w:rsid w:val="002A410D"/>
    <w:rsid w:val="002A49FD"/>
    <w:rsid w:val="002A4E54"/>
    <w:rsid w:val="002A6E77"/>
    <w:rsid w:val="002A7FD4"/>
    <w:rsid w:val="002B1E0C"/>
    <w:rsid w:val="002B237C"/>
    <w:rsid w:val="002B6EB9"/>
    <w:rsid w:val="002B71D5"/>
    <w:rsid w:val="002B73F2"/>
    <w:rsid w:val="002C04CF"/>
    <w:rsid w:val="002C13FD"/>
    <w:rsid w:val="002C1B54"/>
    <w:rsid w:val="002C585B"/>
    <w:rsid w:val="002C633D"/>
    <w:rsid w:val="002C73F2"/>
    <w:rsid w:val="002C7C47"/>
    <w:rsid w:val="002D0800"/>
    <w:rsid w:val="002D5399"/>
    <w:rsid w:val="002D5EBD"/>
    <w:rsid w:val="002D6DE8"/>
    <w:rsid w:val="002D721A"/>
    <w:rsid w:val="002D7EDB"/>
    <w:rsid w:val="002E0556"/>
    <w:rsid w:val="002E2042"/>
    <w:rsid w:val="002E249C"/>
    <w:rsid w:val="002E3411"/>
    <w:rsid w:val="002E3E56"/>
    <w:rsid w:val="002E4BD6"/>
    <w:rsid w:val="002E5F88"/>
    <w:rsid w:val="002E7912"/>
    <w:rsid w:val="002F1549"/>
    <w:rsid w:val="002F310E"/>
    <w:rsid w:val="002F74C8"/>
    <w:rsid w:val="00301393"/>
    <w:rsid w:val="00301580"/>
    <w:rsid w:val="00302EA6"/>
    <w:rsid w:val="0030728F"/>
    <w:rsid w:val="00310DD9"/>
    <w:rsid w:val="0031138C"/>
    <w:rsid w:val="003125F6"/>
    <w:rsid w:val="00313237"/>
    <w:rsid w:val="00317866"/>
    <w:rsid w:val="00320576"/>
    <w:rsid w:val="00321BB8"/>
    <w:rsid w:val="003243FE"/>
    <w:rsid w:val="00324ABF"/>
    <w:rsid w:val="00325533"/>
    <w:rsid w:val="00325E2C"/>
    <w:rsid w:val="003326FD"/>
    <w:rsid w:val="00333C29"/>
    <w:rsid w:val="00334BA8"/>
    <w:rsid w:val="00334BD8"/>
    <w:rsid w:val="00337163"/>
    <w:rsid w:val="0034120A"/>
    <w:rsid w:val="00341AD8"/>
    <w:rsid w:val="00342B95"/>
    <w:rsid w:val="0034301B"/>
    <w:rsid w:val="00345CD5"/>
    <w:rsid w:val="00345FFD"/>
    <w:rsid w:val="00347B72"/>
    <w:rsid w:val="00350623"/>
    <w:rsid w:val="00353370"/>
    <w:rsid w:val="003547C3"/>
    <w:rsid w:val="00355B9D"/>
    <w:rsid w:val="003566E9"/>
    <w:rsid w:val="00357988"/>
    <w:rsid w:val="00357FB3"/>
    <w:rsid w:val="003656D6"/>
    <w:rsid w:val="00366434"/>
    <w:rsid w:val="0036750F"/>
    <w:rsid w:val="0037055D"/>
    <w:rsid w:val="00371174"/>
    <w:rsid w:val="00373690"/>
    <w:rsid w:val="00374252"/>
    <w:rsid w:val="00376D36"/>
    <w:rsid w:val="003770EC"/>
    <w:rsid w:val="00381B5D"/>
    <w:rsid w:val="00382133"/>
    <w:rsid w:val="00383033"/>
    <w:rsid w:val="00385C84"/>
    <w:rsid w:val="00385D41"/>
    <w:rsid w:val="00385EBC"/>
    <w:rsid w:val="003864E8"/>
    <w:rsid w:val="00386703"/>
    <w:rsid w:val="00387E64"/>
    <w:rsid w:val="00390EA2"/>
    <w:rsid w:val="0039582F"/>
    <w:rsid w:val="00397945"/>
    <w:rsid w:val="003A0685"/>
    <w:rsid w:val="003A0A10"/>
    <w:rsid w:val="003A10BE"/>
    <w:rsid w:val="003A1EA0"/>
    <w:rsid w:val="003A5678"/>
    <w:rsid w:val="003A6625"/>
    <w:rsid w:val="003A67FB"/>
    <w:rsid w:val="003B5A5D"/>
    <w:rsid w:val="003B5ED4"/>
    <w:rsid w:val="003C2E73"/>
    <w:rsid w:val="003C3438"/>
    <w:rsid w:val="003C50E1"/>
    <w:rsid w:val="003C6906"/>
    <w:rsid w:val="003D193C"/>
    <w:rsid w:val="003D4B9B"/>
    <w:rsid w:val="003D5FF6"/>
    <w:rsid w:val="003D73CB"/>
    <w:rsid w:val="003D7D94"/>
    <w:rsid w:val="003E0454"/>
    <w:rsid w:val="003E0606"/>
    <w:rsid w:val="003E0BDA"/>
    <w:rsid w:val="003E215D"/>
    <w:rsid w:val="003E4251"/>
    <w:rsid w:val="003E7CB1"/>
    <w:rsid w:val="003F166E"/>
    <w:rsid w:val="003F54DF"/>
    <w:rsid w:val="003F7600"/>
    <w:rsid w:val="003F7747"/>
    <w:rsid w:val="0040258D"/>
    <w:rsid w:val="0040352E"/>
    <w:rsid w:val="00403A02"/>
    <w:rsid w:val="004067B4"/>
    <w:rsid w:val="00410976"/>
    <w:rsid w:val="00410CE3"/>
    <w:rsid w:val="00413009"/>
    <w:rsid w:val="0041396C"/>
    <w:rsid w:val="004148AE"/>
    <w:rsid w:val="00414E46"/>
    <w:rsid w:val="00415AD9"/>
    <w:rsid w:val="004162D8"/>
    <w:rsid w:val="00416C7C"/>
    <w:rsid w:val="00417E2D"/>
    <w:rsid w:val="00421C46"/>
    <w:rsid w:val="00421CA2"/>
    <w:rsid w:val="004220EA"/>
    <w:rsid w:val="0042332B"/>
    <w:rsid w:val="00424C8D"/>
    <w:rsid w:val="0042646F"/>
    <w:rsid w:val="00430BD2"/>
    <w:rsid w:val="004317B1"/>
    <w:rsid w:val="00431CC2"/>
    <w:rsid w:val="00431E30"/>
    <w:rsid w:val="00431F6F"/>
    <w:rsid w:val="004333D2"/>
    <w:rsid w:val="00435B70"/>
    <w:rsid w:val="00436007"/>
    <w:rsid w:val="00436329"/>
    <w:rsid w:val="00442032"/>
    <w:rsid w:val="00442882"/>
    <w:rsid w:val="0044510A"/>
    <w:rsid w:val="004462E7"/>
    <w:rsid w:val="004467B7"/>
    <w:rsid w:val="00450A90"/>
    <w:rsid w:val="00450C75"/>
    <w:rsid w:val="004511F8"/>
    <w:rsid w:val="00451C61"/>
    <w:rsid w:val="004550AD"/>
    <w:rsid w:val="0045690F"/>
    <w:rsid w:val="004577B4"/>
    <w:rsid w:val="00457EF5"/>
    <w:rsid w:val="00460A96"/>
    <w:rsid w:val="00462772"/>
    <w:rsid w:val="00463444"/>
    <w:rsid w:val="00467721"/>
    <w:rsid w:val="00467772"/>
    <w:rsid w:val="004713D9"/>
    <w:rsid w:val="00471B53"/>
    <w:rsid w:val="00472293"/>
    <w:rsid w:val="00472D01"/>
    <w:rsid w:val="00474554"/>
    <w:rsid w:val="004761FF"/>
    <w:rsid w:val="0047627D"/>
    <w:rsid w:val="004762EA"/>
    <w:rsid w:val="00482F7E"/>
    <w:rsid w:val="0048547F"/>
    <w:rsid w:val="00485E9F"/>
    <w:rsid w:val="004864DA"/>
    <w:rsid w:val="0049315C"/>
    <w:rsid w:val="00495C6A"/>
    <w:rsid w:val="004A2D86"/>
    <w:rsid w:val="004A3B56"/>
    <w:rsid w:val="004A4FCC"/>
    <w:rsid w:val="004A6643"/>
    <w:rsid w:val="004A7AAA"/>
    <w:rsid w:val="004B0D26"/>
    <w:rsid w:val="004B1779"/>
    <w:rsid w:val="004B17DD"/>
    <w:rsid w:val="004B1D2F"/>
    <w:rsid w:val="004B26E1"/>
    <w:rsid w:val="004B311B"/>
    <w:rsid w:val="004B37F2"/>
    <w:rsid w:val="004B3F97"/>
    <w:rsid w:val="004B48B6"/>
    <w:rsid w:val="004B4BF5"/>
    <w:rsid w:val="004B51C1"/>
    <w:rsid w:val="004B548E"/>
    <w:rsid w:val="004C3034"/>
    <w:rsid w:val="004C4487"/>
    <w:rsid w:val="004C6577"/>
    <w:rsid w:val="004C65BD"/>
    <w:rsid w:val="004C7864"/>
    <w:rsid w:val="004D0444"/>
    <w:rsid w:val="004D0E19"/>
    <w:rsid w:val="004D107D"/>
    <w:rsid w:val="004D1AEF"/>
    <w:rsid w:val="004D1F41"/>
    <w:rsid w:val="004D4658"/>
    <w:rsid w:val="004D4940"/>
    <w:rsid w:val="004D69D5"/>
    <w:rsid w:val="004E0F1F"/>
    <w:rsid w:val="004E1FD2"/>
    <w:rsid w:val="004E32A0"/>
    <w:rsid w:val="004E3D94"/>
    <w:rsid w:val="004E451A"/>
    <w:rsid w:val="004E457E"/>
    <w:rsid w:val="004E4D91"/>
    <w:rsid w:val="004E52C7"/>
    <w:rsid w:val="004E58E2"/>
    <w:rsid w:val="004E5C23"/>
    <w:rsid w:val="004F016E"/>
    <w:rsid w:val="004F345C"/>
    <w:rsid w:val="004F65F1"/>
    <w:rsid w:val="004F7E71"/>
    <w:rsid w:val="0050146F"/>
    <w:rsid w:val="005020CC"/>
    <w:rsid w:val="00503FF4"/>
    <w:rsid w:val="005045FA"/>
    <w:rsid w:val="0050501A"/>
    <w:rsid w:val="00507255"/>
    <w:rsid w:val="00513106"/>
    <w:rsid w:val="00514388"/>
    <w:rsid w:val="00514565"/>
    <w:rsid w:val="00514F9F"/>
    <w:rsid w:val="00515336"/>
    <w:rsid w:val="00520332"/>
    <w:rsid w:val="005227A1"/>
    <w:rsid w:val="00523FF0"/>
    <w:rsid w:val="00525119"/>
    <w:rsid w:val="005275A1"/>
    <w:rsid w:val="00527F53"/>
    <w:rsid w:val="00534FC4"/>
    <w:rsid w:val="00535B42"/>
    <w:rsid w:val="00536AA9"/>
    <w:rsid w:val="00537014"/>
    <w:rsid w:val="005374C1"/>
    <w:rsid w:val="00537A61"/>
    <w:rsid w:val="00542FB9"/>
    <w:rsid w:val="00544747"/>
    <w:rsid w:val="00545B3B"/>
    <w:rsid w:val="00546CAB"/>
    <w:rsid w:val="00547FF1"/>
    <w:rsid w:val="005516CE"/>
    <w:rsid w:val="005567F0"/>
    <w:rsid w:val="005606E0"/>
    <w:rsid w:val="00561CE9"/>
    <w:rsid w:val="00563378"/>
    <w:rsid w:val="00567FFA"/>
    <w:rsid w:val="00570C02"/>
    <w:rsid w:val="0057266D"/>
    <w:rsid w:val="005728DA"/>
    <w:rsid w:val="005747A8"/>
    <w:rsid w:val="00575027"/>
    <w:rsid w:val="005755E9"/>
    <w:rsid w:val="005760CE"/>
    <w:rsid w:val="00576619"/>
    <w:rsid w:val="0058347F"/>
    <w:rsid w:val="0058389B"/>
    <w:rsid w:val="00583DE0"/>
    <w:rsid w:val="00586B3D"/>
    <w:rsid w:val="00591773"/>
    <w:rsid w:val="005936EE"/>
    <w:rsid w:val="00595720"/>
    <w:rsid w:val="0059738C"/>
    <w:rsid w:val="005A0D21"/>
    <w:rsid w:val="005A2FA9"/>
    <w:rsid w:val="005A321F"/>
    <w:rsid w:val="005A3422"/>
    <w:rsid w:val="005A39EF"/>
    <w:rsid w:val="005A3A1F"/>
    <w:rsid w:val="005A3E89"/>
    <w:rsid w:val="005A3FD9"/>
    <w:rsid w:val="005A5F0A"/>
    <w:rsid w:val="005A6ADF"/>
    <w:rsid w:val="005A74A5"/>
    <w:rsid w:val="005B31C7"/>
    <w:rsid w:val="005B66EF"/>
    <w:rsid w:val="005C1F12"/>
    <w:rsid w:val="005C2DEC"/>
    <w:rsid w:val="005C3068"/>
    <w:rsid w:val="005C635F"/>
    <w:rsid w:val="005C7F73"/>
    <w:rsid w:val="005D16E5"/>
    <w:rsid w:val="005D302D"/>
    <w:rsid w:val="005D3601"/>
    <w:rsid w:val="005D42CF"/>
    <w:rsid w:val="005D520C"/>
    <w:rsid w:val="005E0D64"/>
    <w:rsid w:val="005E17B9"/>
    <w:rsid w:val="005E2BF2"/>
    <w:rsid w:val="005E3BC8"/>
    <w:rsid w:val="005E66CE"/>
    <w:rsid w:val="005E6790"/>
    <w:rsid w:val="005E6870"/>
    <w:rsid w:val="005E6D3B"/>
    <w:rsid w:val="005E7C38"/>
    <w:rsid w:val="005F7122"/>
    <w:rsid w:val="005F7758"/>
    <w:rsid w:val="0060089E"/>
    <w:rsid w:val="00600941"/>
    <w:rsid w:val="00601325"/>
    <w:rsid w:val="00602A11"/>
    <w:rsid w:val="0060316A"/>
    <w:rsid w:val="00603314"/>
    <w:rsid w:val="006047CA"/>
    <w:rsid w:val="00606626"/>
    <w:rsid w:val="006109AB"/>
    <w:rsid w:val="00614527"/>
    <w:rsid w:val="00615B27"/>
    <w:rsid w:val="00615C81"/>
    <w:rsid w:val="00620B70"/>
    <w:rsid w:val="00622912"/>
    <w:rsid w:val="00623B71"/>
    <w:rsid w:val="00625689"/>
    <w:rsid w:val="006258CB"/>
    <w:rsid w:val="00625ABE"/>
    <w:rsid w:val="006273E0"/>
    <w:rsid w:val="006305FE"/>
    <w:rsid w:val="00631800"/>
    <w:rsid w:val="00633DFD"/>
    <w:rsid w:val="00635683"/>
    <w:rsid w:val="00636F25"/>
    <w:rsid w:val="006408D9"/>
    <w:rsid w:val="00642A41"/>
    <w:rsid w:val="00642F58"/>
    <w:rsid w:val="00644D65"/>
    <w:rsid w:val="00646342"/>
    <w:rsid w:val="00646431"/>
    <w:rsid w:val="006513D9"/>
    <w:rsid w:val="00653196"/>
    <w:rsid w:val="006534C8"/>
    <w:rsid w:val="00660CA7"/>
    <w:rsid w:val="00661280"/>
    <w:rsid w:val="00662002"/>
    <w:rsid w:val="00662ABA"/>
    <w:rsid w:val="0066319F"/>
    <w:rsid w:val="006652C0"/>
    <w:rsid w:val="00670039"/>
    <w:rsid w:val="00671FE6"/>
    <w:rsid w:val="0067308F"/>
    <w:rsid w:val="00673421"/>
    <w:rsid w:val="00674D6D"/>
    <w:rsid w:val="00675410"/>
    <w:rsid w:val="0067687B"/>
    <w:rsid w:val="00677EE8"/>
    <w:rsid w:val="00680873"/>
    <w:rsid w:val="00681C72"/>
    <w:rsid w:val="006820CF"/>
    <w:rsid w:val="006829E0"/>
    <w:rsid w:val="00683E80"/>
    <w:rsid w:val="00683FC4"/>
    <w:rsid w:val="00685D0F"/>
    <w:rsid w:val="00686228"/>
    <w:rsid w:val="00687BFA"/>
    <w:rsid w:val="00691029"/>
    <w:rsid w:val="0069394E"/>
    <w:rsid w:val="006959CB"/>
    <w:rsid w:val="00695BF6"/>
    <w:rsid w:val="006A1484"/>
    <w:rsid w:val="006A1551"/>
    <w:rsid w:val="006A437C"/>
    <w:rsid w:val="006A4469"/>
    <w:rsid w:val="006A56C9"/>
    <w:rsid w:val="006A5CE9"/>
    <w:rsid w:val="006A678E"/>
    <w:rsid w:val="006B04F0"/>
    <w:rsid w:val="006B14C5"/>
    <w:rsid w:val="006B2B61"/>
    <w:rsid w:val="006B3C90"/>
    <w:rsid w:val="006B5D57"/>
    <w:rsid w:val="006B681D"/>
    <w:rsid w:val="006C104D"/>
    <w:rsid w:val="006C2CDE"/>
    <w:rsid w:val="006C3F4B"/>
    <w:rsid w:val="006C4519"/>
    <w:rsid w:val="006C5459"/>
    <w:rsid w:val="006C6C32"/>
    <w:rsid w:val="006D05E6"/>
    <w:rsid w:val="006D0827"/>
    <w:rsid w:val="006D183C"/>
    <w:rsid w:val="006E02FC"/>
    <w:rsid w:val="006E092D"/>
    <w:rsid w:val="006E3895"/>
    <w:rsid w:val="006E472E"/>
    <w:rsid w:val="006E5899"/>
    <w:rsid w:val="006E7CF0"/>
    <w:rsid w:val="006F241A"/>
    <w:rsid w:val="006F2D23"/>
    <w:rsid w:val="006F5083"/>
    <w:rsid w:val="006F58B3"/>
    <w:rsid w:val="006F5B96"/>
    <w:rsid w:val="00701F2E"/>
    <w:rsid w:val="00711224"/>
    <w:rsid w:val="00713837"/>
    <w:rsid w:val="00713CD2"/>
    <w:rsid w:val="00720140"/>
    <w:rsid w:val="0072384B"/>
    <w:rsid w:val="0072625B"/>
    <w:rsid w:val="007301FC"/>
    <w:rsid w:val="007311C7"/>
    <w:rsid w:val="007311D1"/>
    <w:rsid w:val="007322EF"/>
    <w:rsid w:val="00732FCA"/>
    <w:rsid w:val="00733295"/>
    <w:rsid w:val="00733860"/>
    <w:rsid w:val="00733A40"/>
    <w:rsid w:val="00733B4F"/>
    <w:rsid w:val="00733F28"/>
    <w:rsid w:val="0073548B"/>
    <w:rsid w:val="00735C4A"/>
    <w:rsid w:val="00735E16"/>
    <w:rsid w:val="00736E53"/>
    <w:rsid w:val="00736EE5"/>
    <w:rsid w:val="00736F83"/>
    <w:rsid w:val="0073705C"/>
    <w:rsid w:val="00741948"/>
    <w:rsid w:val="00741A27"/>
    <w:rsid w:val="007437D5"/>
    <w:rsid w:val="00744703"/>
    <w:rsid w:val="00750432"/>
    <w:rsid w:val="00752BFF"/>
    <w:rsid w:val="00753F92"/>
    <w:rsid w:val="00755C9B"/>
    <w:rsid w:val="00756B9A"/>
    <w:rsid w:val="00760074"/>
    <w:rsid w:val="00761E0E"/>
    <w:rsid w:val="00762EA1"/>
    <w:rsid w:val="00763582"/>
    <w:rsid w:val="007650B7"/>
    <w:rsid w:val="007661E2"/>
    <w:rsid w:val="00767BD0"/>
    <w:rsid w:val="00773840"/>
    <w:rsid w:val="00774332"/>
    <w:rsid w:val="007755C5"/>
    <w:rsid w:val="007769CB"/>
    <w:rsid w:val="00781EE2"/>
    <w:rsid w:val="007838BE"/>
    <w:rsid w:val="00784A78"/>
    <w:rsid w:val="00785C02"/>
    <w:rsid w:val="00786380"/>
    <w:rsid w:val="00786C19"/>
    <w:rsid w:val="007905A0"/>
    <w:rsid w:val="007927CF"/>
    <w:rsid w:val="00792A74"/>
    <w:rsid w:val="00794013"/>
    <w:rsid w:val="0079462A"/>
    <w:rsid w:val="007A0F56"/>
    <w:rsid w:val="007A6732"/>
    <w:rsid w:val="007A7061"/>
    <w:rsid w:val="007A7A5B"/>
    <w:rsid w:val="007B0B86"/>
    <w:rsid w:val="007B54CE"/>
    <w:rsid w:val="007C0B95"/>
    <w:rsid w:val="007C1A50"/>
    <w:rsid w:val="007C2358"/>
    <w:rsid w:val="007C2533"/>
    <w:rsid w:val="007C2DB2"/>
    <w:rsid w:val="007C3132"/>
    <w:rsid w:val="007C5834"/>
    <w:rsid w:val="007C608C"/>
    <w:rsid w:val="007C7CCC"/>
    <w:rsid w:val="007D776E"/>
    <w:rsid w:val="007D7E16"/>
    <w:rsid w:val="007E0B8D"/>
    <w:rsid w:val="007E105E"/>
    <w:rsid w:val="007E129F"/>
    <w:rsid w:val="007E3F26"/>
    <w:rsid w:val="007E4569"/>
    <w:rsid w:val="007E4931"/>
    <w:rsid w:val="007E5FBA"/>
    <w:rsid w:val="007E674F"/>
    <w:rsid w:val="007E7A1F"/>
    <w:rsid w:val="007E7DE6"/>
    <w:rsid w:val="007F06F5"/>
    <w:rsid w:val="007F4922"/>
    <w:rsid w:val="007F7FE0"/>
    <w:rsid w:val="00803745"/>
    <w:rsid w:val="00806ED5"/>
    <w:rsid w:val="00810FB5"/>
    <w:rsid w:val="00814E65"/>
    <w:rsid w:val="0081509B"/>
    <w:rsid w:val="008164B2"/>
    <w:rsid w:val="00823071"/>
    <w:rsid w:val="00827297"/>
    <w:rsid w:val="00827ED8"/>
    <w:rsid w:val="00830F42"/>
    <w:rsid w:val="008324EC"/>
    <w:rsid w:val="008336A2"/>
    <w:rsid w:val="00835C56"/>
    <w:rsid w:val="00840B21"/>
    <w:rsid w:val="00840EEB"/>
    <w:rsid w:val="008421CF"/>
    <w:rsid w:val="00842C05"/>
    <w:rsid w:val="00843401"/>
    <w:rsid w:val="00844B7F"/>
    <w:rsid w:val="00851740"/>
    <w:rsid w:val="00851A41"/>
    <w:rsid w:val="0086039C"/>
    <w:rsid w:val="00860E21"/>
    <w:rsid w:val="00861E60"/>
    <w:rsid w:val="00862952"/>
    <w:rsid w:val="00864C3E"/>
    <w:rsid w:val="0086720C"/>
    <w:rsid w:val="008708B8"/>
    <w:rsid w:val="00872744"/>
    <w:rsid w:val="00872C22"/>
    <w:rsid w:val="00872F0A"/>
    <w:rsid w:val="0087729B"/>
    <w:rsid w:val="00877D2B"/>
    <w:rsid w:val="0088002D"/>
    <w:rsid w:val="00882264"/>
    <w:rsid w:val="008828F2"/>
    <w:rsid w:val="00883148"/>
    <w:rsid w:val="0088328B"/>
    <w:rsid w:val="00884A1B"/>
    <w:rsid w:val="00884F0F"/>
    <w:rsid w:val="00885DE4"/>
    <w:rsid w:val="00887FEA"/>
    <w:rsid w:val="00890576"/>
    <w:rsid w:val="008923F0"/>
    <w:rsid w:val="0089410E"/>
    <w:rsid w:val="008A0BC7"/>
    <w:rsid w:val="008A184A"/>
    <w:rsid w:val="008A1927"/>
    <w:rsid w:val="008A1F79"/>
    <w:rsid w:val="008A24A7"/>
    <w:rsid w:val="008A3920"/>
    <w:rsid w:val="008A3957"/>
    <w:rsid w:val="008A4871"/>
    <w:rsid w:val="008A596C"/>
    <w:rsid w:val="008A61BA"/>
    <w:rsid w:val="008B07DB"/>
    <w:rsid w:val="008B68E8"/>
    <w:rsid w:val="008C1688"/>
    <w:rsid w:val="008C346E"/>
    <w:rsid w:val="008C412B"/>
    <w:rsid w:val="008C567D"/>
    <w:rsid w:val="008C7CF3"/>
    <w:rsid w:val="008D1236"/>
    <w:rsid w:val="008D35E0"/>
    <w:rsid w:val="008D3900"/>
    <w:rsid w:val="008D3FE3"/>
    <w:rsid w:val="008D44CE"/>
    <w:rsid w:val="008D5720"/>
    <w:rsid w:val="008D6EA9"/>
    <w:rsid w:val="008D71BF"/>
    <w:rsid w:val="008D75B6"/>
    <w:rsid w:val="008E0940"/>
    <w:rsid w:val="008E104A"/>
    <w:rsid w:val="008E16B5"/>
    <w:rsid w:val="008E265B"/>
    <w:rsid w:val="008E5173"/>
    <w:rsid w:val="008E62EA"/>
    <w:rsid w:val="008E6611"/>
    <w:rsid w:val="008F1082"/>
    <w:rsid w:val="008F1413"/>
    <w:rsid w:val="008F481D"/>
    <w:rsid w:val="008F6268"/>
    <w:rsid w:val="00900441"/>
    <w:rsid w:val="00902ECF"/>
    <w:rsid w:val="00903D1F"/>
    <w:rsid w:val="00904A6F"/>
    <w:rsid w:val="00905CB8"/>
    <w:rsid w:val="009066F5"/>
    <w:rsid w:val="0090687A"/>
    <w:rsid w:val="00911214"/>
    <w:rsid w:val="00913EDA"/>
    <w:rsid w:val="009206E3"/>
    <w:rsid w:val="0092504A"/>
    <w:rsid w:val="0092549A"/>
    <w:rsid w:val="00927D5D"/>
    <w:rsid w:val="009304A5"/>
    <w:rsid w:val="0093102A"/>
    <w:rsid w:val="009332B0"/>
    <w:rsid w:val="00933B39"/>
    <w:rsid w:val="0093446A"/>
    <w:rsid w:val="009350DF"/>
    <w:rsid w:val="00937AB4"/>
    <w:rsid w:val="009427A4"/>
    <w:rsid w:val="00944066"/>
    <w:rsid w:val="00945985"/>
    <w:rsid w:val="009475FC"/>
    <w:rsid w:val="00947FB4"/>
    <w:rsid w:val="0095091E"/>
    <w:rsid w:val="00950DDF"/>
    <w:rsid w:val="00951217"/>
    <w:rsid w:val="009514E4"/>
    <w:rsid w:val="00951BDA"/>
    <w:rsid w:val="00952AD0"/>
    <w:rsid w:val="00953921"/>
    <w:rsid w:val="009566B1"/>
    <w:rsid w:val="00962FD3"/>
    <w:rsid w:val="00963583"/>
    <w:rsid w:val="00963D08"/>
    <w:rsid w:val="00963FEC"/>
    <w:rsid w:val="00964AC8"/>
    <w:rsid w:val="0096515F"/>
    <w:rsid w:val="00967A27"/>
    <w:rsid w:val="009708F8"/>
    <w:rsid w:val="00971731"/>
    <w:rsid w:val="00972ACD"/>
    <w:rsid w:val="00976FD8"/>
    <w:rsid w:val="009773D4"/>
    <w:rsid w:val="009823D6"/>
    <w:rsid w:val="00983636"/>
    <w:rsid w:val="00985DDA"/>
    <w:rsid w:val="00994462"/>
    <w:rsid w:val="00994B49"/>
    <w:rsid w:val="0099501E"/>
    <w:rsid w:val="009964E6"/>
    <w:rsid w:val="00997450"/>
    <w:rsid w:val="009A04CB"/>
    <w:rsid w:val="009A1B16"/>
    <w:rsid w:val="009A23F6"/>
    <w:rsid w:val="009A2B4C"/>
    <w:rsid w:val="009A680A"/>
    <w:rsid w:val="009A7C1D"/>
    <w:rsid w:val="009B1A0D"/>
    <w:rsid w:val="009B27E9"/>
    <w:rsid w:val="009B2923"/>
    <w:rsid w:val="009B3138"/>
    <w:rsid w:val="009B3E1E"/>
    <w:rsid w:val="009B4E47"/>
    <w:rsid w:val="009B532F"/>
    <w:rsid w:val="009B591C"/>
    <w:rsid w:val="009C0EE7"/>
    <w:rsid w:val="009C144D"/>
    <w:rsid w:val="009C21A4"/>
    <w:rsid w:val="009C254B"/>
    <w:rsid w:val="009C2763"/>
    <w:rsid w:val="009C35EE"/>
    <w:rsid w:val="009D0F1E"/>
    <w:rsid w:val="009D2563"/>
    <w:rsid w:val="009D3B17"/>
    <w:rsid w:val="009D4D13"/>
    <w:rsid w:val="009D4E83"/>
    <w:rsid w:val="009D4F86"/>
    <w:rsid w:val="009D5002"/>
    <w:rsid w:val="009D5E1C"/>
    <w:rsid w:val="009D5F91"/>
    <w:rsid w:val="009D6061"/>
    <w:rsid w:val="009D7092"/>
    <w:rsid w:val="009E03C1"/>
    <w:rsid w:val="009E05D9"/>
    <w:rsid w:val="009E45FD"/>
    <w:rsid w:val="009E596E"/>
    <w:rsid w:val="009E5CEE"/>
    <w:rsid w:val="009F0C7C"/>
    <w:rsid w:val="009F2622"/>
    <w:rsid w:val="009F27DB"/>
    <w:rsid w:val="009F45EE"/>
    <w:rsid w:val="009F5F93"/>
    <w:rsid w:val="00A0025C"/>
    <w:rsid w:val="00A024B2"/>
    <w:rsid w:val="00A02F1D"/>
    <w:rsid w:val="00A06ECC"/>
    <w:rsid w:val="00A07C8D"/>
    <w:rsid w:val="00A1150C"/>
    <w:rsid w:val="00A133A8"/>
    <w:rsid w:val="00A21393"/>
    <w:rsid w:val="00A24900"/>
    <w:rsid w:val="00A27A3C"/>
    <w:rsid w:val="00A313A3"/>
    <w:rsid w:val="00A3254F"/>
    <w:rsid w:val="00A32930"/>
    <w:rsid w:val="00A40157"/>
    <w:rsid w:val="00A41162"/>
    <w:rsid w:val="00A41715"/>
    <w:rsid w:val="00A442C9"/>
    <w:rsid w:val="00A4452B"/>
    <w:rsid w:val="00A451F5"/>
    <w:rsid w:val="00A45651"/>
    <w:rsid w:val="00A505D8"/>
    <w:rsid w:val="00A51056"/>
    <w:rsid w:val="00A51211"/>
    <w:rsid w:val="00A51EAE"/>
    <w:rsid w:val="00A532F0"/>
    <w:rsid w:val="00A55863"/>
    <w:rsid w:val="00A560EC"/>
    <w:rsid w:val="00A574D6"/>
    <w:rsid w:val="00A630BA"/>
    <w:rsid w:val="00A6467F"/>
    <w:rsid w:val="00A64D30"/>
    <w:rsid w:val="00A66856"/>
    <w:rsid w:val="00A66B92"/>
    <w:rsid w:val="00A700D2"/>
    <w:rsid w:val="00A72035"/>
    <w:rsid w:val="00A741D3"/>
    <w:rsid w:val="00A81ABE"/>
    <w:rsid w:val="00A84767"/>
    <w:rsid w:val="00A84841"/>
    <w:rsid w:val="00A85BB4"/>
    <w:rsid w:val="00A87185"/>
    <w:rsid w:val="00A92A57"/>
    <w:rsid w:val="00A9407D"/>
    <w:rsid w:val="00A94F9D"/>
    <w:rsid w:val="00A95299"/>
    <w:rsid w:val="00A959F9"/>
    <w:rsid w:val="00A95F76"/>
    <w:rsid w:val="00A961DD"/>
    <w:rsid w:val="00A961E8"/>
    <w:rsid w:val="00AA07D0"/>
    <w:rsid w:val="00AA2592"/>
    <w:rsid w:val="00AA2F1E"/>
    <w:rsid w:val="00AA35F9"/>
    <w:rsid w:val="00AA49C3"/>
    <w:rsid w:val="00AA6FF6"/>
    <w:rsid w:val="00AB0765"/>
    <w:rsid w:val="00AB11E4"/>
    <w:rsid w:val="00AB3D9E"/>
    <w:rsid w:val="00AB4554"/>
    <w:rsid w:val="00AB49F1"/>
    <w:rsid w:val="00AB4D14"/>
    <w:rsid w:val="00AC4C43"/>
    <w:rsid w:val="00AC551F"/>
    <w:rsid w:val="00AC6E6D"/>
    <w:rsid w:val="00AC74F7"/>
    <w:rsid w:val="00AD2851"/>
    <w:rsid w:val="00AD2DC2"/>
    <w:rsid w:val="00AD4414"/>
    <w:rsid w:val="00AD5072"/>
    <w:rsid w:val="00AD7296"/>
    <w:rsid w:val="00AD7F95"/>
    <w:rsid w:val="00AE0420"/>
    <w:rsid w:val="00AE0AE4"/>
    <w:rsid w:val="00AE0FF0"/>
    <w:rsid w:val="00AE1E35"/>
    <w:rsid w:val="00AE318D"/>
    <w:rsid w:val="00AE7851"/>
    <w:rsid w:val="00AF1670"/>
    <w:rsid w:val="00AF392C"/>
    <w:rsid w:val="00AF580D"/>
    <w:rsid w:val="00AF5A91"/>
    <w:rsid w:val="00AF633B"/>
    <w:rsid w:val="00AF7147"/>
    <w:rsid w:val="00AF7FBE"/>
    <w:rsid w:val="00B01D48"/>
    <w:rsid w:val="00B01DCD"/>
    <w:rsid w:val="00B024FC"/>
    <w:rsid w:val="00B03340"/>
    <w:rsid w:val="00B0422B"/>
    <w:rsid w:val="00B0459B"/>
    <w:rsid w:val="00B07F72"/>
    <w:rsid w:val="00B107F6"/>
    <w:rsid w:val="00B1255D"/>
    <w:rsid w:val="00B130A4"/>
    <w:rsid w:val="00B138A8"/>
    <w:rsid w:val="00B13E94"/>
    <w:rsid w:val="00B166F5"/>
    <w:rsid w:val="00B17DDE"/>
    <w:rsid w:val="00B23C7B"/>
    <w:rsid w:val="00B24212"/>
    <w:rsid w:val="00B25ADD"/>
    <w:rsid w:val="00B260B6"/>
    <w:rsid w:val="00B27667"/>
    <w:rsid w:val="00B33B3C"/>
    <w:rsid w:val="00B3436E"/>
    <w:rsid w:val="00B345B1"/>
    <w:rsid w:val="00B3583A"/>
    <w:rsid w:val="00B42922"/>
    <w:rsid w:val="00B42CB9"/>
    <w:rsid w:val="00B455AC"/>
    <w:rsid w:val="00B462C5"/>
    <w:rsid w:val="00B50224"/>
    <w:rsid w:val="00B51C86"/>
    <w:rsid w:val="00B52EDF"/>
    <w:rsid w:val="00B55D71"/>
    <w:rsid w:val="00B56286"/>
    <w:rsid w:val="00B568F6"/>
    <w:rsid w:val="00B61B17"/>
    <w:rsid w:val="00B642A0"/>
    <w:rsid w:val="00B64351"/>
    <w:rsid w:val="00B66F04"/>
    <w:rsid w:val="00B71AEA"/>
    <w:rsid w:val="00B71F44"/>
    <w:rsid w:val="00B7426C"/>
    <w:rsid w:val="00B754EA"/>
    <w:rsid w:val="00B767F9"/>
    <w:rsid w:val="00B8076D"/>
    <w:rsid w:val="00B825C2"/>
    <w:rsid w:val="00B82D67"/>
    <w:rsid w:val="00B841AE"/>
    <w:rsid w:val="00B87581"/>
    <w:rsid w:val="00B87591"/>
    <w:rsid w:val="00B90E53"/>
    <w:rsid w:val="00B91DFA"/>
    <w:rsid w:val="00B91E63"/>
    <w:rsid w:val="00B92FBE"/>
    <w:rsid w:val="00B9326D"/>
    <w:rsid w:val="00B9384B"/>
    <w:rsid w:val="00B93BEA"/>
    <w:rsid w:val="00B94739"/>
    <w:rsid w:val="00B9564A"/>
    <w:rsid w:val="00B95E88"/>
    <w:rsid w:val="00B9727D"/>
    <w:rsid w:val="00BA0308"/>
    <w:rsid w:val="00BA0C02"/>
    <w:rsid w:val="00BA28E1"/>
    <w:rsid w:val="00BA311F"/>
    <w:rsid w:val="00BB07A2"/>
    <w:rsid w:val="00BB5474"/>
    <w:rsid w:val="00BB7AC7"/>
    <w:rsid w:val="00BC3AE4"/>
    <w:rsid w:val="00BC57D5"/>
    <w:rsid w:val="00BC707A"/>
    <w:rsid w:val="00BC71E1"/>
    <w:rsid w:val="00BC7BCE"/>
    <w:rsid w:val="00BD0AA9"/>
    <w:rsid w:val="00BD0F04"/>
    <w:rsid w:val="00BE0E3C"/>
    <w:rsid w:val="00BE616F"/>
    <w:rsid w:val="00BE64A2"/>
    <w:rsid w:val="00BE7026"/>
    <w:rsid w:val="00BF0579"/>
    <w:rsid w:val="00BF0B2E"/>
    <w:rsid w:val="00BF3DDA"/>
    <w:rsid w:val="00BF57E4"/>
    <w:rsid w:val="00BF6065"/>
    <w:rsid w:val="00C01529"/>
    <w:rsid w:val="00C03424"/>
    <w:rsid w:val="00C037E3"/>
    <w:rsid w:val="00C04ECA"/>
    <w:rsid w:val="00C06F85"/>
    <w:rsid w:val="00C07319"/>
    <w:rsid w:val="00C108C1"/>
    <w:rsid w:val="00C156DF"/>
    <w:rsid w:val="00C15F93"/>
    <w:rsid w:val="00C16935"/>
    <w:rsid w:val="00C17846"/>
    <w:rsid w:val="00C179D4"/>
    <w:rsid w:val="00C200BF"/>
    <w:rsid w:val="00C203BC"/>
    <w:rsid w:val="00C21583"/>
    <w:rsid w:val="00C258C4"/>
    <w:rsid w:val="00C26103"/>
    <w:rsid w:val="00C2754A"/>
    <w:rsid w:val="00C323D3"/>
    <w:rsid w:val="00C326B3"/>
    <w:rsid w:val="00C34C68"/>
    <w:rsid w:val="00C35BAA"/>
    <w:rsid w:val="00C3665E"/>
    <w:rsid w:val="00C373D8"/>
    <w:rsid w:val="00C379C1"/>
    <w:rsid w:val="00C40212"/>
    <w:rsid w:val="00C413FC"/>
    <w:rsid w:val="00C44F81"/>
    <w:rsid w:val="00C46F68"/>
    <w:rsid w:val="00C47630"/>
    <w:rsid w:val="00C524C9"/>
    <w:rsid w:val="00C5408B"/>
    <w:rsid w:val="00C57FBE"/>
    <w:rsid w:val="00C60E2F"/>
    <w:rsid w:val="00C64D78"/>
    <w:rsid w:val="00C67354"/>
    <w:rsid w:val="00C67BE1"/>
    <w:rsid w:val="00C67CDF"/>
    <w:rsid w:val="00C70043"/>
    <w:rsid w:val="00C70B83"/>
    <w:rsid w:val="00C710BC"/>
    <w:rsid w:val="00C72434"/>
    <w:rsid w:val="00C73F73"/>
    <w:rsid w:val="00C7487F"/>
    <w:rsid w:val="00C80BA5"/>
    <w:rsid w:val="00C81BB9"/>
    <w:rsid w:val="00C8385B"/>
    <w:rsid w:val="00C87678"/>
    <w:rsid w:val="00C93529"/>
    <w:rsid w:val="00C954E4"/>
    <w:rsid w:val="00C96153"/>
    <w:rsid w:val="00CA4147"/>
    <w:rsid w:val="00CA70BC"/>
    <w:rsid w:val="00CB0000"/>
    <w:rsid w:val="00CB1566"/>
    <w:rsid w:val="00CB4C9E"/>
    <w:rsid w:val="00CB66FE"/>
    <w:rsid w:val="00CB6AC6"/>
    <w:rsid w:val="00CB6B3C"/>
    <w:rsid w:val="00CB7688"/>
    <w:rsid w:val="00CC2501"/>
    <w:rsid w:val="00CC351F"/>
    <w:rsid w:val="00CD0124"/>
    <w:rsid w:val="00CD13BB"/>
    <w:rsid w:val="00CD22E7"/>
    <w:rsid w:val="00CD2B6C"/>
    <w:rsid w:val="00CD39C7"/>
    <w:rsid w:val="00CD6A8A"/>
    <w:rsid w:val="00CD79C1"/>
    <w:rsid w:val="00CD7D16"/>
    <w:rsid w:val="00CE594F"/>
    <w:rsid w:val="00CE672D"/>
    <w:rsid w:val="00CE6B87"/>
    <w:rsid w:val="00CE715E"/>
    <w:rsid w:val="00CE7FCC"/>
    <w:rsid w:val="00CF1B89"/>
    <w:rsid w:val="00CF33F0"/>
    <w:rsid w:val="00CF3607"/>
    <w:rsid w:val="00CF3BFE"/>
    <w:rsid w:val="00CF5DCD"/>
    <w:rsid w:val="00CF7496"/>
    <w:rsid w:val="00D008F2"/>
    <w:rsid w:val="00D02F24"/>
    <w:rsid w:val="00D0708D"/>
    <w:rsid w:val="00D076B1"/>
    <w:rsid w:val="00D128C5"/>
    <w:rsid w:val="00D12A71"/>
    <w:rsid w:val="00D12FB7"/>
    <w:rsid w:val="00D136D2"/>
    <w:rsid w:val="00D13D90"/>
    <w:rsid w:val="00D17B58"/>
    <w:rsid w:val="00D20D5B"/>
    <w:rsid w:val="00D22381"/>
    <w:rsid w:val="00D2411B"/>
    <w:rsid w:val="00D26C16"/>
    <w:rsid w:val="00D272B4"/>
    <w:rsid w:val="00D30125"/>
    <w:rsid w:val="00D31CA6"/>
    <w:rsid w:val="00D32F93"/>
    <w:rsid w:val="00D367F0"/>
    <w:rsid w:val="00D36C2F"/>
    <w:rsid w:val="00D423D6"/>
    <w:rsid w:val="00D446D5"/>
    <w:rsid w:val="00D472CD"/>
    <w:rsid w:val="00D47BFC"/>
    <w:rsid w:val="00D52107"/>
    <w:rsid w:val="00D52C86"/>
    <w:rsid w:val="00D52FB2"/>
    <w:rsid w:val="00D53540"/>
    <w:rsid w:val="00D55441"/>
    <w:rsid w:val="00D5740C"/>
    <w:rsid w:val="00D57E3A"/>
    <w:rsid w:val="00D57EA0"/>
    <w:rsid w:val="00D605CA"/>
    <w:rsid w:val="00D61FD9"/>
    <w:rsid w:val="00D624D9"/>
    <w:rsid w:val="00D63672"/>
    <w:rsid w:val="00D64528"/>
    <w:rsid w:val="00D64827"/>
    <w:rsid w:val="00D64E03"/>
    <w:rsid w:val="00D711DD"/>
    <w:rsid w:val="00D73DC0"/>
    <w:rsid w:val="00D740DE"/>
    <w:rsid w:val="00D7492C"/>
    <w:rsid w:val="00D80E82"/>
    <w:rsid w:val="00D821F0"/>
    <w:rsid w:val="00D824F9"/>
    <w:rsid w:val="00D83920"/>
    <w:rsid w:val="00D856CE"/>
    <w:rsid w:val="00D87631"/>
    <w:rsid w:val="00D87F3E"/>
    <w:rsid w:val="00D90CD6"/>
    <w:rsid w:val="00D91AE8"/>
    <w:rsid w:val="00D92DF0"/>
    <w:rsid w:val="00D96909"/>
    <w:rsid w:val="00D96951"/>
    <w:rsid w:val="00D97243"/>
    <w:rsid w:val="00DA0243"/>
    <w:rsid w:val="00DA1CDE"/>
    <w:rsid w:val="00DA284F"/>
    <w:rsid w:val="00DA3397"/>
    <w:rsid w:val="00DA361F"/>
    <w:rsid w:val="00DA41F7"/>
    <w:rsid w:val="00DA5566"/>
    <w:rsid w:val="00DA5898"/>
    <w:rsid w:val="00DA6B08"/>
    <w:rsid w:val="00DB7026"/>
    <w:rsid w:val="00DC41E1"/>
    <w:rsid w:val="00DC507A"/>
    <w:rsid w:val="00DC5DA5"/>
    <w:rsid w:val="00DC68FA"/>
    <w:rsid w:val="00DD0EB6"/>
    <w:rsid w:val="00DD1BA8"/>
    <w:rsid w:val="00DD2B86"/>
    <w:rsid w:val="00DD3579"/>
    <w:rsid w:val="00DD4AE5"/>
    <w:rsid w:val="00DD778B"/>
    <w:rsid w:val="00DD785B"/>
    <w:rsid w:val="00DE067F"/>
    <w:rsid w:val="00DE1342"/>
    <w:rsid w:val="00DE18A4"/>
    <w:rsid w:val="00DE4767"/>
    <w:rsid w:val="00DF271F"/>
    <w:rsid w:val="00DF37B7"/>
    <w:rsid w:val="00DF433B"/>
    <w:rsid w:val="00DF752C"/>
    <w:rsid w:val="00DF772D"/>
    <w:rsid w:val="00DF7B70"/>
    <w:rsid w:val="00DF7D29"/>
    <w:rsid w:val="00E00940"/>
    <w:rsid w:val="00E031A9"/>
    <w:rsid w:val="00E0370B"/>
    <w:rsid w:val="00E07B04"/>
    <w:rsid w:val="00E118D1"/>
    <w:rsid w:val="00E12868"/>
    <w:rsid w:val="00E14A98"/>
    <w:rsid w:val="00E164C5"/>
    <w:rsid w:val="00E202D9"/>
    <w:rsid w:val="00E22BB6"/>
    <w:rsid w:val="00E2398D"/>
    <w:rsid w:val="00E25E84"/>
    <w:rsid w:val="00E27B73"/>
    <w:rsid w:val="00E31771"/>
    <w:rsid w:val="00E32DD6"/>
    <w:rsid w:val="00E3388B"/>
    <w:rsid w:val="00E33F49"/>
    <w:rsid w:val="00E41D6E"/>
    <w:rsid w:val="00E43386"/>
    <w:rsid w:val="00E43EA4"/>
    <w:rsid w:val="00E44B75"/>
    <w:rsid w:val="00E461C8"/>
    <w:rsid w:val="00E50192"/>
    <w:rsid w:val="00E50640"/>
    <w:rsid w:val="00E50658"/>
    <w:rsid w:val="00E51DDC"/>
    <w:rsid w:val="00E54B6A"/>
    <w:rsid w:val="00E54CF7"/>
    <w:rsid w:val="00E604F7"/>
    <w:rsid w:val="00E61204"/>
    <w:rsid w:val="00E61640"/>
    <w:rsid w:val="00E61920"/>
    <w:rsid w:val="00E61F48"/>
    <w:rsid w:val="00E62003"/>
    <w:rsid w:val="00E63E1A"/>
    <w:rsid w:val="00E640EB"/>
    <w:rsid w:val="00E65027"/>
    <w:rsid w:val="00E656B9"/>
    <w:rsid w:val="00E71435"/>
    <w:rsid w:val="00E76010"/>
    <w:rsid w:val="00E769AC"/>
    <w:rsid w:val="00E82C08"/>
    <w:rsid w:val="00E84C58"/>
    <w:rsid w:val="00E86050"/>
    <w:rsid w:val="00E8658B"/>
    <w:rsid w:val="00E8699F"/>
    <w:rsid w:val="00E922F1"/>
    <w:rsid w:val="00E92AFD"/>
    <w:rsid w:val="00E95214"/>
    <w:rsid w:val="00E95718"/>
    <w:rsid w:val="00EA226E"/>
    <w:rsid w:val="00EA2E40"/>
    <w:rsid w:val="00EA3BFF"/>
    <w:rsid w:val="00EA4E26"/>
    <w:rsid w:val="00EA4E2E"/>
    <w:rsid w:val="00EA579B"/>
    <w:rsid w:val="00EA6BEF"/>
    <w:rsid w:val="00EA7854"/>
    <w:rsid w:val="00EA7B49"/>
    <w:rsid w:val="00EA7BED"/>
    <w:rsid w:val="00EA7EA2"/>
    <w:rsid w:val="00EB00A5"/>
    <w:rsid w:val="00EB0C5F"/>
    <w:rsid w:val="00EB2205"/>
    <w:rsid w:val="00EB552B"/>
    <w:rsid w:val="00EB66D0"/>
    <w:rsid w:val="00EC0926"/>
    <w:rsid w:val="00EC4B96"/>
    <w:rsid w:val="00EC59A8"/>
    <w:rsid w:val="00EC66B5"/>
    <w:rsid w:val="00EC6D65"/>
    <w:rsid w:val="00EC7F5D"/>
    <w:rsid w:val="00ED168C"/>
    <w:rsid w:val="00ED1E82"/>
    <w:rsid w:val="00ED45DB"/>
    <w:rsid w:val="00ED71E0"/>
    <w:rsid w:val="00ED7438"/>
    <w:rsid w:val="00EE3E3E"/>
    <w:rsid w:val="00EE5D4A"/>
    <w:rsid w:val="00EE6217"/>
    <w:rsid w:val="00EF2B92"/>
    <w:rsid w:val="00EF3D13"/>
    <w:rsid w:val="00EF3F62"/>
    <w:rsid w:val="00EF4D37"/>
    <w:rsid w:val="00EF5F69"/>
    <w:rsid w:val="00F00267"/>
    <w:rsid w:val="00F025BA"/>
    <w:rsid w:val="00F02FFE"/>
    <w:rsid w:val="00F05EBB"/>
    <w:rsid w:val="00F0734B"/>
    <w:rsid w:val="00F07786"/>
    <w:rsid w:val="00F11EE2"/>
    <w:rsid w:val="00F12E0F"/>
    <w:rsid w:val="00F140F7"/>
    <w:rsid w:val="00F15EF9"/>
    <w:rsid w:val="00F167EE"/>
    <w:rsid w:val="00F17F4F"/>
    <w:rsid w:val="00F2160F"/>
    <w:rsid w:val="00F2416E"/>
    <w:rsid w:val="00F24465"/>
    <w:rsid w:val="00F24E4F"/>
    <w:rsid w:val="00F318DC"/>
    <w:rsid w:val="00F337D4"/>
    <w:rsid w:val="00F342F9"/>
    <w:rsid w:val="00F35578"/>
    <w:rsid w:val="00F40F3A"/>
    <w:rsid w:val="00F4397F"/>
    <w:rsid w:val="00F44A0E"/>
    <w:rsid w:val="00F44CEF"/>
    <w:rsid w:val="00F45C81"/>
    <w:rsid w:val="00F45CED"/>
    <w:rsid w:val="00F473FA"/>
    <w:rsid w:val="00F475E9"/>
    <w:rsid w:val="00F51DA4"/>
    <w:rsid w:val="00F60AA4"/>
    <w:rsid w:val="00F6300F"/>
    <w:rsid w:val="00F634F8"/>
    <w:rsid w:val="00F63883"/>
    <w:rsid w:val="00F65BF9"/>
    <w:rsid w:val="00F663DD"/>
    <w:rsid w:val="00F665BE"/>
    <w:rsid w:val="00F66C63"/>
    <w:rsid w:val="00F70FA1"/>
    <w:rsid w:val="00F712D2"/>
    <w:rsid w:val="00F71401"/>
    <w:rsid w:val="00F727F2"/>
    <w:rsid w:val="00F73D33"/>
    <w:rsid w:val="00F73FE6"/>
    <w:rsid w:val="00F74532"/>
    <w:rsid w:val="00F8084B"/>
    <w:rsid w:val="00F80A97"/>
    <w:rsid w:val="00F8639D"/>
    <w:rsid w:val="00F865EF"/>
    <w:rsid w:val="00F86984"/>
    <w:rsid w:val="00F919DD"/>
    <w:rsid w:val="00F92CD7"/>
    <w:rsid w:val="00F96008"/>
    <w:rsid w:val="00F97B41"/>
    <w:rsid w:val="00FA0BA3"/>
    <w:rsid w:val="00FA38C7"/>
    <w:rsid w:val="00FA4B89"/>
    <w:rsid w:val="00FA4C8C"/>
    <w:rsid w:val="00FA5B9C"/>
    <w:rsid w:val="00FA7745"/>
    <w:rsid w:val="00FB0C88"/>
    <w:rsid w:val="00FB1711"/>
    <w:rsid w:val="00FB1961"/>
    <w:rsid w:val="00FB203D"/>
    <w:rsid w:val="00FB2EE8"/>
    <w:rsid w:val="00FC2B8F"/>
    <w:rsid w:val="00FC3C24"/>
    <w:rsid w:val="00FC57D1"/>
    <w:rsid w:val="00FC706F"/>
    <w:rsid w:val="00FD0364"/>
    <w:rsid w:val="00FD03C1"/>
    <w:rsid w:val="00FD23A5"/>
    <w:rsid w:val="00FD26C1"/>
    <w:rsid w:val="00FD4141"/>
    <w:rsid w:val="00FD7738"/>
    <w:rsid w:val="00FD7DB8"/>
    <w:rsid w:val="00FE048B"/>
    <w:rsid w:val="00FE06D2"/>
    <w:rsid w:val="00FE2965"/>
    <w:rsid w:val="00FE30D2"/>
    <w:rsid w:val="00FE42CD"/>
    <w:rsid w:val="00FE4AE5"/>
    <w:rsid w:val="00FE4E13"/>
    <w:rsid w:val="00FE62A2"/>
    <w:rsid w:val="00FE7294"/>
    <w:rsid w:val="00FF10C7"/>
    <w:rsid w:val="00FF31E5"/>
    <w:rsid w:val="00FF418D"/>
    <w:rsid w:val="00FF498B"/>
    <w:rsid w:val="00FF4E50"/>
    <w:rsid w:val="00FF59CC"/>
    <w:rsid w:val="00FF7C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3860"/>
    <w:rPr>
      <w:sz w:val="24"/>
      <w:szCs w:val="24"/>
    </w:rPr>
  </w:style>
  <w:style w:type="paragraph" w:styleId="Heading1">
    <w:name w:val="heading 1"/>
    <w:basedOn w:val="Normal"/>
    <w:next w:val="Normal"/>
    <w:qFormat/>
    <w:rsid w:val="0024286B"/>
    <w:pPr>
      <w:keepNext/>
      <w:numPr>
        <w:numId w:val="1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4286B"/>
    <w:pPr>
      <w:keepNext/>
      <w:numPr>
        <w:ilvl w:val="1"/>
        <w:numId w:val="14"/>
      </w:numPr>
      <w:spacing w:before="240" w:after="60"/>
      <w:outlineLvl w:val="1"/>
    </w:pPr>
    <w:rPr>
      <w:rFonts w:ascii="Arial" w:hAnsi="Arial" w:cs="Arial"/>
      <w:b/>
      <w:bCs/>
      <w:i/>
      <w:iCs/>
      <w:sz w:val="28"/>
      <w:szCs w:val="28"/>
    </w:rPr>
  </w:style>
  <w:style w:type="paragraph" w:styleId="Heading3">
    <w:name w:val="heading 3"/>
    <w:basedOn w:val="Normal"/>
    <w:next w:val="Normal"/>
    <w:qFormat/>
    <w:rsid w:val="0024286B"/>
    <w:pPr>
      <w:keepNext/>
      <w:numPr>
        <w:ilvl w:val="2"/>
        <w:numId w:val="14"/>
      </w:numPr>
      <w:spacing w:before="240" w:after="60"/>
      <w:outlineLvl w:val="2"/>
    </w:pPr>
    <w:rPr>
      <w:rFonts w:ascii="Arial" w:hAnsi="Arial" w:cs="Arial"/>
      <w:b/>
      <w:bCs/>
      <w:sz w:val="26"/>
      <w:szCs w:val="26"/>
    </w:rPr>
  </w:style>
  <w:style w:type="paragraph" w:styleId="Heading4">
    <w:name w:val="heading 4"/>
    <w:basedOn w:val="Normal"/>
    <w:next w:val="Normal"/>
    <w:qFormat/>
    <w:rsid w:val="0024286B"/>
    <w:pPr>
      <w:keepNext/>
      <w:numPr>
        <w:ilvl w:val="3"/>
        <w:numId w:val="14"/>
      </w:numPr>
      <w:spacing w:before="240" w:after="60"/>
      <w:outlineLvl w:val="3"/>
    </w:pPr>
    <w:rPr>
      <w:b/>
      <w:bCs/>
      <w:sz w:val="28"/>
      <w:szCs w:val="28"/>
    </w:rPr>
  </w:style>
  <w:style w:type="paragraph" w:styleId="Heading5">
    <w:name w:val="heading 5"/>
    <w:basedOn w:val="Normal"/>
    <w:next w:val="Normal"/>
    <w:qFormat/>
    <w:rsid w:val="0024286B"/>
    <w:pPr>
      <w:numPr>
        <w:ilvl w:val="4"/>
        <w:numId w:val="14"/>
      </w:numPr>
      <w:spacing w:before="240" w:after="60"/>
      <w:outlineLvl w:val="4"/>
    </w:pPr>
    <w:rPr>
      <w:b/>
      <w:bCs/>
      <w:i/>
      <w:iCs/>
      <w:sz w:val="26"/>
      <w:szCs w:val="26"/>
    </w:rPr>
  </w:style>
  <w:style w:type="paragraph" w:styleId="Heading6">
    <w:name w:val="heading 6"/>
    <w:basedOn w:val="Normal"/>
    <w:next w:val="Normal"/>
    <w:qFormat/>
    <w:rsid w:val="0024286B"/>
    <w:pPr>
      <w:numPr>
        <w:ilvl w:val="5"/>
        <w:numId w:val="14"/>
      </w:numPr>
      <w:spacing w:before="240" w:after="60"/>
      <w:outlineLvl w:val="5"/>
    </w:pPr>
    <w:rPr>
      <w:b/>
      <w:bCs/>
      <w:sz w:val="22"/>
      <w:szCs w:val="22"/>
    </w:rPr>
  </w:style>
  <w:style w:type="paragraph" w:styleId="Heading7">
    <w:name w:val="heading 7"/>
    <w:basedOn w:val="Normal"/>
    <w:next w:val="Normal"/>
    <w:qFormat/>
    <w:rsid w:val="0024286B"/>
    <w:pPr>
      <w:numPr>
        <w:ilvl w:val="6"/>
        <w:numId w:val="14"/>
      </w:numPr>
      <w:spacing w:before="240" w:after="60"/>
      <w:outlineLvl w:val="6"/>
    </w:pPr>
  </w:style>
  <w:style w:type="paragraph" w:styleId="Heading8">
    <w:name w:val="heading 8"/>
    <w:basedOn w:val="Normal"/>
    <w:next w:val="Normal"/>
    <w:qFormat/>
    <w:rsid w:val="0024286B"/>
    <w:pPr>
      <w:numPr>
        <w:ilvl w:val="7"/>
        <w:numId w:val="14"/>
      </w:numPr>
      <w:spacing w:before="240" w:after="60"/>
      <w:outlineLvl w:val="7"/>
    </w:pPr>
    <w:rPr>
      <w:i/>
      <w:iCs/>
    </w:rPr>
  </w:style>
  <w:style w:type="paragraph" w:styleId="Heading9">
    <w:name w:val="heading 9"/>
    <w:basedOn w:val="Normal"/>
    <w:next w:val="Normal"/>
    <w:qFormat/>
    <w:rsid w:val="0024286B"/>
    <w:pPr>
      <w:numPr>
        <w:ilvl w:val="8"/>
        <w:numId w:val="1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4597D"/>
    <w:rPr>
      <w:color w:val="0000FF"/>
      <w:u w:val="single"/>
    </w:rPr>
  </w:style>
  <w:style w:type="paragraph" w:styleId="BodyText">
    <w:name w:val="Body Text"/>
    <w:basedOn w:val="Normal"/>
    <w:rsid w:val="00E25E84"/>
    <w:rPr>
      <w:szCs w:val="20"/>
      <w:lang w:eastAsia="en-US"/>
    </w:rPr>
  </w:style>
  <w:style w:type="paragraph" w:styleId="BodyTextIndent">
    <w:name w:val="Body Text Indent"/>
    <w:basedOn w:val="Normal"/>
    <w:rsid w:val="002D5399"/>
    <w:pPr>
      <w:spacing w:after="120"/>
      <w:ind w:left="283"/>
    </w:pPr>
  </w:style>
  <w:style w:type="table" w:styleId="TableGrid">
    <w:name w:val="Table Grid"/>
    <w:basedOn w:val="TableNormal"/>
    <w:rsid w:val="00CD01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C26103"/>
    <w:pPr>
      <w:spacing w:after="120"/>
      <w:ind w:left="283"/>
    </w:pPr>
    <w:rPr>
      <w:sz w:val="16"/>
      <w:szCs w:val="16"/>
    </w:rPr>
  </w:style>
  <w:style w:type="paragraph" w:customStyle="1" w:styleId="AmendBody3">
    <w:name w:val="Amend. Body 3"/>
    <w:basedOn w:val="Normal"/>
    <w:next w:val="Normal"/>
    <w:rsid w:val="00BB07A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ind w:left="2892"/>
      <w:textAlignment w:val="baseline"/>
    </w:pPr>
    <w:rPr>
      <w:szCs w:val="20"/>
      <w:lang w:eastAsia="en-US"/>
    </w:rPr>
  </w:style>
  <w:style w:type="paragraph" w:styleId="Header">
    <w:name w:val="header"/>
    <w:basedOn w:val="Normal"/>
    <w:rsid w:val="00B9564A"/>
    <w:pPr>
      <w:tabs>
        <w:tab w:val="center" w:pos="4153"/>
        <w:tab w:val="right" w:pos="8306"/>
      </w:tabs>
    </w:pPr>
  </w:style>
  <w:style w:type="paragraph" w:styleId="Footer">
    <w:name w:val="footer"/>
    <w:basedOn w:val="Normal"/>
    <w:rsid w:val="00B9564A"/>
    <w:pPr>
      <w:tabs>
        <w:tab w:val="center" w:pos="4153"/>
        <w:tab w:val="right" w:pos="8306"/>
      </w:tabs>
    </w:pPr>
  </w:style>
  <w:style w:type="paragraph" w:styleId="NormalWeb">
    <w:name w:val="Normal (Web)"/>
    <w:basedOn w:val="Normal"/>
    <w:rsid w:val="00A1150C"/>
    <w:pPr>
      <w:spacing w:before="100" w:beforeAutospacing="1" w:after="100" w:afterAutospacing="1"/>
    </w:pPr>
    <w:rPr>
      <w:sz w:val="18"/>
      <w:szCs w:val="18"/>
    </w:rPr>
  </w:style>
  <w:style w:type="character" w:styleId="PageNumber">
    <w:name w:val="page number"/>
    <w:basedOn w:val="DefaultParagraphFont"/>
    <w:rsid w:val="001354F1"/>
  </w:style>
  <w:style w:type="paragraph" w:customStyle="1" w:styleId="Text">
    <w:name w:val="Text"/>
    <w:basedOn w:val="Normal"/>
    <w:rsid w:val="00BC707A"/>
    <w:pPr>
      <w:jc w:val="both"/>
    </w:pPr>
    <w:rPr>
      <w:szCs w:val="20"/>
      <w:lang w:val="en-GB" w:eastAsia="en-US"/>
    </w:rPr>
  </w:style>
  <w:style w:type="paragraph" w:styleId="TOC1">
    <w:name w:val="toc 1"/>
    <w:basedOn w:val="Normal"/>
    <w:next w:val="Normal"/>
    <w:autoRedefine/>
    <w:semiHidden/>
    <w:rsid w:val="000C0A40"/>
    <w:pPr>
      <w:spacing w:before="360"/>
    </w:pPr>
    <w:rPr>
      <w:rFonts w:ascii="Arial" w:hAnsi="Arial" w:cs="Arial"/>
      <w:b/>
      <w:bCs/>
      <w:caps/>
    </w:rPr>
  </w:style>
  <w:style w:type="paragraph" w:styleId="TOC2">
    <w:name w:val="toc 2"/>
    <w:basedOn w:val="Normal"/>
    <w:next w:val="Normal"/>
    <w:autoRedefine/>
    <w:semiHidden/>
    <w:rsid w:val="00E63E1A"/>
    <w:pPr>
      <w:spacing w:before="240"/>
    </w:pPr>
    <w:rPr>
      <w:b/>
      <w:bCs/>
      <w:sz w:val="20"/>
      <w:szCs w:val="20"/>
    </w:rPr>
  </w:style>
  <w:style w:type="paragraph" w:styleId="TOC3">
    <w:name w:val="toc 3"/>
    <w:basedOn w:val="Normal"/>
    <w:next w:val="Normal"/>
    <w:autoRedefine/>
    <w:semiHidden/>
    <w:rsid w:val="00E63E1A"/>
    <w:pPr>
      <w:ind w:left="240"/>
    </w:pPr>
    <w:rPr>
      <w:sz w:val="20"/>
      <w:szCs w:val="20"/>
    </w:rPr>
  </w:style>
  <w:style w:type="paragraph" w:styleId="TOC4">
    <w:name w:val="toc 4"/>
    <w:basedOn w:val="Normal"/>
    <w:next w:val="Normal"/>
    <w:autoRedefine/>
    <w:semiHidden/>
    <w:rsid w:val="00830F42"/>
    <w:pPr>
      <w:ind w:left="480"/>
    </w:pPr>
    <w:rPr>
      <w:sz w:val="20"/>
      <w:szCs w:val="20"/>
    </w:rPr>
  </w:style>
  <w:style w:type="paragraph" w:styleId="TOC5">
    <w:name w:val="toc 5"/>
    <w:basedOn w:val="Normal"/>
    <w:next w:val="Normal"/>
    <w:autoRedefine/>
    <w:semiHidden/>
    <w:rsid w:val="00830F42"/>
    <w:pPr>
      <w:ind w:left="720"/>
    </w:pPr>
    <w:rPr>
      <w:sz w:val="20"/>
      <w:szCs w:val="20"/>
    </w:rPr>
  </w:style>
  <w:style w:type="paragraph" w:styleId="TOC6">
    <w:name w:val="toc 6"/>
    <w:basedOn w:val="Normal"/>
    <w:next w:val="Normal"/>
    <w:autoRedefine/>
    <w:semiHidden/>
    <w:rsid w:val="00830F42"/>
    <w:pPr>
      <w:ind w:left="960"/>
    </w:pPr>
    <w:rPr>
      <w:sz w:val="20"/>
      <w:szCs w:val="20"/>
    </w:rPr>
  </w:style>
  <w:style w:type="paragraph" w:styleId="TOC7">
    <w:name w:val="toc 7"/>
    <w:basedOn w:val="Normal"/>
    <w:next w:val="Normal"/>
    <w:autoRedefine/>
    <w:semiHidden/>
    <w:rsid w:val="00830F42"/>
    <w:pPr>
      <w:ind w:left="1200"/>
    </w:pPr>
    <w:rPr>
      <w:sz w:val="20"/>
      <w:szCs w:val="20"/>
    </w:rPr>
  </w:style>
  <w:style w:type="paragraph" w:styleId="TOC8">
    <w:name w:val="toc 8"/>
    <w:basedOn w:val="Normal"/>
    <w:next w:val="Normal"/>
    <w:autoRedefine/>
    <w:semiHidden/>
    <w:rsid w:val="00830F42"/>
    <w:pPr>
      <w:ind w:left="1440"/>
    </w:pPr>
    <w:rPr>
      <w:sz w:val="20"/>
      <w:szCs w:val="20"/>
    </w:rPr>
  </w:style>
  <w:style w:type="paragraph" w:styleId="TOC9">
    <w:name w:val="toc 9"/>
    <w:basedOn w:val="Normal"/>
    <w:next w:val="Normal"/>
    <w:autoRedefine/>
    <w:semiHidden/>
    <w:rsid w:val="00830F42"/>
    <w:pPr>
      <w:ind w:left="1680"/>
    </w:pPr>
    <w:rPr>
      <w:sz w:val="20"/>
      <w:szCs w:val="20"/>
    </w:rPr>
  </w:style>
  <w:style w:type="paragraph" w:styleId="BalloonText">
    <w:name w:val="Balloon Text"/>
    <w:basedOn w:val="Normal"/>
    <w:semiHidden/>
    <w:rsid w:val="00735E16"/>
    <w:rPr>
      <w:rFonts w:ascii="Tahoma" w:hAnsi="Tahoma" w:cs="Tahoma"/>
      <w:sz w:val="16"/>
      <w:szCs w:val="16"/>
    </w:rPr>
  </w:style>
  <w:style w:type="character" w:styleId="CommentReference">
    <w:name w:val="annotation reference"/>
    <w:basedOn w:val="DefaultParagraphFont"/>
    <w:semiHidden/>
    <w:rsid w:val="008F6268"/>
    <w:rPr>
      <w:sz w:val="16"/>
      <w:szCs w:val="16"/>
    </w:rPr>
  </w:style>
  <w:style w:type="paragraph" w:styleId="CommentText">
    <w:name w:val="annotation text"/>
    <w:basedOn w:val="Normal"/>
    <w:semiHidden/>
    <w:rsid w:val="008F6268"/>
    <w:rPr>
      <w:sz w:val="20"/>
      <w:szCs w:val="20"/>
    </w:rPr>
  </w:style>
  <w:style w:type="paragraph" w:styleId="CommentSubject">
    <w:name w:val="annotation subject"/>
    <w:basedOn w:val="CommentText"/>
    <w:next w:val="CommentText"/>
    <w:semiHidden/>
    <w:rsid w:val="008F6268"/>
    <w:rPr>
      <w:b/>
      <w:bCs/>
    </w:rPr>
  </w:style>
  <w:style w:type="paragraph" w:styleId="FootnoteText">
    <w:name w:val="footnote text"/>
    <w:basedOn w:val="Normal"/>
    <w:semiHidden/>
    <w:rsid w:val="00851A41"/>
    <w:rPr>
      <w:sz w:val="20"/>
      <w:szCs w:val="20"/>
    </w:rPr>
  </w:style>
  <w:style w:type="character" w:styleId="FootnoteReference">
    <w:name w:val="footnote reference"/>
    <w:basedOn w:val="DefaultParagraphFont"/>
    <w:semiHidden/>
    <w:rsid w:val="00851A41"/>
    <w:rPr>
      <w:vertAlign w:val="superscript"/>
    </w:rPr>
  </w:style>
  <w:style w:type="paragraph" w:customStyle="1" w:styleId="Heading1RIS">
    <w:name w:val="Heading 1 RIS"/>
    <w:basedOn w:val="Normal"/>
    <w:next w:val="Heading1"/>
    <w:rsid w:val="00785C02"/>
    <w:pPr>
      <w:ind w:left="-360" w:right="-514"/>
      <w:jc w:val="center"/>
    </w:pPr>
    <w:rPr>
      <w:rFonts w:ascii="Calibri" w:hAnsi="Calibri"/>
      <w:b/>
      <w:color w:val="0066FF"/>
      <w:sz w:val="48"/>
      <w:szCs w:val="48"/>
    </w:rPr>
  </w:style>
  <w:style w:type="paragraph" w:customStyle="1" w:styleId="Heading11RIS">
    <w:name w:val="Heading 1.1 RIS"/>
    <w:basedOn w:val="Normal"/>
    <w:next w:val="Heading1"/>
    <w:rsid w:val="00785C02"/>
    <w:pPr>
      <w:pBdr>
        <w:top w:val="single" w:sz="4" w:space="1" w:color="auto"/>
        <w:left w:val="single" w:sz="4" w:space="4" w:color="auto"/>
        <w:bottom w:val="single" w:sz="4" w:space="1" w:color="auto"/>
        <w:right w:val="single" w:sz="4" w:space="4" w:color="auto"/>
      </w:pBdr>
      <w:ind w:left="-360" w:right="-514"/>
      <w:jc w:val="center"/>
    </w:pPr>
    <w:rPr>
      <w:rFonts w:ascii="Calibri" w:hAnsi="Calibri"/>
      <w:b/>
      <w:i/>
      <w:color w:val="0066FF"/>
      <w:sz w:val="32"/>
      <w:szCs w:val="32"/>
    </w:rPr>
  </w:style>
  <w:style w:type="paragraph" w:customStyle="1" w:styleId="Heading12RIS">
    <w:name w:val="Heading 1.2 RIS"/>
    <w:basedOn w:val="Normal"/>
    <w:next w:val="Heading1"/>
    <w:rsid w:val="00785C02"/>
    <w:pPr>
      <w:ind w:left="-540" w:right="-694"/>
    </w:pPr>
    <w:rPr>
      <w:rFonts w:ascii="Calibri" w:hAnsi="Calibri"/>
      <w:b/>
      <w:i/>
      <w:color w:val="0066FF"/>
    </w:rPr>
  </w:style>
  <w:style w:type="paragraph" w:customStyle="1" w:styleId="Heading13RIS">
    <w:name w:val="Heading 1.3 RIS"/>
    <w:basedOn w:val="Normal"/>
    <w:next w:val="Heading1"/>
    <w:rsid w:val="00785C02"/>
    <w:pPr>
      <w:autoSpaceDE w:val="0"/>
      <w:autoSpaceDN w:val="0"/>
      <w:adjustRightInd w:val="0"/>
      <w:ind w:left="-540"/>
    </w:pPr>
    <w:rPr>
      <w:rFonts w:ascii="Calibri" w:hAnsi="Calibri" w:cs="Calibri"/>
      <w:b/>
      <w:color w:val="3366FF"/>
      <w:sz w:val="22"/>
      <w:szCs w:val="22"/>
    </w:rPr>
  </w:style>
  <w:style w:type="paragraph" w:customStyle="1" w:styleId="Heading2RIS">
    <w:name w:val="Heading 2 RIS"/>
    <w:basedOn w:val="Heading1"/>
    <w:next w:val="Heading2"/>
    <w:rsid w:val="00785C02"/>
    <w:pPr>
      <w:tabs>
        <w:tab w:val="clear" w:pos="432"/>
        <w:tab w:val="num" w:pos="0"/>
      </w:tabs>
      <w:ind w:left="0" w:hanging="540"/>
    </w:pPr>
    <w:rPr>
      <w:rFonts w:ascii="Calibri" w:hAnsi="Calibri"/>
      <w:color w:val="0066FF"/>
    </w:rPr>
  </w:style>
  <w:style w:type="paragraph" w:customStyle="1" w:styleId="Heading3RIS">
    <w:name w:val="Heading 3 RIS"/>
    <w:basedOn w:val="Heading2"/>
    <w:next w:val="Heading3"/>
    <w:rsid w:val="00785C02"/>
    <w:pPr>
      <w:numPr>
        <w:ilvl w:val="0"/>
        <w:numId w:val="0"/>
      </w:numPr>
      <w:ind w:left="-540"/>
    </w:pPr>
    <w:rPr>
      <w:rFonts w:ascii="Calibri" w:hAnsi="Calibri"/>
      <w:i w:val="0"/>
      <w:color w:val="0066FF"/>
    </w:rPr>
  </w:style>
  <w:style w:type="paragraph" w:customStyle="1" w:styleId="Heading4RIS">
    <w:name w:val="Heading 4 RIS"/>
    <w:basedOn w:val="Heading3"/>
    <w:next w:val="Heading4"/>
    <w:rsid w:val="00785C02"/>
    <w:pPr>
      <w:tabs>
        <w:tab w:val="left" w:pos="180"/>
      </w:tabs>
    </w:pPr>
    <w:rPr>
      <w:rFonts w:ascii="Calibri" w:hAnsi="Calibri"/>
      <w:color w:val="0066FF"/>
      <w:lang w:eastAsia="en-US"/>
    </w:rPr>
  </w:style>
  <w:style w:type="paragraph" w:customStyle="1" w:styleId="Normal-Draft">
    <w:name w:val="Normal - Draft"/>
    <w:rsid w:val="00E3388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styleId="Title">
    <w:name w:val="Title"/>
    <w:basedOn w:val="Normal"/>
    <w:qFormat/>
    <w:rsid w:val="0059738C"/>
    <w:pPr>
      <w:jc w:val="center"/>
    </w:pPr>
    <w:rPr>
      <w:b/>
      <w:sz w:val="28"/>
      <w:szCs w:val="20"/>
      <w:lang w:eastAsia="en-US"/>
    </w:rPr>
  </w:style>
  <w:style w:type="paragraph" w:styleId="BodyTextIndent2">
    <w:name w:val="Body Text Indent 2"/>
    <w:basedOn w:val="Normal"/>
    <w:rsid w:val="00104D15"/>
    <w:pPr>
      <w:spacing w:after="120" w:line="480" w:lineRule="auto"/>
      <w:ind w:left="28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901701">
      <w:bodyDiv w:val="1"/>
      <w:marLeft w:val="0"/>
      <w:marRight w:val="0"/>
      <w:marTop w:val="0"/>
      <w:marBottom w:val="0"/>
      <w:divBdr>
        <w:top w:val="none" w:sz="0" w:space="0" w:color="auto"/>
        <w:left w:val="none" w:sz="0" w:space="0" w:color="auto"/>
        <w:bottom w:val="none" w:sz="0" w:space="0" w:color="auto"/>
        <w:right w:val="none" w:sz="0" w:space="0" w:color="auto"/>
      </w:divBdr>
    </w:div>
    <w:div w:id="2140951046">
      <w:bodyDiv w:val="1"/>
      <w:marLeft w:val="0"/>
      <w:marRight w:val="0"/>
      <w:marTop w:val="0"/>
      <w:marBottom w:val="0"/>
      <w:divBdr>
        <w:top w:val="single" w:sz="18" w:space="0" w:color="FFFFFF"/>
        <w:left w:val="single" w:sz="18" w:space="0" w:color="FFFFFF"/>
        <w:bottom w:val="single" w:sz="18" w:space="0" w:color="FFFFFF"/>
        <w:right w:val="single" w:sz="18" w:space="0" w:color="FFFFFF"/>
      </w:divBdr>
      <w:divsChild>
        <w:div w:id="1964842530">
          <w:marLeft w:val="0"/>
          <w:marRight w:val="0"/>
          <w:marTop w:val="0"/>
          <w:marBottom w:val="0"/>
          <w:divBdr>
            <w:top w:val="none" w:sz="0" w:space="0" w:color="auto"/>
            <w:left w:val="none" w:sz="0" w:space="0" w:color="auto"/>
            <w:bottom w:val="none" w:sz="0" w:space="0" w:color="auto"/>
            <w:right w:val="none" w:sz="0" w:space="0" w:color="auto"/>
          </w:divBdr>
          <w:divsChild>
            <w:div w:id="1095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amp;GEnquiries@justice.vic.gov.au" TargetMode="External"/><Relationship Id="rId13" Type="http://schemas.openxmlformats.org/officeDocument/2006/relationships/footer" Target="footer3.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E8A87CBA.dotm</Template>
  <TotalTime>0</TotalTime>
  <Pages>22</Pages>
  <Words>15830</Words>
  <Characters>90233</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REGULATORY IMPACT STATEMENT</vt:lpstr>
    </vt:vector>
  </TitlesOfParts>
  <Company>Dept. of Justice Victoria</Company>
  <LinksUpToDate>false</LinksUpToDate>
  <CharactersWithSpaces>105852</CharactersWithSpaces>
  <SharedDoc>false</SharedDoc>
  <HLinks>
    <vt:vector size="234" baseType="variant">
      <vt:variant>
        <vt:i4>1703989</vt:i4>
      </vt:variant>
      <vt:variant>
        <vt:i4>227</vt:i4>
      </vt:variant>
      <vt:variant>
        <vt:i4>0</vt:i4>
      </vt:variant>
      <vt:variant>
        <vt:i4>5</vt:i4>
      </vt:variant>
      <vt:variant>
        <vt:lpwstr/>
      </vt:variant>
      <vt:variant>
        <vt:lpwstr>_Toc368568863</vt:lpwstr>
      </vt:variant>
      <vt:variant>
        <vt:i4>1703989</vt:i4>
      </vt:variant>
      <vt:variant>
        <vt:i4>221</vt:i4>
      </vt:variant>
      <vt:variant>
        <vt:i4>0</vt:i4>
      </vt:variant>
      <vt:variant>
        <vt:i4>5</vt:i4>
      </vt:variant>
      <vt:variant>
        <vt:lpwstr/>
      </vt:variant>
      <vt:variant>
        <vt:lpwstr>_Toc368568862</vt:lpwstr>
      </vt:variant>
      <vt:variant>
        <vt:i4>1703989</vt:i4>
      </vt:variant>
      <vt:variant>
        <vt:i4>215</vt:i4>
      </vt:variant>
      <vt:variant>
        <vt:i4>0</vt:i4>
      </vt:variant>
      <vt:variant>
        <vt:i4>5</vt:i4>
      </vt:variant>
      <vt:variant>
        <vt:lpwstr/>
      </vt:variant>
      <vt:variant>
        <vt:lpwstr>_Toc368568861</vt:lpwstr>
      </vt:variant>
      <vt:variant>
        <vt:i4>1703989</vt:i4>
      </vt:variant>
      <vt:variant>
        <vt:i4>209</vt:i4>
      </vt:variant>
      <vt:variant>
        <vt:i4>0</vt:i4>
      </vt:variant>
      <vt:variant>
        <vt:i4>5</vt:i4>
      </vt:variant>
      <vt:variant>
        <vt:lpwstr/>
      </vt:variant>
      <vt:variant>
        <vt:lpwstr>_Toc368568860</vt:lpwstr>
      </vt:variant>
      <vt:variant>
        <vt:i4>1638453</vt:i4>
      </vt:variant>
      <vt:variant>
        <vt:i4>203</vt:i4>
      </vt:variant>
      <vt:variant>
        <vt:i4>0</vt:i4>
      </vt:variant>
      <vt:variant>
        <vt:i4>5</vt:i4>
      </vt:variant>
      <vt:variant>
        <vt:lpwstr/>
      </vt:variant>
      <vt:variant>
        <vt:lpwstr>_Toc368568858</vt:lpwstr>
      </vt:variant>
      <vt:variant>
        <vt:i4>1638453</vt:i4>
      </vt:variant>
      <vt:variant>
        <vt:i4>197</vt:i4>
      </vt:variant>
      <vt:variant>
        <vt:i4>0</vt:i4>
      </vt:variant>
      <vt:variant>
        <vt:i4>5</vt:i4>
      </vt:variant>
      <vt:variant>
        <vt:lpwstr/>
      </vt:variant>
      <vt:variant>
        <vt:lpwstr>_Toc368568857</vt:lpwstr>
      </vt:variant>
      <vt:variant>
        <vt:i4>1638453</vt:i4>
      </vt:variant>
      <vt:variant>
        <vt:i4>191</vt:i4>
      </vt:variant>
      <vt:variant>
        <vt:i4>0</vt:i4>
      </vt:variant>
      <vt:variant>
        <vt:i4>5</vt:i4>
      </vt:variant>
      <vt:variant>
        <vt:lpwstr/>
      </vt:variant>
      <vt:variant>
        <vt:lpwstr>_Toc368568856</vt:lpwstr>
      </vt:variant>
      <vt:variant>
        <vt:i4>1638453</vt:i4>
      </vt:variant>
      <vt:variant>
        <vt:i4>185</vt:i4>
      </vt:variant>
      <vt:variant>
        <vt:i4>0</vt:i4>
      </vt:variant>
      <vt:variant>
        <vt:i4>5</vt:i4>
      </vt:variant>
      <vt:variant>
        <vt:lpwstr/>
      </vt:variant>
      <vt:variant>
        <vt:lpwstr>_Toc368568855</vt:lpwstr>
      </vt:variant>
      <vt:variant>
        <vt:i4>1638453</vt:i4>
      </vt:variant>
      <vt:variant>
        <vt:i4>179</vt:i4>
      </vt:variant>
      <vt:variant>
        <vt:i4>0</vt:i4>
      </vt:variant>
      <vt:variant>
        <vt:i4>5</vt:i4>
      </vt:variant>
      <vt:variant>
        <vt:lpwstr/>
      </vt:variant>
      <vt:variant>
        <vt:lpwstr>_Toc368568854</vt:lpwstr>
      </vt:variant>
      <vt:variant>
        <vt:i4>1638453</vt:i4>
      </vt:variant>
      <vt:variant>
        <vt:i4>173</vt:i4>
      </vt:variant>
      <vt:variant>
        <vt:i4>0</vt:i4>
      </vt:variant>
      <vt:variant>
        <vt:i4>5</vt:i4>
      </vt:variant>
      <vt:variant>
        <vt:lpwstr/>
      </vt:variant>
      <vt:variant>
        <vt:lpwstr>_Toc368568853</vt:lpwstr>
      </vt:variant>
      <vt:variant>
        <vt:i4>1638453</vt:i4>
      </vt:variant>
      <vt:variant>
        <vt:i4>167</vt:i4>
      </vt:variant>
      <vt:variant>
        <vt:i4>0</vt:i4>
      </vt:variant>
      <vt:variant>
        <vt:i4>5</vt:i4>
      </vt:variant>
      <vt:variant>
        <vt:lpwstr/>
      </vt:variant>
      <vt:variant>
        <vt:lpwstr>_Toc368568852</vt:lpwstr>
      </vt:variant>
      <vt:variant>
        <vt:i4>1638453</vt:i4>
      </vt:variant>
      <vt:variant>
        <vt:i4>161</vt:i4>
      </vt:variant>
      <vt:variant>
        <vt:i4>0</vt:i4>
      </vt:variant>
      <vt:variant>
        <vt:i4>5</vt:i4>
      </vt:variant>
      <vt:variant>
        <vt:lpwstr/>
      </vt:variant>
      <vt:variant>
        <vt:lpwstr>_Toc368568851</vt:lpwstr>
      </vt:variant>
      <vt:variant>
        <vt:i4>1638453</vt:i4>
      </vt:variant>
      <vt:variant>
        <vt:i4>155</vt:i4>
      </vt:variant>
      <vt:variant>
        <vt:i4>0</vt:i4>
      </vt:variant>
      <vt:variant>
        <vt:i4>5</vt:i4>
      </vt:variant>
      <vt:variant>
        <vt:lpwstr/>
      </vt:variant>
      <vt:variant>
        <vt:lpwstr>_Toc368568850</vt:lpwstr>
      </vt:variant>
      <vt:variant>
        <vt:i4>1572917</vt:i4>
      </vt:variant>
      <vt:variant>
        <vt:i4>149</vt:i4>
      </vt:variant>
      <vt:variant>
        <vt:i4>0</vt:i4>
      </vt:variant>
      <vt:variant>
        <vt:i4>5</vt:i4>
      </vt:variant>
      <vt:variant>
        <vt:lpwstr/>
      </vt:variant>
      <vt:variant>
        <vt:lpwstr>_Toc368568849</vt:lpwstr>
      </vt:variant>
      <vt:variant>
        <vt:i4>1572917</vt:i4>
      </vt:variant>
      <vt:variant>
        <vt:i4>143</vt:i4>
      </vt:variant>
      <vt:variant>
        <vt:i4>0</vt:i4>
      </vt:variant>
      <vt:variant>
        <vt:i4>5</vt:i4>
      </vt:variant>
      <vt:variant>
        <vt:lpwstr/>
      </vt:variant>
      <vt:variant>
        <vt:lpwstr>_Toc368568848</vt:lpwstr>
      </vt:variant>
      <vt:variant>
        <vt:i4>1572917</vt:i4>
      </vt:variant>
      <vt:variant>
        <vt:i4>137</vt:i4>
      </vt:variant>
      <vt:variant>
        <vt:i4>0</vt:i4>
      </vt:variant>
      <vt:variant>
        <vt:i4>5</vt:i4>
      </vt:variant>
      <vt:variant>
        <vt:lpwstr/>
      </vt:variant>
      <vt:variant>
        <vt:lpwstr>_Toc368568847</vt:lpwstr>
      </vt:variant>
      <vt:variant>
        <vt:i4>1572917</vt:i4>
      </vt:variant>
      <vt:variant>
        <vt:i4>131</vt:i4>
      </vt:variant>
      <vt:variant>
        <vt:i4>0</vt:i4>
      </vt:variant>
      <vt:variant>
        <vt:i4>5</vt:i4>
      </vt:variant>
      <vt:variant>
        <vt:lpwstr/>
      </vt:variant>
      <vt:variant>
        <vt:lpwstr>_Toc368568846</vt:lpwstr>
      </vt:variant>
      <vt:variant>
        <vt:i4>1572917</vt:i4>
      </vt:variant>
      <vt:variant>
        <vt:i4>125</vt:i4>
      </vt:variant>
      <vt:variant>
        <vt:i4>0</vt:i4>
      </vt:variant>
      <vt:variant>
        <vt:i4>5</vt:i4>
      </vt:variant>
      <vt:variant>
        <vt:lpwstr/>
      </vt:variant>
      <vt:variant>
        <vt:lpwstr>_Toc368568845</vt:lpwstr>
      </vt:variant>
      <vt:variant>
        <vt:i4>1572917</vt:i4>
      </vt:variant>
      <vt:variant>
        <vt:i4>119</vt:i4>
      </vt:variant>
      <vt:variant>
        <vt:i4>0</vt:i4>
      </vt:variant>
      <vt:variant>
        <vt:i4>5</vt:i4>
      </vt:variant>
      <vt:variant>
        <vt:lpwstr/>
      </vt:variant>
      <vt:variant>
        <vt:lpwstr>_Toc368568843</vt:lpwstr>
      </vt:variant>
      <vt:variant>
        <vt:i4>1572917</vt:i4>
      </vt:variant>
      <vt:variant>
        <vt:i4>113</vt:i4>
      </vt:variant>
      <vt:variant>
        <vt:i4>0</vt:i4>
      </vt:variant>
      <vt:variant>
        <vt:i4>5</vt:i4>
      </vt:variant>
      <vt:variant>
        <vt:lpwstr/>
      </vt:variant>
      <vt:variant>
        <vt:lpwstr>_Toc368568842</vt:lpwstr>
      </vt:variant>
      <vt:variant>
        <vt:i4>1572917</vt:i4>
      </vt:variant>
      <vt:variant>
        <vt:i4>107</vt:i4>
      </vt:variant>
      <vt:variant>
        <vt:i4>0</vt:i4>
      </vt:variant>
      <vt:variant>
        <vt:i4>5</vt:i4>
      </vt:variant>
      <vt:variant>
        <vt:lpwstr/>
      </vt:variant>
      <vt:variant>
        <vt:lpwstr>_Toc368568841</vt:lpwstr>
      </vt:variant>
      <vt:variant>
        <vt:i4>1572917</vt:i4>
      </vt:variant>
      <vt:variant>
        <vt:i4>101</vt:i4>
      </vt:variant>
      <vt:variant>
        <vt:i4>0</vt:i4>
      </vt:variant>
      <vt:variant>
        <vt:i4>5</vt:i4>
      </vt:variant>
      <vt:variant>
        <vt:lpwstr/>
      </vt:variant>
      <vt:variant>
        <vt:lpwstr>_Toc368568840</vt:lpwstr>
      </vt:variant>
      <vt:variant>
        <vt:i4>2031669</vt:i4>
      </vt:variant>
      <vt:variant>
        <vt:i4>95</vt:i4>
      </vt:variant>
      <vt:variant>
        <vt:i4>0</vt:i4>
      </vt:variant>
      <vt:variant>
        <vt:i4>5</vt:i4>
      </vt:variant>
      <vt:variant>
        <vt:lpwstr/>
      </vt:variant>
      <vt:variant>
        <vt:lpwstr>_Toc368568839</vt:lpwstr>
      </vt:variant>
      <vt:variant>
        <vt:i4>2031669</vt:i4>
      </vt:variant>
      <vt:variant>
        <vt:i4>89</vt:i4>
      </vt:variant>
      <vt:variant>
        <vt:i4>0</vt:i4>
      </vt:variant>
      <vt:variant>
        <vt:i4>5</vt:i4>
      </vt:variant>
      <vt:variant>
        <vt:lpwstr/>
      </vt:variant>
      <vt:variant>
        <vt:lpwstr>_Toc368568838</vt:lpwstr>
      </vt:variant>
      <vt:variant>
        <vt:i4>2031669</vt:i4>
      </vt:variant>
      <vt:variant>
        <vt:i4>83</vt:i4>
      </vt:variant>
      <vt:variant>
        <vt:i4>0</vt:i4>
      </vt:variant>
      <vt:variant>
        <vt:i4>5</vt:i4>
      </vt:variant>
      <vt:variant>
        <vt:lpwstr/>
      </vt:variant>
      <vt:variant>
        <vt:lpwstr>_Toc368568837</vt:lpwstr>
      </vt:variant>
      <vt:variant>
        <vt:i4>2031669</vt:i4>
      </vt:variant>
      <vt:variant>
        <vt:i4>77</vt:i4>
      </vt:variant>
      <vt:variant>
        <vt:i4>0</vt:i4>
      </vt:variant>
      <vt:variant>
        <vt:i4>5</vt:i4>
      </vt:variant>
      <vt:variant>
        <vt:lpwstr/>
      </vt:variant>
      <vt:variant>
        <vt:lpwstr>_Toc368568836</vt:lpwstr>
      </vt:variant>
      <vt:variant>
        <vt:i4>2031669</vt:i4>
      </vt:variant>
      <vt:variant>
        <vt:i4>71</vt:i4>
      </vt:variant>
      <vt:variant>
        <vt:i4>0</vt:i4>
      </vt:variant>
      <vt:variant>
        <vt:i4>5</vt:i4>
      </vt:variant>
      <vt:variant>
        <vt:lpwstr/>
      </vt:variant>
      <vt:variant>
        <vt:lpwstr>_Toc368568835</vt:lpwstr>
      </vt:variant>
      <vt:variant>
        <vt:i4>2031669</vt:i4>
      </vt:variant>
      <vt:variant>
        <vt:i4>65</vt:i4>
      </vt:variant>
      <vt:variant>
        <vt:i4>0</vt:i4>
      </vt:variant>
      <vt:variant>
        <vt:i4>5</vt:i4>
      </vt:variant>
      <vt:variant>
        <vt:lpwstr/>
      </vt:variant>
      <vt:variant>
        <vt:lpwstr>_Toc368568834</vt:lpwstr>
      </vt:variant>
      <vt:variant>
        <vt:i4>2031669</vt:i4>
      </vt:variant>
      <vt:variant>
        <vt:i4>59</vt:i4>
      </vt:variant>
      <vt:variant>
        <vt:i4>0</vt:i4>
      </vt:variant>
      <vt:variant>
        <vt:i4>5</vt:i4>
      </vt:variant>
      <vt:variant>
        <vt:lpwstr/>
      </vt:variant>
      <vt:variant>
        <vt:lpwstr>_Toc368568832</vt:lpwstr>
      </vt:variant>
      <vt:variant>
        <vt:i4>2031669</vt:i4>
      </vt:variant>
      <vt:variant>
        <vt:i4>53</vt:i4>
      </vt:variant>
      <vt:variant>
        <vt:i4>0</vt:i4>
      </vt:variant>
      <vt:variant>
        <vt:i4>5</vt:i4>
      </vt:variant>
      <vt:variant>
        <vt:lpwstr/>
      </vt:variant>
      <vt:variant>
        <vt:lpwstr>_Toc368568831</vt:lpwstr>
      </vt:variant>
      <vt:variant>
        <vt:i4>2031669</vt:i4>
      </vt:variant>
      <vt:variant>
        <vt:i4>47</vt:i4>
      </vt:variant>
      <vt:variant>
        <vt:i4>0</vt:i4>
      </vt:variant>
      <vt:variant>
        <vt:i4>5</vt:i4>
      </vt:variant>
      <vt:variant>
        <vt:lpwstr/>
      </vt:variant>
      <vt:variant>
        <vt:lpwstr>_Toc368568830</vt:lpwstr>
      </vt:variant>
      <vt:variant>
        <vt:i4>1966133</vt:i4>
      </vt:variant>
      <vt:variant>
        <vt:i4>41</vt:i4>
      </vt:variant>
      <vt:variant>
        <vt:i4>0</vt:i4>
      </vt:variant>
      <vt:variant>
        <vt:i4>5</vt:i4>
      </vt:variant>
      <vt:variant>
        <vt:lpwstr/>
      </vt:variant>
      <vt:variant>
        <vt:lpwstr>_Toc368568829</vt:lpwstr>
      </vt:variant>
      <vt:variant>
        <vt:i4>1966133</vt:i4>
      </vt:variant>
      <vt:variant>
        <vt:i4>35</vt:i4>
      </vt:variant>
      <vt:variant>
        <vt:i4>0</vt:i4>
      </vt:variant>
      <vt:variant>
        <vt:i4>5</vt:i4>
      </vt:variant>
      <vt:variant>
        <vt:lpwstr/>
      </vt:variant>
      <vt:variant>
        <vt:lpwstr>_Toc368568828</vt:lpwstr>
      </vt:variant>
      <vt:variant>
        <vt:i4>1966133</vt:i4>
      </vt:variant>
      <vt:variant>
        <vt:i4>29</vt:i4>
      </vt:variant>
      <vt:variant>
        <vt:i4>0</vt:i4>
      </vt:variant>
      <vt:variant>
        <vt:i4>5</vt:i4>
      </vt:variant>
      <vt:variant>
        <vt:lpwstr/>
      </vt:variant>
      <vt:variant>
        <vt:lpwstr>_Toc368568827</vt:lpwstr>
      </vt:variant>
      <vt:variant>
        <vt:i4>1966133</vt:i4>
      </vt:variant>
      <vt:variant>
        <vt:i4>23</vt:i4>
      </vt:variant>
      <vt:variant>
        <vt:i4>0</vt:i4>
      </vt:variant>
      <vt:variant>
        <vt:i4>5</vt:i4>
      </vt:variant>
      <vt:variant>
        <vt:lpwstr/>
      </vt:variant>
      <vt:variant>
        <vt:lpwstr>_Toc368568826</vt:lpwstr>
      </vt:variant>
      <vt:variant>
        <vt:i4>1966133</vt:i4>
      </vt:variant>
      <vt:variant>
        <vt:i4>17</vt:i4>
      </vt:variant>
      <vt:variant>
        <vt:i4>0</vt:i4>
      </vt:variant>
      <vt:variant>
        <vt:i4>5</vt:i4>
      </vt:variant>
      <vt:variant>
        <vt:lpwstr/>
      </vt:variant>
      <vt:variant>
        <vt:lpwstr>_Toc368568825</vt:lpwstr>
      </vt:variant>
      <vt:variant>
        <vt:i4>1966133</vt:i4>
      </vt:variant>
      <vt:variant>
        <vt:i4>11</vt:i4>
      </vt:variant>
      <vt:variant>
        <vt:i4>0</vt:i4>
      </vt:variant>
      <vt:variant>
        <vt:i4>5</vt:i4>
      </vt:variant>
      <vt:variant>
        <vt:lpwstr/>
      </vt:variant>
      <vt:variant>
        <vt:lpwstr>_Toc368568824</vt:lpwstr>
      </vt:variant>
      <vt:variant>
        <vt:i4>1966133</vt:i4>
      </vt:variant>
      <vt:variant>
        <vt:i4>5</vt:i4>
      </vt:variant>
      <vt:variant>
        <vt:i4>0</vt:i4>
      </vt:variant>
      <vt:variant>
        <vt:i4>5</vt:i4>
      </vt:variant>
      <vt:variant>
        <vt:lpwstr/>
      </vt:variant>
      <vt:variant>
        <vt:lpwstr>_Toc368568823</vt:lpwstr>
      </vt:variant>
      <vt:variant>
        <vt:i4>2293849</vt:i4>
      </vt:variant>
      <vt:variant>
        <vt:i4>0</vt:i4>
      </vt:variant>
      <vt:variant>
        <vt:i4>0</vt:i4>
      </vt:variant>
      <vt:variant>
        <vt:i4>5</vt:i4>
      </vt:variant>
      <vt:variant>
        <vt:lpwstr>mailto:PR&amp;GEnquiries@justice.vic.gov.au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REGULATORY IMPACT STATEMENT</dc:title>
  <dc:subject/>
  <dc:creator>NAUMOSKI, Blaga</dc:creator>
  <cp:keywords/>
  <dc:description/>
  <cp:lastModifiedBy>Kanha Min</cp:lastModifiedBy>
  <cp:revision>2</cp:revision>
  <cp:lastPrinted>2013-10-03T02:29:00Z</cp:lastPrinted>
  <dcterms:created xsi:type="dcterms:W3CDTF">2013-10-15T23:19:00Z</dcterms:created>
  <dcterms:modified xsi:type="dcterms:W3CDTF">2013-10-15T23:19:00Z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CD/13/386156*</vt:lpwstr>
  </property>
  <property fmtid="{D5CDD505-2E9C-101B-9397-08002B2CF9AE}" pid="3" name="TRIM_DateDue">
    <vt:lpwstr> </vt:lpwstr>
  </property>
  <property fmtid="{D5CDD505-2E9C-101B-9397-08002B2CF9AE}" pid="4" name="TRIM_Author">
    <vt:lpwstr>NAUMOSKI, Blaga</vt:lpwstr>
  </property>
  <property fmtid="{D5CDD505-2E9C-101B-9397-08002B2CF9AE}" pid="5" name="TRIM_Container">
    <vt:lpwstr>DG/13/25098</vt:lpwstr>
  </property>
  <property fmtid="{D5CDD505-2E9C-101B-9397-08002B2CF9AE}" pid="6" name="TRIM_Creator">
    <vt:lpwstr>NAUMOSKI, Blaga</vt:lpwstr>
  </property>
  <property fmtid="{D5CDD505-2E9C-101B-9397-08002B2CF9AE}" pid="7" name="TRIM_DateRegistered">
    <vt:lpwstr>3 October, 2013</vt:lpwstr>
  </property>
  <property fmtid="{D5CDD505-2E9C-101B-9397-08002B2CF9AE}" pid="8" name="TRIM_OwnerLocation">
    <vt:lpwstr>Police Resources &amp; Governance</vt:lpwstr>
  </property>
  <property fmtid="{D5CDD505-2E9C-101B-9397-08002B2CF9AE}" pid="9" name="TRIM_ResponsibleOfficer">
    <vt:lpwstr> </vt:lpwstr>
  </property>
  <property fmtid="{D5CDD505-2E9C-101B-9397-08002B2CF9AE}" pid="10" name="TRIM_Title">
    <vt:lpwstr>[Discussion Paper] - Final Version - Police Regulation (Fees and Charges) Regualations 2013</vt:lpwstr>
  </property>
</Properties>
</file>