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260" w:rsidRPr="008D0C93" w:rsidRDefault="008D0C93">
      <w:pPr>
        <w:jc w:val="center"/>
        <w:rPr>
          <w:b/>
          <w:sz w:val="28"/>
        </w:rPr>
      </w:pPr>
      <w:bookmarkStart w:id="0" w:name="tpActTitle"/>
      <w:bookmarkStart w:id="1" w:name="_GoBack"/>
      <w:bookmarkEnd w:id="1"/>
      <w:r w:rsidRPr="008D0C93">
        <w:rPr>
          <w:b/>
          <w:sz w:val="28"/>
        </w:rPr>
        <w:t>Local Government (Plan</w:t>
      </w:r>
      <w:r>
        <w:rPr>
          <w:b/>
          <w:sz w:val="28"/>
        </w:rPr>
        <w:t>ning and Reporting) Regulations</w:t>
      </w:r>
    </w:p>
    <w:p w:rsidR="00146260" w:rsidRPr="008D0C93" w:rsidRDefault="008D0C93" w:rsidP="008D0C93">
      <w:pPr>
        <w:spacing w:before="480"/>
        <w:jc w:val="center"/>
        <w:rPr>
          <w:b/>
          <w:sz w:val="28"/>
        </w:rPr>
      </w:pPr>
      <w:bookmarkStart w:id="2" w:name="tpActNo"/>
      <w:bookmarkEnd w:id="0"/>
      <w:r>
        <w:rPr>
          <w:b/>
          <w:sz w:val="28"/>
        </w:rPr>
        <w:t>Exposure Draft</w:t>
      </w:r>
    </w:p>
    <w:bookmarkEnd w:id="2"/>
    <w:p w:rsidR="00146260" w:rsidRDefault="00146260" w:rsidP="008D0C93">
      <w:pPr>
        <w:spacing w:before="0"/>
        <w:jc w:val="center"/>
      </w:pPr>
    </w:p>
    <w:p w:rsidR="00146260" w:rsidRDefault="008D0C93" w:rsidP="0032383C">
      <w:pPr>
        <w:spacing w:before="240" w:after="120"/>
        <w:jc w:val="center"/>
        <w:rPr>
          <w:b/>
          <w:caps/>
        </w:rPr>
      </w:pPr>
      <w:r>
        <w:rPr>
          <w:b/>
          <w:caps/>
        </w:rPr>
        <w:t>TABLE OF PROPOSAL</w:t>
      </w:r>
      <w:r w:rsidR="00146260">
        <w:rPr>
          <w:b/>
          <w:caps/>
        </w:rPr>
        <w:t>s</w:t>
      </w:r>
    </w:p>
    <w:p w:rsidR="00146260" w:rsidRDefault="008D0C93" w:rsidP="008D0C93">
      <w:pPr>
        <w:tabs>
          <w:tab w:val="right" w:pos="6237"/>
        </w:tabs>
        <w:spacing w:after="240"/>
        <w:rPr>
          <w:i/>
          <w:sz w:val="20"/>
        </w:rPr>
      </w:pPr>
      <w:bookmarkStart w:id="3" w:name="tpSectionClause"/>
      <w:r>
        <w:rPr>
          <w:i/>
          <w:sz w:val="20"/>
        </w:rPr>
        <w:t>Proposal</w:t>
      </w:r>
      <w:r>
        <w:rPr>
          <w:i/>
          <w:sz w:val="20"/>
        </w:rPr>
        <w:tab/>
        <w:t>Page</w:t>
      </w:r>
      <w:r w:rsidR="00146260">
        <w:rPr>
          <w:i/>
          <w:sz w:val="20"/>
        </w:rPr>
        <w:t xml:space="preserve"> </w:t>
      </w:r>
      <w:bookmarkEnd w:id="3"/>
    </w:p>
    <w:p w:rsidR="00146260" w:rsidRDefault="00146260" w:rsidP="00CD3FDA">
      <w:pPr>
        <w:rPr>
          <w:sz w:val="16"/>
        </w:rPr>
        <w:sectPr w:rsidR="00146260">
          <w:headerReference w:type="first" r:id="rId9"/>
          <w:footerReference w:type="first" r:id="rId10"/>
          <w:endnotePr>
            <w:numFmt w:val="decimal"/>
          </w:endnotePr>
          <w:type w:val="continuous"/>
          <w:pgSz w:w="11907" w:h="16840" w:code="9"/>
          <w:pgMar w:top="3170" w:right="2835" w:bottom="2773" w:left="2835" w:header="1332" w:footer="2325" w:gutter="0"/>
          <w:pgNumType w:fmt="lowerRoman" w:start="1"/>
          <w:cols w:space="720"/>
          <w:titlePg/>
        </w:sectPr>
      </w:pPr>
    </w:p>
    <w:p w:rsidR="00B77965" w:rsidRDefault="00323023" w:rsidP="00B77965">
      <w:pPr>
        <w:pStyle w:val="TOC1"/>
        <w:rPr>
          <w:rFonts w:asciiTheme="minorHAnsi" w:eastAsiaTheme="minorEastAsia" w:hAnsiTheme="minorHAnsi" w:cstheme="minorBidi"/>
          <w:b w:val="0"/>
          <w:caps w:val="0"/>
          <w:noProof/>
          <w:sz w:val="22"/>
          <w:szCs w:val="22"/>
          <w:lang w:eastAsia="en-AU"/>
        </w:rPr>
      </w:pPr>
      <w:r>
        <w:lastRenderedPageBreak/>
        <w:fldChar w:fldCharType="begin"/>
      </w:r>
      <w:r w:rsidR="00B77965">
        <w:instrText xml:space="preserve"> TOC \o "1-7" \z \u </w:instrText>
      </w:r>
      <w:r>
        <w:fldChar w:fldCharType="separate"/>
      </w:r>
      <w:r w:rsidR="00B77965">
        <w:rPr>
          <w:noProof/>
        </w:rPr>
        <w:t>Part 1—Preliminary</w:t>
      </w:r>
      <w:r w:rsidR="00B77965">
        <w:rPr>
          <w:noProof/>
          <w:webHidden/>
        </w:rPr>
        <w:tab/>
      </w:r>
      <w:r>
        <w:rPr>
          <w:noProof/>
          <w:webHidden/>
        </w:rPr>
        <w:fldChar w:fldCharType="begin"/>
      </w:r>
      <w:r w:rsidR="00B77965">
        <w:rPr>
          <w:noProof/>
          <w:webHidden/>
        </w:rPr>
        <w:instrText xml:space="preserve"> PAGEREF _Toc379885377 \h </w:instrText>
      </w:r>
      <w:r>
        <w:rPr>
          <w:noProof/>
          <w:webHidden/>
        </w:rPr>
      </w:r>
      <w:r>
        <w:rPr>
          <w:noProof/>
          <w:webHidden/>
        </w:rPr>
        <w:fldChar w:fldCharType="separate"/>
      </w:r>
      <w:r w:rsidR="008D0C93">
        <w:rPr>
          <w:noProof/>
          <w:webHidden/>
        </w:rPr>
        <w:t>1</w:t>
      </w:r>
      <w:r>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1</w:t>
      </w:r>
      <w:r>
        <w:rPr>
          <w:rFonts w:asciiTheme="minorHAnsi" w:eastAsiaTheme="minorEastAsia" w:hAnsiTheme="minorHAnsi" w:cstheme="minorBidi"/>
          <w:noProof/>
          <w:sz w:val="22"/>
          <w:szCs w:val="22"/>
          <w:lang w:eastAsia="en-AU"/>
        </w:rPr>
        <w:tab/>
      </w:r>
      <w:r>
        <w:rPr>
          <w:noProof/>
        </w:rPr>
        <w:t>Objective</w:t>
      </w:r>
      <w:r>
        <w:rPr>
          <w:noProof/>
          <w:webHidden/>
        </w:rPr>
        <w:tab/>
      </w:r>
      <w:r w:rsidR="00323023">
        <w:rPr>
          <w:noProof/>
          <w:webHidden/>
        </w:rPr>
        <w:fldChar w:fldCharType="begin"/>
      </w:r>
      <w:r>
        <w:rPr>
          <w:noProof/>
          <w:webHidden/>
        </w:rPr>
        <w:instrText xml:space="preserve"> PAGEREF _Toc379885378 \h </w:instrText>
      </w:r>
      <w:r w:rsidR="00323023">
        <w:rPr>
          <w:noProof/>
          <w:webHidden/>
        </w:rPr>
      </w:r>
      <w:r w:rsidR="00323023">
        <w:rPr>
          <w:noProof/>
          <w:webHidden/>
        </w:rPr>
        <w:fldChar w:fldCharType="separate"/>
      </w:r>
      <w:r w:rsidR="008D0C93">
        <w:rPr>
          <w:noProof/>
          <w:webHidden/>
        </w:rPr>
        <w:t>1</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2</w:t>
      </w:r>
      <w:r>
        <w:rPr>
          <w:rFonts w:asciiTheme="minorHAnsi" w:eastAsiaTheme="minorEastAsia" w:hAnsiTheme="minorHAnsi" w:cstheme="minorBidi"/>
          <w:noProof/>
          <w:sz w:val="22"/>
          <w:szCs w:val="22"/>
          <w:lang w:eastAsia="en-AU"/>
        </w:rPr>
        <w:tab/>
      </w:r>
      <w:r>
        <w:rPr>
          <w:noProof/>
        </w:rPr>
        <w:t>Authorising provision</w:t>
      </w:r>
      <w:r>
        <w:rPr>
          <w:noProof/>
          <w:webHidden/>
        </w:rPr>
        <w:tab/>
      </w:r>
      <w:r w:rsidR="00323023">
        <w:rPr>
          <w:noProof/>
          <w:webHidden/>
        </w:rPr>
        <w:fldChar w:fldCharType="begin"/>
      </w:r>
      <w:r>
        <w:rPr>
          <w:noProof/>
          <w:webHidden/>
        </w:rPr>
        <w:instrText xml:space="preserve"> PAGEREF _Toc379885379 \h </w:instrText>
      </w:r>
      <w:r w:rsidR="00323023">
        <w:rPr>
          <w:noProof/>
          <w:webHidden/>
        </w:rPr>
      </w:r>
      <w:r w:rsidR="00323023">
        <w:rPr>
          <w:noProof/>
          <w:webHidden/>
        </w:rPr>
        <w:fldChar w:fldCharType="separate"/>
      </w:r>
      <w:r w:rsidR="008D0C93">
        <w:rPr>
          <w:noProof/>
          <w:webHidden/>
        </w:rPr>
        <w:t>2</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3</w:t>
      </w:r>
      <w:r>
        <w:rPr>
          <w:rFonts w:asciiTheme="minorHAnsi" w:eastAsiaTheme="minorEastAsia" w:hAnsiTheme="minorHAnsi" w:cstheme="minorBidi"/>
          <w:noProof/>
          <w:sz w:val="22"/>
          <w:szCs w:val="22"/>
          <w:lang w:eastAsia="en-AU"/>
        </w:rPr>
        <w:tab/>
      </w:r>
      <w:r>
        <w:rPr>
          <w:noProof/>
        </w:rPr>
        <w:t>Commencement</w:t>
      </w:r>
      <w:r>
        <w:rPr>
          <w:noProof/>
          <w:webHidden/>
        </w:rPr>
        <w:tab/>
      </w:r>
      <w:r w:rsidR="00323023">
        <w:rPr>
          <w:noProof/>
          <w:webHidden/>
        </w:rPr>
        <w:fldChar w:fldCharType="begin"/>
      </w:r>
      <w:r>
        <w:rPr>
          <w:noProof/>
          <w:webHidden/>
        </w:rPr>
        <w:instrText xml:space="preserve"> PAGEREF _Toc379885380 \h </w:instrText>
      </w:r>
      <w:r w:rsidR="00323023">
        <w:rPr>
          <w:noProof/>
          <w:webHidden/>
        </w:rPr>
      </w:r>
      <w:r w:rsidR="00323023">
        <w:rPr>
          <w:noProof/>
          <w:webHidden/>
        </w:rPr>
        <w:fldChar w:fldCharType="separate"/>
      </w:r>
      <w:r w:rsidR="008D0C93">
        <w:rPr>
          <w:noProof/>
          <w:webHidden/>
        </w:rPr>
        <w:t>2</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Revocation</w:t>
      </w:r>
      <w:r>
        <w:rPr>
          <w:noProof/>
          <w:webHidden/>
        </w:rPr>
        <w:tab/>
      </w:r>
      <w:r w:rsidR="00323023">
        <w:rPr>
          <w:noProof/>
          <w:webHidden/>
        </w:rPr>
        <w:fldChar w:fldCharType="begin"/>
      </w:r>
      <w:r>
        <w:rPr>
          <w:noProof/>
          <w:webHidden/>
        </w:rPr>
        <w:instrText xml:space="preserve"> PAGEREF _Toc379885381 \h </w:instrText>
      </w:r>
      <w:r w:rsidR="00323023">
        <w:rPr>
          <w:noProof/>
          <w:webHidden/>
        </w:rPr>
      </w:r>
      <w:r w:rsidR="00323023">
        <w:rPr>
          <w:noProof/>
          <w:webHidden/>
        </w:rPr>
        <w:fldChar w:fldCharType="separate"/>
      </w:r>
      <w:r w:rsidR="008D0C93">
        <w:rPr>
          <w:noProof/>
          <w:webHidden/>
        </w:rPr>
        <w:t>2</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5</w:t>
      </w:r>
      <w:r>
        <w:rPr>
          <w:rFonts w:asciiTheme="minorHAnsi" w:eastAsiaTheme="minorEastAsia" w:hAnsiTheme="minorHAnsi" w:cstheme="minorBidi"/>
          <w:noProof/>
          <w:sz w:val="22"/>
          <w:szCs w:val="22"/>
          <w:lang w:eastAsia="en-AU"/>
        </w:rPr>
        <w:tab/>
      </w:r>
      <w:r>
        <w:rPr>
          <w:noProof/>
        </w:rPr>
        <w:t>Definitions</w:t>
      </w:r>
      <w:r>
        <w:rPr>
          <w:noProof/>
          <w:webHidden/>
        </w:rPr>
        <w:tab/>
      </w:r>
      <w:r w:rsidR="00323023">
        <w:rPr>
          <w:noProof/>
          <w:webHidden/>
        </w:rPr>
        <w:fldChar w:fldCharType="begin"/>
      </w:r>
      <w:r>
        <w:rPr>
          <w:noProof/>
          <w:webHidden/>
        </w:rPr>
        <w:instrText xml:space="preserve"> PAGEREF _Toc379885382 \h </w:instrText>
      </w:r>
      <w:r w:rsidR="00323023">
        <w:rPr>
          <w:noProof/>
          <w:webHidden/>
        </w:rPr>
      </w:r>
      <w:r w:rsidR="00323023">
        <w:rPr>
          <w:noProof/>
          <w:webHidden/>
        </w:rPr>
        <w:fldChar w:fldCharType="separate"/>
      </w:r>
      <w:r w:rsidR="008D0C93">
        <w:rPr>
          <w:noProof/>
          <w:webHidden/>
        </w:rPr>
        <w:t>2</w:t>
      </w:r>
      <w:r w:rsidR="00323023">
        <w:rPr>
          <w:noProof/>
          <w:webHidden/>
        </w:rPr>
        <w:fldChar w:fldCharType="end"/>
      </w:r>
    </w:p>
    <w:p w:rsidR="00B77965" w:rsidRDefault="00B77965" w:rsidP="00B77965">
      <w:pPr>
        <w:pStyle w:val="TOC1"/>
        <w:rPr>
          <w:rFonts w:asciiTheme="minorHAnsi" w:eastAsiaTheme="minorEastAsia" w:hAnsiTheme="minorHAnsi" w:cstheme="minorBidi"/>
          <w:b w:val="0"/>
          <w:caps w:val="0"/>
          <w:noProof/>
          <w:sz w:val="22"/>
          <w:szCs w:val="22"/>
          <w:lang w:eastAsia="en-AU"/>
        </w:rPr>
      </w:pPr>
      <w:r>
        <w:rPr>
          <w:noProof/>
        </w:rPr>
        <w:t>Part 2</w:t>
      </w:r>
      <w:r w:rsidRPr="00875162">
        <w:rPr>
          <w:b w:val="0"/>
          <w:noProof/>
        </w:rPr>
        <w:t>—</w:t>
      </w:r>
      <w:r>
        <w:rPr>
          <w:noProof/>
        </w:rPr>
        <w:t>Strategic Resource Plan</w:t>
      </w:r>
      <w:r>
        <w:rPr>
          <w:noProof/>
          <w:webHidden/>
        </w:rPr>
        <w:tab/>
      </w:r>
      <w:r w:rsidR="00323023">
        <w:rPr>
          <w:noProof/>
          <w:webHidden/>
        </w:rPr>
        <w:fldChar w:fldCharType="begin"/>
      </w:r>
      <w:r>
        <w:rPr>
          <w:noProof/>
          <w:webHidden/>
        </w:rPr>
        <w:instrText xml:space="preserve"> PAGEREF _Toc379885383 \h </w:instrText>
      </w:r>
      <w:r w:rsidR="00323023">
        <w:rPr>
          <w:noProof/>
          <w:webHidden/>
        </w:rPr>
      </w:r>
      <w:r w:rsidR="00323023">
        <w:rPr>
          <w:noProof/>
          <w:webHidden/>
        </w:rPr>
        <w:fldChar w:fldCharType="separate"/>
      </w:r>
      <w:r w:rsidR="008D0C93">
        <w:rPr>
          <w:noProof/>
          <w:webHidden/>
        </w:rPr>
        <w:t>6</w:t>
      </w:r>
      <w:r w:rsidR="00323023">
        <w:rPr>
          <w:noProof/>
          <w:webHidden/>
        </w:rPr>
        <w:fldChar w:fldCharType="end"/>
      </w:r>
    </w:p>
    <w:p w:rsidR="00B77965" w:rsidRDefault="00B77965" w:rsidP="00B77965">
      <w:pPr>
        <w:pStyle w:val="TOC2"/>
        <w:rPr>
          <w:rFonts w:asciiTheme="minorHAnsi" w:eastAsiaTheme="minorEastAsia" w:hAnsiTheme="minorHAnsi" w:cstheme="minorBidi"/>
          <w:b w:val="0"/>
          <w:noProof/>
          <w:sz w:val="22"/>
          <w:szCs w:val="22"/>
          <w:lang w:eastAsia="en-AU"/>
        </w:rPr>
      </w:pPr>
      <w:r>
        <w:rPr>
          <w:noProof/>
        </w:rPr>
        <w:t>Division 1—Financial statements</w:t>
      </w:r>
      <w:r>
        <w:rPr>
          <w:noProof/>
          <w:webHidden/>
        </w:rPr>
        <w:tab/>
      </w:r>
      <w:r w:rsidR="00323023">
        <w:rPr>
          <w:noProof/>
          <w:webHidden/>
        </w:rPr>
        <w:fldChar w:fldCharType="begin"/>
      </w:r>
      <w:r>
        <w:rPr>
          <w:noProof/>
          <w:webHidden/>
        </w:rPr>
        <w:instrText xml:space="preserve"> PAGEREF _Toc379885384 \h </w:instrText>
      </w:r>
      <w:r w:rsidR="00323023">
        <w:rPr>
          <w:noProof/>
          <w:webHidden/>
        </w:rPr>
      </w:r>
      <w:r w:rsidR="00323023">
        <w:rPr>
          <w:noProof/>
          <w:webHidden/>
        </w:rPr>
        <w:fldChar w:fldCharType="separate"/>
      </w:r>
      <w:r w:rsidR="008D0C93">
        <w:rPr>
          <w:noProof/>
          <w:webHidden/>
        </w:rPr>
        <w:t>6</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The financial statements</w:t>
      </w:r>
      <w:r>
        <w:rPr>
          <w:noProof/>
          <w:webHidden/>
        </w:rPr>
        <w:tab/>
      </w:r>
      <w:r w:rsidR="00323023">
        <w:rPr>
          <w:noProof/>
          <w:webHidden/>
        </w:rPr>
        <w:fldChar w:fldCharType="begin"/>
      </w:r>
      <w:r>
        <w:rPr>
          <w:noProof/>
          <w:webHidden/>
        </w:rPr>
        <w:instrText xml:space="preserve"> PAGEREF _Toc379885385 \h </w:instrText>
      </w:r>
      <w:r w:rsidR="00323023">
        <w:rPr>
          <w:noProof/>
          <w:webHidden/>
        </w:rPr>
      </w:r>
      <w:r w:rsidR="00323023">
        <w:rPr>
          <w:noProof/>
          <w:webHidden/>
        </w:rPr>
        <w:fldChar w:fldCharType="separate"/>
      </w:r>
      <w:r w:rsidR="008D0C93">
        <w:rPr>
          <w:noProof/>
          <w:webHidden/>
        </w:rPr>
        <w:t>6</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Other information to be included</w:t>
      </w:r>
      <w:r>
        <w:rPr>
          <w:noProof/>
          <w:webHidden/>
        </w:rPr>
        <w:tab/>
      </w:r>
      <w:r w:rsidR="00323023">
        <w:rPr>
          <w:noProof/>
          <w:webHidden/>
        </w:rPr>
        <w:fldChar w:fldCharType="begin"/>
      </w:r>
      <w:r>
        <w:rPr>
          <w:noProof/>
          <w:webHidden/>
        </w:rPr>
        <w:instrText xml:space="preserve"> PAGEREF _Toc379885386 \h </w:instrText>
      </w:r>
      <w:r w:rsidR="00323023">
        <w:rPr>
          <w:noProof/>
          <w:webHidden/>
        </w:rPr>
      </w:r>
      <w:r w:rsidR="00323023">
        <w:rPr>
          <w:noProof/>
          <w:webHidden/>
        </w:rPr>
        <w:fldChar w:fldCharType="separate"/>
      </w:r>
      <w:r w:rsidR="008D0C93">
        <w:rPr>
          <w:noProof/>
          <w:webHidden/>
        </w:rPr>
        <w:t>6</w:t>
      </w:r>
      <w:r w:rsidR="00323023">
        <w:rPr>
          <w:noProof/>
          <w:webHidden/>
        </w:rPr>
        <w:fldChar w:fldCharType="end"/>
      </w:r>
    </w:p>
    <w:p w:rsidR="00B77965" w:rsidRDefault="00B77965" w:rsidP="00B77965">
      <w:pPr>
        <w:pStyle w:val="TOC2"/>
        <w:spacing w:before="120"/>
        <w:rPr>
          <w:rFonts w:asciiTheme="minorHAnsi" w:eastAsiaTheme="minorEastAsia" w:hAnsiTheme="minorHAnsi" w:cstheme="minorBidi"/>
          <w:b w:val="0"/>
          <w:noProof/>
          <w:sz w:val="22"/>
          <w:szCs w:val="22"/>
          <w:lang w:eastAsia="en-AU"/>
        </w:rPr>
      </w:pPr>
      <w:r>
        <w:rPr>
          <w:noProof/>
        </w:rPr>
        <w:t>Division 2—Statements of non-financial resources</w:t>
      </w:r>
      <w:r>
        <w:rPr>
          <w:noProof/>
          <w:webHidden/>
        </w:rPr>
        <w:tab/>
      </w:r>
      <w:r w:rsidR="00323023">
        <w:rPr>
          <w:noProof/>
          <w:webHidden/>
        </w:rPr>
        <w:fldChar w:fldCharType="begin"/>
      </w:r>
      <w:r>
        <w:rPr>
          <w:noProof/>
          <w:webHidden/>
        </w:rPr>
        <w:instrText xml:space="preserve"> PAGEREF _Toc379885387 \h </w:instrText>
      </w:r>
      <w:r w:rsidR="00323023">
        <w:rPr>
          <w:noProof/>
          <w:webHidden/>
        </w:rPr>
      </w:r>
      <w:r w:rsidR="00323023">
        <w:rPr>
          <w:noProof/>
          <w:webHidden/>
        </w:rPr>
        <w:fldChar w:fldCharType="separate"/>
      </w:r>
      <w:r w:rsidR="008D0C93">
        <w:rPr>
          <w:noProof/>
          <w:webHidden/>
        </w:rPr>
        <w:t>7</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Other information to be included</w:t>
      </w:r>
      <w:r>
        <w:rPr>
          <w:noProof/>
          <w:webHidden/>
        </w:rPr>
        <w:tab/>
      </w:r>
      <w:r w:rsidR="00323023">
        <w:rPr>
          <w:noProof/>
          <w:webHidden/>
        </w:rPr>
        <w:fldChar w:fldCharType="begin"/>
      </w:r>
      <w:r>
        <w:rPr>
          <w:noProof/>
          <w:webHidden/>
        </w:rPr>
        <w:instrText xml:space="preserve"> PAGEREF _Toc379885388 \h </w:instrText>
      </w:r>
      <w:r w:rsidR="00323023">
        <w:rPr>
          <w:noProof/>
          <w:webHidden/>
        </w:rPr>
      </w:r>
      <w:r w:rsidR="00323023">
        <w:rPr>
          <w:noProof/>
          <w:webHidden/>
        </w:rPr>
        <w:fldChar w:fldCharType="separate"/>
      </w:r>
      <w:r w:rsidR="008D0C93">
        <w:rPr>
          <w:noProof/>
          <w:webHidden/>
        </w:rPr>
        <w:t>7</w:t>
      </w:r>
      <w:r w:rsidR="00323023">
        <w:rPr>
          <w:noProof/>
          <w:webHidden/>
        </w:rPr>
        <w:fldChar w:fldCharType="end"/>
      </w:r>
    </w:p>
    <w:p w:rsidR="00B77965" w:rsidRDefault="00B77965" w:rsidP="00B77965">
      <w:pPr>
        <w:pStyle w:val="TOC1"/>
        <w:rPr>
          <w:rFonts w:asciiTheme="minorHAnsi" w:eastAsiaTheme="minorEastAsia" w:hAnsiTheme="minorHAnsi" w:cstheme="minorBidi"/>
          <w:b w:val="0"/>
          <w:caps w:val="0"/>
          <w:noProof/>
          <w:sz w:val="22"/>
          <w:szCs w:val="22"/>
          <w:lang w:eastAsia="en-AU"/>
        </w:rPr>
      </w:pPr>
      <w:r>
        <w:rPr>
          <w:noProof/>
        </w:rPr>
        <w:t>Part 3—Budgets</w:t>
      </w:r>
      <w:r>
        <w:rPr>
          <w:noProof/>
          <w:webHidden/>
        </w:rPr>
        <w:tab/>
      </w:r>
      <w:r w:rsidR="00323023">
        <w:rPr>
          <w:noProof/>
          <w:webHidden/>
        </w:rPr>
        <w:fldChar w:fldCharType="begin"/>
      </w:r>
      <w:r>
        <w:rPr>
          <w:noProof/>
          <w:webHidden/>
        </w:rPr>
        <w:instrText xml:space="preserve"> PAGEREF _Toc379885389 \h </w:instrText>
      </w:r>
      <w:r w:rsidR="00323023">
        <w:rPr>
          <w:noProof/>
          <w:webHidden/>
        </w:rPr>
      </w:r>
      <w:r w:rsidR="00323023">
        <w:rPr>
          <w:noProof/>
          <w:webHidden/>
        </w:rPr>
        <w:fldChar w:fldCharType="separate"/>
      </w:r>
      <w:r w:rsidR="008D0C93">
        <w:rPr>
          <w:noProof/>
          <w:webHidden/>
        </w:rPr>
        <w:t>8</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The financial statements</w:t>
      </w:r>
      <w:r>
        <w:rPr>
          <w:noProof/>
          <w:webHidden/>
        </w:rPr>
        <w:tab/>
      </w:r>
      <w:r w:rsidR="00323023">
        <w:rPr>
          <w:noProof/>
          <w:webHidden/>
        </w:rPr>
        <w:fldChar w:fldCharType="begin"/>
      </w:r>
      <w:r>
        <w:rPr>
          <w:noProof/>
          <w:webHidden/>
        </w:rPr>
        <w:instrText xml:space="preserve"> PAGEREF _Toc379885390 \h </w:instrText>
      </w:r>
      <w:r w:rsidR="00323023">
        <w:rPr>
          <w:noProof/>
          <w:webHidden/>
        </w:rPr>
      </w:r>
      <w:r w:rsidR="00323023">
        <w:rPr>
          <w:noProof/>
          <w:webHidden/>
        </w:rPr>
        <w:fldChar w:fldCharType="separate"/>
      </w:r>
      <w:r w:rsidR="008D0C93">
        <w:rPr>
          <w:noProof/>
          <w:webHidden/>
        </w:rPr>
        <w:t>8</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10</w:t>
      </w:r>
      <w:r>
        <w:rPr>
          <w:rFonts w:asciiTheme="minorHAnsi" w:eastAsiaTheme="minorEastAsia" w:hAnsiTheme="minorHAnsi" w:cstheme="minorBidi"/>
          <w:noProof/>
          <w:sz w:val="22"/>
          <w:szCs w:val="22"/>
          <w:lang w:eastAsia="en-AU"/>
        </w:rPr>
        <w:tab/>
      </w:r>
      <w:r>
        <w:rPr>
          <w:noProof/>
        </w:rPr>
        <w:t>Other information to be included</w:t>
      </w:r>
      <w:r>
        <w:rPr>
          <w:noProof/>
          <w:webHidden/>
        </w:rPr>
        <w:tab/>
      </w:r>
      <w:r w:rsidR="00323023">
        <w:rPr>
          <w:noProof/>
          <w:webHidden/>
        </w:rPr>
        <w:fldChar w:fldCharType="begin"/>
      </w:r>
      <w:r>
        <w:rPr>
          <w:noProof/>
          <w:webHidden/>
        </w:rPr>
        <w:instrText xml:space="preserve"> PAGEREF _Toc379885391 \h </w:instrText>
      </w:r>
      <w:r w:rsidR="00323023">
        <w:rPr>
          <w:noProof/>
          <w:webHidden/>
        </w:rPr>
      </w:r>
      <w:r w:rsidR="00323023">
        <w:rPr>
          <w:noProof/>
          <w:webHidden/>
        </w:rPr>
        <w:fldChar w:fldCharType="separate"/>
      </w:r>
      <w:r w:rsidR="008D0C93">
        <w:rPr>
          <w:noProof/>
          <w:webHidden/>
        </w:rPr>
        <w:t>8</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11</w:t>
      </w:r>
      <w:r>
        <w:rPr>
          <w:rFonts w:asciiTheme="minorHAnsi" w:eastAsiaTheme="minorEastAsia" w:hAnsiTheme="minorHAnsi" w:cstheme="minorBidi"/>
          <w:noProof/>
          <w:sz w:val="22"/>
          <w:szCs w:val="22"/>
          <w:lang w:eastAsia="en-AU"/>
        </w:rPr>
        <w:tab/>
      </w:r>
      <w:r>
        <w:rPr>
          <w:noProof/>
        </w:rPr>
        <w:t>Public notice of proposed budget or revised budget</w:t>
      </w:r>
      <w:r>
        <w:rPr>
          <w:noProof/>
          <w:webHidden/>
        </w:rPr>
        <w:tab/>
      </w:r>
      <w:r w:rsidR="00323023">
        <w:rPr>
          <w:noProof/>
          <w:webHidden/>
        </w:rPr>
        <w:fldChar w:fldCharType="begin"/>
      </w:r>
      <w:r>
        <w:rPr>
          <w:noProof/>
          <w:webHidden/>
        </w:rPr>
        <w:instrText xml:space="preserve"> PAGEREF _Toc379885392 \h </w:instrText>
      </w:r>
      <w:r w:rsidR="00323023">
        <w:rPr>
          <w:noProof/>
          <w:webHidden/>
        </w:rPr>
      </w:r>
      <w:r w:rsidR="00323023">
        <w:rPr>
          <w:noProof/>
          <w:webHidden/>
        </w:rPr>
        <w:fldChar w:fldCharType="separate"/>
      </w:r>
      <w:r w:rsidR="008D0C93">
        <w:rPr>
          <w:noProof/>
          <w:webHidden/>
        </w:rPr>
        <w:t>12</w:t>
      </w:r>
      <w:r w:rsidR="00323023">
        <w:rPr>
          <w:noProof/>
          <w:webHidden/>
        </w:rPr>
        <w:fldChar w:fldCharType="end"/>
      </w:r>
    </w:p>
    <w:p w:rsidR="00B77965" w:rsidRDefault="00B77965" w:rsidP="00B77965">
      <w:pPr>
        <w:pStyle w:val="TOC1"/>
        <w:rPr>
          <w:rFonts w:asciiTheme="minorHAnsi" w:eastAsiaTheme="minorEastAsia" w:hAnsiTheme="minorHAnsi" w:cstheme="minorBidi"/>
          <w:b w:val="0"/>
          <w:caps w:val="0"/>
          <w:noProof/>
          <w:sz w:val="22"/>
          <w:szCs w:val="22"/>
          <w:lang w:eastAsia="en-AU"/>
        </w:rPr>
      </w:pPr>
      <w:r>
        <w:rPr>
          <w:noProof/>
        </w:rPr>
        <w:t>Part 4—Annual Report</w:t>
      </w:r>
      <w:r>
        <w:rPr>
          <w:noProof/>
          <w:webHidden/>
        </w:rPr>
        <w:tab/>
      </w:r>
      <w:r w:rsidR="00323023">
        <w:rPr>
          <w:noProof/>
          <w:webHidden/>
        </w:rPr>
        <w:fldChar w:fldCharType="begin"/>
      </w:r>
      <w:r>
        <w:rPr>
          <w:noProof/>
          <w:webHidden/>
        </w:rPr>
        <w:instrText xml:space="preserve"> PAGEREF _Toc379885393 \h </w:instrText>
      </w:r>
      <w:r w:rsidR="00323023">
        <w:rPr>
          <w:noProof/>
          <w:webHidden/>
        </w:rPr>
      </w:r>
      <w:r w:rsidR="00323023">
        <w:rPr>
          <w:noProof/>
          <w:webHidden/>
        </w:rPr>
        <w:fldChar w:fldCharType="separate"/>
      </w:r>
      <w:r w:rsidR="008D0C93">
        <w:rPr>
          <w:noProof/>
          <w:webHidden/>
        </w:rPr>
        <w:t>13</w:t>
      </w:r>
      <w:r w:rsidR="00323023">
        <w:rPr>
          <w:noProof/>
          <w:webHidden/>
        </w:rPr>
        <w:fldChar w:fldCharType="end"/>
      </w:r>
    </w:p>
    <w:p w:rsidR="00B77965" w:rsidRDefault="00B77965" w:rsidP="00B77965">
      <w:pPr>
        <w:pStyle w:val="TOC2"/>
        <w:rPr>
          <w:rFonts w:asciiTheme="minorHAnsi" w:eastAsiaTheme="minorEastAsia" w:hAnsiTheme="minorHAnsi" w:cstheme="minorBidi"/>
          <w:b w:val="0"/>
          <w:noProof/>
          <w:sz w:val="22"/>
          <w:szCs w:val="22"/>
          <w:lang w:eastAsia="en-AU"/>
        </w:rPr>
      </w:pPr>
      <w:r>
        <w:rPr>
          <w:noProof/>
        </w:rPr>
        <w:t>Division 1—Report of operations</w:t>
      </w:r>
      <w:r>
        <w:rPr>
          <w:noProof/>
          <w:webHidden/>
        </w:rPr>
        <w:tab/>
      </w:r>
      <w:r w:rsidR="00323023">
        <w:rPr>
          <w:noProof/>
          <w:webHidden/>
        </w:rPr>
        <w:fldChar w:fldCharType="begin"/>
      </w:r>
      <w:r>
        <w:rPr>
          <w:noProof/>
          <w:webHidden/>
        </w:rPr>
        <w:instrText xml:space="preserve"> PAGEREF _Toc379885394 \h </w:instrText>
      </w:r>
      <w:r w:rsidR="00323023">
        <w:rPr>
          <w:noProof/>
          <w:webHidden/>
        </w:rPr>
      </w:r>
      <w:r w:rsidR="00323023">
        <w:rPr>
          <w:noProof/>
          <w:webHidden/>
        </w:rPr>
        <w:fldChar w:fldCharType="separate"/>
      </w:r>
      <w:r w:rsidR="008D0C93">
        <w:rPr>
          <w:noProof/>
          <w:webHidden/>
        </w:rPr>
        <w:t>13</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Governance and management checklist</w:t>
      </w:r>
      <w:r>
        <w:rPr>
          <w:noProof/>
          <w:webHidden/>
        </w:rPr>
        <w:tab/>
      </w:r>
      <w:r w:rsidR="00323023">
        <w:rPr>
          <w:noProof/>
          <w:webHidden/>
        </w:rPr>
        <w:fldChar w:fldCharType="begin"/>
      </w:r>
      <w:r>
        <w:rPr>
          <w:noProof/>
          <w:webHidden/>
        </w:rPr>
        <w:instrText xml:space="preserve"> PAGEREF _Toc379885395 \h </w:instrText>
      </w:r>
      <w:r w:rsidR="00323023">
        <w:rPr>
          <w:noProof/>
          <w:webHidden/>
        </w:rPr>
      </w:r>
      <w:r w:rsidR="00323023">
        <w:rPr>
          <w:noProof/>
          <w:webHidden/>
        </w:rPr>
        <w:fldChar w:fldCharType="separate"/>
      </w:r>
      <w:r w:rsidR="008D0C93">
        <w:rPr>
          <w:noProof/>
          <w:webHidden/>
        </w:rPr>
        <w:t>13</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13</w:t>
      </w:r>
      <w:r>
        <w:rPr>
          <w:rFonts w:asciiTheme="minorHAnsi" w:eastAsiaTheme="minorEastAsia" w:hAnsiTheme="minorHAnsi" w:cstheme="minorBidi"/>
          <w:noProof/>
          <w:sz w:val="22"/>
          <w:szCs w:val="22"/>
          <w:lang w:eastAsia="en-AU"/>
        </w:rPr>
        <w:tab/>
      </w:r>
      <w:r w:rsidRPr="00875162">
        <w:rPr>
          <w:iCs/>
          <w:noProof/>
        </w:rPr>
        <w:t xml:space="preserve">Service </w:t>
      </w:r>
      <w:r>
        <w:rPr>
          <w:noProof/>
        </w:rPr>
        <w:t>performance indicators</w:t>
      </w:r>
      <w:r>
        <w:rPr>
          <w:noProof/>
          <w:webHidden/>
        </w:rPr>
        <w:tab/>
      </w:r>
      <w:r w:rsidR="00323023">
        <w:rPr>
          <w:noProof/>
          <w:webHidden/>
        </w:rPr>
        <w:fldChar w:fldCharType="begin"/>
      </w:r>
      <w:r>
        <w:rPr>
          <w:noProof/>
          <w:webHidden/>
        </w:rPr>
        <w:instrText xml:space="preserve"> PAGEREF _Toc379885396 \h </w:instrText>
      </w:r>
      <w:r w:rsidR="00323023">
        <w:rPr>
          <w:noProof/>
          <w:webHidden/>
        </w:rPr>
      </w:r>
      <w:r w:rsidR="00323023">
        <w:rPr>
          <w:noProof/>
          <w:webHidden/>
        </w:rPr>
        <w:fldChar w:fldCharType="separate"/>
      </w:r>
      <w:r w:rsidR="008D0C93">
        <w:rPr>
          <w:noProof/>
          <w:webHidden/>
        </w:rPr>
        <w:t>13</w:t>
      </w:r>
      <w:r w:rsidR="00323023">
        <w:rPr>
          <w:noProof/>
          <w:webHidden/>
        </w:rPr>
        <w:fldChar w:fldCharType="end"/>
      </w:r>
    </w:p>
    <w:p w:rsidR="00B77965" w:rsidRDefault="00B77965" w:rsidP="00B77965">
      <w:pPr>
        <w:pStyle w:val="TOC3"/>
        <w:rPr>
          <w:noProof/>
          <w:webHidden/>
        </w:rPr>
      </w:pPr>
      <w:r w:rsidRPr="00875162">
        <w:rPr>
          <w:iCs/>
          <w:noProof/>
        </w:rPr>
        <w:t>14</w:t>
      </w:r>
      <w:r>
        <w:rPr>
          <w:rFonts w:asciiTheme="minorHAnsi" w:eastAsiaTheme="minorEastAsia" w:hAnsiTheme="minorHAnsi" w:cstheme="minorBidi"/>
          <w:noProof/>
          <w:sz w:val="22"/>
          <w:szCs w:val="22"/>
          <w:lang w:eastAsia="en-AU"/>
        </w:rPr>
        <w:tab/>
      </w:r>
      <w:r>
        <w:rPr>
          <w:noProof/>
        </w:rPr>
        <w:t>General information</w:t>
      </w:r>
      <w:r>
        <w:rPr>
          <w:noProof/>
          <w:webHidden/>
        </w:rPr>
        <w:tab/>
      </w:r>
      <w:r w:rsidR="00323023">
        <w:rPr>
          <w:noProof/>
          <w:webHidden/>
        </w:rPr>
        <w:fldChar w:fldCharType="begin"/>
      </w:r>
      <w:r>
        <w:rPr>
          <w:noProof/>
          <w:webHidden/>
        </w:rPr>
        <w:instrText xml:space="preserve"> PAGEREF _Toc379885397 \h </w:instrText>
      </w:r>
      <w:r w:rsidR="00323023">
        <w:rPr>
          <w:noProof/>
          <w:webHidden/>
        </w:rPr>
      </w:r>
      <w:r w:rsidR="00323023">
        <w:rPr>
          <w:noProof/>
          <w:webHidden/>
        </w:rPr>
        <w:fldChar w:fldCharType="separate"/>
      </w:r>
      <w:r w:rsidR="008D0C93">
        <w:rPr>
          <w:noProof/>
          <w:webHidden/>
        </w:rPr>
        <w:t>13</w:t>
      </w:r>
      <w:r w:rsidR="00323023">
        <w:rPr>
          <w:noProof/>
          <w:webHidden/>
        </w:rPr>
        <w:fldChar w:fldCharType="end"/>
      </w:r>
    </w:p>
    <w:p w:rsidR="00D30F8F" w:rsidRDefault="00D30F8F" w:rsidP="00D30F8F">
      <w:pPr>
        <w:rPr>
          <w:rFonts w:eastAsiaTheme="minorEastAsia"/>
        </w:rPr>
      </w:pPr>
    </w:p>
    <w:p w:rsidR="00D30F8F" w:rsidRDefault="00D30F8F" w:rsidP="00D30F8F">
      <w:pPr>
        <w:rPr>
          <w:rFonts w:eastAsiaTheme="minorEastAsia"/>
        </w:rPr>
      </w:pPr>
    </w:p>
    <w:p w:rsidR="00B77965" w:rsidRDefault="00B77965" w:rsidP="00B77965">
      <w:pPr>
        <w:pStyle w:val="TOC2"/>
        <w:spacing w:before="120"/>
        <w:rPr>
          <w:rFonts w:asciiTheme="minorHAnsi" w:eastAsiaTheme="minorEastAsia" w:hAnsiTheme="minorHAnsi" w:cstheme="minorBidi"/>
          <w:b w:val="0"/>
          <w:noProof/>
          <w:sz w:val="22"/>
          <w:szCs w:val="22"/>
          <w:lang w:eastAsia="en-AU"/>
        </w:rPr>
      </w:pPr>
      <w:r>
        <w:rPr>
          <w:noProof/>
        </w:rPr>
        <w:t>Division 2—Performance statement</w:t>
      </w:r>
      <w:r>
        <w:rPr>
          <w:noProof/>
          <w:webHidden/>
        </w:rPr>
        <w:tab/>
      </w:r>
      <w:r w:rsidR="00323023">
        <w:rPr>
          <w:noProof/>
          <w:webHidden/>
        </w:rPr>
        <w:fldChar w:fldCharType="begin"/>
      </w:r>
      <w:r>
        <w:rPr>
          <w:noProof/>
          <w:webHidden/>
        </w:rPr>
        <w:instrText xml:space="preserve"> PAGEREF _Toc379885398 \h </w:instrText>
      </w:r>
      <w:r w:rsidR="00323023">
        <w:rPr>
          <w:noProof/>
          <w:webHidden/>
        </w:rPr>
      </w:r>
      <w:r w:rsidR="00323023">
        <w:rPr>
          <w:noProof/>
          <w:webHidden/>
        </w:rPr>
        <w:fldChar w:fldCharType="separate"/>
      </w:r>
      <w:r w:rsidR="008D0C93">
        <w:rPr>
          <w:noProof/>
          <w:webHidden/>
        </w:rPr>
        <w:t>16</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lastRenderedPageBreak/>
        <w:t>15</w:t>
      </w:r>
      <w:r>
        <w:rPr>
          <w:rFonts w:asciiTheme="minorHAnsi" w:eastAsiaTheme="minorEastAsia" w:hAnsiTheme="minorHAnsi" w:cstheme="minorBidi"/>
          <w:noProof/>
          <w:sz w:val="22"/>
          <w:szCs w:val="22"/>
          <w:lang w:eastAsia="en-AU"/>
        </w:rPr>
        <w:tab/>
      </w:r>
      <w:r>
        <w:rPr>
          <w:noProof/>
        </w:rPr>
        <w:t>Performance indicators</w:t>
      </w:r>
      <w:r>
        <w:rPr>
          <w:noProof/>
          <w:webHidden/>
        </w:rPr>
        <w:tab/>
      </w:r>
      <w:r w:rsidR="00323023">
        <w:rPr>
          <w:noProof/>
          <w:webHidden/>
        </w:rPr>
        <w:fldChar w:fldCharType="begin"/>
      </w:r>
      <w:r>
        <w:rPr>
          <w:noProof/>
          <w:webHidden/>
        </w:rPr>
        <w:instrText xml:space="preserve"> PAGEREF _Toc379885399 \h </w:instrText>
      </w:r>
      <w:r w:rsidR="00323023">
        <w:rPr>
          <w:noProof/>
          <w:webHidden/>
        </w:rPr>
      </w:r>
      <w:r w:rsidR="00323023">
        <w:rPr>
          <w:noProof/>
          <w:webHidden/>
        </w:rPr>
        <w:fldChar w:fldCharType="separate"/>
      </w:r>
      <w:r w:rsidR="008D0C93">
        <w:rPr>
          <w:noProof/>
          <w:webHidden/>
        </w:rPr>
        <w:t>16</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16</w:t>
      </w:r>
      <w:r>
        <w:rPr>
          <w:rFonts w:asciiTheme="minorHAnsi" w:eastAsiaTheme="minorEastAsia" w:hAnsiTheme="minorHAnsi" w:cstheme="minorBidi"/>
          <w:noProof/>
          <w:sz w:val="22"/>
          <w:szCs w:val="22"/>
          <w:lang w:eastAsia="en-AU"/>
        </w:rPr>
        <w:tab/>
      </w:r>
      <w:r w:rsidRPr="00875162">
        <w:rPr>
          <w:iCs/>
          <w:noProof/>
        </w:rPr>
        <w:t>P</w:t>
      </w:r>
      <w:r>
        <w:rPr>
          <w:noProof/>
        </w:rPr>
        <w:t>erformance results</w:t>
      </w:r>
      <w:r>
        <w:rPr>
          <w:noProof/>
          <w:webHidden/>
        </w:rPr>
        <w:tab/>
      </w:r>
      <w:r w:rsidR="00323023">
        <w:rPr>
          <w:noProof/>
          <w:webHidden/>
        </w:rPr>
        <w:fldChar w:fldCharType="begin"/>
      </w:r>
      <w:r>
        <w:rPr>
          <w:noProof/>
          <w:webHidden/>
        </w:rPr>
        <w:instrText xml:space="preserve"> PAGEREF _Toc379885400 \h </w:instrText>
      </w:r>
      <w:r w:rsidR="00323023">
        <w:rPr>
          <w:noProof/>
          <w:webHidden/>
        </w:rPr>
      </w:r>
      <w:r w:rsidR="00323023">
        <w:rPr>
          <w:noProof/>
          <w:webHidden/>
        </w:rPr>
        <w:fldChar w:fldCharType="separate"/>
      </w:r>
      <w:r w:rsidR="008D0C93">
        <w:rPr>
          <w:noProof/>
          <w:webHidden/>
        </w:rPr>
        <w:t>17</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17</w:t>
      </w:r>
      <w:r>
        <w:rPr>
          <w:rFonts w:asciiTheme="minorHAnsi" w:eastAsiaTheme="minorEastAsia" w:hAnsiTheme="minorHAnsi" w:cstheme="minorBidi"/>
          <w:noProof/>
          <w:sz w:val="22"/>
          <w:szCs w:val="22"/>
          <w:lang w:eastAsia="en-AU"/>
        </w:rPr>
        <w:tab/>
      </w:r>
      <w:r>
        <w:rPr>
          <w:noProof/>
        </w:rPr>
        <w:t>Other information to be included</w:t>
      </w:r>
      <w:r>
        <w:rPr>
          <w:noProof/>
          <w:webHidden/>
        </w:rPr>
        <w:tab/>
      </w:r>
      <w:r w:rsidR="00323023">
        <w:rPr>
          <w:noProof/>
          <w:webHidden/>
        </w:rPr>
        <w:fldChar w:fldCharType="begin"/>
      </w:r>
      <w:r>
        <w:rPr>
          <w:noProof/>
          <w:webHidden/>
        </w:rPr>
        <w:instrText xml:space="preserve"> PAGEREF _Toc379885401 \h </w:instrText>
      </w:r>
      <w:r w:rsidR="00323023">
        <w:rPr>
          <w:noProof/>
          <w:webHidden/>
        </w:rPr>
      </w:r>
      <w:r w:rsidR="00323023">
        <w:rPr>
          <w:noProof/>
          <w:webHidden/>
        </w:rPr>
        <w:fldChar w:fldCharType="separate"/>
      </w:r>
      <w:r w:rsidR="008D0C93">
        <w:rPr>
          <w:noProof/>
          <w:webHidden/>
        </w:rPr>
        <w:t>17</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18</w:t>
      </w:r>
      <w:r>
        <w:rPr>
          <w:rFonts w:asciiTheme="minorHAnsi" w:eastAsiaTheme="minorEastAsia" w:hAnsiTheme="minorHAnsi" w:cstheme="minorBidi"/>
          <w:noProof/>
          <w:sz w:val="22"/>
          <w:szCs w:val="22"/>
          <w:lang w:eastAsia="en-AU"/>
        </w:rPr>
        <w:tab/>
      </w:r>
      <w:r>
        <w:rPr>
          <w:noProof/>
        </w:rPr>
        <w:t>Certification of performance statement</w:t>
      </w:r>
      <w:r>
        <w:rPr>
          <w:noProof/>
          <w:webHidden/>
        </w:rPr>
        <w:tab/>
      </w:r>
      <w:r w:rsidR="00323023">
        <w:rPr>
          <w:noProof/>
          <w:webHidden/>
        </w:rPr>
        <w:fldChar w:fldCharType="begin"/>
      </w:r>
      <w:r>
        <w:rPr>
          <w:noProof/>
          <w:webHidden/>
        </w:rPr>
        <w:instrText xml:space="preserve"> PAGEREF _Toc379885402 \h </w:instrText>
      </w:r>
      <w:r w:rsidR="00323023">
        <w:rPr>
          <w:noProof/>
          <w:webHidden/>
        </w:rPr>
      </w:r>
      <w:r w:rsidR="00323023">
        <w:rPr>
          <w:noProof/>
          <w:webHidden/>
        </w:rPr>
        <w:fldChar w:fldCharType="separate"/>
      </w:r>
      <w:r w:rsidR="008D0C93">
        <w:rPr>
          <w:noProof/>
          <w:webHidden/>
        </w:rPr>
        <w:t>18</w:t>
      </w:r>
      <w:r w:rsidR="00323023">
        <w:rPr>
          <w:noProof/>
          <w:webHidden/>
        </w:rPr>
        <w:fldChar w:fldCharType="end"/>
      </w:r>
    </w:p>
    <w:p w:rsidR="00B77965" w:rsidRDefault="00B77965" w:rsidP="00B77965">
      <w:pPr>
        <w:pStyle w:val="TOC2"/>
        <w:spacing w:before="120"/>
        <w:rPr>
          <w:rFonts w:asciiTheme="minorHAnsi" w:eastAsiaTheme="minorEastAsia" w:hAnsiTheme="minorHAnsi" w:cstheme="minorBidi"/>
          <w:b w:val="0"/>
          <w:noProof/>
          <w:sz w:val="22"/>
          <w:szCs w:val="22"/>
          <w:lang w:eastAsia="en-AU"/>
        </w:rPr>
      </w:pPr>
      <w:r>
        <w:rPr>
          <w:noProof/>
        </w:rPr>
        <w:t>Division 3—Financial statements</w:t>
      </w:r>
      <w:r>
        <w:rPr>
          <w:noProof/>
          <w:webHidden/>
        </w:rPr>
        <w:tab/>
      </w:r>
      <w:r w:rsidR="00323023">
        <w:rPr>
          <w:noProof/>
          <w:webHidden/>
        </w:rPr>
        <w:fldChar w:fldCharType="begin"/>
      </w:r>
      <w:r>
        <w:rPr>
          <w:noProof/>
          <w:webHidden/>
        </w:rPr>
        <w:instrText xml:space="preserve"> PAGEREF _Toc379885403 \h </w:instrText>
      </w:r>
      <w:r w:rsidR="00323023">
        <w:rPr>
          <w:noProof/>
          <w:webHidden/>
        </w:rPr>
      </w:r>
      <w:r w:rsidR="00323023">
        <w:rPr>
          <w:noProof/>
          <w:webHidden/>
        </w:rPr>
        <w:fldChar w:fldCharType="separate"/>
      </w:r>
      <w:r w:rsidR="008D0C93">
        <w:rPr>
          <w:noProof/>
          <w:webHidden/>
        </w:rPr>
        <w:t>19</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19</w:t>
      </w:r>
      <w:r>
        <w:rPr>
          <w:rFonts w:asciiTheme="minorHAnsi" w:eastAsiaTheme="minorEastAsia" w:hAnsiTheme="minorHAnsi" w:cstheme="minorBidi"/>
          <w:noProof/>
          <w:sz w:val="22"/>
          <w:szCs w:val="22"/>
          <w:lang w:eastAsia="en-AU"/>
        </w:rPr>
        <w:tab/>
      </w:r>
      <w:r>
        <w:rPr>
          <w:noProof/>
        </w:rPr>
        <w:t>The financial statements</w:t>
      </w:r>
      <w:r>
        <w:rPr>
          <w:noProof/>
          <w:webHidden/>
        </w:rPr>
        <w:tab/>
      </w:r>
      <w:r w:rsidR="00323023">
        <w:rPr>
          <w:noProof/>
          <w:webHidden/>
        </w:rPr>
        <w:fldChar w:fldCharType="begin"/>
      </w:r>
      <w:r>
        <w:rPr>
          <w:noProof/>
          <w:webHidden/>
        </w:rPr>
        <w:instrText xml:space="preserve"> PAGEREF _Toc379885404 \h </w:instrText>
      </w:r>
      <w:r w:rsidR="00323023">
        <w:rPr>
          <w:noProof/>
          <w:webHidden/>
        </w:rPr>
      </w:r>
      <w:r w:rsidR="00323023">
        <w:rPr>
          <w:noProof/>
          <w:webHidden/>
        </w:rPr>
        <w:fldChar w:fldCharType="separate"/>
      </w:r>
      <w:r w:rsidR="008D0C93">
        <w:rPr>
          <w:noProof/>
          <w:webHidden/>
        </w:rPr>
        <w:t>19</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20</w:t>
      </w:r>
      <w:r>
        <w:rPr>
          <w:rFonts w:asciiTheme="minorHAnsi" w:eastAsiaTheme="minorEastAsia" w:hAnsiTheme="minorHAnsi" w:cstheme="minorBidi"/>
          <w:noProof/>
          <w:sz w:val="22"/>
          <w:szCs w:val="22"/>
          <w:lang w:eastAsia="en-AU"/>
        </w:rPr>
        <w:tab/>
      </w:r>
      <w:r>
        <w:rPr>
          <w:noProof/>
        </w:rPr>
        <w:t>Other information to be included</w:t>
      </w:r>
      <w:r>
        <w:rPr>
          <w:noProof/>
          <w:webHidden/>
        </w:rPr>
        <w:tab/>
      </w:r>
      <w:r w:rsidR="00323023">
        <w:rPr>
          <w:noProof/>
          <w:webHidden/>
        </w:rPr>
        <w:fldChar w:fldCharType="begin"/>
      </w:r>
      <w:r>
        <w:rPr>
          <w:noProof/>
          <w:webHidden/>
        </w:rPr>
        <w:instrText xml:space="preserve"> PAGEREF _Toc379885405 \h </w:instrText>
      </w:r>
      <w:r w:rsidR="00323023">
        <w:rPr>
          <w:noProof/>
          <w:webHidden/>
        </w:rPr>
      </w:r>
      <w:r w:rsidR="00323023">
        <w:rPr>
          <w:noProof/>
          <w:webHidden/>
        </w:rPr>
        <w:fldChar w:fldCharType="separate"/>
      </w:r>
      <w:r w:rsidR="008D0C93">
        <w:rPr>
          <w:noProof/>
          <w:webHidden/>
        </w:rPr>
        <w:t>20</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21</w:t>
      </w:r>
      <w:r>
        <w:rPr>
          <w:rFonts w:asciiTheme="minorHAnsi" w:eastAsiaTheme="minorEastAsia" w:hAnsiTheme="minorHAnsi" w:cstheme="minorBidi"/>
          <w:noProof/>
          <w:sz w:val="22"/>
          <w:szCs w:val="22"/>
          <w:lang w:eastAsia="en-AU"/>
        </w:rPr>
        <w:tab/>
      </w:r>
      <w:r>
        <w:rPr>
          <w:noProof/>
        </w:rPr>
        <w:t>Certification of financial statements</w:t>
      </w:r>
      <w:r>
        <w:rPr>
          <w:noProof/>
          <w:webHidden/>
        </w:rPr>
        <w:tab/>
      </w:r>
      <w:r w:rsidR="00323023">
        <w:rPr>
          <w:noProof/>
          <w:webHidden/>
        </w:rPr>
        <w:fldChar w:fldCharType="begin"/>
      </w:r>
      <w:r>
        <w:rPr>
          <w:noProof/>
          <w:webHidden/>
        </w:rPr>
        <w:instrText xml:space="preserve"> PAGEREF _Toc379885406 \h </w:instrText>
      </w:r>
      <w:r w:rsidR="00323023">
        <w:rPr>
          <w:noProof/>
          <w:webHidden/>
        </w:rPr>
      </w:r>
      <w:r w:rsidR="00323023">
        <w:rPr>
          <w:noProof/>
          <w:webHidden/>
        </w:rPr>
        <w:fldChar w:fldCharType="separate"/>
      </w:r>
      <w:r w:rsidR="008D0C93">
        <w:rPr>
          <w:noProof/>
          <w:webHidden/>
        </w:rPr>
        <w:t>21</w:t>
      </w:r>
      <w:r w:rsidR="00323023">
        <w:rPr>
          <w:noProof/>
          <w:webHidden/>
        </w:rPr>
        <w:fldChar w:fldCharType="end"/>
      </w:r>
    </w:p>
    <w:p w:rsidR="00B77965" w:rsidRDefault="00B77965" w:rsidP="00B77965">
      <w:pPr>
        <w:pStyle w:val="TOC2"/>
        <w:spacing w:before="120"/>
        <w:rPr>
          <w:rFonts w:asciiTheme="minorHAnsi" w:eastAsiaTheme="minorEastAsia" w:hAnsiTheme="minorHAnsi" w:cstheme="minorBidi"/>
          <w:b w:val="0"/>
          <w:noProof/>
          <w:sz w:val="22"/>
          <w:szCs w:val="22"/>
          <w:lang w:eastAsia="en-AU"/>
        </w:rPr>
      </w:pPr>
      <w:r>
        <w:rPr>
          <w:noProof/>
        </w:rPr>
        <w:t>Division 4—Meeting to consider annual report</w:t>
      </w:r>
      <w:r>
        <w:rPr>
          <w:noProof/>
          <w:webHidden/>
        </w:rPr>
        <w:tab/>
      </w:r>
      <w:r w:rsidR="00323023">
        <w:rPr>
          <w:noProof/>
          <w:webHidden/>
        </w:rPr>
        <w:fldChar w:fldCharType="begin"/>
      </w:r>
      <w:r>
        <w:rPr>
          <w:noProof/>
          <w:webHidden/>
        </w:rPr>
        <w:instrText xml:space="preserve"> PAGEREF _Toc379885407 \h </w:instrText>
      </w:r>
      <w:r w:rsidR="00323023">
        <w:rPr>
          <w:noProof/>
          <w:webHidden/>
        </w:rPr>
      </w:r>
      <w:r w:rsidR="00323023">
        <w:rPr>
          <w:noProof/>
          <w:webHidden/>
        </w:rPr>
        <w:fldChar w:fldCharType="separate"/>
      </w:r>
      <w:r w:rsidR="008D0C93">
        <w:rPr>
          <w:noProof/>
          <w:webHidden/>
        </w:rPr>
        <w:t>22</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sidRPr="00875162">
        <w:rPr>
          <w:iCs/>
          <w:noProof/>
        </w:rPr>
        <w:t>22</w:t>
      </w:r>
      <w:r>
        <w:rPr>
          <w:rFonts w:asciiTheme="minorHAnsi" w:eastAsiaTheme="minorEastAsia" w:hAnsiTheme="minorHAnsi" w:cstheme="minorBidi"/>
          <w:noProof/>
          <w:sz w:val="22"/>
          <w:szCs w:val="22"/>
          <w:lang w:eastAsia="en-AU"/>
        </w:rPr>
        <w:tab/>
      </w:r>
      <w:r>
        <w:rPr>
          <w:noProof/>
        </w:rPr>
        <w:t>Time for holding of meeting to consider annual report</w:t>
      </w:r>
      <w:r>
        <w:rPr>
          <w:noProof/>
          <w:webHidden/>
        </w:rPr>
        <w:tab/>
      </w:r>
      <w:r w:rsidR="00323023">
        <w:rPr>
          <w:noProof/>
          <w:webHidden/>
        </w:rPr>
        <w:fldChar w:fldCharType="begin"/>
      </w:r>
      <w:r>
        <w:rPr>
          <w:noProof/>
          <w:webHidden/>
        </w:rPr>
        <w:instrText xml:space="preserve"> PAGEREF _Toc379885408 \h </w:instrText>
      </w:r>
      <w:r w:rsidR="00323023">
        <w:rPr>
          <w:noProof/>
          <w:webHidden/>
        </w:rPr>
      </w:r>
      <w:r w:rsidR="00323023">
        <w:rPr>
          <w:noProof/>
          <w:webHidden/>
        </w:rPr>
        <w:fldChar w:fldCharType="separate"/>
      </w:r>
      <w:r w:rsidR="008D0C93">
        <w:rPr>
          <w:noProof/>
          <w:webHidden/>
        </w:rPr>
        <w:t>22</w:t>
      </w:r>
      <w:r w:rsidR="00323023">
        <w:rPr>
          <w:noProof/>
          <w:webHidden/>
        </w:rPr>
        <w:fldChar w:fldCharType="end"/>
      </w:r>
    </w:p>
    <w:p w:rsidR="00B77965" w:rsidRDefault="00B77965" w:rsidP="00B77965">
      <w:pPr>
        <w:pStyle w:val="TOC1"/>
        <w:rPr>
          <w:rFonts w:asciiTheme="minorHAnsi" w:eastAsiaTheme="minorEastAsia" w:hAnsiTheme="minorHAnsi" w:cstheme="minorBidi"/>
          <w:b w:val="0"/>
          <w:caps w:val="0"/>
          <w:noProof/>
          <w:sz w:val="22"/>
          <w:szCs w:val="22"/>
          <w:lang w:eastAsia="en-AU"/>
        </w:rPr>
      </w:pPr>
      <w:r>
        <w:rPr>
          <w:noProof/>
        </w:rPr>
        <w:t>Part 5—Savings and Transitional Provisions</w:t>
      </w:r>
      <w:r>
        <w:rPr>
          <w:noProof/>
          <w:webHidden/>
        </w:rPr>
        <w:tab/>
      </w:r>
      <w:r w:rsidR="00323023">
        <w:rPr>
          <w:noProof/>
          <w:webHidden/>
        </w:rPr>
        <w:fldChar w:fldCharType="begin"/>
      </w:r>
      <w:r>
        <w:rPr>
          <w:noProof/>
          <w:webHidden/>
        </w:rPr>
        <w:instrText xml:space="preserve"> PAGEREF _Toc379885409 \h </w:instrText>
      </w:r>
      <w:r w:rsidR="00323023">
        <w:rPr>
          <w:noProof/>
          <w:webHidden/>
        </w:rPr>
      </w:r>
      <w:r w:rsidR="00323023">
        <w:rPr>
          <w:noProof/>
          <w:webHidden/>
        </w:rPr>
        <w:fldChar w:fldCharType="separate"/>
      </w:r>
      <w:r w:rsidR="008D0C93">
        <w:rPr>
          <w:noProof/>
          <w:webHidden/>
        </w:rPr>
        <w:t>23</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23</w:t>
      </w:r>
      <w:r>
        <w:rPr>
          <w:rFonts w:asciiTheme="minorHAnsi" w:eastAsiaTheme="minorEastAsia" w:hAnsiTheme="minorHAnsi" w:cstheme="minorBidi"/>
          <w:noProof/>
          <w:sz w:val="22"/>
          <w:szCs w:val="22"/>
          <w:lang w:eastAsia="en-AU"/>
        </w:rPr>
        <w:tab/>
      </w:r>
      <w:r>
        <w:rPr>
          <w:noProof/>
        </w:rPr>
        <w:t>Local Government (Finance and Reporting) Regulations 2004</w:t>
      </w:r>
      <w:r>
        <w:rPr>
          <w:noProof/>
          <w:webHidden/>
        </w:rPr>
        <w:tab/>
      </w:r>
      <w:r w:rsidR="00323023">
        <w:rPr>
          <w:noProof/>
          <w:webHidden/>
        </w:rPr>
        <w:fldChar w:fldCharType="begin"/>
      </w:r>
      <w:r>
        <w:rPr>
          <w:noProof/>
          <w:webHidden/>
        </w:rPr>
        <w:instrText xml:space="preserve"> PAGEREF _Toc379885410 \h </w:instrText>
      </w:r>
      <w:r w:rsidR="00323023">
        <w:rPr>
          <w:noProof/>
          <w:webHidden/>
        </w:rPr>
      </w:r>
      <w:r w:rsidR="00323023">
        <w:rPr>
          <w:noProof/>
          <w:webHidden/>
        </w:rPr>
        <w:fldChar w:fldCharType="separate"/>
      </w:r>
      <w:r w:rsidR="008D0C93">
        <w:rPr>
          <w:noProof/>
          <w:webHidden/>
        </w:rPr>
        <w:t>23</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24</w:t>
      </w:r>
      <w:r>
        <w:rPr>
          <w:rFonts w:asciiTheme="minorHAnsi" w:eastAsiaTheme="minorEastAsia" w:hAnsiTheme="minorHAnsi" w:cstheme="minorBidi"/>
          <w:noProof/>
          <w:sz w:val="22"/>
          <w:szCs w:val="22"/>
          <w:lang w:eastAsia="en-AU"/>
        </w:rPr>
        <w:tab/>
      </w:r>
      <w:r>
        <w:rPr>
          <w:noProof/>
        </w:rPr>
        <w:t>Transitional provision—financial year commencing on 1 July 2015</w:t>
      </w:r>
      <w:r>
        <w:rPr>
          <w:noProof/>
          <w:webHidden/>
        </w:rPr>
        <w:tab/>
      </w:r>
      <w:r w:rsidR="00323023">
        <w:rPr>
          <w:noProof/>
          <w:webHidden/>
        </w:rPr>
        <w:fldChar w:fldCharType="begin"/>
      </w:r>
      <w:r>
        <w:rPr>
          <w:noProof/>
          <w:webHidden/>
        </w:rPr>
        <w:instrText xml:space="preserve"> PAGEREF _Toc379885411 \h </w:instrText>
      </w:r>
      <w:r w:rsidR="00323023">
        <w:rPr>
          <w:noProof/>
          <w:webHidden/>
        </w:rPr>
      </w:r>
      <w:r w:rsidR="00323023">
        <w:rPr>
          <w:noProof/>
          <w:webHidden/>
        </w:rPr>
        <w:fldChar w:fldCharType="separate"/>
      </w:r>
      <w:r w:rsidR="008D0C93">
        <w:rPr>
          <w:noProof/>
          <w:webHidden/>
        </w:rPr>
        <w:t>23</w:t>
      </w:r>
      <w:r w:rsidR="00323023">
        <w:rPr>
          <w:noProof/>
          <w:webHidden/>
        </w:rPr>
        <w:fldChar w:fldCharType="end"/>
      </w:r>
    </w:p>
    <w:p w:rsidR="00B77965" w:rsidRDefault="00B77965" w:rsidP="00B77965">
      <w:pPr>
        <w:pStyle w:val="TOC3"/>
        <w:rPr>
          <w:rFonts w:asciiTheme="minorHAnsi" w:eastAsiaTheme="minorEastAsia" w:hAnsiTheme="minorHAnsi" w:cstheme="minorBidi"/>
          <w:noProof/>
          <w:sz w:val="22"/>
          <w:szCs w:val="22"/>
          <w:lang w:eastAsia="en-AU"/>
        </w:rPr>
      </w:pPr>
      <w:r>
        <w:rPr>
          <w:noProof/>
        </w:rPr>
        <w:t>25</w:t>
      </w:r>
      <w:r>
        <w:rPr>
          <w:rFonts w:asciiTheme="minorHAnsi" w:eastAsiaTheme="minorEastAsia" w:hAnsiTheme="minorHAnsi" w:cstheme="minorBidi"/>
          <w:noProof/>
          <w:sz w:val="22"/>
          <w:szCs w:val="22"/>
          <w:lang w:eastAsia="en-AU"/>
        </w:rPr>
        <w:tab/>
      </w:r>
      <w:r>
        <w:rPr>
          <w:noProof/>
        </w:rPr>
        <w:t>Transitional provision—financial year commencing on 1 July 2016</w:t>
      </w:r>
      <w:r>
        <w:rPr>
          <w:noProof/>
          <w:webHidden/>
        </w:rPr>
        <w:tab/>
      </w:r>
      <w:r w:rsidR="00323023">
        <w:rPr>
          <w:noProof/>
          <w:webHidden/>
        </w:rPr>
        <w:fldChar w:fldCharType="begin"/>
      </w:r>
      <w:r>
        <w:rPr>
          <w:noProof/>
          <w:webHidden/>
        </w:rPr>
        <w:instrText xml:space="preserve"> PAGEREF _Toc379885412 \h </w:instrText>
      </w:r>
      <w:r w:rsidR="00323023">
        <w:rPr>
          <w:noProof/>
          <w:webHidden/>
        </w:rPr>
      </w:r>
      <w:r w:rsidR="00323023">
        <w:rPr>
          <w:noProof/>
          <w:webHidden/>
        </w:rPr>
        <w:fldChar w:fldCharType="separate"/>
      </w:r>
      <w:r w:rsidR="008D0C93">
        <w:rPr>
          <w:noProof/>
          <w:webHidden/>
        </w:rPr>
        <w:t>23</w:t>
      </w:r>
      <w:r w:rsidR="00323023">
        <w:rPr>
          <w:noProof/>
          <w:webHidden/>
        </w:rPr>
        <w:fldChar w:fldCharType="end"/>
      </w:r>
    </w:p>
    <w:p w:rsidR="00B77965" w:rsidRDefault="00B77965" w:rsidP="00B77965">
      <w:pPr>
        <w:pStyle w:val="TOC7"/>
        <w:tabs>
          <w:tab w:val="right" w:pos="6237"/>
        </w:tabs>
        <w:rPr>
          <w:rFonts w:asciiTheme="minorHAnsi" w:eastAsiaTheme="minorEastAsia" w:hAnsiTheme="minorHAnsi" w:cstheme="minorBidi"/>
          <w:noProof/>
          <w:sz w:val="22"/>
          <w:szCs w:val="22"/>
          <w:lang w:eastAsia="en-AU"/>
        </w:rPr>
      </w:pPr>
      <w:r>
        <w:rPr>
          <w:noProof/>
        </w:rPr>
        <w:t>__________________</w:t>
      </w:r>
    </w:p>
    <w:p w:rsidR="00B77965" w:rsidRDefault="00B77965" w:rsidP="00B77965">
      <w:pPr>
        <w:pStyle w:val="TOC1"/>
        <w:rPr>
          <w:rFonts w:asciiTheme="minorHAnsi" w:eastAsiaTheme="minorEastAsia" w:hAnsiTheme="minorHAnsi" w:cstheme="minorBidi"/>
          <w:b w:val="0"/>
          <w:caps w:val="0"/>
          <w:noProof/>
          <w:sz w:val="22"/>
          <w:szCs w:val="22"/>
          <w:lang w:eastAsia="en-AU"/>
        </w:rPr>
      </w:pPr>
      <w:r>
        <w:rPr>
          <w:noProof/>
        </w:rPr>
        <w:t>SCHEDULES</w:t>
      </w:r>
      <w:r>
        <w:rPr>
          <w:noProof/>
          <w:webHidden/>
        </w:rPr>
        <w:tab/>
      </w:r>
      <w:r w:rsidR="00323023">
        <w:rPr>
          <w:noProof/>
          <w:webHidden/>
        </w:rPr>
        <w:fldChar w:fldCharType="begin"/>
      </w:r>
      <w:r>
        <w:rPr>
          <w:noProof/>
          <w:webHidden/>
        </w:rPr>
        <w:instrText xml:space="preserve"> PAGEREF _Toc379885414 \h </w:instrText>
      </w:r>
      <w:r w:rsidR="00323023">
        <w:rPr>
          <w:noProof/>
          <w:webHidden/>
        </w:rPr>
      </w:r>
      <w:r w:rsidR="00323023">
        <w:rPr>
          <w:noProof/>
          <w:webHidden/>
        </w:rPr>
        <w:fldChar w:fldCharType="separate"/>
      </w:r>
      <w:r w:rsidR="008D0C93">
        <w:rPr>
          <w:noProof/>
          <w:webHidden/>
        </w:rPr>
        <w:t>24</w:t>
      </w:r>
      <w:r w:rsidR="00323023">
        <w:rPr>
          <w:noProof/>
          <w:webHidden/>
        </w:rPr>
        <w:fldChar w:fldCharType="end"/>
      </w:r>
    </w:p>
    <w:p w:rsidR="00B77965" w:rsidRPr="00B77965" w:rsidRDefault="00B77965" w:rsidP="00B77965">
      <w:pPr>
        <w:pStyle w:val="TOC2"/>
        <w:rPr>
          <w:rFonts w:asciiTheme="minorHAnsi" w:eastAsiaTheme="minorEastAsia" w:hAnsiTheme="minorHAnsi" w:cstheme="minorBidi"/>
          <w:b w:val="0"/>
          <w:noProof/>
          <w:sz w:val="22"/>
          <w:szCs w:val="22"/>
          <w:lang w:eastAsia="en-AU"/>
        </w:rPr>
      </w:pPr>
      <w:r w:rsidRPr="00B77965">
        <w:rPr>
          <w:b w:val="0"/>
          <w:noProof/>
        </w:rPr>
        <w:t>SCHEDULE 1—Governance and Management Checklist</w:t>
      </w:r>
      <w:r w:rsidRPr="00B77965">
        <w:rPr>
          <w:b w:val="0"/>
          <w:noProof/>
          <w:webHidden/>
        </w:rPr>
        <w:tab/>
      </w:r>
      <w:r w:rsidR="00323023" w:rsidRPr="00B77965">
        <w:rPr>
          <w:b w:val="0"/>
          <w:noProof/>
          <w:webHidden/>
        </w:rPr>
        <w:fldChar w:fldCharType="begin"/>
      </w:r>
      <w:r w:rsidRPr="00B77965">
        <w:rPr>
          <w:b w:val="0"/>
          <w:noProof/>
          <w:webHidden/>
        </w:rPr>
        <w:instrText xml:space="preserve"> PAGEREF _Toc379885416 \h </w:instrText>
      </w:r>
      <w:r w:rsidR="00323023" w:rsidRPr="00B77965">
        <w:rPr>
          <w:b w:val="0"/>
          <w:noProof/>
          <w:webHidden/>
        </w:rPr>
      </w:r>
      <w:r w:rsidR="00323023" w:rsidRPr="00B77965">
        <w:rPr>
          <w:b w:val="0"/>
          <w:noProof/>
          <w:webHidden/>
        </w:rPr>
        <w:fldChar w:fldCharType="separate"/>
      </w:r>
      <w:r w:rsidR="008D0C93">
        <w:rPr>
          <w:b w:val="0"/>
          <w:noProof/>
          <w:webHidden/>
        </w:rPr>
        <w:t>24</w:t>
      </w:r>
      <w:r w:rsidR="00323023" w:rsidRPr="00B77965">
        <w:rPr>
          <w:b w:val="0"/>
          <w:noProof/>
          <w:webHidden/>
        </w:rPr>
        <w:fldChar w:fldCharType="end"/>
      </w:r>
    </w:p>
    <w:p w:rsidR="00B77965" w:rsidRPr="00B77965" w:rsidRDefault="00B77965" w:rsidP="00B77965">
      <w:pPr>
        <w:pStyle w:val="TOC2"/>
        <w:rPr>
          <w:rFonts w:asciiTheme="minorHAnsi" w:eastAsiaTheme="minorEastAsia" w:hAnsiTheme="minorHAnsi" w:cstheme="minorBidi"/>
          <w:b w:val="0"/>
          <w:noProof/>
          <w:sz w:val="22"/>
          <w:szCs w:val="22"/>
          <w:lang w:eastAsia="en-AU"/>
        </w:rPr>
      </w:pPr>
      <w:r w:rsidRPr="00B77965">
        <w:rPr>
          <w:b w:val="0"/>
          <w:noProof/>
        </w:rPr>
        <w:t>SCHEDULE 2—Service Performance Indicators</w:t>
      </w:r>
      <w:r w:rsidRPr="00B77965">
        <w:rPr>
          <w:b w:val="0"/>
          <w:noProof/>
          <w:webHidden/>
        </w:rPr>
        <w:tab/>
      </w:r>
      <w:r w:rsidR="00323023" w:rsidRPr="00B77965">
        <w:rPr>
          <w:b w:val="0"/>
          <w:noProof/>
          <w:webHidden/>
        </w:rPr>
        <w:fldChar w:fldCharType="begin"/>
      </w:r>
      <w:r w:rsidRPr="00B77965">
        <w:rPr>
          <w:b w:val="0"/>
          <w:noProof/>
          <w:webHidden/>
        </w:rPr>
        <w:instrText xml:space="preserve"> PAGEREF _Toc379885418 \h </w:instrText>
      </w:r>
      <w:r w:rsidR="00323023" w:rsidRPr="00B77965">
        <w:rPr>
          <w:b w:val="0"/>
          <w:noProof/>
          <w:webHidden/>
        </w:rPr>
      </w:r>
      <w:r w:rsidR="00323023" w:rsidRPr="00B77965">
        <w:rPr>
          <w:b w:val="0"/>
          <w:noProof/>
          <w:webHidden/>
        </w:rPr>
        <w:fldChar w:fldCharType="separate"/>
      </w:r>
      <w:r w:rsidR="008D0C93">
        <w:rPr>
          <w:b w:val="0"/>
          <w:noProof/>
          <w:webHidden/>
        </w:rPr>
        <w:t>31</w:t>
      </w:r>
      <w:r w:rsidR="00323023" w:rsidRPr="00B77965">
        <w:rPr>
          <w:b w:val="0"/>
          <w:noProof/>
          <w:webHidden/>
        </w:rPr>
        <w:fldChar w:fldCharType="end"/>
      </w:r>
    </w:p>
    <w:p w:rsidR="00B77965" w:rsidRPr="00B77965" w:rsidRDefault="00B77965" w:rsidP="00B77965">
      <w:pPr>
        <w:pStyle w:val="TOC2"/>
        <w:ind w:left="1389" w:hanging="1389"/>
        <w:rPr>
          <w:rFonts w:asciiTheme="minorHAnsi" w:eastAsiaTheme="minorEastAsia" w:hAnsiTheme="minorHAnsi" w:cstheme="minorBidi"/>
          <w:b w:val="0"/>
          <w:noProof/>
          <w:sz w:val="22"/>
          <w:szCs w:val="22"/>
          <w:lang w:eastAsia="en-AU"/>
        </w:rPr>
      </w:pPr>
      <w:r w:rsidRPr="00B77965">
        <w:rPr>
          <w:b w:val="0"/>
          <w:noProof/>
        </w:rPr>
        <w:t xml:space="preserve">SCHEDULE 3—Annual Report—Performance Indicators in </w:t>
      </w:r>
      <w:r>
        <w:rPr>
          <w:b w:val="0"/>
          <w:noProof/>
        </w:rPr>
        <w:br/>
      </w:r>
      <w:r w:rsidRPr="00B77965">
        <w:rPr>
          <w:b w:val="0"/>
          <w:noProof/>
        </w:rPr>
        <w:t>Performance Statement</w:t>
      </w:r>
      <w:r w:rsidRPr="00B77965">
        <w:rPr>
          <w:b w:val="0"/>
          <w:noProof/>
          <w:webHidden/>
        </w:rPr>
        <w:tab/>
      </w:r>
      <w:r w:rsidR="00323023" w:rsidRPr="00B77965">
        <w:rPr>
          <w:b w:val="0"/>
          <w:noProof/>
          <w:webHidden/>
        </w:rPr>
        <w:fldChar w:fldCharType="begin"/>
      </w:r>
      <w:r w:rsidRPr="00B77965">
        <w:rPr>
          <w:b w:val="0"/>
          <w:noProof/>
          <w:webHidden/>
        </w:rPr>
        <w:instrText xml:space="preserve"> PAGEREF _Toc379885420 \h </w:instrText>
      </w:r>
      <w:r w:rsidR="00323023" w:rsidRPr="00B77965">
        <w:rPr>
          <w:b w:val="0"/>
          <w:noProof/>
          <w:webHidden/>
        </w:rPr>
      </w:r>
      <w:r w:rsidR="00323023" w:rsidRPr="00B77965">
        <w:rPr>
          <w:b w:val="0"/>
          <w:noProof/>
          <w:webHidden/>
        </w:rPr>
        <w:fldChar w:fldCharType="separate"/>
      </w:r>
      <w:r w:rsidR="008D0C93">
        <w:rPr>
          <w:b w:val="0"/>
          <w:noProof/>
          <w:webHidden/>
        </w:rPr>
        <w:t>48</w:t>
      </w:r>
      <w:r w:rsidR="00323023" w:rsidRPr="00B77965">
        <w:rPr>
          <w:b w:val="0"/>
          <w:noProof/>
          <w:webHidden/>
        </w:rPr>
        <w:fldChar w:fldCharType="end"/>
      </w:r>
    </w:p>
    <w:p w:rsidR="00B77965" w:rsidRPr="00B77965" w:rsidRDefault="00B77965" w:rsidP="00B77965">
      <w:pPr>
        <w:pStyle w:val="TOC2"/>
        <w:ind w:left="284"/>
        <w:rPr>
          <w:rFonts w:asciiTheme="minorHAnsi" w:eastAsiaTheme="minorEastAsia" w:hAnsiTheme="minorHAnsi" w:cstheme="minorBidi"/>
          <w:b w:val="0"/>
          <w:noProof/>
          <w:sz w:val="22"/>
          <w:szCs w:val="22"/>
          <w:lang w:eastAsia="en-AU"/>
        </w:rPr>
      </w:pPr>
      <w:r w:rsidRPr="00B77965">
        <w:rPr>
          <w:b w:val="0"/>
          <w:noProof/>
        </w:rPr>
        <w:t>PART 1—PRELIMINARY</w:t>
      </w:r>
      <w:r w:rsidRPr="00B77965">
        <w:rPr>
          <w:b w:val="0"/>
          <w:noProof/>
          <w:webHidden/>
        </w:rPr>
        <w:tab/>
      </w:r>
      <w:r w:rsidR="00323023" w:rsidRPr="00B77965">
        <w:rPr>
          <w:b w:val="0"/>
          <w:noProof/>
          <w:webHidden/>
        </w:rPr>
        <w:fldChar w:fldCharType="begin"/>
      </w:r>
      <w:r w:rsidRPr="00B77965">
        <w:rPr>
          <w:b w:val="0"/>
          <w:noProof/>
          <w:webHidden/>
        </w:rPr>
        <w:instrText xml:space="preserve"> PAGEREF _Toc379885421 \h </w:instrText>
      </w:r>
      <w:r w:rsidR="00323023" w:rsidRPr="00B77965">
        <w:rPr>
          <w:b w:val="0"/>
          <w:noProof/>
          <w:webHidden/>
        </w:rPr>
      </w:r>
      <w:r w:rsidR="00323023" w:rsidRPr="00B77965">
        <w:rPr>
          <w:b w:val="0"/>
          <w:noProof/>
          <w:webHidden/>
        </w:rPr>
        <w:fldChar w:fldCharType="separate"/>
      </w:r>
      <w:r w:rsidR="008D0C93">
        <w:rPr>
          <w:b w:val="0"/>
          <w:noProof/>
          <w:webHidden/>
        </w:rPr>
        <w:t>48</w:t>
      </w:r>
      <w:r w:rsidR="00323023" w:rsidRPr="00B77965">
        <w:rPr>
          <w:b w:val="0"/>
          <w:noProof/>
          <w:webHidden/>
        </w:rPr>
        <w:fldChar w:fldCharType="end"/>
      </w:r>
    </w:p>
    <w:p w:rsidR="00B77965" w:rsidRPr="00B77965" w:rsidRDefault="00B77965" w:rsidP="00B77965">
      <w:pPr>
        <w:pStyle w:val="TOC2"/>
        <w:ind w:left="284"/>
        <w:rPr>
          <w:rFonts w:asciiTheme="minorHAnsi" w:eastAsiaTheme="minorEastAsia" w:hAnsiTheme="minorHAnsi" w:cstheme="minorBidi"/>
          <w:b w:val="0"/>
          <w:noProof/>
          <w:sz w:val="22"/>
          <w:szCs w:val="22"/>
          <w:lang w:eastAsia="en-AU"/>
        </w:rPr>
      </w:pPr>
      <w:r w:rsidRPr="00B77965">
        <w:rPr>
          <w:b w:val="0"/>
          <w:noProof/>
        </w:rPr>
        <w:t>PART 2—SERVICE PERFORMANCE INDICATORS</w:t>
      </w:r>
      <w:r w:rsidRPr="00B77965">
        <w:rPr>
          <w:b w:val="0"/>
          <w:noProof/>
          <w:webHidden/>
        </w:rPr>
        <w:tab/>
      </w:r>
      <w:r w:rsidR="00323023" w:rsidRPr="00B77965">
        <w:rPr>
          <w:b w:val="0"/>
          <w:noProof/>
          <w:webHidden/>
        </w:rPr>
        <w:fldChar w:fldCharType="begin"/>
      </w:r>
      <w:r w:rsidRPr="00B77965">
        <w:rPr>
          <w:b w:val="0"/>
          <w:noProof/>
          <w:webHidden/>
        </w:rPr>
        <w:instrText xml:space="preserve"> PAGEREF _Toc379885422 \h </w:instrText>
      </w:r>
      <w:r w:rsidR="00323023" w:rsidRPr="00B77965">
        <w:rPr>
          <w:b w:val="0"/>
          <w:noProof/>
          <w:webHidden/>
        </w:rPr>
      </w:r>
      <w:r w:rsidR="00323023" w:rsidRPr="00B77965">
        <w:rPr>
          <w:b w:val="0"/>
          <w:noProof/>
          <w:webHidden/>
        </w:rPr>
        <w:fldChar w:fldCharType="separate"/>
      </w:r>
      <w:r w:rsidR="008D0C93">
        <w:rPr>
          <w:b w:val="0"/>
          <w:noProof/>
          <w:webHidden/>
        </w:rPr>
        <w:t>50</w:t>
      </w:r>
      <w:r w:rsidR="00323023" w:rsidRPr="00B77965">
        <w:rPr>
          <w:b w:val="0"/>
          <w:noProof/>
          <w:webHidden/>
        </w:rPr>
        <w:fldChar w:fldCharType="end"/>
      </w:r>
    </w:p>
    <w:p w:rsidR="00B77965" w:rsidRPr="00B77965" w:rsidRDefault="00B77965" w:rsidP="00B77965">
      <w:pPr>
        <w:pStyle w:val="TOC2"/>
        <w:ind w:left="284"/>
        <w:rPr>
          <w:rFonts w:asciiTheme="minorHAnsi" w:eastAsiaTheme="minorEastAsia" w:hAnsiTheme="minorHAnsi" w:cstheme="minorBidi"/>
          <w:b w:val="0"/>
          <w:noProof/>
          <w:sz w:val="22"/>
          <w:szCs w:val="22"/>
          <w:lang w:eastAsia="en-AU"/>
        </w:rPr>
      </w:pPr>
      <w:r w:rsidRPr="00B77965">
        <w:rPr>
          <w:b w:val="0"/>
          <w:noProof/>
        </w:rPr>
        <w:t>PART 3—FINANCIAL PERFORMANCE INDICATORS</w:t>
      </w:r>
      <w:r w:rsidRPr="00B77965">
        <w:rPr>
          <w:b w:val="0"/>
          <w:noProof/>
          <w:webHidden/>
        </w:rPr>
        <w:tab/>
      </w:r>
      <w:r w:rsidR="00323023" w:rsidRPr="00B77965">
        <w:rPr>
          <w:b w:val="0"/>
          <w:noProof/>
          <w:webHidden/>
        </w:rPr>
        <w:fldChar w:fldCharType="begin"/>
      </w:r>
      <w:r w:rsidRPr="00B77965">
        <w:rPr>
          <w:b w:val="0"/>
          <w:noProof/>
          <w:webHidden/>
        </w:rPr>
        <w:instrText xml:space="preserve"> PAGEREF _Toc379885423 \h </w:instrText>
      </w:r>
      <w:r w:rsidR="00323023" w:rsidRPr="00B77965">
        <w:rPr>
          <w:b w:val="0"/>
          <w:noProof/>
          <w:webHidden/>
        </w:rPr>
      </w:r>
      <w:r w:rsidR="00323023" w:rsidRPr="00B77965">
        <w:rPr>
          <w:b w:val="0"/>
          <w:noProof/>
          <w:webHidden/>
        </w:rPr>
        <w:fldChar w:fldCharType="separate"/>
      </w:r>
      <w:r w:rsidR="008D0C93">
        <w:rPr>
          <w:b w:val="0"/>
          <w:noProof/>
          <w:webHidden/>
        </w:rPr>
        <w:t>55</w:t>
      </w:r>
      <w:r w:rsidR="00323023" w:rsidRPr="00B77965">
        <w:rPr>
          <w:b w:val="0"/>
          <w:noProof/>
          <w:webHidden/>
        </w:rPr>
        <w:fldChar w:fldCharType="end"/>
      </w:r>
    </w:p>
    <w:p w:rsidR="00B77965" w:rsidRPr="00B77965" w:rsidRDefault="00B77965" w:rsidP="00B77965">
      <w:pPr>
        <w:pStyle w:val="TOC2"/>
        <w:ind w:left="284"/>
        <w:rPr>
          <w:rFonts w:asciiTheme="minorHAnsi" w:eastAsiaTheme="minorEastAsia" w:hAnsiTheme="minorHAnsi" w:cstheme="minorBidi"/>
          <w:b w:val="0"/>
          <w:noProof/>
          <w:sz w:val="22"/>
          <w:szCs w:val="22"/>
          <w:lang w:eastAsia="en-AU"/>
        </w:rPr>
      </w:pPr>
      <w:r w:rsidRPr="00B77965">
        <w:rPr>
          <w:b w:val="0"/>
          <w:noProof/>
        </w:rPr>
        <w:t>PART 4—SUSTAINABLE CAPACITY INDICATORS</w:t>
      </w:r>
      <w:r w:rsidRPr="00B77965">
        <w:rPr>
          <w:b w:val="0"/>
          <w:noProof/>
          <w:webHidden/>
        </w:rPr>
        <w:tab/>
      </w:r>
      <w:r w:rsidR="00323023" w:rsidRPr="00B77965">
        <w:rPr>
          <w:b w:val="0"/>
          <w:noProof/>
          <w:webHidden/>
        </w:rPr>
        <w:fldChar w:fldCharType="begin"/>
      </w:r>
      <w:r w:rsidRPr="00B77965">
        <w:rPr>
          <w:b w:val="0"/>
          <w:noProof/>
          <w:webHidden/>
        </w:rPr>
        <w:instrText xml:space="preserve"> PAGEREF _Toc379885424 \h </w:instrText>
      </w:r>
      <w:r w:rsidR="00323023" w:rsidRPr="00B77965">
        <w:rPr>
          <w:b w:val="0"/>
          <w:noProof/>
          <w:webHidden/>
        </w:rPr>
      </w:r>
      <w:r w:rsidR="00323023" w:rsidRPr="00B77965">
        <w:rPr>
          <w:b w:val="0"/>
          <w:noProof/>
          <w:webHidden/>
        </w:rPr>
        <w:fldChar w:fldCharType="separate"/>
      </w:r>
      <w:r w:rsidR="008D0C93">
        <w:rPr>
          <w:b w:val="0"/>
          <w:noProof/>
          <w:webHidden/>
        </w:rPr>
        <w:t>59</w:t>
      </w:r>
      <w:r w:rsidR="00323023" w:rsidRPr="00B77965">
        <w:rPr>
          <w:b w:val="0"/>
          <w:noProof/>
          <w:webHidden/>
        </w:rPr>
        <w:fldChar w:fldCharType="end"/>
      </w:r>
    </w:p>
    <w:p w:rsidR="00B77965" w:rsidRDefault="00B77965" w:rsidP="00B77965">
      <w:pPr>
        <w:pStyle w:val="TOC7"/>
        <w:tabs>
          <w:tab w:val="right" w:pos="6237"/>
        </w:tabs>
        <w:rPr>
          <w:rFonts w:asciiTheme="minorHAnsi" w:eastAsiaTheme="minorEastAsia" w:hAnsiTheme="minorHAnsi" w:cstheme="minorBidi"/>
          <w:noProof/>
          <w:sz w:val="22"/>
          <w:szCs w:val="22"/>
          <w:lang w:eastAsia="en-AU"/>
        </w:rPr>
      </w:pPr>
      <w:r w:rsidRPr="00875162">
        <w:rPr>
          <w:rFonts w:ascii="Courier New" w:hAnsi="Courier New" w:cs="Courier New"/>
          <w:noProof/>
        </w:rPr>
        <w:t>═══════════════</w:t>
      </w:r>
    </w:p>
    <w:p w:rsidR="00B77965" w:rsidRDefault="00B77965" w:rsidP="00B77965">
      <w:pPr>
        <w:pStyle w:val="TOC2"/>
        <w:rPr>
          <w:rFonts w:asciiTheme="minorHAnsi" w:eastAsiaTheme="minorEastAsia" w:hAnsiTheme="minorHAnsi" w:cstheme="minorBidi"/>
          <w:b w:val="0"/>
          <w:noProof/>
          <w:sz w:val="22"/>
          <w:szCs w:val="22"/>
          <w:lang w:eastAsia="en-AU"/>
        </w:rPr>
      </w:pPr>
      <w:r>
        <w:rPr>
          <w:noProof/>
        </w:rPr>
        <w:t>ENDNOTES</w:t>
      </w:r>
      <w:r>
        <w:rPr>
          <w:noProof/>
          <w:webHidden/>
        </w:rPr>
        <w:tab/>
      </w:r>
      <w:r w:rsidR="00323023">
        <w:rPr>
          <w:noProof/>
          <w:webHidden/>
        </w:rPr>
        <w:fldChar w:fldCharType="begin"/>
      </w:r>
      <w:r>
        <w:rPr>
          <w:noProof/>
          <w:webHidden/>
        </w:rPr>
        <w:instrText xml:space="preserve"> PAGEREF _Toc379885426 \h </w:instrText>
      </w:r>
      <w:r w:rsidR="00323023">
        <w:rPr>
          <w:noProof/>
          <w:webHidden/>
        </w:rPr>
      </w:r>
      <w:r w:rsidR="00323023">
        <w:rPr>
          <w:noProof/>
          <w:webHidden/>
        </w:rPr>
        <w:fldChar w:fldCharType="separate"/>
      </w:r>
      <w:r w:rsidR="008D0C93">
        <w:rPr>
          <w:noProof/>
          <w:webHidden/>
        </w:rPr>
        <w:t>61</w:t>
      </w:r>
      <w:r w:rsidR="00323023">
        <w:rPr>
          <w:noProof/>
          <w:webHidden/>
        </w:rPr>
        <w:fldChar w:fldCharType="end"/>
      </w:r>
    </w:p>
    <w:p w:rsidR="00146260" w:rsidRDefault="00323023">
      <w:r>
        <w:fldChar w:fldCharType="end"/>
      </w:r>
    </w:p>
    <w:p w:rsidR="00146260" w:rsidRDefault="00146260"/>
    <w:p w:rsidR="00146260" w:rsidRDefault="00146260"/>
    <w:p w:rsidR="00146260" w:rsidRDefault="00146260">
      <w:pPr>
        <w:sectPr w:rsidR="00146260">
          <w:headerReference w:type="default" r:id="rId11"/>
          <w:footerReference w:type="default" r:id="rId12"/>
          <w:endnotePr>
            <w:numFmt w:val="decimal"/>
          </w:endnotePr>
          <w:type w:val="continuous"/>
          <w:pgSz w:w="11907" w:h="16840" w:code="9"/>
          <w:pgMar w:top="3170" w:right="2835" w:bottom="2773" w:left="2835" w:header="1332" w:footer="2325" w:gutter="0"/>
          <w:pgNumType w:fmt="lowerRoman"/>
          <w:cols w:space="720"/>
          <w:formProt w:val="0"/>
        </w:sectPr>
      </w:pPr>
    </w:p>
    <w:p w:rsidR="00146260" w:rsidRDefault="008D0C93" w:rsidP="008D0C93">
      <w:pPr>
        <w:jc w:val="center"/>
        <w:rPr>
          <w:caps/>
        </w:rPr>
      </w:pPr>
      <w:bookmarkStart w:id="10" w:name="srYear"/>
      <w:r>
        <w:rPr>
          <w:caps/>
        </w:rPr>
        <w:lastRenderedPageBreak/>
        <w:t xml:space="preserve"> </w:t>
      </w:r>
    </w:p>
    <w:p w:rsidR="008D0C93" w:rsidRDefault="008D0C93" w:rsidP="008D0C93">
      <w:pPr>
        <w:spacing w:before="0"/>
        <w:jc w:val="center"/>
        <w:rPr>
          <w:b/>
          <w:i/>
        </w:rPr>
      </w:pPr>
      <w:bookmarkStart w:id="11" w:name="cpDraftNo"/>
      <w:bookmarkEnd w:id="10"/>
      <w:r>
        <w:rPr>
          <w:b/>
          <w:i/>
          <w:noProof/>
          <w:lang w:eastAsia="en-AU"/>
        </w:rPr>
        <w:drawing>
          <wp:inline distT="0" distB="0" distL="0" distR="0">
            <wp:extent cx="882014" cy="1087119"/>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rcRect/>
                    <a:stretch>
                      <a:fillRect/>
                    </a:stretch>
                  </pic:blipFill>
                  <pic:spPr>
                    <a:xfrm>
                      <a:off x="0" y="0"/>
                      <a:ext cx="882014" cy="1087119"/>
                    </a:xfrm>
                    <a:prstGeom prst="rect">
                      <a:avLst/>
                    </a:prstGeom>
                  </pic:spPr>
                </pic:pic>
              </a:graphicData>
            </a:graphic>
          </wp:inline>
        </w:drawing>
      </w:r>
    </w:p>
    <w:p w:rsidR="00146260" w:rsidRPr="008D0C93" w:rsidRDefault="008D0C93" w:rsidP="008D0C93">
      <w:pPr>
        <w:spacing w:before="0"/>
        <w:jc w:val="center"/>
        <w:rPr>
          <w:b/>
        </w:rPr>
      </w:pPr>
      <w:r>
        <w:rPr>
          <w:b/>
        </w:rPr>
        <w:t>Victoria</w:t>
      </w:r>
    </w:p>
    <w:bookmarkEnd w:id="11"/>
    <w:p w:rsidR="00146260" w:rsidRDefault="008D0C93">
      <w:pPr>
        <w:spacing w:before="0" w:line="20" w:lineRule="exact"/>
      </w:pPr>
      <w:r>
        <w:t xml:space="preserve"> </w:t>
      </w:r>
    </w:p>
    <w:p w:rsidR="00146260" w:rsidRDefault="00146260">
      <w:pPr>
        <w:spacing w:before="0" w:after="120" w:line="20" w:lineRule="exact"/>
        <w:sectPr w:rsidR="00146260">
          <w:headerReference w:type="default" r:id="rId14"/>
          <w:footerReference w:type="default" r:id="rId15"/>
          <w:footerReference w:type="first" r:id="rId16"/>
          <w:endnotePr>
            <w:numFmt w:val="decimal"/>
          </w:endnotePr>
          <w:pgSz w:w="11907" w:h="16840" w:code="9"/>
          <w:pgMar w:top="3170" w:right="2835" w:bottom="2773" w:left="2835" w:header="1332" w:footer="2325" w:gutter="0"/>
          <w:pgNumType w:start="1"/>
          <w:cols w:space="720"/>
          <w:titlePg/>
        </w:sectPr>
      </w:pPr>
    </w:p>
    <w:p w:rsidR="00146260" w:rsidRDefault="008D0C93">
      <w:pPr>
        <w:spacing w:before="0" w:line="20" w:lineRule="exact"/>
      </w:pPr>
      <w:r>
        <w:rPr>
          <w:b/>
          <w:i/>
        </w:rPr>
        <w:lastRenderedPageBreak/>
        <w:t xml:space="preserve"> </w:t>
      </w:r>
    </w:p>
    <w:p w:rsidR="00146260" w:rsidRDefault="00146260">
      <w:pPr>
        <w:spacing w:before="0" w:line="20" w:lineRule="exact"/>
        <w:jc w:val="center"/>
        <w:rPr>
          <w:b/>
          <w:i/>
        </w:rPr>
        <w:sectPr w:rsidR="00146260">
          <w:endnotePr>
            <w:numFmt w:val="decimal"/>
          </w:endnotePr>
          <w:type w:val="continuous"/>
          <w:pgSz w:w="11907" w:h="16840" w:code="9"/>
          <w:pgMar w:top="3170" w:right="2835" w:bottom="2773" w:left="2835" w:header="1332" w:footer="2325" w:gutter="0"/>
          <w:pgNumType w:start="1"/>
          <w:cols w:space="720"/>
          <w:titlePg/>
        </w:sectPr>
      </w:pPr>
    </w:p>
    <w:p w:rsidR="008D0C93" w:rsidRDefault="008D0C93" w:rsidP="008D0C93">
      <w:pPr>
        <w:spacing w:before="720" w:after="120"/>
        <w:jc w:val="center"/>
        <w:rPr>
          <w:b/>
          <w:sz w:val="28"/>
        </w:rPr>
      </w:pPr>
      <w:bookmarkStart w:id="17" w:name="srStatRule"/>
      <w:r>
        <w:rPr>
          <w:b/>
          <w:sz w:val="28"/>
        </w:rPr>
        <w:lastRenderedPageBreak/>
        <w:t>Local Government (Planning and Reporting) Regulations</w:t>
      </w:r>
    </w:p>
    <w:p w:rsidR="00146260" w:rsidRDefault="008D0C93" w:rsidP="008D0C93">
      <w:pPr>
        <w:spacing w:before="360" w:after="360"/>
        <w:jc w:val="center"/>
        <w:rPr>
          <w:b/>
          <w:sz w:val="28"/>
        </w:rPr>
      </w:pPr>
      <w:r>
        <w:rPr>
          <w:b/>
          <w:sz w:val="28"/>
        </w:rPr>
        <w:t>Exposure Draft</w:t>
      </w:r>
    </w:p>
    <w:bookmarkEnd w:id="17"/>
    <w:p w:rsidR="00146260" w:rsidRDefault="00146260">
      <w:pPr>
        <w:spacing w:before="0" w:line="20" w:lineRule="exact"/>
      </w:pPr>
    </w:p>
    <w:p w:rsidR="00146260" w:rsidRDefault="00146260">
      <w:pPr>
        <w:spacing w:before="0" w:line="20" w:lineRule="exact"/>
        <w:jc w:val="center"/>
        <w:rPr>
          <w:b/>
          <w:sz w:val="28"/>
        </w:rPr>
        <w:sectPr w:rsidR="00146260">
          <w:endnotePr>
            <w:numFmt w:val="decimal"/>
          </w:endnotePr>
          <w:type w:val="continuous"/>
          <w:pgSz w:w="11907" w:h="16840" w:code="9"/>
          <w:pgMar w:top="3170" w:right="2835" w:bottom="2773" w:left="2835" w:header="1332" w:footer="2325" w:gutter="0"/>
          <w:pgNumType w:start="1"/>
          <w:cols w:space="720"/>
          <w:titlePg/>
        </w:sectPr>
      </w:pPr>
    </w:p>
    <w:p w:rsidR="003D02D9" w:rsidRDefault="003D02D9" w:rsidP="00C62063">
      <w:pPr>
        <w:pStyle w:val="Heading-PART"/>
      </w:pPr>
      <w:bookmarkStart w:id="18" w:name="_Toc192299516"/>
      <w:bookmarkStart w:id="19" w:name="_Toc379885377"/>
      <w:r>
        <w:lastRenderedPageBreak/>
        <w:t>Part 1—Preliminary</w:t>
      </w:r>
      <w:bookmarkEnd w:id="18"/>
      <w:bookmarkEnd w:id="19"/>
    </w:p>
    <w:p w:rsidR="003D02D9" w:rsidRDefault="00C62063" w:rsidP="00C62063">
      <w:pPr>
        <w:pStyle w:val="DraftHeading1"/>
        <w:tabs>
          <w:tab w:val="right" w:pos="680"/>
        </w:tabs>
        <w:ind w:left="850" w:hanging="850"/>
      </w:pPr>
      <w:bookmarkStart w:id="20" w:name="_Toc192299517"/>
      <w:r>
        <w:rPr>
          <w:iCs/>
        </w:rPr>
        <w:tab/>
      </w:r>
      <w:bookmarkStart w:id="21" w:name="_Toc379885378"/>
      <w:r w:rsidR="003D02D9" w:rsidRPr="00C62063">
        <w:rPr>
          <w:iCs/>
        </w:rPr>
        <w:t>1</w:t>
      </w:r>
      <w:r w:rsidR="003D02D9">
        <w:rPr>
          <w:iCs/>
        </w:rPr>
        <w:tab/>
      </w:r>
      <w:r w:rsidR="003D02D9">
        <w:t>Objective</w:t>
      </w:r>
      <w:bookmarkEnd w:id="20"/>
      <w:bookmarkEnd w:id="21"/>
    </w:p>
    <w:p w:rsidR="003D02D9" w:rsidRDefault="003D02D9" w:rsidP="00C62063">
      <w:pPr>
        <w:pStyle w:val="BodySectionSub"/>
      </w:pPr>
      <w:r>
        <w:t>The objective</w:t>
      </w:r>
      <w:r w:rsidR="009942EE">
        <w:t xml:space="preserve"> </w:t>
      </w:r>
      <w:r>
        <w:t>of these Regulations is to prescribe—</w:t>
      </w:r>
    </w:p>
    <w:p w:rsidR="003D02D9" w:rsidRDefault="00C62063" w:rsidP="00C62063">
      <w:pPr>
        <w:pStyle w:val="DraftHeading3"/>
        <w:tabs>
          <w:tab w:val="right" w:pos="1757"/>
        </w:tabs>
        <w:ind w:left="1871" w:hanging="1871"/>
      </w:pPr>
      <w:r>
        <w:tab/>
      </w:r>
      <w:r w:rsidR="003D02D9" w:rsidRPr="00C62063">
        <w:t>(a)</w:t>
      </w:r>
      <w:r w:rsidR="003D02D9">
        <w:tab/>
        <w:t>the content and preparation of the financial statements of a Council;</w:t>
      </w:r>
    </w:p>
    <w:p w:rsidR="003D02D9" w:rsidRDefault="00C62063" w:rsidP="00C62063">
      <w:pPr>
        <w:pStyle w:val="DraftHeading3"/>
        <w:tabs>
          <w:tab w:val="right" w:pos="1757"/>
        </w:tabs>
        <w:ind w:left="1871" w:hanging="1871"/>
      </w:pPr>
      <w:r>
        <w:tab/>
      </w:r>
      <w:r w:rsidR="003D02D9" w:rsidRPr="00C62063">
        <w:t>(b)</w:t>
      </w:r>
      <w:r w:rsidR="003D02D9">
        <w:tab/>
        <w:t>the performance indicators and measures to be included in the budget, revised budget and annual report of a Council;</w:t>
      </w:r>
    </w:p>
    <w:p w:rsidR="003D02D9" w:rsidRDefault="00C62063" w:rsidP="00C62063">
      <w:pPr>
        <w:pStyle w:val="DraftHeading3"/>
        <w:tabs>
          <w:tab w:val="right" w:pos="1757"/>
        </w:tabs>
        <w:ind w:left="1871" w:hanging="1871"/>
      </w:pPr>
      <w:r>
        <w:tab/>
      </w:r>
      <w:r w:rsidR="003D02D9" w:rsidRPr="00C62063">
        <w:t>(c)</w:t>
      </w:r>
      <w:r w:rsidR="003D02D9">
        <w:tab/>
        <w:t>the information to be included in a Council Plan, Strategic Resource Plan, budget, revised budget and annual report;</w:t>
      </w:r>
    </w:p>
    <w:p w:rsidR="003D02D9" w:rsidRDefault="00C62063" w:rsidP="00C62063">
      <w:pPr>
        <w:pStyle w:val="DraftHeading3"/>
        <w:tabs>
          <w:tab w:val="right" w:pos="1757"/>
        </w:tabs>
        <w:ind w:left="1871" w:hanging="1871"/>
      </w:pPr>
      <w:r>
        <w:tab/>
      </w:r>
      <w:r w:rsidR="00F264CA">
        <w:t>(d</w:t>
      </w:r>
      <w:r w:rsidR="003D02D9" w:rsidRPr="00C62063">
        <w:t>)</w:t>
      </w:r>
      <w:r w:rsidR="003D02D9">
        <w:tab/>
        <w:t>other matters required to be prescribed under Parts 6 and 7 of the Act.</w:t>
      </w:r>
    </w:p>
    <w:p w:rsidR="00595BE0" w:rsidRDefault="00595BE0" w:rsidP="00595BE0"/>
    <w:p w:rsidR="008D0C93" w:rsidRPr="00595BE0" w:rsidRDefault="008D0C93" w:rsidP="00595BE0"/>
    <w:p w:rsidR="00595BE0" w:rsidRDefault="00C62063" w:rsidP="00C62063">
      <w:pPr>
        <w:pStyle w:val="DraftHeading1"/>
        <w:tabs>
          <w:tab w:val="right" w:pos="680"/>
        </w:tabs>
        <w:ind w:left="850" w:hanging="850"/>
      </w:pPr>
      <w:bookmarkStart w:id="22" w:name="_Toc192299518"/>
      <w:r>
        <w:rPr>
          <w:iCs/>
        </w:rPr>
        <w:tab/>
      </w:r>
      <w:bookmarkStart w:id="23" w:name="_Toc379885379"/>
      <w:r w:rsidR="003D02D9" w:rsidRPr="00C62063">
        <w:rPr>
          <w:iCs/>
        </w:rPr>
        <w:t>2</w:t>
      </w:r>
      <w:r w:rsidR="003D02D9">
        <w:rPr>
          <w:iCs/>
        </w:rPr>
        <w:tab/>
      </w:r>
      <w:r w:rsidR="003D02D9">
        <w:t>Authorising provision</w:t>
      </w:r>
      <w:bookmarkEnd w:id="22"/>
      <w:bookmarkEnd w:id="23"/>
    </w:p>
    <w:p w:rsidR="003D02D9" w:rsidRDefault="003D02D9" w:rsidP="00C62063">
      <w:pPr>
        <w:pStyle w:val="BodySectionSub"/>
      </w:pPr>
      <w:r>
        <w:lastRenderedPageBreak/>
        <w:t xml:space="preserve">These Regulations are made under section 243 of the </w:t>
      </w:r>
      <w:r>
        <w:rPr>
          <w:b/>
          <w:bCs/>
        </w:rPr>
        <w:t>Local Government Act 1989</w:t>
      </w:r>
      <w:r>
        <w:t>.</w:t>
      </w:r>
    </w:p>
    <w:p w:rsidR="003D02D9" w:rsidRDefault="00C62063" w:rsidP="00C62063">
      <w:pPr>
        <w:pStyle w:val="DraftHeading1"/>
        <w:tabs>
          <w:tab w:val="right" w:pos="680"/>
        </w:tabs>
        <w:ind w:left="850" w:hanging="850"/>
      </w:pPr>
      <w:bookmarkStart w:id="24" w:name="_Toc192299519"/>
      <w:r>
        <w:rPr>
          <w:iCs/>
        </w:rPr>
        <w:tab/>
      </w:r>
      <w:bookmarkStart w:id="25" w:name="_Toc379885380"/>
      <w:r w:rsidR="003D02D9" w:rsidRPr="00C62063">
        <w:rPr>
          <w:iCs/>
        </w:rPr>
        <w:t>3</w:t>
      </w:r>
      <w:r w:rsidR="003D02D9">
        <w:rPr>
          <w:iCs/>
        </w:rPr>
        <w:tab/>
      </w:r>
      <w:r w:rsidR="003D02D9">
        <w:t>Commencement</w:t>
      </w:r>
      <w:bookmarkEnd w:id="24"/>
      <w:bookmarkEnd w:id="25"/>
    </w:p>
    <w:p w:rsidR="003D02D9" w:rsidRPr="004F08CE" w:rsidRDefault="00C62063" w:rsidP="00C62063">
      <w:pPr>
        <w:pStyle w:val="DraftHeading2"/>
        <w:tabs>
          <w:tab w:val="right" w:pos="1247"/>
        </w:tabs>
        <w:ind w:left="1361" w:hanging="1361"/>
      </w:pPr>
      <w:r>
        <w:tab/>
      </w:r>
      <w:r w:rsidR="003D02D9" w:rsidRPr="00C62063">
        <w:t>(1)</w:t>
      </w:r>
      <w:r w:rsidR="00894AD4">
        <w:tab/>
      </w:r>
      <w:r w:rsidR="003D02D9" w:rsidRPr="004F08CE">
        <w:t>Subject to subregulation (2), these Regulations come i</w:t>
      </w:r>
      <w:r w:rsidR="00894AD4">
        <w:t>nto operation on 18 April 2014.</w:t>
      </w:r>
    </w:p>
    <w:p w:rsidR="003D02D9" w:rsidRPr="004F08CE" w:rsidRDefault="00C62063" w:rsidP="00C62063">
      <w:pPr>
        <w:pStyle w:val="DraftHeading2"/>
        <w:tabs>
          <w:tab w:val="right" w:pos="1247"/>
        </w:tabs>
        <w:ind w:left="1361" w:hanging="1361"/>
      </w:pPr>
      <w:r>
        <w:tab/>
      </w:r>
      <w:r w:rsidR="003D02D9" w:rsidRPr="00C62063">
        <w:t>(2)</w:t>
      </w:r>
      <w:r w:rsidR="00894AD4">
        <w:tab/>
      </w:r>
      <w:r w:rsidR="003D02D9" w:rsidRPr="004F08CE">
        <w:t>Regulations 1</w:t>
      </w:r>
      <w:r w:rsidR="003D02D9">
        <w:t>3</w:t>
      </w:r>
      <w:r w:rsidR="003D02D9" w:rsidRPr="004F08CE">
        <w:t>(2), 1</w:t>
      </w:r>
      <w:r w:rsidR="003D02D9">
        <w:t>6</w:t>
      </w:r>
      <w:r w:rsidR="003D02D9" w:rsidRPr="004F08CE">
        <w:t>(1) and 1</w:t>
      </w:r>
      <w:r w:rsidR="003D02D9">
        <w:t>7</w:t>
      </w:r>
      <w:r w:rsidR="003D02D9" w:rsidRPr="004F08CE">
        <w:t xml:space="preserve">(2) come into operation on I July 2015. </w:t>
      </w:r>
    </w:p>
    <w:p w:rsidR="003D02D9" w:rsidRDefault="00C62063" w:rsidP="00C62063">
      <w:pPr>
        <w:pStyle w:val="DraftHeading1"/>
        <w:tabs>
          <w:tab w:val="right" w:pos="680"/>
        </w:tabs>
        <w:ind w:left="850" w:hanging="850"/>
      </w:pPr>
      <w:bookmarkStart w:id="26" w:name="_Toc192299520"/>
      <w:r>
        <w:tab/>
      </w:r>
      <w:bookmarkStart w:id="27" w:name="_Toc379885381"/>
      <w:r w:rsidR="00894AD4" w:rsidRPr="00C62063">
        <w:t>4</w:t>
      </w:r>
      <w:r w:rsidR="00894AD4">
        <w:tab/>
      </w:r>
      <w:r w:rsidR="003D02D9">
        <w:t>Revocation</w:t>
      </w:r>
      <w:bookmarkEnd w:id="27"/>
    </w:p>
    <w:p w:rsidR="003D02D9" w:rsidRDefault="003D02D9" w:rsidP="00C62063">
      <w:pPr>
        <w:pStyle w:val="BodySectionSub"/>
      </w:pPr>
      <w:r>
        <w:t>The Local Government (Finance and Reporting) Regulations 2004</w:t>
      </w:r>
      <w:r w:rsidR="00583116">
        <w:rPr>
          <w:rStyle w:val="EndnoteReference"/>
        </w:rPr>
        <w:endnoteReference w:id="1"/>
      </w:r>
      <w:r w:rsidR="00583116">
        <w:t xml:space="preserve"> </w:t>
      </w:r>
      <w:r>
        <w:t xml:space="preserve">are </w:t>
      </w:r>
      <w:r w:rsidRPr="00F264CA">
        <w:rPr>
          <w:b/>
        </w:rPr>
        <w:t>revoked</w:t>
      </w:r>
      <w:r>
        <w:t>.</w:t>
      </w:r>
    </w:p>
    <w:p w:rsidR="003D02D9" w:rsidRPr="00640985" w:rsidRDefault="00385F23" w:rsidP="00385F23">
      <w:pPr>
        <w:pStyle w:val="DraftHeading1"/>
        <w:tabs>
          <w:tab w:val="right" w:pos="680"/>
        </w:tabs>
        <w:ind w:left="850" w:hanging="850"/>
        <w:rPr>
          <w:iCs/>
        </w:rPr>
      </w:pPr>
      <w:r>
        <w:rPr>
          <w:iCs/>
        </w:rPr>
        <w:tab/>
      </w:r>
      <w:bookmarkStart w:id="28" w:name="_Toc379885382"/>
      <w:r w:rsidR="003D02D9" w:rsidRPr="00385F23">
        <w:rPr>
          <w:iCs/>
        </w:rPr>
        <w:t>5</w:t>
      </w:r>
      <w:r w:rsidR="003D02D9">
        <w:rPr>
          <w:iCs/>
        </w:rPr>
        <w:tab/>
      </w:r>
      <w:r w:rsidR="003D02D9">
        <w:t>Definitions</w:t>
      </w:r>
      <w:bookmarkEnd w:id="26"/>
      <w:bookmarkEnd w:id="28"/>
    </w:p>
    <w:p w:rsidR="003D02D9" w:rsidRDefault="003D02D9" w:rsidP="00385F23">
      <w:pPr>
        <w:pStyle w:val="BodySectionSub"/>
      </w:pPr>
      <w:r>
        <w:t>In these Regulations—</w:t>
      </w:r>
    </w:p>
    <w:p w:rsidR="003D02D9" w:rsidRDefault="003D02D9" w:rsidP="00385F23">
      <w:pPr>
        <w:pStyle w:val="DraftDefinition2"/>
      </w:pPr>
      <w:r w:rsidRPr="00385F23">
        <w:rPr>
          <w:b/>
          <w:i/>
        </w:rPr>
        <w:t>Act</w:t>
      </w:r>
      <w:r w:rsidRPr="00385F23">
        <w:rPr>
          <w:b/>
        </w:rPr>
        <w:t xml:space="preserve"> </w:t>
      </w:r>
      <w:r>
        <w:t xml:space="preserve">means </w:t>
      </w:r>
      <w:r w:rsidRPr="00385F23">
        <w:rPr>
          <w:b/>
        </w:rPr>
        <w:t>Local Government Act 1989</w:t>
      </w:r>
      <w:r>
        <w:t>;</w:t>
      </w:r>
    </w:p>
    <w:p w:rsidR="003D02D9" w:rsidRPr="003D02D9" w:rsidRDefault="003D02D9" w:rsidP="00583116">
      <w:pPr>
        <w:pStyle w:val="DraftDefinition2"/>
      </w:pPr>
      <w:r>
        <w:rPr>
          <w:b/>
          <w:i/>
        </w:rPr>
        <w:t xml:space="preserve">active library member </w:t>
      </w:r>
      <w:r w:rsidRPr="0037093E">
        <w:t>means a member of a library who has borrowed a book or e-book from the library;</w:t>
      </w:r>
    </w:p>
    <w:p w:rsidR="003D02D9" w:rsidRDefault="003D02D9" w:rsidP="00583116">
      <w:pPr>
        <w:pStyle w:val="DraftDefinition2"/>
      </w:pPr>
      <w:r w:rsidRPr="006B416F">
        <w:rPr>
          <w:b/>
          <w:bCs/>
          <w:i/>
        </w:rPr>
        <w:t>annual report</w:t>
      </w:r>
      <w:r>
        <w:t xml:space="preserve"> means an annual report prepared by a Council under section</w:t>
      </w:r>
      <w:r w:rsidR="00D30F8F">
        <w:t>s</w:t>
      </w:r>
      <w:r>
        <w:t xml:space="preserve"> 131</w:t>
      </w:r>
      <w:r w:rsidR="00D30F8F">
        <w:t>, 132 and 133</w:t>
      </w:r>
      <w:r>
        <w:t xml:space="preserve"> of the Act;</w:t>
      </w:r>
    </w:p>
    <w:p w:rsidR="003D02D9" w:rsidRDefault="003D02D9" w:rsidP="00583116">
      <w:pPr>
        <w:pStyle w:val="DraftDefinition2"/>
      </w:pPr>
      <w:r>
        <w:rPr>
          <w:b/>
          <w:i/>
        </w:rPr>
        <w:t>asset expansion expenditure</w:t>
      </w:r>
      <w:r>
        <w:t xml:space="preserve"> means expenditure that extends the capacity of an existing asset to provide benefits to new users at the same standard as is provided to existing beneficiaries;</w:t>
      </w:r>
    </w:p>
    <w:p w:rsidR="003D02D9" w:rsidRDefault="003D02D9" w:rsidP="00583116">
      <w:pPr>
        <w:pStyle w:val="DraftDefinition2"/>
      </w:pPr>
      <w:r>
        <w:rPr>
          <w:b/>
          <w:i/>
        </w:rPr>
        <w:t>asset expenditure type</w:t>
      </w:r>
      <w:r>
        <w:t xml:space="preserve"> means the following types of asset expenditure—</w:t>
      </w:r>
    </w:p>
    <w:p w:rsidR="003D02D9" w:rsidRPr="00C06584" w:rsidRDefault="00583116" w:rsidP="00583116">
      <w:pPr>
        <w:pStyle w:val="DraftHeading4"/>
        <w:tabs>
          <w:tab w:val="right" w:pos="2268"/>
        </w:tabs>
        <w:ind w:left="2381" w:hanging="2381"/>
      </w:pPr>
      <w:r>
        <w:tab/>
      </w:r>
      <w:r w:rsidR="003D02D9" w:rsidRPr="00583116">
        <w:t>(a)</w:t>
      </w:r>
      <w:r w:rsidR="003D02D9">
        <w:tab/>
      </w:r>
      <w:r w:rsidR="003D02D9" w:rsidRPr="00C06584">
        <w:t>asset renewal expenditure;</w:t>
      </w:r>
    </w:p>
    <w:p w:rsidR="003D02D9" w:rsidRPr="00C06584" w:rsidRDefault="00583116" w:rsidP="00583116">
      <w:pPr>
        <w:pStyle w:val="DraftHeading4"/>
        <w:tabs>
          <w:tab w:val="right" w:pos="2268"/>
        </w:tabs>
        <w:ind w:left="2381" w:hanging="2381"/>
      </w:pPr>
      <w:r>
        <w:tab/>
      </w:r>
      <w:r w:rsidR="003D02D9" w:rsidRPr="00583116">
        <w:t>(b)</w:t>
      </w:r>
      <w:r w:rsidR="003D02D9">
        <w:tab/>
      </w:r>
      <w:r w:rsidR="003D02D9" w:rsidRPr="00C06584">
        <w:t>new asset expenditure;</w:t>
      </w:r>
    </w:p>
    <w:p w:rsidR="003D02D9" w:rsidRPr="00C06584" w:rsidRDefault="00583116" w:rsidP="00583116">
      <w:pPr>
        <w:pStyle w:val="DraftHeading4"/>
        <w:tabs>
          <w:tab w:val="right" w:pos="2268"/>
        </w:tabs>
        <w:ind w:left="2381" w:hanging="2381"/>
      </w:pPr>
      <w:r>
        <w:tab/>
      </w:r>
      <w:r w:rsidR="003D02D9" w:rsidRPr="00583116">
        <w:t>(c)</w:t>
      </w:r>
      <w:r w:rsidR="003D02D9">
        <w:tab/>
      </w:r>
      <w:r w:rsidR="003D02D9" w:rsidRPr="00C06584">
        <w:t>asset upgrade expenditure;</w:t>
      </w:r>
    </w:p>
    <w:p w:rsidR="003D02D9" w:rsidRPr="00C06584" w:rsidRDefault="00583116" w:rsidP="00583116">
      <w:pPr>
        <w:pStyle w:val="DraftHeading4"/>
        <w:tabs>
          <w:tab w:val="right" w:pos="2268"/>
        </w:tabs>
        <w:ind w:left="2381" w:hanging="2381"/>
      </w:pPr>
      <w:r>
        <w:tab/>
      </w:r>
      <w:r w:rsidR="003D02D9" w:rsidRPr="00583116">
        <w:t>(d)</w:t>
      </w:r>
      <w:r w:rsidR="003D02D9">
        <w:tab/>
        <w:t>asset expansion expenditure;</w:t>
      </w:r>
    </w:p>
    <w:p w:rsidR="003D02D9" w:rsidRPr="004C5566" w:rsidRDefault="003D02D9" w:rsidP="00583116">
      <w:pPr>
        <w:pStyle w:val="DraftDefinition2"/>
      </w:pPr>
      <w:r>
        <w:rPr>
          <w:b/>
          <w:i/>
        </w:rPr>
        <w:t>asset renewal expenditure</w:t>
      </w:r>
      <w:r>
        <w:t xml:space="preserve"> means expenditure on an existing asset or on replacing an existing </w:t>
      </w:r>
      <w:r>
        <w:lastRenderedPageBreak/>
        <w:t>asset that returns the service capability of the asset to its original capability;</w:t>
      </w:r>
    </w:p>
    <w:p w:rsidR="003D02D9" w:rsidRDefault="003D02D9" w:rsidP="00583116">
      <w:pPr>
        <w:pStyle w:val="DraftDefinition2"/>
      </w:pPr>
      <w:r w:rsidRPr="00583116">
        <w:rPr>
          <w:b/>
          <w:i/>
        </w:rPr>
        <w:t>asset upgrade expenditure</w:t>
      </w:r>
      <w:r>
        <w:t xml:space="preserve"> means expenditure that—</w:t>
      </w:r>
    </w:p>
    <w:p w:rsidR="003D02D9" w:rsidRDefault="00583116" w:rsidP="00583116">
      <w:pPr>
        <w:pStyle w:val="DraftHeading4"/>
        <w:tabs>
          <w:tab w:val="right" w:pos="2268"/>
        </w:tabs>
        <w:ind w:left="2381" w:hanging="2381"/>
      </w:pPr>
      <w:r>
        <w:rPr>
          <w:bCs/>
          <w:color w:val="000000"/>
        </w:rPr>
        <w:tab/>
      </w:r>
      <w:r w:rsidRPr="00583116">
        <w:rPr>
          <w:bCs/>
          <w:color w:val="000000"/>
        </w:rPr>
        <w:t>(a)</w:t>
      </w:r>
      <w:r>
        <w:rPr>
          <w:bCs/>
          <w:color w:val="000000"/>
        </w:rPr>
        <w:tab/>
      </w:r>
      <w:r w:rsidR="003D02D9" w:rsidRPr="001D7F5C">
        <w:t>enhances an existing asset to provide a higher level of service</w:t>
      </w:r>
      <w:r w:rsidR="003D02D9">
        <w:t xml:space="preserve">; </w:t>
      </w:r>
      <w:r w:rsidR="003D02D9" w:rsidRPr="001D7F5C">
        <w:t>or</w:t>
      </w:r>
    </w:p>
    <w:p w:rsidR="003D02D9" w:rsidRPr="001D7F5C" w:rsidRDefault="00583116" w:rsidP="00583116">
      <w:pPr>
        <w:pStyle w:val="DraftHeading4"/>
        <w:tabs>
          <w:tab w:val="right" w:pos="2268"/>
        </w:tabs>
        <w:ind w:left="2381" w:hanging="2381"/>
      </w:pPr>
      <w:r>
        <w:rPr>
          <w:bCs/>
          <w:color w:val="000000"/>
        </w:rPr>
        <w:tab/>
      </w:r>
      <w:r w:rsidRPr="00583116">
        <w:rPr>
          <w:bCs/>
          <w:color w:val="000000"/>
        </w:rPr>
        <w:t>(b)</w:t>
      </w:r>
      <w:r w:rsidRPr="00583116">
        <w:rPr>
          <w:bCs/>
          <w:color w:val="000000"/>
        </w:rPr>
        <w:tab/>
      </w:r>
      <w:r w:rsidR="003D02D9" w:rsidRPr="001D7F5C">
        <w:t>increase</w:t>
      </w:r>
      <w:r w:rsidR="003D02D9">
        <w:t>s</w:t>
      </w:r>
      <w:r w:rsidR="003D02D9" w:rsidRPr="001D7F5C">
        <w:t xml:space="preserve"> the life of the asset beyond </w:t>
      </w:r>
      <w:r w:rsidR="003D02D9">
        <w:t>its</w:t>
      </w:r>
      <w:r w:rsidR="003D02D9" w:rsidRPr="001D7F5C">
        <w:t xml:space="preserve"> original</w:t>
      </w:r>
      <w:r w:rsidR="003D02D9">
        <w:t xml:space="preserve"> </w:t>
      </w:r>
      <w:r w:rsidR="003D02D9" w:rsidRPr="001D7F5C">
        <w:t>l</w:t>
      </w:r>
      <w:r w:rsidR="003D02D9">
        <w:t>ife</w:t>
      </w:r>
      <w:r w:rsidR="003D02D9" w:rsidRPr="001D7F5C">
        <w:t>;</w:t>
      </w:r>
    </w:p>
    <w:p w:rsidR="00595BE0" w:rsidRDefault="003D02D9" w:rsidP="00583116">
      <w:pPr>
        <w:pStyle w:val="DraftDefinition2"/>
      </w:pPr>
      <w:r w:rsidRPr="006B416F">
        <w:rPr>
          <w:b/>
          <w:bCs/>
          <w:i/>
        </w:rPr>
        <w:t>budget</w:t>
      </w:r>
      <w:r>
        <w:t xml:space="preserve"> means a budget prepared by a Council under section 127 of the Act;</w:t>
      </w:r>
    </w:p>
    <w:p w:rsidR="003D02D9" w:rsidRPr="001D030E" w:rsidRDefault="003D02D9" w:rsidP="00583116">
      <w:pPr>
        <w:pStyle w:val="DraftDefinition2"/>
        <w:rPr>
          <w:bCs/>
        </w:rPr>
      </w:pPr>
      <w:r w:rsidRPr="006B416F">
        <w:rPr>
          <w:b/>
          <w:bCs/>
          <w:i/>
        </w:rPr>
        <w:t>Council Plan</w:t>
      </w:r>
      <w:r>
        <w:t xml:space="preserve"> means a Council Plan prepared by a Council under section 125 of the Act;</w:t>
      </w:r>
    </w:p>
    <w:p w:rsidR="003D02D9" w:rsidRDefault="003D02D9" w:rsidP="00583116">
      <w:pPr>
        <w:pStyle w:val="DraftDefinition2"/>
      </w:pPr>
      <w:r w:rsidRPr="006B416F">
        <w:rPr>
          <w:b/>
          <w:i/>
        </w:rPr>
        <w:t>current assets</w:t>
      </w:r>
      <w:r>
        <w:rPr>
          <w:b/>
        </w:rPr>
        <w:t xml:space="preserve"> </w:t>
      </w:r>
      <w:r>
        <w:t>has the same meaning as in the AAS;</w:t>
      </w:r>
    </w:p>
    <w:p w:rsidR="003D02D9" w:rsidRDefault="003D02D9" w:rsidP="00583116">
      <w:pPr>
        <w:pStyle w:val="DraftDefinition2"/>
      </w:pPr>
      <w:r w:rsidRPr="008E5DBC">
        <w:rPr>
          <w:b/>
          <w:bCs/>
          <w:i/>
        </w:rPr>
        <w:t>HACC</w:t>
      </w:r>
      <w:r>
        <w:rPr>
          <w:b/>
          <w:bCs/>
          <w:i/>
        </w:rPr>
        <w:t xml:space="preserve"> program</w:t>
      </w:r>
      <w:r w:rsidRPr="005E7A01">
        <w:t xml:space="preserve"> </w:t>
      </w:r>
      <w:r>
        <w:t xml:space="preserve">means the </w:t>
      </w:r>
      <w:r w:rsidRPr="00DC07F2">
        <w:t xml:space="preserve">Home and Community Care </w:t>
      </w:r>
      <w:r>
        <w:t>program established under the Agreement entered into for the purpose of the</w:t>
      </w:r>
      <w:r w:rsidRPr="00F931FA">
        <w:t xml:space="preserve"> Home and Community Care Act 1985 </w:t>
      </w:r>
      <w:r>
        <w:t>of the Commonwealth;</w:t>
      </w:r>
    </w:p>
    <w:p w:rsidR="003D02D9" w:rsidRPr="00F931FA" w:rsidRDefault="003D02D9" w:rsidP="00583116">
      <w:pPr>
        <w:pStyle w:val="DraftDefinition2"/>
      </w:pPr>
      <w:r>
        <w:rPr>
          <w:b/>
          <w:i/>
        </w:rPr>
        <w:t xml:space="preserve">HACC service </w:t>
      </w:r>
      <w:r>
        <w:t>means home help, personal care or community respite provided under the HACC program;</w:t>
      </w:r>
    </w:p>
    <w:p w:rsidR="003D02D9" w:rsidRPr="000322D1" w:rsidRDefault="003D02D9" w:rsidP="00583116">
      <w:pPr>
        <w:pStyle w:val="DraftDefinition2"/>
      </w:pPr>
      <w:r>
        <w:rPr>
          <w:b/>
          <w:i/>
        </w:rPr>
        <w:t>Key Ages and Stages Framework</w:t>
      </w:r>
      <w:r>
        <w:t xml:space="preserve"> means the Maternal and Child Health Service Key Ages and Stages Framework published from time to time by the Department of Education and Early Childhood Development on its Internet </w:t>
      </w:r>
      <w:r w:rsidR="0032383C">
        <w:t>web</w:t>
      </w:r>
      <w:r>
        <w:t>site;</w:t>
      </w:r>
    </w:p>
    <w:p w:rsidR="003D02D9" w:rsidRDefault="003D02D9" w:rsidP="00583116">
      <w:pPr>
        <w:pStyle w:val="DraftDefinition2"/>
      </w:pPr>
      <w:r>
        <w:rPr>
          <w:b/>
          <w:i/>
        </w:rPr>
        <w:t xml:space="preserve">Local Government Model Financial Report </w:t>
      </w:r>
      <w:r>
        <w:t>means the Local Government Model Financial Report published by the Department from time to time including on the Department</w:t>
      </w:r>
      <w:r w:rsidR="00B25E40">
        <w:t>'</w:t>
      </w:r>
      <w:r>
        <w:t xml:space="preserve">s Internet </w:t>
      </w:r>
      <w:r w:rsidR="0032383C">
        <w:t>web</w:t>
      </w:r>
      <w:r>
        <w:t>site;</w:t>
      </w:r>
    </w:p>
    <w:p w:rsidR="003D02D9" w:rsidRPr="001F624B" w:rsidRDefault="003D02D9" w:rsidP="00583116">
      <w:pPr>
        <w:pStyle w:val="DraftDefinition2"/>
      </w:pPr>
      <w:r>
        <w:rPr>
          <w:b/>
          <w:i/>
        </w:rPr>
        <w:lastRenderedPageBreak/>
        <w:t xml:space="preserve">local road </w:t>
      </w:r>
      <w:r w:rsidRPr="0037093E">
        <w:t>means a sealed or unsealed road for which the Council is the responsible road authority under the</w:t>
      </w:r>
      <w:r>
        <w:rPr>
          <w:i/>
        </w:rPr>
        <w:t xml:space="preserve"> </w:t>
      </w:r>
      <w:r>
        <w:rPr>
          <w:b/>
        </w:rPr>
        <w:t>Road Management Act 2004</w:t>
      </w:r>
      <w:r>
        <w:t>;</w:t>
      </w:r>
    </w:p>
    <w:p w:rsidR="003D02D9" w:rsidRDefault="003D02D9" w:rsidP="00583116">
      <w:pPr>
        <w:pStyle w:val="DraftDefinition2"/>
      </w:pPr>
      <w:r w:rsidRPr="008E5DBC">
        <w:rPr>
          <w:b/>
          <w:bCs/>
          <w:i/>
        </w:rPr>
        <w:t>MCH</w:t>
      </w:r>
      <w:r w:rsidRPr="008E5DBC">
        <w:rPr>
          <w:i/>
        </w:rPr>
        <w:t xml:space="preserve"> </w:t>
      </w:r>
      <w:r>
        <w:t xml:space="preserve">means the Maternal and Child Health Service provided by a Council to </w:t>
      </w:r>
      <w:r>
        <w:rPr>
          <w:lang w:val="en-US"/>
        </w:rPr>
        <w:t xml:space="preserve">support the </w:t>
      </w:r>
      <w:r w:rsidRPr="00C80AF6">
        <w:rPr>
          <w:lang w:val="en-US"/>
        </w:rPr>
        <w:t xml:space="preserve">health and development </w:t>
      </w:r>
      <w:r>
        <w:rPr>
          <w:lang w:val="en-US"/>
        </w:rPr>
        <w:t xml:space="preserve">of children within the municipality </w:t>
      </w:r>
      <w:r w:rsidRPr="00C80AF6">
        <w:rPr>
          <w:lang w:val="en-US"/>
        </w:rPr>
        <w:t>from birth until school age</w:t>
      </w:r>
      <w:r>
        <w:t>;</w:t>
      </w:r>
    </w:p>
    <w:p w:rsidR="003D02D9" w:rsidRPr="00302822" w:rsidRDefault="003D02D9" w:rsidP="00583116">
      <w:pPr>
        <w:pStyle w:val="DraftDefinition2"/>
      </w:pPr>
      <w:r>
        <w:rPr>
          <w:b/>
          <w:i/>
        </w:rPr>
        <w:t xml:space="preserve">MCH visit </w:t>
      </w:r>
      <w:r>
        <w:t>means any visit or attendance, including a home visit, by MCH in accordance with the Key Ages and Stages Framework;</w:t>
      </w:r>
    </w:p>
    <w:p w:rsidR="00595BE0" w:rsidRDefault="003D02D9" w:rsidP="00583116">
      <w:pPr>
        <w:pStyle w:val="DraftDefinition2"/>
      </w:pPr>
      <w:r>
        <w:rPr>
          <w:b/>
          <w:i/>
        </w:rPr>
        <w:t>new asset expenditure</w:t>
      </w:r>
      <w:r>
        <w:t xml:space="preserve"> means expenditure that creates a new asset that provides a service that does not currently exist;</w:t>
      </w:r>
    </w:p>
    <w:p w:rsidR="003D02D9" w:rsidRDefault="003D02D9" w:rsidP="00583116">
      <w:pPr>
        <w:pStyle w:val="DraftDefinition2"/>
      </w:pPr>
      <w:r w:rsidRPr="006B416F">
        <w:rPr>
          <w:b/>
          <w:i/>
        </w:rPr>
        <w:t>non-current assets</w:t>
      </w:r>
      <w:r>
        <w:rPr>
          <w:b/>
        </w:rPr>
        <w:t xml:space="preserve"> </w:t>
      </w:r>
      <w:r>
        <w:t>means all assets other than current assets;</w:t>
      </w:r>
    </w:p>
    <w:p w:rsidR="003D02D9" w:rsidRDefault="003D02D9" w:rsidP="00583116">
      <w:pPr>
        <w:pStyle w:val="DraftDefinition2"/>
      </w:pPr>
      <w:r w:rsidRPr="006B416F">
        <w:rPr>
          <w:b/>
          <w:i/>
        </w:rPr>
        <w:t>non-</w:t>
      </w:r>
      <w:r>
        <w:rPr>
          <w:b/>
          <w:i/>
        </w:rPr>
        <w:t>re</w:t>
      </w:r>
      <w:r w:rsidRPr="006B416F">
        <w:rPr>
          <w:b/>
          <w:i/>
        </w:rPr>
        <w:t xml:space="preserve">current </w:t>
      </w:r>
      <w:r>
        <w:rPr>
          <w:b/>
          <w:i/>
        </w:rPr>
        <w:t>grant</w:t>
      </w:r>
      <w:r>
        <w:rPr>
          <w:b/>
        </w:rPr>
        <w:t xml:space="preserve"> </w:t>
      </w:r>
      <w:r>
        <w:t>means a grant obtained on the condition that it be expended in a specified manner and is not expected to be received again during the period covered by a Council</w:t>
      </w:r>
      <w:r w:rsidR="00B25E40">
        <w:t>'</w:t>
      </w:r>
      <w:r>
        <w:t>s Strategic Resource Plan;</w:t>
      </w:r>
    </w:p>
    <w:p w:rsidR="003D02D9" w:rsidRDefault="003D02D9" w:rsidP="00583116">
      <w:pPr>
        <w:pStyle w:val="DraftDefinition2"/>
      </w:pPr>
      <w:r>
        <w:rPr>
          <w:b/>
          <w:bCs/>
          <w:i/>
        </w:rPr>
        <w:t>performance statement</w:t>
      </w:r>
      <w:r>
        <w:t xml:space="preserve"> means the performance statement prepared by a Council under section 131 of the Act;</w:t>
      </w:r>
    </w:p>
    <w:p w:rsidR="003D02D9" w:rsidRPr="0018327D" w:rsidRDefault="003D02D9" w:rsidP="00583116">
      <w:pPr>
        <w:pStyle w:val="DraftDefinition2"/>
      </w:pPr>
      <w:r>
        <w:rPr>
          <w:b/>
          <w:i/>
        </w:rPr>
        <w:t xml:space="preserve">population </w:t>
      </w:r>
      <w:r>
        <w:t>means the resident population estimated by Council;</w:t>
      </w:r>
    </w:p>
    <w:p w:rsidR="003D02D9" w:rsidRDefault="003D02D9" w:rsidP="00583116">
      <w:pPr>
        <w:pStyle w:val="DraftDefinition2"/>
      </w:pPr>
      <w:r w:rsidRPr="006B416F">
        <w:rPr>
          <w:b/>
          <w:bCs/>
          <w:i/>
        </w:rPr>
        <w:t>Principal Accounting Officer</w:t>
      </w:r>
      <w:r>
        <w:t xml:space="preserve"> means the person designated by a Council to be responsible for the financial management of the Council;</w:t>
      </w:r>
    </w:p>
    <w:p w:rsidR="003D02D9" w:rsidRPr="003D02D9" w:rsidRDefault="003D02D9" w:rsidP="00583116">
      <w:pPr>
        <w:pStyle w:val="DraftDefinition2"/>
      </w:pPr>
      <w:r w:rsidRPr="00321A32">
        <w:rPr>
          <w:b/>
          <w:i/>
        </w:rPr>
        <w:t xml:space="preserve">recurrent grant </w:t>
      </w:r>
      <w:r w:rsidRPr="00321A32">
        <w:t xml:space="preserve">means </w:t>
      </w:r>
      <w:r>
        <w:t xml:space="preserve">a </w:t>
      </w:r>
      <w:r w:rsidRPr="00321A32">
        <w:t>grant</w:t>
      </w:r>
      <w:r>
        <w:t xml:space="preserve"> other than a non-recurrent grant</w:t>
      </w:r>
      <w:r w:rsidRPr="00321A32">
        <w:t>;</w:t>
      </w:r>
    </w:p>
    <w:p w:rsidR="003D02D9" w:rsidRDefault="003D02D9" w:rsidP="00583116">
      <w:pPr>
        <w:pStyle w:val="DraftDefinition2"/>
      </w:pPr>
      <w:r w:rsidRPr="006B416F">
        <w:rPr>
          <w:b/>
          <w:bCs/>
          <w:i/>
        </w:rPr>
        <w:t>report of operations</w:t>
      </w:r>
      <w:r>
        <w:t xml:space="preserve"> means the report of operations prepared by a Council under section 131 of the Act;</w:t>
      </w:r>
    </w:p>
    <w:p w:rsidR="003D02D9" w:rsidRPr="001D030E" w:rsidRDefault="003D02D9" w:rsidP="00583116">
      <w:pPr>
        <w:pStyle w:val="DraftDefinition2"/>
        <w:rPr>
          <w:bCs/>
        </w:rPr>
      </w:pPr>
      <w:r w:rsidRPr="006B416F">
        <w:rPr>
          <w:b/>
          <w:bCs/>
          <w:i/>
        </w:rPr>
        <w:lastRenderedPageBreak/>
        <w:t>revised budget</w:t>
      </w:r>
      <w:r>
        <w:t xml:space="preserve"> means the revised budget prepared by a Council under section 128 of the Act;</w:t>
      </w:r>
    </w:p>
    <w:p w:rsidR="003D02D9" w:rsidRPr="003D02D9" w:rsidRDefault="003D02D9" w:rsidP="00583116">
      <w:pPr>
        <w:pStyle w:val="DraftDefinition2"/>
        <w:rPr>
          <w:iCs/>
        </w:rPr>
      </w:pPr>
      <w:r>
        <w:rPr>
          <w:b/>
          <w:bCs/>
          <w:i/>
        </w:rPr>
        <w:t>s</w:t>
      </w:r>
      <w:r w:rsidRPr="006B416F">
        <w:rPr>
          <w:b/>
          <w:bCs/>
          <w:i/>
        </w:rPr>
        <w:t>tatement of capital works</w:t>
      </w:r>
      <w:r>
        <w:rPr>
          <w:b/>
          <w:bCs/>
        </w:rPr>
        <w:t xml:space="preserve"> </w:t>
      </w:r>
      <w:r>
        <w:t>means a statement of capital works prepared in accordance with the</w:t>
      </w:r>
      <w:r w:rsidRPr="00215BF2">
        <w:rPr>
          <w:b/>
          <w:iCs/>
        </w:rPr>
        <w:t xml:space="preserve"> </w:t>
      </w:r>
      <w:r>
        <w:rPr>
          <w:bCs/>
        </w:rPr>
        <w:t>Local Government Model Financial Report;</w:t>
      </w:r>
    </w:p>
    <w:p w:rsidR="00595BE0" w:rsidRDefault="003D02D9" w:rsidP="00583116">
      <w:pPr>
        <w:pStyle w:val="DraftDefinition2"/>
      </w:pPr>
      <w:r>
        <w:rPr>
          <w:b/>
          <w:bCs/>
          <w:i/>
        </w:rPr>
        <w:t>s</w:t>
      </w:r>
      <w:r w:rsidRPr="006B416F">
        <w:rPr>
          <w:b/>
          <w:bCs/>
          <w:i/>
        </w:rPr>
        <w:t xml:space="preserve">tatement of </w:t>
      </w:r>
      <w:r>
        <w:rPr>
          <w:b/>
          <w:bCs/>
          <w:i/>
        </w:rPr>
        <w:t>human resources</w:t>
      </w:r>
      <w:r>
        <w:rPr>
          <w:b/>
          <w:bCs/>
        </w:rPr>
        <w:t xml:space="preserve"> </w:t>
      </w:r>
      <w:r>
        <w:t>means a statement which shows all Council staff expenditure and the number of full time equivalent Council staff;</w:t>
      </w:r>
    </w:p>
    <w:p w:rsidR="003D02D9" w:rsidRDefault="003D02D9" w:rsidP="00583116">
      <w:pPr>
        <w:pStyle w:val="DraftDefinition2"/>
      </w:pPr>
      <w:r w:rsidRPr="006B416F">
        <w:rPr>
          <w:b/>
          <w:bCs/>
          <w:i/>
        </w:rPr>
        <w:t>Strategic Resource Plan</w:t>
      </w:r>
      <w:r>
        <w:t xml:space="preserve"> means the Strategic Resource Plan prepared by a Council under section 126 of the Act.</w:t>
      </w:r>
    </w:p>
    <w:p w:rsidR="003D02D9" w:rsidRDefault="003D02D9" w:rsidP="003D02D9">
      <w:pPr>
        <w:spacing w:after="180"/>
        <w:jc w:val="center"/>
      </w:pPr>
      <w:r>
        <w:t>__________________</w:t>
      </w:r>
    </w:p>
    <w:p w:rsidR="003D02D9" w:rsidRDefault="003D02D9" w:rsidP="003D02D9">
      <w:pPr>
        <w:pStyle w:val="Heading-PART"/>
      </w:pPr>
      <w:r>
        <w:br w:type="page"/>
      </w:r>
      <w:bookmarkStart w:id="29" w:name="_Toc379885383"/>
      <w:bookmarkStart w:id="30" w:name="_Toc192299525"/>
      <w:r>
        <w:lastRenderedPageBreak/>
        <w:t>Part 2</w:t>
      </w:r>
      <w:r>
        <w:rPr>
          <w:b w:val="0"/>
        </w:rPr>
        <w:t>—</w:t>
      </w:r>
      <w:r>
        <w:t>Strategic Resource Plan</w:t>
      </w:r>
      <w:bookmarkEnd w:id="29"/>
    </w:p>
    <w:p w:rsidR="003D02D9" w:rsidRDefault="003D02D9" w:rsidP="00583116">
      <w:pPr>
        <w:pStyle w:val="Heading-DIVISION"/>
      </w:pPr>
      <w:bookmarkStart w:id="31" w:name="_Toc379885384"/>
      <w:r>
        <w:t>Division 1—Financial statements</w:t>
      </w:r>
      <w:bookmarkEnd w:id="31"/>
    </w:p>
    <w:p w:rsidR="00595BE0" w:rsidRDefault="00583116" w:rsidP="00583116">
      <w:pPr>
        <w:pStyle w:val="DraftHeading1"/>
        <w:tabs>
          <w:tab w:val="right" w:pos="680"/>
        </w:tabs>
        <w:ind w:left="850" w:hanging="850"/>
      </w:pPr>
      <w:r>
        <w:tab/>
      </w:r>
      <w:bookmarkStart w:id="32" w:name="_Toc379885385"/>
      <w:r w:rsidR="003D02D9" w:rsidRPr="00583116">
        <w:t>6</w:t>
      </w:r>
      <w:r w:rsidR="003D02D9">
        <w:tab/>
        <w:t>The financial statements</w:t>
      </w:r>
      <w:bookmarkEnd w:id="32"/>
    </w:p>
    <w:p w:rsidR="003D02D9" w:rsidRDefault="003D02D9" w:rsidP="00583116">
      <w:pPr>
        <w:pStyle w:val="BodySectionSub"/>
      </w:pPr>
      <w:r w:rsidRPr="006B7D14">
        <w:t xml:space="preserve">For the purposes of section </w:t>
      </w:r>
      <w:r>
        <w:t>1</w:t>
      </w:r>
      <w:r w:rsidRPr="006B7D14">
        <w:t>26(2)(a) of the Act, the financial statements included in a Strategic Resource Plan must</w:t>
      </w:r>
      <w:r>
        <w:t>—</w:t>
      </w:r>
    </w:p>
    <w:p w:rsidR="003D02D9" w:rsidRDefault="00583116" w:rsidP="00583116">
      <w:pPr>
        <w:pStyle w:val="DraftHeading3"/>
        <w:tabs>
          <w:tab w:val="right" w:pos="1757"/>
        </w:tabs>
        <w:ind w:left="1871" w:hanging="1871"/>
      </w:pPr>
      <w:r>
        <w:rPr>
          <w:bCs/>
          <w:color w:val="000000"/>
        </w:rPr>
        <w:tab/>
      </w:r>
      <w:r w:rsidRPr="00583116">
        <w:rPr>
          <w:bCs/>
          <w:color w:val="000000"/>
        </w:rPr>
        <w:t>(a)</w:t>
      </w:r>
      <w:r>
        <w:rPr>
          <w:bCs/>
          <w:color w:val="000000"/>
        </w:rPr>
        <w:tab/>
      </w:r>
      <w:r w:rsidR="003D02D9" w:rsidRPr="006B7D14">
        <w:t xml:space="preserve">contain </w:t>
      </w:r>
      <w:r w:rsidR="003D02D9">
        <w:t xml:space="preserve">a </w:t>
      </w:r>
      <w:r w:rsidR="003D02D9" w:rsidRPr="006B7D14">
        <w:t>statement of capital works for the financial years to which the financial statements relate</w:t>
      </w:r>
      <w:r w:rsidR="003D02D9">
        <w:t>; and</w:t>
      </w:r>
    </w:p>
    <w:p w:rsidR="003D02D9" w:rsidRDefault="00583116" w:rsidP="00583116">
      <w:pPr>
        <w:pStyle w:val="DraftHeading3"/>
        <w:tabs>
          <w:tab w:val="right" w:pos="1757"/>
        </w:tabs>
        <w:ind w:left="1871" w:hanging="1871"/>
      </w:pPr>
      <w:r>
        <w:rPr>
          <w:color w:val="000000"/>
        </w:rPr>
        <w:tab/>
      </w:r>
      <w:r w:rsidRPr="00583116">
        <w:rPr>
          <w:color w:val="000000"/>
        </w:rPr>
        <w:t>(b)</w:t>
      </w:r>
      <w:r>
        <w:rPr>
          <w:color w:val="000000"/>
        </w:rPr>
        <w:tab/>
      </w:r>
      <w:r w:rsidR="003D02D9">
        <w:t>be in the form set out in the Local Government Model Financial Report.</w:t>
      </w:r>
    </w:p>
    <w:p w:rsidR="003D02D9" w:rsidRDefault="00583116" w:rsidP="00583116">
      <w:pPr>
        <w:pStyle w:val="DraftHeading1"/>
        <w:tabs>
          <w:tab w:val="right" w:pos="680"/>
        </w:tabs>
        <w:ind w:left="850" w:hanging="850"/>
      </w:pPr>
      <w:r>
        <w:tab/>
      </w:r>
      <w:bookmarkStart w:id="33" w:name="_Toc379885386"/>
      <w:r w:rsidR="003D02D9" w:rsidRPr="00583116">
        <w:t>7</w:t>
      </w:r>
      <w:r w:rsidR="003D02D9">
        <w:tab/>
        <w:t>Other information to be included</w:t>
      </w:r>
      <w:bookmarkEnd w:id="33"/>
    </w:p>
    <w:p w:rsidR="003D02D9" w:rsidRDefault="003D02D9" w:rsidP="00583116">
      <w:pPr>
        <w:pStyle w:val="BodySectionSub"/>
      </w:pPr>
      <w:r>
        <w:t>For the purposes of section 126(2)(a) of the Act, the financial statements included in a Strategic Resource Plan must contain the following information—</w:t>
      </w:r>
    </w:p>
    <w:p w:rsidR="003D02D9" w:rsidRDefault="00583116" w:rsidP="00583116">
      <w:pPr>
        <w:pStyle w:val="DraftHeading3"/>
        <w:tabs>
          <w:tab w:val="right" w:pos="1757"/>
        </w:tabs>
        <w:ind w:left="1871" w:hanging="1871"/>
      </w:pPr>
      <w:r>
        <w:rPr>
          <w:iCs/>
        </w:rPr>
        <w:tab/>
      </w:r>
      <w:r w:rsidR="003D02D9" w:rsidRPr="00583116">
        <w:rPr>
          <w:iCs/>
        </w:rPr>
        <w:t>(a)</w:t>
      </w:r>
      <w:r w:rsidR="003D02D9" w:rsidRPr="003D02D9">
        <w:rPr>
          <w:iCs/>
        </w:rPr>
        <w:tab/>
      </w:r>
      <w:r w:rsidR="003D02D9" w:rsidRPr="003D02D9">
        <w:t>a summary</w:t>
      </w:r>
      <w:r w:rsidR="003D02D9">
        <w:t xml:space="preserve"> of planned capital works expenditure—</w:t>
      </w:r>
    </w:p>
    <w:p w:rsidR="003D02D9" w:rsidRDefault="00583116" w:rsidP="00583116">
      <w:pPr>
        <w:pStyle w:val="DraftHeading4"/>
        <w:tabs>
          <w:tab w:val="right" w:pos="2268"/>
        </w:tabs>
        <w:ind w:left="2381" w:hanging="2381"/>
      </w:pPr>
      <w:r>
        <w:rPr>
          <w:bCs/>
          <w:color w:val="000000"/>
        </w:rPr>
        <w:tab/>
      </w:r>
      <w:r w:rsidRPr="00583116">
        <w:rPr>
          <w:bCs/>
          <w:color w:val="000000"/>
        </w:rPr>
        <w:t>(i)</w:t>
      </w:r>
      <w:r>
        <w:rPr>
          <w:bCs/>
          <w:color w:val="000000"/>
        </w:rPr>
        <w:tab/>
      </w:r>
      <w:r w:rsidR="003D02D9">
        <w:t>in relation to non-current assets classified in accordance with the model statement of capital works in the Local Government Model Financial Report; and</w:t>
      </w:r>
    </w:p>
    <w:p w:rsidR="003D02D9" w:rsidRDefault="00583116" w:rsidP="00583116">
      <w:pPr>
        <w:pStyle w:val="DraftHeading4"/>
        <w:tabs>
          <w:tab w:val="right" w:pos="2268"/>
        </w:tabs>
        <w:ind w:left="2381" w:hanging="2381"/>
      </w:pPr>
      <w:r>
        <w:tab/>
      </w:r>
      <w:r w:rsidR="003D02D9" w:rsidRPr="00583116">
        <w:t>(ii)</w:t>
      </w:r>
      <w:r>
        <w:tab/>
      </w:r>
      <w:r w:rsidR="003D02D9">
        <w:t>set out according to asset expenditure type;</w:t>
      </w:r>
    </w:p>
    <w:p w:rsidR="003D02D9" w:rsidRDefault="00583116" w:rsidP="00583116">
      <w:pPr>
        <w:pStyle w:val="DraftHeading3"/>
        <w:tabs>
          <w:tab w:val="right" w:pos="1757"/>
        </w:tabs>
        <w:ind w:left="1871" w:hanging="1871"/>
      </w:pPr>
      <w:r>
        <w:tab/>
      </w:r>
      <w:r w:rsidR="003D02D9" w:rsidRPr="00583116">
        <w:t>(b)</w:t>
      </w:r>
      <w:r>
        <w:tab/>
      </w:r>
      <w:r w:rsidR="003D02D9">
        <w:t>a summary of funding sources in relation to the planned capital works expenditure referred to in paragraph (a) and classified separately as—</w:t>
      </w:r>
    </w:p>
    <w:p w:rsidR="003D02D9" w:rsidRDefault="00583116" w:rsidP="00583116">
      <w:pPr>
        <w:pStyle w:val="DraftHeading4"/>
        <w:tabs>
          <w:tab w:val="right" w:pos="2268"/>
        </w:tabs>
        <w:ind w:left="2381" w:hanging="2381"/>
      </w:pPr>
      <w:r>
        <w:tab/>
      </w:r>
      <w:r w:rsidR="003D02D9" w:rsidRPr="00583116">
        <w:t>(i)</w:t>
      </w:r>
      <w:r w:rsidR="003D02D9">
        <w:tab/>
        <w:t>grants; and</w:t>
      </w:r>
    </w:p>
    <w:p w:rsidR="003D02D9" w:rsidRDefault="00583116" w:rsidP="00583116">
      <w:pPr>
        <w:pStyle w:val="DraftHeading4"/>
        <w:tabs>
          <w:tab w:val="right" w:pos="2268"/>
        </w:tabs>
        <w:ind w:left="2381" w:hanging="2381"/>
      </w:pPr>
      <w:r>
        <w:tab/>
      </w:r>
      <w:r w:rsidR="003D02D9" w:rsidRPr="00583116">
        <w:t>(ii)</w:t>
      </w:r>
      <w:r w:rsidR="003D02D9">
        <w:tab/>
        <w:t>contributions; and</w:t>
      </w:r>
    </w:p>
    <w:p w:rsidR="003D02D9" w:rsidRDefault="00583116" w:rsidP="00583116">
      <w:pPr>
        <w:pStyle w:val="DraftHeading4"/>
        <w:tabs>
          <w:tab w:val="right" w:pos="2268"/>
        </w:tabs>
        <w:ind w:left="2381" w:hanging="2381"/>
      </w:pPr>
      <w:r>
        <w:tab/>
      </w:r>
      <w:r w:rsidR="003D02D9" w:rsidRPr="00583116">
        <w:t>(iii)</w:t>
      </w:r>
      <w:r w:rsidR="003D02D9">
        <w:tab/>
        <w:t>Council cash; and</w:t>
      </w:r>
    </w:p>
    <w:p w:rsidR="003D02D9" w:rsidRDefault="00583116" w:rsidP="00583116">
      <w:pPr>
        <w:pStyle w:val="DraftHeading4"/>
        <w:tabs>
          <w:tab w:val="right" w:pos="2268"/>
        </w:tabs>
        <w:ind w:left="2381" w:hanging="2381"/>
      </w:pPr>
      <w:r>
        <w:lastRenderedPageBreak/>
        <w:tab/>
      </w:r>
      <w:r w:rsidR="003D02D9" w:rsidRPr="00583116">
        <w:t>(iv)</w:t>
      </w:r>
      <w:r w:rsidR="003D02D9">
        <w:tab/>
        <w:t>borrowings.</w:t>
      </w:r>
    </w:p>
    <w:p w:rsidR="003D02D9" w:rsidRPr="00C5119B" w:rsidRDefault="003D02D9" w:rsidP="00583116">
      <w:pPr>
        <w:pStyle w:val="Heading-DIVISION"/>
      </w:pPr>
      <w:bookmarkStart w:id="34" w:name="_Toc379885387"/>
      <w:r>
        <w:t>Division 2—Statements of non-financial resources</w:t>
      </w:r>
      <w:bookmarkEnd w:id="34"/>
    </w:p>
    <w:p w:rsidR="00595BE0" w:rsidRDefault="00583116" w:rsidP="00583116">
      <w:pPr>
        <w:pStyle w:val="DraftHeading1"/>
        <w:tabs>
          <w:tab w:val="right" w:pos="680"/>
        </w:tabs>
        <w:ind w:left="850" w:hanging="850"/>
      </w:pPr>
      <w:r>
        <w:tab/>
      </w:r>
      <w:bookmarkStart w:id="35" w:name="_Toc379885388"/>
      <w:r w:rsidR="003D02D9" w:rsidRPr="00583116">
        <w:t>8</w:t>
      </w:r>
      <w:r w:rsidR="003D02D9">
        <w:tab/>
        <w:t>Other information to be included</w:t>
      </w:r>
      <w:bookmarkEnd w:id="35"/>
    </w:p>
    <w:p w:rsidR="003D02D9" w:rsidRPr="00C94019" w:rsidRDefault="003D02D9" w:rsidP="00583116">
      <w:pPr>
        <w:pStyle w:val="BodySectionSub"/>
      </w:pPr>
      <w:r>
        <w:t>For the purposes of section 126(2)(b) of the Act, the statements describing the required non-financial resources to be included in a Strategic Resource Plan must contain the following information—</w:t>
      </w:r>
    </w:p>
    <w:p w:rsidR="003D02D9" w:rsidRDefault="00583116" w:rsidP="00583116">
      <w:pPr>
        <w:pStyle w:val="DraftHeading3"/>
        <w:tabs>
          <w:tab w:val="right" w:pos="1757"/>
        </w:tabs>
        <w:ind w:left="1871" w:hanging="1871"/>
      </w:pPr>
      <w:r>
        <w:rPr>
          <w:iCs/>
        </w:rPr>
        <w:tab/>
      </w:r>
      <w:r w:rsidR="003D02D9" w:rsidRPr="00583116">
        <w:rPr>
          <w:iCs/>
        </w:rPr>
        <w:t>(a)</w:t>
      </w:r>
      <w:r w:rsidR="003D02D9" w:rsidRPr="003D02D9">
        <w:rPr>
          <w:iCs/>
        </w:rPr>
        <w:tab/>
      </w:r>
      <w:r w:rsidR="003D02D9" w:rsidRPr="003D02D9">
        <w:t>a statement</w:t>
      </w:r>
      <w:r w:rsidR="003D02D9">
        <w:t xml:space="preserve"> of human resources;</w:t>
      </w:r>
    </w:p>
    <w:p w:rsidR="003D02D9" w:rsidRDefault="00583116" w:rsidP="00583116">
      <w:pPr>
        <w:pStyle w:val="DraftHeading3"/>
        <w:tabs>
          <w:tab w:val="right" w:pos="1757"/>
        </w:tabs>
        <w:ind w:left="1871" w:hanging="1871"/>
      </w:pPr>
      <w:r>
        <w:rPr>
          <w:iCs/>
        </w:rPr>
        <w:tab/>
      </w:r>
      <w:r w:rsidR="003D02D9" w:rsidRPr="00583116">
        <w:rPr>
          <w:iCs/>
        </w:rPr>
        <w:t>(b)</w:t>
      </w:r>
      <w:r w:rsidR="003D02D9" w:rsidRPr="003D02D9">
        <w:rPr>
          <w:iCs/>
        </w:rPr>
        <w:tab/>
      </w:r>
      <w:r w:rsidR="003D02D9">
        <w:t xml:space="preserve">a summary of planned expenditure in relation to the human resources referred to in </w:t>
      </w:r>
      <w:r w:rsidR="00D30F8F">
        <w:t>the statement of human resources</w:t>
      </w:r>
      <w:r w:rsidR="003D02D9">
        <w:t>, categorised according to the organisational structure of the Council and classified separately as—</w:t>
      </w:r>
    </w:p>
    <w:p w:rsidR="003D02D9" w:rsidRDefault="00583116" w:rsidP="00583116">
      <w:pPr>
        <w:pStyle w:val="DraftHeading4"/>
        <w:tabs>
          <w:tab w:val="right" w:pos="2268"/>
        </w:tabs>
        <w:ind w:left="2381" w:hanging="2381"/>
      </w:pPr>
      <w:r>
        <w:rPr>
          <w:bCs/>
          <w:color w:val="000000"/>
        </w:rPr>
        <w:tab/>
      </w:r>
      <w:r w:rsidRPr="00583116">
        <w:rPr>
          <w:bCs/>
          <w:color w:val="000000"/>
        </w:rPr>
        <w:t>(i)</w:t>
      </w:r>
      <w:r>
        <w:rPr>
          <w:bCs/>
          <w:color w:val="000000"/>
        </w:rPr>
        <w:tab/>
      </w:r>
      <w:r w:rsidR="003D02D9">
        <w:t>permanent full time; and</w:t>
      </w:r>
    </w:p>
    <w:p w:rsidR="003D02D9" w:rsidRDefault="00583116" w:rsidP="00583116">
      <w:pPr>
        <w:pStyle w:val="DraftHeading4"/>
        <w:tabs>
          <w:tab w:val="right" w:pos="2268"/>
        </w:tabs>
        <w:ind w:left="2381" w:hanging="2381"/>
      </w:pPr>
      <w:r>
        <w:rPr>
          <w:bCs/>
          <w:color w:val="000000"/>
        </w:rPr>
        <w:tab/>
      </w:r>
      <w:r w:rsidRPr="00583116">
        <w:rPr>
          <w:bCs/>
          <w:color w:val="000000"/>
        </w:rPr>
        <w:t>(ii)</w:t>
      </w:r>
      <w:r>
        <w:rPr>
          <w:bCs/>
          <w:color w:val="000000"/>
        </w:rPr>
        <w:tab/>
      </w:r>
      <w:r w:rsidR="003D02D9">
        <w:t>permanent part time; and</w:t>
      </w:r>
    </w:p>
    <w:p w:rsidR="003D02D9" w:rsidRPr="005A6894" w:rsidRDefault="00583116" w:rsidP="00583116">
      <w:pPr>
        <w:pStyle w:val="DraftHeading4"/>
        <w:tabs>
          <w:tab w:val="right" w:pos="2268"/>
        </w:tabs>
        <w:ind w:left="2381" w:hanging="2381"/>
      </w:pPr>
      <w:r>
        <w:rPr>
          <w:bCs/>
          <w:color w:val="000000"/>
        </w:rPr>
        <w:tab/>
      </w:r>
      <w:r w:rsidRPr="00583116">
        <w:rPr>
          <w:bCs/>
          <w:color w:val="000000"/>
        </w:rPr>
        <w:t>(iii)</w:t>
      </w:r>
      <w:r>
        <w:rPr>
          <w:bCs/>
          <w:color w:val="000000"/>
        </w:rPr>
        <w:tab/>
      </w:r>
      <w:r w:rsidR="003D02D9">
        <w:t>casual;</w:t>
      </w:r>
    </w:p>
    <w:p w:rsidR="003D02D9" w:rsidRDefault="00583116" w:rsidP="00583116">
      <w:pPr>
        <w:pStyle w:val="DraftHeading3"/>
        <w:tabs>
          <w:tab w:val="right" w:pos="1757"/>
        </w:tabs>
        <w:ind w:left="1871" w:hanging="1871"/>
      </w:pPr>
      <w:r>
        <w:rPr>
          <w:iCs/>
        </w:rPr>
        <w:tab/>
      </w:r>
      <w:r w:rsidR="003D02D9" w:rsidRPr="00583116">
        <w:rPr>
          <w:iCs/>
        </w:rPr>
        <w:t>(c)</w:t>
      </w:r>
      <w:r w:rsidR="003D02D9" w:rsidRPr="003D02D9">
        <w:rPr>
          <w:iCs/>
        </w:rPr>
        <w:tab/>
      </w:r>
      <w:r w:rsidR="003D02D9">
        <w:t xml:space="preserve">a summary of the planned number of full time equivalent Council staff </w:t>
      </w:r>
      <w:r w:rsidR="00D30F8F">
        <w:t>referred to in the statement of human resources</w:t>
      </w:r>
      <w:r w:rsidR="003D02D9">
        <w:t>, categorised according to the organisational structure of the Council and classified separately as—</w:t>
      </w:r>
    </w:p>
    <w:p w:rsidR="003D02D9" w:rsidRDefault="00583116" w:rsidP="00583116">
      <w:pPr>
        <w:pStyle w:val="DraftHeading4"/>
        <w:tabs>
          <w:tab w:val="right" w:pos="2268"/>
        </w:tabs>
        <w:ind w:left="2381" w:hanging="2381"/>
      </w:pPr>
      <w:r>
        <w:rPr>
          <w:bCs/>
          <w:color w:val="000000"/>
        </w:rPr>
        <w:tab/>
      </w:r>
      <w:r w:rsidRPr="00583116">
        <w:rPr>
          <w:bCs/>
          <w:color w:val="000000"/>
        </w:rPr>
        <w:t>(</w:t>
      </w:r>
      <w:r>
        <w:rPr>
          <w:bCs/>
          <w:color w:val="000000"/>
        </w:rPr>
        <w:t>i</w:t>
      </w:r>
      <w:r w:rsidRPr="00583116">
        <w:rPr>
          <w:bCs/>
          <w:color w:val="000000"/>
        </w:rPr>
        <w:t>)</w:t>
      </w:r>
      <w:r>
        <w:rPr>
          <w:bCs/>
          <w:color w:val="000000"/>
        </w:rPr>
        <w:tab/>
      </w:r>
      <w:r w:rsidR="003D02D9">
        <w:t>permanent full time; and</w:t>
      </w:r>
    </w:p>
    <w:p w:rsidR="003D02D9" w:rsidRDefault="00583116" w:rsidP="00583116">
      <w:pPr>
        <w:pStyle w:val="DraftHeading4"/>
        <w:tabs>
          <w:tab w:val="right" w:pos="2268"/>
        </w:tabs>
        <w:ind w:left="2381" w:hanging="2381"/>
      </w:pPr>
      <w:r>
        <w:rPr>
          <w:bCs/>
          <w:color w:val="000000"/>
        </w:rPr>
        <w:tab/>
      </w:r>
      <w:r w:rsidRPr="00583116">
        <w:rPr>
          <w:bCs/>
          <w:color w:val="000000"/>
        </w:rPr>
        <w:t>(ii)</w:t>
      </w:r>
      <w:r>
        <w:rPr>
          <w:bCs/>
          <w:color w:val="000000"/>
        </w:rPr>
        <w:tab/>
      </w:r>
      <w:r w:rsidR="003D02D9">
        <w:t>permanent part time; and</w:t>
      </w:r>
    </w:p>
    <w:p w:rsidR="003D02D9" w:rsidRPr="005A6894" w:rsidRDefault="00583116" w:rsidP="00583116">
      <w:pPr>
        <w:pStyle w:val="DraftHeading4"/>
        <w:tabs>
          <w:tab w:val="right" w:pos="2268"/>
        </w:tabs>
        <w:ind w:left="2381" w:hanging="2381"/>
      </w:pPr>
      <w:r>
        <w:rPr>
          <w:bCs/>
          <w:color w:val="000000"/>
        </w:rPr>
        <w:tab/>
      </w:r>
      <w:r w:rsidRPr="00583116">
        <w:rPr>
          <w:bCs/>
          <w:color w:val="000000"/>
        </w:rPr>
        <w:t>(iii)</w:t>
      </w:r>
      <w:r>
        <w:rPr>
          <w:bCs/>
          <w:color w:val="000000"/>
        </w:rPr>
        <w:tab/>
      </w:r>
      <w:r w:rsidR="003D02D9">
        <w:t>casual.</w:t>
      </w:r>
    </w:p>
    <w:p w:rsidR="003D02D9" w:rsidRPr="003D02D9" w:rsidRDefault="003D02D9" w:rsidP="003D02D9">
      <w:pPr>
        <w:spacing w:after="180"/>
        <w:jc w:val="center"/>
      </w:pPr>
      <w:r w:rsidRPr="003D02D9">
        <w:t>__________________</w:t>
      </w:r>
    </w:p>
    <w:p w:rsidR="003D02D9" w:rsidRDefault="003D02D9" w:rsidP="003D02D9">
      <w:pPr>
        <w:pStyle w:val="Heading-PART"/>
      </w:pPr>
      <w:r>
        <w:br w:type="page"/>
      </w:r>
      <w:bookmarkStart w:id="36" w:name="_Toc379885389"/>
      <w:r>
        <w:lastRenderedPageBreak/>
        <w:t>Part 3—Budgets</w:t>
      </w:r>
      <w:bookmarkEnd w:id="30"/>
      <w:bookmarkEnd w:id="36"/>
    </w:p>
    <w:p w:rsidR="00595BE0" w:rsidRDefault="00583116" w:rsidP="00583116">
      <w:pPr>
        <w:pStyle w:val="DraftHeading1"/>
        <w:tabs>
          <w:tab w:val="right" w:pos="680"/>
        </w:tabs>
        <w:ind w:left="850" w:hanging="850"/>
      </w:pPr>
      <w:r>
        <w:tab/>
      </w:r>
      <w:bookmarkStart w:id="37" w:name="_Toc379885390"/>
      <w:r w:rsidR="003D02D9" w:rsidRPr="00583116">
        <w:t>9</w:t>
      </w:r>
      <w:r w:rsidR="003D02D9">
        <w:tab/>
        <w:t>The financial statements</w:t>
      </w:r>
      <w:bookmarkEnd w:id="37"/>
    </w:p>
    <w:p w:rsidR="003D02D9" w:rsidRDefault="003D02D9" w:rsidP="00583116">
      <w:pPr>
        <w:pStyle w:val="BodySectionSub"/>
      </w:pPr>
      <w:r w:rsidRPr="006B7D14">
        <w:t xml:space="preserve">For the purposes of section </w:t>
      </w:r>
      <w:r>
        <w:t>127</w:t>
      </w:r>
      <w:r w:rsidRPr="006B7D14">
        <w:t xml:space="preserve">(2)(a) of the Act, the financial statements included in a </w:t>
      </w:r>
      <w:r>
        <w:t>budget</w:t>
      </w:r>
      <w:r w:rsidRPr="006B7D14">
        <w:t xml:space="preserve"> </w:t>
      </w:r>
      <w:r>
        <w:t xml:space="preserve">or revised budget </w:t>
      </w:r>
      <w:r w:rsidRPr="006B7D14">
        <w:t>must</w:t>
      </w:r>
      <w:r>
        <w:t>—</w:t>
      </w:r>
    </w:p>
    <w:p w:rsidR="003D02D9" w:rsidRDefault="00583116" w:rsidP="00583116">
      <w:pPr>
        <w:pStyle w:val="DraftHeading3"/>
        <w:tabs>
          <w:tab w:val="right" w:pos="1757"/>
        </w:tabs>
        <w:ind w:left="1871" w:hanging="1871"/>
      </w:pPr>
      <w:r>
        <w:rPr>
          <w:iCs/>
        </w:rPr>
        <w:tab/>
      </w:r>
      <w:r w:rsidR="003D02D9" w:rsidRPr="00583116">
        <w:rPr>
          <w:iCs/>
        </w:rPr>
        <w:t>(a)</w:t>
      </w:r>
      <w:r w:rsidR="003D02D9">
        <w:rPr>
          <w:iCs/>
        </w:rPr>
        <w:tab/>
      </w:r>
      <w:r w:rsidR="003D02D9" w:rsidRPr="006B7D14">
        <w:t xml:space="preserve">contain </w:t>
      </w:r>
      <w:r w:rsidR="003D02D9">
        <w:t xml:space="preserve">a </w:t>
      </w:r>
      <w:r w:rsidR="003D02D9" w:rsidRPr="006B7D14">
        <w:t>statement of capital works for the financial years</w:t>
      </w:r>
      <w:r w:rsidR="003D02D9">
        <w:t xml:space="preserve"> </w:t>
      </w:r>
      <w:r w:rsidR="003D02D9" w:rsidRPr="006B7D14">
        <w:t>to which the financial statements relate</w:t>
      </w:r>
      <w:r w:rsidR="003D02D9">
        <w:t>; and</w:t>
      </w:r>
    </w:p>
    <w:p w:rsidR="003D02D9" w:rsidRDefault="00583116" w:rsidP="00583116">
      <w:pPr>
        <w:pStyle w:val="DraftHeading3"/>
        <w:tabs>
          <w:tab w:val="right" w:pos="1757"/>
        </w:tabs>
        <w:ind w:left="1871" w:hanging="1871"/>
      </w:pPr>
      <w:r>
        <w:rPr>
          <w:iCs/>
        </w:rPr>
        <w:tab/>
      </w:r>
      <w:r w:rsidR="003D02D9" w:rsidRPr="00583116">
        <w:rPr>
          <w:iCs/>
        </w:rPr>
        <w:t>(b)</w:t>
      </w:r>
      <w:r w:rsidR="003D02D9">
        <w:rPr>
          <w:iCs/>
        </w:rPr>
        <w:tab/>
      </w:r>
      <w:r w:rsidR="003D02D9">
        <w:t>be in the form set out in the Local Government Model Financial Report.</w:t>
      </w:r>
    </w:p>
    <w:p w:rsidR="003D02D9" w:rsidRDefault="00583116" w:rsidP="00583116">
      <w:pPr>
        <w:pStyle w:val="DraftHeading1"/>
        <w:tabs>
          <w:tab w:val="right" w:pos="680"/>
        </w:tabs>
        <w:ind w:left="850" w:hanging="850"/>
      </w:pPr>
      <w:bookmarkStart w:id="38" w:name="_Toc192299526"/>
      <w:r>
        <w:rPr>
          <w:iCs/>
        </w:rPr>
        <w:tab/>
      </w:r>
      <w:bookmarkStart w:id="39" w:name="_Toc379885391"/>
      <w:r w:rsidR="003D02D9" w:rsidRPr="00583116">
        <w:rPr>
          <w:iCs/>
        </w:rPr>
        <w:t>10</w:t>
      </w:r>
      <w:r w:rsidR="003D02D9">
        <w:rPr>
          <w:iCs/>
        </w:rPr>
        <w:tab/>
      </w:r>
      <w:r w:rsidR="003D02D9">
        <w:t>Other information to be included</w:t>
      </w:r>
      <w:bookmarkEnd w:id="38"/>
      <w:bookmarkEnd w:id="39"/>
    </w:p>
    <w:p w:rsidR="003D02D9" w:rsidRDefault="00583116" w:rsidP="00583116">
      <w:pPr>
        <w:pStyle w:val="DraftHeading2"/>
        <w:tabs>
          <w:tab w:val="right" w:pos="1247"/>
        </w:tabs>
        <w:ind w:left="1361" w:hanging="1361"/>
      </w:pPr>
      <w:r>
        <w:tab/>
      </w:r>
      <w:r w:rsidR="003D02D9" w:rsidRPr="00583116">
        <w:t>(1)</w:t>
      </w:r>
      <w:r w:rsidR="003D02D9">
        <w:tab/>
        <w:t>For the purposes of sections 127(2)(e) and 128(3) of the Act, a budget or revised budget must contain the following information in relation to the financial year to which the budget or revised budget relates—</w:t>
      </w:r>
    </w:p>
    <w:p w:rsidR="003D02D9" w:rsidRDefault="00583116" w:rsidP="00583116">
      <w:pPr>
        <w:pStyle w:val="DraftHeading3"/>
        <w:tabs>
          <w:tab w:val="right" w:pos="1757"/>
        </w:tabs>
        <w:ind w:left="1871" w:hanging="1871"/>
      </w:pPr>
      <w:r>
        <w:tab/>
      </w:r>
      <w:r w:rsidR="003D02D9" w:rsidRPr="00583116">
        <w:t>(a)</w:t>
      </w:r>
      <w:r w:rsidR="003D02D9">
        <w:tab/>
        <w:t>a detailed list of capital works expenditure</w:t>
      </w:r>
      <w:r w:rsidR="00F119A4">
        <w:t>—</w:t>
      </w:r>
    </w:p>
    <w:p w:rsidR="003D02D9" w:rsidRDefault="00583116" w:rsidP="00583116">
      <w:pPr>
        <w:pStyle w:val="DraftHeading4"/>
        <w:tabs>
          <w:tab w:val="right" w:pos="2268"/>
        </w:tabs>
        <w:ind w:left="2381" w:hanging="2381"/>
      </w:pPr>
      <w:r>
        <w:tab/>
      </w:r>
      <w:r w:rsidR="003D02D9" w:rsidRPr="00583116">
        <w:t>(i)</w:t>
      </w:r>
      <w:r w:rsidR="003D02D9">
        <w:tab/>
        <w:t xml:space="preserve">in relation to non-current assets classified in accordance with the model statement of capital works in the Local Government Model Financial </w:t>
      </w:r>
      <w:r w:rsidR="00595BE0">
        <w:t>Report; and</w:t>
      </w:r>
    </w:p>
    <w:p w:rsidR="003D02D9" w:rsidRDefault="00583116" w:rsidP="00583116">
      <w:pPr>
        <w:pStyle w:val="DraftHeading4"/>
        <w:tabs>
          <w:tab w:val="right" w:pos="2268"/>
        </w:tabs>
        <w:ind w:left="2381" w:hanging="2381"/>
      </w:pPr>
      <w:r>
        <w:tab/>
      </w:r>
      <w:r w:rsidR="003D02D9" w:rsidRPr="00583116">
        <w:t>(ii)</w:t>
      </w:r>
      <w:r w:rsidR="003D02D9">
        <w:tab/>
        <w:t>set out according to  asset expenditure type;</w:t>
      </w:r>
    </w:p>
    <w:p w:rsidR="003D02D9" w:rsidRDefault="00583116" w:rsidP="00583116">
      <w:pPr>
        <w:pStyle w:val="DraftHeading3"/>
        <w:tabs>
          <w:tab w:val="right" w:pos="1757"/>
        </w:tabs>
        <w:ind w:left="1871" w:hanging="1871"/>
      </w:pPr>
      <w:r>
        <w:tab/>
      </w:r>
      <w:r w:rsidR="003D02D9" w:rsidRPr="00583116">
        <w:t>(b)</w:t>
      </w:r>
      <w:r w:rsidR="003D02D9">
        <w:tab/>
        <w:t>a summary of funding sources in relation to the capital works expenditure referred to in paragraph (a), classified separately as</w:t>
      </w:r>
      <w:r w:rsidR="00B25E40">
        <w:t>—</w:t>
      </w:r>
    </w:p>
    <w:p w:rsidR="003D02D9" w:rsidRDefault="00583116" w:rsidP="00583116">
      <w:pPr>
        <w:pStyle w:val="DraftHeading4"/>
        <w:tabs>
          <w:tab w:val="right" w:pos="2268"/>
        </w:tabs>
        <w:ind w:left="2381" w:hanging="2381"/>
      </w:pPr>
      <w:r>
        <w:tab/>
      </w:r>
      <w:r w:rsidR="003D02D9" w:rsidRPr="00583116">
        <w:t>(i)</w:t>
      </w:r>
      <w:r w:rsidR="003D02D9">
        <w:tab/>
        <w:t>grants; and</w:t>
      </w:r>
    </w:p>
    <w:p w:rsidR="003D02D9" w:rsidRDefault="00583116" w:rsidP="00583116">
      <w:pPr>
        <w:pStyle w:val="DraftHeading4"/>
        <w:tabs>
          <w:tab w:val="right" w:pos="2268"/>
        </w:tabs>
        <w:ind w:left="2381" w:hanging="2381"/>
      </w:pPr>
      <w:r>
        <w:tab/>
      </w:r>
      <w:r w:rsidR="003D02D9" w:rsidRPr="00583116">
        <w:t>(ii)</w:t>
      </w:r>
      <w:r w:rsidR="003D02D9">
        <w:tab/>
        <w:t>contributions; and</w:t>
      </w:r>
    </w:p>
    <w:p w:rsidR="003D02D9" w:rsidRDefault="00583116" w:rsidP="00583116">
      <w:pPr>
        <w:pStyle w:val="DraftHeading4"/>
        <w:tabs>
          <w:tab w:val="right" w:pos="2268"/>
        </w:tabs>
        <w:ind w:left="2381" w:hanging="2381"/>
      </w:pPr>
      <w:r>
        <w:tab/>
      </w:r>
      <w:r w:rsidR="003D02D9" w:rsidRPr="00583116">
        <w:t>(iii)</w:t>
      </w:r>
      <w:r w:rsidR="003D02D9">
        <w:tab/>
        <w:t>Council cash; and</w:t>
      </w:r>
    </w:p>
    <w:p w:rsidR="003D02D9" w:rsidRDefault="00583116" w:rsidP="00583116">
      <w:pPr>
        <w:pStyle w:val="DraftHeading4"/>
        <w:tabs>
          <w:tab w:val="right" w:pos="2268"/>
        </w:tabs>
        <w:ind w:left="2381" w:hanging="2381"/>
      </w:pPr>
      <w:r>
        <w:tab/>
      </w:r>
      <w:r w:rsidR="003D02D9" w:rsidRPr="00583116">
        <w:t>(iv)</w:t>
      </w:r>
      <w:r w:rsidR="003D02D9">
        <w:tab/>
        <w:t>borrowings;</w:t>
      </w:r>
    </w:p>
    <w:p w:rsidR="003D02D9" w:rsidRDefault="00583116" w:rsidP="00583116">
      <w:pPr>
        <w:pStyle w:val="DraftHeading3"/>
        <w:tabs>
          <w:tab w:val="right" w:pos="1757"/>
        </w:tabs>
        <w:ind w:left="1871" w:hanging="1871"/>
      </w:pPr>
      <w:r>
        <w:tab/>
      </w:r>
      <w:r w:rsidR="003D02D9" w:rsidRPr="00583116">
        <w:t>(c)</w:t>
      </w:r>
      <w:r w:rsidR="003D02D9">
        <w:tab/>
        <w:t>a statement of human resources;</w:t>
      </w:r>
    </w:p>
    <w:p w:rsidR="003D02D9" w:rsidRDefault="00583116" w:rsidP="00583116">
      <w:pPr>
        <w:pStyle w:val="DraftHeading3"/>
        <w:tabs>
          <w:tab w:val="right" w:pos="1757"/>
        </w:tabs>
        <w:ind w:left="1871" w:hanging="1871"/>
      </w:pPr>
      <w:r>
        <w:lastRenderedPageBreak/>
        <w:tab/>
      </w:r>
      <w:r w:rsidR="003D02D9" w:rsidRPr="00583116">
        <w:t>(d)</w:t>
      </w:r>
      <w:r w:rsidR="003D02D9">
        <w:tab/>
        <w:t xml:space="preserve">a summary of expenditure in relation to the human resources referred to </w:t>
      </w:r>
      <w:r w:rsidR="00D30F8F">
        <w:t xml:space="preserve">in the statement of human resources, </w:t>
      </w:r>
      <w:r w:rsidR="003D02D9">
        <w:t>categorised according to the organisational structure of the Council and clas</w:t>
      </w:r>
      <w:r w:rsidR="00B25E40">
        <w:t>sified separately as—</w:t>
      </w:r>
    </w:p>
    <w:p w:rsidR="003D02D9" w:rsidRDefault="00583116" w:rsidP="00583116">
      <w:pPr>
        <w:pStyle w:val="DraftHeading4"/>
        <w:tabs>
          <w:tab w:val="right" w:pos="2268"/>
        </w:tabs>
        <w:ind w:left="2381" w:hanging="2381"/>
      </w:pPr>
      <w:r>
        <w:tab/>
      </w:r>
      <w:r w:rsidR="00B25E40" w:rsidRPr="00583116">
        <w:t>(i)</w:t>
      </w:r>
      <w:r w:rsidR="00B25E40">
        <w:tab/>
      </w:r>
      <w:r w:rsidR="003D02D9">
        <w:t>permanent full time; or</w:t>
      </w:r>
    </w:p>
    <w:p w:rsidR="003D02D9" w:rsidRDefault="00583116" w:rsidP="00583116">
      <w:pPr>
        <w:pStyle w:val="DraftHeading4"/>
        <w:tabs>
          <w:tab w:val="right" w:pos="2268"/>
        </w:tabs>
        <w:ind w:left="2381" w:hanging="2381"/>
      </w:pPr>
      <w:r>
        <w:tab/>
      </w:r>
      <w:r w:rsidR="00B25E40" w:rsidRPr="00583116">
        <w:t>(ii)</w:t>
      </w:r>
      <w:r w:rsidR="00B25E40">
        <w:tab/>
      </w:r>
      <w:r w:rsidR="003D02D9">
        <w:t>permanent part time; or</w:t>
      </w:r>
    </w:p>
    <w:p w:rsidR="003D02D9" w:rsidRPr="005A6894" w:rsidRDefault="00583116" w:rsidP="00583116">
      <w:pPr>
        <w:pStyle w:val="DraftHeading4"/>
        <w:tabs>
          <w:tab w:val="right" w:pos="2268"/>
        </w:tabs>
        <w:ind w:left="2381" w:hanging="2381"/>
      </w:pPr>
      <w:r>
        <w:tab/>
      </w:r>
      <w:r w:rsidR="00B25E40" w:rsidRPr="00583116">
        <w:t>(iii)</w:t>
      </w:r>
      <w:r w:rsidR="00B25E40">
        <w:tab/>
      </w:r>
      <w:r w:rsidR="003D02D9">
        <w:t>casual;</w:t>
      </w:r>
    </w:p>
    <w:p w:rsidR="00595BE0" w:rsidRDefault="00583116" w:rsidP="00583116">
      <w:pPr>
        <w:pStyle w:val="DraftHeading3"/>
        <w:tabs>
          <w:tab w:val="right" w:pos="1757"/>
        </w:tabs>
        <w:ind w:left="1871" w:hanging="1871"/>
      </w:pPr>
      <w:r>
        <w:tab/>
      </w:r>
      <w:r w:rsidR="003D02D9" w:rsidRPr="00583116">
        <w:t>(e)</w:t>
      </w:r>
      <w:r w:rsidR="003D02D9">
        <w:tab/>
        <w:t xml:space="preserve">a summary of the number of full time equivalent Council staff </w:t>
      </w:r>
      <w:r w:rsidR="00D30F8F">
        <w:t>referred to in the statement of human resources</w:t>
      </w:r>
      <w:r w:rsidR="003D02D9">
        <w:t xml:space="preserve">, categorised according to the organisational structure of the Council and classified separately </w:t>
      </w:r>
      <w:r w:rsidR="00B25E40">
        <w:t>as—</w:t>
      </w:r>
    </w:p>
    <w:p w:rsidR="003D02D9" w:rsidRDefault="00583116" w:rsidP="00583116">
      <w:pPr>
        <w:pStyle w:val="DraftHeading4"/>
        <w:tabs>
          <w:tab w:val="right" w:pos="2268"/>
        </w:tabs>
        <w:ind w:left="2381" w:hanging="2381"/>
      </w:pPr>
      <w:r>
        <w:tab/>
      </w:r>
      <w:r w:rsidR="00B25E40" w:rsidRPr="00583116">
        <w:t>(i)</w:t>
      </w:r>
      <w:r w:rsidR="00B25E40">
        <w:tab/>
      </w:r>
      <w:r w:rsidR="003D02D9">
        <w:t>permanent full time; and</w:t>
      </w:r>
    </w:p>
    <w:p w:rsidR="003D02D9" w:rsidRDefault="00583116" w:rsidP="00583116">
      <w:pPr>
        <w:pStyle w:val="DraftHeading4"/>
        <w:tabs>
          <w:tab w:val="right" w:pos="2268"/>
        </w:tabs>
        <w:ind w:left="2381" w:hanging="2381"/>
      </w:pPr>
      <w:r>
        <w:tab/>
      </w:r>
      <w:r w:rsidR="00B25E40" w:rsidRPr="00583116">
        <w:t>(ii)</w:t>
      </w:r>
      <w:r w:rsidR="00B25E40">
        <w:tab/>
      </w:r>
      <w:r w:rsidR="003D02D9">
        <w:t>permanent part time; and</w:t>
      </w:r>
    </w:p>
    <w:p w:rsidR="003D02D9" w:rsidRPr="005A6894" w:rsidRDefault="00583116" w:rsidP="00583116">
      <w:pPr>
        <w:pStyle w:val="DraftHeading4"/>
        <w:tabs>
          <w:tab w:val="right" w:pos="2268"/>
        </w:tabs>
        <w:ind w:left="2381" w:hanging="2381"/>
      </w:pPr>
      <w:r>
        <w:tab/>
      </w:r>
      <w:r w:rsidR="00B25E40" w:rsidRPr="00583116">
        <w:t>(iii)</w:t>
      </w:r>
      <w:r w:rsidR="00B25E40">
        <w:tab/>
      </w:r>
      <w:r w:rsidR="003D02D9">
        <w:t>casual;</w:t>
      </w:r>
    </w:p>
    <w:p w:rsidR="003D02D9" w:rsidRDefault="00583116" w:rsidP="00583116">
      <w:pPr>
        <w:pStyle w:val="DraftHeading3"/>
        <w:tabs>
          <w:tab w:val="right" w:pos="1757"/>
        </w:tabs>
        <w:ind w:left="1871" w:hanging="1871"/>
      </w:pPr>
      <w:r>
        <w:tab/>
      </w:r>
      <w:r w:rsidR="003D02D9" w:rsidRPr="00583116">
        <w:t>(f)</w:t>
      </w:r>
      <w:r w:rsidR="003D02D9">
        <w:tab/>
        <w:t>the total amount borrowed as at 30 June of the financial year compared with the previous financial year;</w:t>
      </w:r>
    </w:p>
    <w:p w:rsidR="003D02D9" w:rsidRDefault="00583116" w:rsidP="00583116">
      <w:pPr>
        <w:pStyle w:val="DraftHeading3"/>
        <w:tabs>
          <w:tab w:val="right" w:pos="1757"/>
        </w:tabs>
        <w:ind w:left="1871" w:hanging="1871"/>
      </w:pPr>
      <w:r>
        <w:tab/>
      </w:r>
      <w:r w:rsidR="003D02D9" w:rsidRPr="00583116">
        <w:t>(g)</w:t>
      </w:r>
      <w:r w:rsidR="003D02D9">
        <w:tab/>
        <w:t>the following information in relation to borrowings (other than borrowings to refinance existing loans)</w:t>
      </w:r>
      <w:r w:rsidR="00B25E40">
        <w:t>—</w:t>
      </w:r>
    </w:p>
    <w:p w:rsidR="003D02D9" w:rsidRDefault="00583116" w:rsidP="00583116">
      <w:pPr>
        <w:pStyle w:val="DraftHeading4"/>
        <w:tabs>
          <w:tab w:val="right" w:pos="2268"/>
        </w:tabs>
        <w:ind w:left="2381" w:hanging="2381"/>
      </w:pPr>
      <w:r>
        <w:tab/>
      </w:r>
      <w:r w:rsidR="00B25E40" w:rsidRPr="00583116">
        <w:t>(i)</w:t>
      </w:r>
      <w:r w:rsidR="00B25E40">
        <w:tab/>
      </w:r>
      <w:r w:rsidR="003D02D9">
        <w:t>in a budget that has not been revised, the total amount to be borrowed during the financial year compared with the previous financial year; or</w:t>
      </w:r>
    </w:p>
    <w:p w:rsidR="003D02D9" w:rsidRDefault="00583116" w:rsidP="00583116">
      <w:pPr>
        <w:pStyle w:val="DraftHeading4"/>
        <w:tabs>
          <w:tab w:val="right" w:pos="2268"/>
        </w:tabs>
        <w:ind w:left="2381" w:hanging="2381"/>
      </w:pPr>
      <w:r>
        <w:tab/>
      </w:r>
      <w:r w:rsidR="00B25E40" w:rsidRPr="00583116">
        <w:t>(ii)</w:t>
      </w:r>
      <w:r w:rsidR="00B25E40">
        <w:tab/>
      </w:r>
      <w:r w:rsidR="003D02D9">
        <w:t>in a revised budget, any additional amount to be borrowed compared with the budget or the most recent revised budget (as applicable);</w:t>
      </w:r>
    </w:p>
    <w:p w:rsidR="003D02D9" w:rsidRDefault="00583116" w:rsidP="00583116">
      <w:pPr>
        <w:pStyle w:val="DraftHeading3"/>
        <w:tabs>
          <w:tab w:val="right" w:pos="1757"/>
        </w:tabs>
        <w:ind w:left="1871" w:hanging="1871"/>
      </w:pPr>
      <w:r>
        <w:tab/>
      </w:r>
      <w:r w:rsidR="003D02D9" w:rsidRPr="00583116">
        <w:t>(h)</w:t>
      </w:r>
      <w:r w:rsidR="003D02D9">
        <w:tab/>
        <w:t>the total amount projected to be redeemed during the financial year compared with the previous financial year.</w:t>
      </w:r>
    </w:p>
    <w:p w:rsidR="003D02D9" w:rsidRDefault="00583116" w:rsidP="00583116">
      <w:pPr>
        <w:pStyle w:val="DraftHeading2"/>
        <w:tabs>
          <w:tab w:val="right" w:pos="1247"/>
        </w:tabs>
        <w:ind w:left="1361" w:hanging="1361"/>
      </w:pPr>
      <w:r>
        <w:lastRenderedPageBreak/>
        <w:tab/>
      </w:r>
      <w:r w:rsidR="00B25E40" w:rsidRPr="00583116">
        <w:t>(2)</w:t>
      </w:r>
      <w:r w:rsidR="00B25E40">
        <w:tab/>
      </w:r>
      <w:r w:rsidR="003D02D9">
        <w:t>For the purposes of sections 127(2)(e) and 128(3) of the Act, a budget must contain the following information in relation to the financial year to which the budget or revised budget relates—</w:t>
      </w:r>
    </w:p>
    <w:p w:rsidR="003D02D9" w:rsidRDefault="00583116" w:rsidP="00583116">
      <w:pPr>
        <w:pStyle w:val="DraftHeading3"/>
        <w:tabs>
          <w:tab w:val="right" w:pos="1757"/>
        </w:tabs>
        <w:ind w:left="1871" w:hanging="1871"/>
      </w:pPr>
      <w:r>
        <w:tab/>
      </w:r>
      <w:r w:rsidR="003D02D9" w:rsidRPr="00583116">
        <w:t>(a)</w:t>
      </w:r>
      <w:r w:rsidR="003D02D9">
        <w:tab/>
        <w:t>if Council declares general rates under section 158 of the Act, the rate in the dollar</w:t>
      </w:r>
      <w:r w:rsidR="00F119A4">
        <w:t xml:space="preserve"> </w:t>
      </w:r>
      <w:r w:rsidR="00D30F8F">
        <w:t xml:space="preserve">to be levied </w:t>
      </w:r>
      <w:r w:rsidR="003D02D9">
        <w:t>fo</w:t>
      </w:r>
      <w:r w:rsidR="00D30F8F">
        <w:t>r each type or class of land</w:t>
      </w:r>
      <w:r w:rsidR="003D02D9">
        <w:t>;</w:t>
      </w:r>
    </w:p>
    <w:p w:rsidR="003D02D9" w:rsidRDefault="00583116" w:rsidP="00583116">
      <w:pPr>
        <w:pStyle w:val="DraftHeading3"/>
        <w:tabs>
          <w:tab w:val="right" w:pos="1757"/>
        </w:tabs>
        <w:ind w:left="1871" w:hanging="1871"/>
      </w:pPr>
      <w:r>
        <w:tab/>
      </w:r>
      <w:r w:rsidR="003D02D9" w:rsidRPr="00583116">
        <w:t>(b)</w:t>
      </w:r>
      <w:r w:rsidR="003D02D9">
        <w:tab/>
        <w:t xml:space="preserve">the percentage change in the rate in the dollar </w:t>
      </w:r>
      <w:r w:rsidR="00D30F8F">
        <w:t xml:space="preserve">to be levied </w:t>
      </w:r>
      <w:r w:rsidR="003D02D9">
        <w:t>for each type or class of land compared with the previous financial year;</w:t>
      </w:r>
    </w:p>
    <w:p w:rsidR="003D02D9" w:rsidRDefault="00583116" w:rsidP="00583116">
      <w:pPr>
        <w:pStyle w:val="DraftHeading3"/>
        <w:tabs>
          <w:tab w:val="right" w:pos="1757"/>
        </w:tabs>
        <w:ind w:left="1871" w:hanging="1871"/>
      </w:pPr>
      <w:r>
        <w:tab/>
      </w:r>
      <w:r w:rsidR="003D02D9" w:rsidRPr="00583116">
        <w:t>(c)</w:t>
      </w:r>
      <w:r w:rsidR="003D02D9">
        <w:tab/>
        <w:t>the estimated amount to be raised by general rates in relation to each type or class of land compared with the previous financial year;</w:t>
      </w:r>
    </w:p>
    <w:p w:rsidR="00595BE0" w:rsidRDefault="00583116" w:rsidP="00583116">
      <w:pPr>
        <w:pStyle w:val="DraftHeading3"/>
        <w:tabs>
          <w:tab w:val="right" w:pos="1757"/>
        </w:tabs>
        <w:ind w:left="1871" w:hanging="1871"/>
      </w:pPr>
      <w:r>
        <w:tab/>
      </w:r>
      <w:r w:rsidR="003D02D9" w:rsidRPr="00583116">
        <w:t>(d)</w:t>
      </w:r>
      <w:r w:rsidR="003D02D9">
        <w:tab/>
        <w:t>the estimated amount to be raised by general rates compared with the previous financial year;</w:t>
      </w:r>
    </w:p>
    <w:p w:rsidR="003D02D9" w:rsidRDefault="00583116" w:rsidP="00583116">
      <w:pPr>
        <w:pStyle w:val="DraftHeading3"/>
        <w:tabs>
          <w:tab w:val="right" w:pos="1757"/>
        </w:tabs>
        <w:ind w:left="1871" w:hanging="1871"/>
      </w:pPr>
      <w:r>
        <w:tab/>
      </w:r>
      <w:r w:rsidR="003D02D9" w:rsidRPr="00583116">
        <w:t>(e)</w:t>
      </w:r>
      <w:r w:rsidR="003D02D9">
        <w:tab/>
        <w:t>the number of assessments in relation to each type or class of land compared with the previous financial year;</w:t>
      </w:r>
    </w:p>
    <w:p w:rsidR="003D02D9" w:rsidRDefault="00583116" w:rsidP="00583116">
      <w:pPr>
        <w:pStyle w:val="DraftHeading3"/>
        <w:tabs>
          <w:tab w:val="right" w:pos="1757"/>
        </w:tabs>
        <w:ind w:left="1871" w:hanging="1871"/>
      </w:pPr>
      <w:r>
        <w:tab/>
      </w:r>
      <w:r w:rsidR="003D02D9" w:rsidRPr="00583116">
        <w:t>(f)</w:t>
      </w:r>
      <w:r w:rsidR="003D02D9">
        <w:tab/>
        <w:t>the numb</w:t>
      </w:r>
      <w:r w:rsidR="00595BE0">
        <w:t xml:space="preserve">er of assessments </w:t>
      </w:r>
      <w:r w:rsidR="003D02D9">
        <w:t>compared with the previous financial year;</w:t>
      </w:r>
    </w:p>
    <w:p w:rsidR="003D02D9" w:rsidRDefault="00583116" w:rsidP="00583116">
      <w:pPr>
        <w:pStyle w:val="DraftHeading3"/>
        <w:tabs>
          <w:tab w:val="right" w:pos="1757"/>
        </w:tabs>
        <w:ind w:left="1871" w:hanging="1871"/>
      </w:pPr>
      <w:r>
        <w:tab/>
      </w:r>
      <w:r w:rsidR="003D02D9" w:rsidRPr="00583116">
        <w:t>(g)</w:t>
      </w:r>
      <w:r w:rsidR="003D02D9">
        <w:tab/>
        <w:t>the basis of valuation to be used under section 157 of the Act;</w:t>
      </w:r>
    </w:p>
    <w:p w:rsidR="003D02D9" w:rsidRDefault="00583116" w:rsidP="00583116">
      <w:pPr>
        <w:pStyle w:val="DraftHeading3"/>
        <w:tabs>
          <w:tab w:val="right" w:pos="1757"/>
        </w:tabs>
        <w:ind w:left="1871" w:hanging="1871"/>
      </w:pPr>
      <w:r>
        <w:tab/>
      </w:r>
      <w:r w:rsidR="003D02D9" w:rsidRPr="00583116">
        <w:t>(h)</w:t>
      </w:r>
      <w:r w:rsidR="003D02D9">
        <w:tab/>
        <w:t>the estimated value of each type or class of land compared with the previous financial year;</w:t>
      </w:r>
    </w:p>
    <w:p w:rsidR="003D02D9" w:rsidRDefault="00583116" w:rsidP="00583116">
      <w:pPr>
        <w:pStyle w:val="DraftHeading3"/>
        <w:tabs>
          <w:tab w:val="right" w:pos="1757"/>
        </w:tabs>
        <w:ind w:left="1871" w:hanging="1871"/>
      </w:pPr>
      <w:r>
        <w:tab/>
      </w:r>
      <w:r w:rsidR="003D02D9" w:rsidRPr="00583116">
        <w:t>(i)</w:t>
      </w:r>
      <w:r w:rsidR="003D02D9">
        <w:tab/>
        <w:t>the estimated total value of land rated under section 158 of the Act compared with the previous financial year;</w:t>
      </w:r>
    </w:p>
    <w:p w:rsidR="003D02D9" w:rsidRDefault="00583116" w:rsidP="00583116">
      <w:pPr>
        <w:pStyle w:val="DraftHeading3"/>
        <w:tabs>
          <w:tab w:val="right" w:pos="1757"/>
        </w:tabs>
        <w:ind w:left="1871" w:hanging="1871"/>
      </w:pPr>
      <w:r>
        <w:tab/>
      </w:r>
      <w:r w:rsidR="003D02D9" w:rsidRPr="00583116">
        <w:t>(j)</w:t>
      </w:r>
      <w:r w:rsidR="003D02D9">
        <w:tab/>
        <w:t>the municipal charge under section 159 of the Act compared with the previous financial year;</w:t>
      </w:r>
    </w:p>
    <w:p w:rsidR="003D02D9" w:rsidRDefault="00583116" w:rsidP="00583116">
      <w:pPr>
        <w:pStyle w:val="DraftHeading3"/>
        <w:tabs>
          <w:tab w:val="right" w:pos="1757"/>
        </w:tabs>
        <w:ind w:left="1871" w:hanging="1871"/>
      </w:pPr>
      <w:r>
        <w:lastRenderedPageBreak/>
        <w:tab/>
      </w:r>
      <w:r w:rsidR="003D02D9" w:rsidRPr="00583116">
        <w:t>(k)</w:t>
      </w:r>
      <w:r w:rsidR="003D02D9">
        <w:tab/>
        <w:t>the percentage change in the municipal charge compared with the previous financial year;</w:t>
      </w:r>
    </w:p>
    <w:p w:rsidR="003D02D9" w:rsidRDefault="00583116" w:rsidP="00583116">
      <w:pPr>
        <w:pStyle w:val="DraftHeading3"/>
        <w:tabs>
          <w:tab w:val="right" w:pos="1757"/>
        </w:tabs>
        <w:ind w:left="1871" w:hanging="1871"/>
      </w:pPr>
      <w:r>
        <w:tab/>
      </w:r>
      <w:r w:rsidR="003D02D9" w:rsidRPr="00583116">
        <w:t>(l)</w:t>
      </w:r>
      <w:r w:rsidR="003D02D9">
        <w:tab/>
        <w:t>the estimated amount to be raised by municipal charges compared with the previous financial year;</w:t>
      </w:r>
    </w:p>
    <w:p w:rsidR="003D02D9" w:rsidRDefault="00583116" w:rsidP="00583116">
      <w:pPr>
        <w:pStyle w:val="DraftHeading3"/>
        <w:tabs>
          <w:tab w:val="right" w:pos="1757"/>
        </w:tabs>
        <w:ind w:left="1871" w:hanging="1871"/>
      </w:pPr>
      <w:r>
        <w:tab/>
      </w:r>
      <w:r w:rsidR="003D02D9" w:rsidRPr="00583116">
        <w:t>(m)</w:t>
      </w:r>
      <w:r w:rsidR="003D02D9">
        <w:tab/>
        <w:t>the rate or unit amount to be levied for each</w:t>
      </w:r>
      <w:r w:rsidR="00F264CA">
        <w:t> </w:t>
      </w:r>
      <w:r w:rsidR="003D02D9">
        <w:t>type of service rate or charge under section 162 of the Act compared with the previous financial year;</w:t>
      </w:r>
    </w:p>
    <w:p w:rsidR="00595BE0" w:rsidRDefault="00583116" w:rsidP="00583116">
      <w:pPr>
        <w:pStyle w:val="DraftHeading3"/>
        <w:tabs>
          <w:tab w:val="right" w:pos="1757"/>
        </w:tabs>
        <w:ind w:left="1871" w:hanging="1871"/>
      </w:pPr>
      <w:r>
        <w:tab/>
      </w:r>
      <w:r w:rsidR="003D02D9" w:rsidRPr="00583116">
        <w:t>(n)</w:t>
      </w:r>
      <w:r w:rsidR="003D02D9">
        <w:tab/>
        <w:t>the percentage change for each type of service rate or charge compared with the previous financial year;</w:t>
      </w:r>
    </w:p>
    <w:p w:rsidR="003D02D9" w:rsidRDefault="00583116" w:rsidP="00583116">
      <w:pPr>
        <w:pStyle w:val="DraftHeading3"/>
        <w:tabs>
          <w:tab w:val="right" w:pos="1757"/>
        </w:tabs>
        <w:ind w:left="1871" w:hanging="1871"/>
      </w:pPr>
      <w:r>
        <w:tab/>
      </w:r>
      <w:r w:rsidR="003D02D9" w:rsidRPr="00583116">
        <w:t>(o)</w:t>
      </w:r>
      <w:r w:rsidR="003D02D9">
        <w:tab/>
        <w:t>the estimated amount to be raised by each type of service rate or charge compared with the previous financial year;</w:t>
      </w:r>
    </w:p>
    <w:p w:rsidR="003D02D9" w:rsidRDefault="00583116" w:rsidP="00583116">
      <w:pPr>
        <w:pStyle w:val="DraftHeading3"/>
        <w:tabs>
          <w:tab w:val="right" w:pos="1757"/>
        </w:tabs>
        <w:ind w:left="1871" w:hanging="1871"/>
      </w:pPr>
      <w:r>
        <w:tab/>
      </w:r>
      <w:r w:rsidR="003D02D9" w:rsidRPr="00583116">
        <w:t>(p)</w:t>
      </w:r>
      <w:r w:rsidR="003D02D9">
        <w:tab/>
        <w:t>the estimated total amount to be raised by service rates and charges compared with the previous financial year;</w:t>
      </w:r>
    </w:p>
    <w:p w:rsidR="003D02D9" w:rsidRDefault="00583116" w:rsidP="00583116">
      <w:pPr>
        <w:pStyle w:val="DraftHeading3"/>
        <w:tabs>
          <w:tab w:val="right" w:pos="1757"/>
        </w:tabs>
        <w:ind w:left="1871" w:hanging="1871"/>
      </w:pPr>
      <w:r>
        <w:tab/>
      </w:r>
      <w:r w:rsidR="003D02D9" w:rsidRPr="00583116">
        <w:t>(q)</w:t>
      </w:r>
      <w:r w:rsidR="003D02D9">
        <w:tab/>
        <w:t>the estimated total amount to be raised by all rates and charges compared with the previous financial year;</w:t>
      </w:r>
    </w:p>
    <w:p w:rsidR="003D02D9" w:rsidRDefault="00583116" w:rsidP="00583116">
      <w:pPr>
        <w:pStyle w:val="DraftHeading3"/>
        <w:tabs>
          <w:tab w:val="right" w:pos="1757"/>
        </w:tabs>
        <w:ind w:left="1871" w:hanging="1871"/>
      </w:pPr>
      <w:r>
        <w:tab/>
      </w:r>
      <w:r w:rsidR="003D02D9" w:rsidRPr="00583116">
        <w:t>(r)</w:t>
      </w:r>
      <w:r w:rsidR="003D02D9">
        <w:tab/>
        <w:t>any significant changes that may affect the estimated amounts referred to in this subregulation to be raised.</w:t>
      </w:r>
    </w:p>
    <w:p w:rsidR="003D02D9" w:rsidRDefault="00583116" w:rsidP="00583116">
      <w:pPr>
        <w:pStyle w:val="DraftHeading2"/>
        <w:tabs>
          <w:tab w:val="right" w:pos="1247"/>
        </w:tabs>
        <w:ind w:left="1361" w:hanging="1361"/>
      </w:pPr>
      <w:r>
        <w:tab/>
      </w:r>
      <w:r w:rsidR="003D02D9" w:rsidRPr="00583116">
        <w:t>(3)</w:t>
      </w:r>
      <w:r w:rsidR="003D02D9">
        <w:tab/>
        <w:t>Subregulation (2) applies to a revised budget as if a reference in that subregulation to the previous financial year were a reference to the budget initially adopted under section 130 of the Act in the current financial year or the most recent revised budget (as applicable)</w:t>
      </w:r>
      <w:r w:rsidR="00B25E40">
        <w:t>.</w:t>
      </w:r>
    </w:p>
    <w:p w:rsidR="00595BE0" w:rsidRPr="00595BE0" w:rsidRDefault="00595BE0" w:rsidP="00595BE0"/>
    <w:p w:rsidR="00595BE0" w:rsidRDefault="00583116" w:rsidP="00583116">
      <w:pPr>
        <w:pStyle w:val="DraftHeading1"/>
        <w:tabs>
          <w:tab w:val="right" w:pos="680"/>
        </w:tabs>
        <w:ind w:left="850" w:hanging="850"/>
      </w:pPr>
      <w:bookmarkStart w:id="40" w:name="_Toc192299527"/>
      <w:r>
        <w:rPr>
          <w:iCs/>
        </w:rPr>
        <w:tab/>
      </w:r>
      <w:bookmarkStart w:id="41" w:name="_Toc379885392"/>
      <w:r w:rsidR="003D02D9" w:rsidRPr="00583116">
        <w:rPr>
          <w:iCs/>
        </w:rPr>
        <w:t>11</w:t>
      </w:r>
      <w:r w:rsidR="003D02D9">
        <w:rPr>
          <w:iCs/>
        </w:rPr>
        <w:tab/>
      </w:r>
      <w:r w:rsidR="003D02D9">
        <w:t>Public notice of proposed budget or revised budget</w:t>
      </w:r>
      <w:bookmarkEnd w:id="40"/>
      <w:bookmarkEnd w:id="41"/>
    </w:p>
    <w:p w:rsidR="003D02D9" w:rsidRDefault="003D02D9" w:rsidP="00583116">
      <w:pPr>
        <w:pStyle w:val="BodySectionSub"/>
      </w:pPr>
      <w:r>
        <w:lastRenderedPageBreak/>
        <w:t>For the purposes of section 129(3)(a) of the Act, a public notice under section 129(1) of the Act must contain the following information—</w:t>
      </w:r>
    </w:p>
    <w:p w:rsidR="003D02D9" w:rsidRDefault="00583116" w:rsidP="00583116">
      <w:pPr>
        <w:pStyle w:val="DraftHeading3"/>
        <w:tabs>
          <w:tab w:val="right" w:pos="1757"/>
        </w:tabs>
        <w:ind w:left="1871" w:hanging="1871"/>
      </w:pPr>
      <w:r>
        <w:tab/>
      </w:r>
      <w:r w:rsidR="003D02D9" w:rsidRPr="00583116">
        <w:t>(a)</w:t>
      </w:r>
      <w:r w:rsidR="003D02D9">
        <w:tab/>
        <w:t>the date on which Council will meet to adopt its budget or revised budget;</w:t>
      </w:r>
    </w:p>
    <w:p w:rsidR="003D02D9" w:rsidRDefault="00583116" w:rsidP="00583116">
      <w:pPr>
        <w:pStyle w:val="DraftHeading3"/>
        <w:tabs>
          <w:tab w:val="right" w:pos="1757"/>
        </w:tabs>
        <w:ind w:left="1871" w:hanging="1871"/>
      </w:pPr>
      <w:r>
        <w:tab/>
      </w:r>
      <w:r w:rsidR="003D02D9" w:rsidRPr="00583116">
        <w:t>(b)</w:t>
      </w:r>
      <w:r w:rsidR="003D02D9">
        <w:tab/>
        <w:t>in the case of a revised budget, a summary of reasons for the preparation of the revised budget.</w:t>
      </w:r>
    </w:p>
    <w:p w:rsidR="00B25E40" w:rsidRPr="00B25E40" w:rsidRDefault="00B25E40" w:rsidP="00B25E40">
      <w:pPr>
        <w:spacing w:after="180"/>
        <w:jc w:val="center"/>
      </w:pPr>
      <w:bookmarkStart w:id="42" w:name="_Toc192299528"/>
      <w:r w:rsidRPr="00B25E40">
        <w:t>__________________</w:t>
      </w:r>
    </w:p>
    <w:p w:rsidR="003D02D9" w:rsidRDefault="00B25E40" w:rsidP="00B25E40">
      <w:pPr>
        <w:pStyle w:val="Heading-PART"/>
      </w:pPr>
      <w:r>
        <w:br w:type="page"/>
      </w:r>
      <w:bookmarkStart w:id="43" w:name="_Toc379885393"/>
      <w:r w:rsidR="003D02D9">
        <w:lastRenderedPageBreak/>
        <w:t>Part 4—Annual Report</w:t>
      </w:r>
      <w:bookmarkEnd w:id="42"/>
      <w:bookmarkEnd w:id="43"/>
    </w:p>
    <w:p w:rsidR="003D02D9" w:rsidRDefault="003D02D9" w:rsidP="00583116">
      <w:pPr>
        <w:pStyle w:val="Heading-DIVISION"/>
      </w:pPr>
      <w:bookmarkStart w:id="44" w:name="_Toc192299529"/>
      <w:bookmarkStart w:id="45" w:name="_Toc379885394"/>
      <w:r>
        <w:t>Division 1—Report of operations</w:t>
      </w:r>
      <w:bookmarkEnd w:id="44"/>
      <w:bookmarkEnd w:id="45"/>
    </w:p>
    <w:p w:rsidR="00595BE0" w:rsidRDefault="00583116" w:rsidP="00583116">
      <w:pPr>
        <w:pStyle w:val="DraftHeading1"/>
        <w:tabs>
          <w:tab w:val="right" w:pos="680"/>
        </w:tabs>
        <w:ind w:left="850" w:hanging="850"/>
      </w:pPr>
      <w:r>
        <w:tab/>
      </w:r>
      <w:bookmarkStart w:id="46" w:name="_Toc379885395"/>
      <w:r w:rsidR="003D02D9" w:rsidRPr="00583116">
        <w:t>12</w:t>
      </w:r>
      <w:r w:rsidR="003D02D9">
        <w:tab/>
      </w:r>
      <w:r w:rsidR="003D02D9" w:rsidRPr="004577CA">
        <w:t>Governance and management checklist</w:t>
      </w:r>
      <w:bookmarkEnd w:id="46"/>
    </w:p>
    <w:p w:rsidR="003D02D9" w:rsidRDefault="003D02D9" w:rsidP="00583116">
      <w:pPr>
        <w:pStyle w:val="BodySectionSub"/>
      </w:pPr>
      <w:r>
        <w:t>For the purposes of 131(3)(a</w:t>
      </w:r>
      <w:r w:rsidRPr="006E1246">
        <w:t>)</w:t>
      </w:r>
      <w:r>
        <w:t xml:space="preserve">(ii) </w:t>
      </w:r>
      <w:r w:rsidRPr="006E1246">
        <w:t>of the Act</w:t>
      </w:r>
      <w:r w:rsidR="00B25E40">
        <w:t>—</w:t>
      </w:r>
    </w:p>
    <w:p w:rsidR="003D02D9" w:rsidRPr="00B25E40" w:rsidRDefault="00583116" w:rsidP="00583116">
      <w:pPr>
        <w:pStyle w:val="DraftHeading3"/>
        <w:tabs>
          <w:tab w:val="right" w:pos="1757"/>
        </w:tabs>
        <w:ind w:left="1871" w:hanging="1871"/>
      </w:pPr>
      <w:r>
        <w:rPr>
          <w:iCs/>
        </w:rPr>
        <w:tab/>
      </w:r>
      <w:r w:rsidR="00B25E40" w:rsidRPr="00583116">
        <w:rPr>
          <w:iCs/>
        </w:rPr>
        <w:t>(a)</w:t>
      </w:r>
      <w:r w:rsidR="00B25E40" w:rsidRPr="00B25E40">
        <w:rPr>
          <w:iCs/>
        </w:rPr>
        <w:tab/>
      </w:r>
      <w:r w:rsidR="003D02D9" w:rsidRPr="00B25E40">
        <w:t xml:space="preserve">the prescribed governance and management checklist is </w:t>
      </w:r>
      <w:r w:rsidR="00595BE0">
        <w:t>set out in column 1 of Schedule </w:t>
      </w:r>
      <w:r w:rsidR="003D02D9" w:rsidRPr="00B25E40">
        <w:t>1;</w:t>
      </w:r>
    </w:p>
    <w:p w:rsidR="003D02D9" w:rsidRPr="007D7B71" w:rsidRDefault="00583116" w:rsidP="00583116">
      <w:pPr>
        <w:pStyle w:val="DraftHeading3"/>
        <w:tabs>
          <w:tab w:val="right" w:pos="1757"/>
        </w:tabs>
        <w:ind w:left="1871" w:hanging="1871"/>
      </w:pPr>
      <w:r>
        <w:rPr>
          <w:iCs/>
        </w:rPr>
        <w:tab/>
      </w:r>
      <w:r w:rsidR="00B25E40" w:rsidRPr="00583116">
        <w:rPr>
          <w:iCs/>
        </w:rPr>
        <w:t>(b)</w:t>
      </w:r>
      <w:r w:rsidR="00B25E40" w:rsidRPr="00B25E40">
        <w:rPr>
          <w:iCs/>
        </w:rPr>
        <w:tab/>
      </w:r>
      <w:r w:rsidR="003D02D9" w:rsidRPr="00B25E40">
        <w:t>the prescribed form of the results of Council</w:t>
      </w:r>
      <w:r w:rsidR="00B25E40">
        <w:t>'</w:t>
      </w:r>
      <w:r w:rsidR="003D02D9" w:rsidRPr="00B25E40">
        <w:t>s</w:t>
      </w:r>
      <w:r w:rsidR="003D02D9" w:rsidRPr="007D7B71">
        <w:t xml:space="preserve"> assessment against the </w:t>
      </w:r>
      <w:r w:rsidR="003D02D9">
        <w:t xml:space="preserve">prescribed governance and management </w:t>
      </w:r>
      <w:r w:rsidR="003D02D9" w:rsidRPr="007D7B71">
        <w:t xml:space="preserve">checklist </w:t>
      </w:r>
      <w:r w:rsidR="003D02D9">
        <w:t xml:space="preserve">is set out </w:t>
      </w:r>
      <w:r w:rsidR="003D02D9" w:rsidRPr="007D7B71">
        <w:t xml:space="preserve">in column 2 </w:t>
      </w:r>
      <w:r w:rsidR="003D02D9">
        <w:t>of S</w:t>
      </w:r>
      <w:r w:rsidR="00B25E40">
        <w:t>chedule 1.</w:t>
      </w:r>
    </w:p>
    <w:p w:rsidR="003D02D9" w:rsidRDefault="00583116" w:rsidP="00583116">
      <w:pPr>
        <w:pStyle w:val="DraftHeading1"/>
        <w:tabs>
          <w:tab w:val="right" w:pos="680"/>
        </w:tabs>
        <w:ind w:left="850" w:hanging="850"/>
      </w:pPr>
      <w:r>
        <w:rPr>
          <w:iCs/>
        </w:rPr>
        <w:tab/>
      </w:r>
      <w:bookmarkStart w:id="47" w:name="_Toc379885396"/>
      <w:r w:rsidR="003D02D9" w:rsidRPr="00583116">
        <w:rPr>
          <w:iCs/>
        </w:rPr>
        <w:t>13</w:t>
      </w:r>
      <w:r w:rsidR="003D02D9">
        <w:rPr>
          <w:iCs/>
        </w:rPr>
        <w:tab/>
        <w:t xml:space="preserve">Service </w:t>
      </w:r>
      <w:r w:rsidR="003D02D9">
        <w:t>performance indicators</w:t>
      </w:r>
      <w:bookmarkEnd w:id="47"/>
    </w:p>
    <w:p w:rsidR="003D02D9" w:rsidRDefault="00583116" w:rsidP="00583116">
      <w:pPr>
        <w:pStyle w:val="DraftHeading2"/>
        <w:tabs>
          <w:tab w:val="right" w:pos="1247"/>
        </w:tabs>
        <w:ind w:left="1361" w:hanging="1361"/>
      </w:pPr>
      <w:r>
        <w:tab/>
      </w:r>
      <w:r w:rsidR="003D02D9" w:rsidRPr="00583116">
        <w:t>(1)</w:t>
      </w:r>
      <w:r w:rsidR="003D02D9">
        <w:tab/>
        <w:t>For the purposes of section 131(3)(a)(iii) and (iv) of the Act, the prescribed indicators of service performance and the prescribed measures relating to those indicators are set out in Schedule 2.</w:t>
      </w:r>
    </w:p>
    <w:p w:rsidR="003D02D9" w:rsidRDefault="00583116" w:rsidP="00583116">
      <w:pPr>
        <w:pStyle w:val="DraftHeading2"/>
        <w:tabs>
          <w:tab w:val="right" w:pos="1247"/>
        </w:tabs>
        <w:ind w:left="1361" w:hanging="1361"/>
      </w:pPr>
      <w:r>
        <w:tab/>
      </w:r>
      <w:r w:rsidR="003D02D9" w:rsidRPr="00583116">
        <w:t>(2)</w:t>
      </w:r>
      <w:r w:rsidR="003D02D9">
        <w:tab/>
        <w:t xml:space="preserve">For the purposes of section 131(3)(a)(v) of the Act, the report of operations must </w:t>
      </w:r>
      <w:r w:rsidR="00B25E40">
        <w:t>contain—</w:t>
      </w:r>
    </w:p>
    <w:p w:rsidR="003D02D9" w:rsidRPr="00DC12C6" w:rsidRDefault="00583116" w:rsidP="00583116">
      <w:pPr>
        <w:pStyle w:val="DraftHeading3"/>
        <w:tabs>
          <w:tab w:val="right" w:pos="1757"/>
        </w:tabs>
        <w:ind w:left="1871" w:hanging="1871"/>
      </w:pPr>
      <w:r>
        <w:rPr>
          <w:bCs/>
          <w:color w:val="000000"/>
        </w:rPr>
        <w:tab/>
      </w:r>
      <w:r w:rsidRPr="00583116">
        <w:rPr>
          <w:bCs/>
          <w:color w:val="000000"/>
        </w:rPr>
        <w:t>(a)</w:t>
      </w:r>
      <w:r>
        <w:rPr>
          <w:bCs/>
          <w:color w:val="000000"/>
        </w:rPr>
        <w:tab/>
      </w:r>
      <w:r w:rsidR="003D02D9" w:rsidRPr="00DC12C6">
        <w:t>the results achieved in relation to the performance indicators and measures under section 131(3)(a)(iv) of the Act</w:t>
      </w:r>
      <w:r w:rsidR="003D02D9">
        <w:t xml:space="preserve"> and</w:t>
      </w:r>
      <w:r w:rsidR="003D02D9" w:rsidRPr="00DC12C6">
        <w:t xml:space="preserve"> the corresponding results for the preceding </w:t>
      </w:r>
      <w:r w:rsidR="00595BE0">
        <w:t>3 </w:t>
      </w:r>
      <w:r w:rsidR="003D02D9">
        <w:t xml:space="preserve">financial </w:t>
      </w:r>
      <w:r w:rsidR="003D02D9" w:rsidRPr="00DC12C6">
        <w:t>years;</w:t>
      </w:r>
    </w:p>
    <w:p w:rsidR="003D02D9" w:rsidRPr="00DC12C6" w:rsidRDefault="00583116" w:rsidP="00583116">
      <w:pPr>
        <w:pStyle w:val="DraftHeading3"/>
        <w:tabs>
          <w:tab w:val="right" w:pos="1757"/>
        </w:tabs>
        <w:ind w:left="1871" w:hanging="1871"/>
      </w:pPr>
      <w:r>
        <w:rPr>
          <w:bCs/>
          <w:color w:val="000000"/>
        </w:rPr>
        <w:tab/>
      </w:r>
      <w:r w:rsidRPr="00583116">
        <w:rPr>
          <w:bCs/>
          <w:color w:val="000000"/>
        </w:rPr>
        <w:t>(b)</w:t>
      </w:r>
      <w:r w:rsidRPr="00583116">
        <w:rPr>
          <w:bCs/>
          <w:color w:val="000000"/>
        </w:rPr>
        <w:tab/>
      </w:r>
      <w:r w:rsidR="003D02D9" w:rsidRPr="00DC12C6">
        <w:t xml:space="preserve">an explanation of any material variations </w:t>
      </w:r>
      <w:r w:rsidR="003D02D9">
        <w:t>between results referred to</w:t>
      </w:r>
      <w:r w:rsidR="003D02D9" w:rsidRPr="00DC12C6">
        <w:t xml:space="preserve"> </w:t>
      </w:r>
      <w:r w:rsidR="003D02D9">
        <w:t>in</w:t>
      </w:r>
      <w:r w:rsidR="003D02D9" w:rsidRPr="00DC12C6">
        <w:t xml:space="preserve"> </w:t>
      </w:r>
      <w:r w:rsidR="00B25E40">
        <w:t>paragraph (a).</w:t>
      </w:r>
    </w:p>
    <w:p w:rsidR="003D02D9" w:rsidRDefault="00583116" w:rsidP="00583116">
      <w:pPr>
        <w:pStyle w:val="DraftHeading1"/>
        <w:tabs>
          <w:tab w:val="right" w:pos="680"/>
        </w:tabs>
        <w:ind w:left="850" w:hanging="850"/>
      </w:pPr>
      <w:bookmarkStart w:id="48" w:name="_Toc192299530"/>
      <w:r>
        <w:rPr>
          <w:iCs/>
        </w:rPr>
        <w:tab/>
      </w:r>
      <w:bookmarkStart w:id="49" w:name="_Toc379885397"/>
      <w:r w:rsidR="003D02D9" w:rsidRPr="00583116">
        <w:rPr>
          <w:iCs/>
        </w:rPr>
        <w:t>14</w:t>
      </w:r>
      <w:r w:rsidR="003D02D9">
        <w:rPr>
          <w:iCs/>
        </w:rPr>
        <w:tab/>
      </w:r>
      <w:bookmarkEnd w:id="48"/>
      <w:r w:rsidR="003D02D9">
        <w:t>General information</w:t>
      </w:r>
      <w:bookmarkEnd w:id="49"/>
    </w:p>
    <w:p w:rsidR="003D02D9" w:rsidRDefault="00583116" w:rsidP="00583116">
      <w:pPr>
        <w:pStyle w:val="DraftHeading2"/>
        <w:tabs>
          <w:tab w:val="right" w:pos="1247"/>
        </w:tabs>
        <w:ind w:left="1361" w:hanging="1361"/>
      </w:pPr>
      <w:r>
        <w:tab/>
      </w:r>
      <w:r w:rsidR="003D02D9" w:rsidRPr="00583116">
        <w:t>(1)</w:t>
      </w:r>
      <w:r w:rsidR="003D02D9">
        <w:tab/>
        <w:t>For the purposes of section 131(3)(a)(v) of the Act, the report of operations must contain a description of the operations of the Council during the financial year.</w:t>
      </w:r>
    </w:p>
    <w:p w:rsidR="003D02D9" w:rsidRDefault="00583116" w:rsidP="00583116">
      <w:pPr>
        <w:pStyle w:val="DraftHeading2"/>
        <w:tabs>
          <w:tab w:val="right" w:pos="1247"/>
        </w:tabs>
        <w:ind w:left="1361" w:hanging="1361"/>
      </w:pPr>
      <w:r>
        <w:tab/>
      </w:r>
      <w:r w:rsidR="003D02D9" w:rsidRPr="00583116">
        <w:t>(2)</w:t>
      </w:r>
      <w:r w:rsidR="00B25E40">
        <w:tab/>
      </w:r>
      <w:r w:rsidR="003D02D9">
        <w:t>Without limiting the generality of subregulation (1), the report of operations of a Council must contain the following information—</w:t>
      </w:r>
    </w:p>
    <w:p w:rsidR="003D02D9" w:rsidRDefault="00583116" w:rsidP="00583116">
      <w:pPr>
        <w:pStyle w:val="DraftHeading3"/>
        <w:tabs>
          <w:tab w:val="right" w:pos="1757"/>
        </w:tabs>
        <w:ind w:left="1871" w:hanging="1871"/>
      </w:pPr>
      <w:r>
        <w:lastRenderedPageBreak/>
        <w:tab/>
      </w:r>
      <w:r w:rsidR="003D02D9" w:rsidRPr="00583116">
        <w:t>(a)</w:t>
      </w:r>
      <w:r w:rsidR="003D02D9">
        <w:tab/>
        <w:t>a statement that reviews the performance of the Council against the Council Plan, including results achieved in relation to the strategic indicators included in the Council Plan under section 125(2)(c) of the Act;</w:t>
      </w:r>
    </w:p>
    <w:p w:rsidR="00595BE0" w:rsidRDefault="00583116" w:rsidP="00583116">
      <w:pPr>
        <w:pStyle w:val="DraftHeading3"/>
        <w:tabs>
          <w:tab w:val="right" w:pos="1757"/>
        </w:tabs>
        <w:ind w:left="1871" w:hanging="1871"/>
      </w:pPr>
      <w:r>
        <w:tab/>
      </w:r>
      <w:r w:rsidR="003D02D9" w:rsidRPr="00583116">
        <w:t>(b)</w:t>
      </w:r>
      <w:r w:rsidR="003D02D9">
        <w:tab/>
        <w:t>information in relation to—</w:t>
      </w:r>
    </w:p>
    <w:p w:rsidR="003D02D9" w:rsidRDefault="00583116" w:rsidP="00583116">
      <w:pPr>
        <w:pStyle w:val="DraftHeading4"/>
        <w:tabs>
          <w:tab w:val="right" w:pos="2268"/>
        </w:tabs>
        <w:ind w:left="2381" w:hanging="2381"/>
      </w:pPr>
      <w:r>
        <w:tab/>
      </w:r>
      <w:r w:rsidR="003D02D9" w:rsidRPr="00583116">
        <w:t>(i)</w:t>
      </w:r>
      <w:r w:rsidR="003D02D9">
        <w:tab/>
      </w:r>
      <w:r w:rsidR="003D02D9" w:rsidRPr="00FD4229">
        <w:t>legislative,</w:t>
      </w:r>
      <w:r w:rsidR="003D02D9">
        <w:t xml:space="preserve"> economic or other factors that have had an impact on the Council</w:t>
      </w:r>
      <w:r w:rsidR="00B25E40">
        <w:t>'</w:t>
      </w:r>
      <w:r w:rsidR="003D02D9">
        <w:t>s performance; and</w:t>
      </w:r>
    </w:p>
    <w:p w:rsidR="003D02D9" w:rsidRDefault="00583116" w:rsidP="00583116">
      <w:pPr>
        <w:pStyle w:val="DraftHeading4"/>
        <w:tabs>
          <w:tab w:val="right" w:pos="2268"/>
        </w:tabs>
        <w:ind w:left="2381" w:hanging="2381"/>
      </w:pPr>
      <w:r>
        <w:tab/>
      </w:r>
      <w:r w:rsidR="003D02D9" w:rsidRPr="00583116">
        <w:t>(ii)</w:t>
      </w:r>
      <w:r w:rsidR="003D02D9">
        <w:tab/>
      </w:r>
      <w:r w:rsidR="003D02D9" w:rsidRPr="00FD4229">
        <w:t xml:space="preserve">major </w:t>
      </w:r>
      <w:r w:rsidR="003D02D9">
        <w:t xml:space="preserve">capital </w:t>
      </w:r>
      <w:r w:rsidR="003D02D9" w:rsidRPr="00FD4229">
        <w:t>works</w:t>
      </w:r>
      <w:r w:rsidR="003D02D9">
        <w:t xml:space="preserve"> expenditure of the Council; and</w:t>
      </w:r>
    </w:p>
    <w:p w:rsidR="003D02D9" w:rsidRDefault="00583116" w:rsidP="00583116">
      <w:pPr>
        <w:pStyle w:val="DraftHeading4"/>
        <w:tabs>
          <w:tab w:val="right" w:pos="2268"/>
        </w:tabs>
        <w:ind w:left="2381" w:hanging="2381"/>
      </w:pPr>
      <w:r>
        <w:tab/>
      </w:r>
      <w:r w:rsidR="003D02D9" w:rsidRPr="00583116">
        <w:t>(iii)</w:t>
      </w:r>
      <w:r w:rsidR="003D02D9">
        <w:tab/>
        <w:t>major changes that have taken place during the financial year in relation to the operations of the Council or to the Council</w:t>
      </w:r>
      <w:r w:rsidR="00B25E40">
        <w:t>'</w:t>
      </w:r>
      <w:r w:rsidR="003D02D9">
        <w:t xml:space="preserve">s </w:t>
      </w:r>
      <w:r w:rsidR="00F119A4">
        <w:t>organisational</w:t>
      </w:r>
      <w:r w:rsidR="003D02D9">
        <w:t xml:space="preserve"> structure, the methods of carrying out its strategic objectives and the reasons for those changes; and</w:t>
      </w:r>
    </w:p>
    <w:p w:rsidR="003D02D9" w:rsidRDefault="00583116" w:rsidP="00583116">
      <w:pPr>
        <w:pStyle w:val="DraftHeading4"/>
        <w:tabs>
          <w:tab w:val="right" w:pos="2268"/>
        </w:tabs>
        <w:ind w:left="2381" w:hanging="2381"/>
      </w:pPr>
      <w:r>
        <w:tab/>
      </w:r>
      <w:r w:rsidR="003D02D9" w:rsidRPr="00583116">
        <w:t>(iv)</w:t>
      </w:r>
      <w:r w:rsidR="003D02D9">
        <w:tab/>
        <w:t xml:space="preserve">other </w:t>
      </w:r>
      <w:r w:rsidR="003D02D9" w:rsidRPr="00FD4229">
        <w:t xml:space="preserve">major </w:t>
      </w:r>
      <w:r w:rsidR="003D02D9">
        <w:t>achievements of the Council;</w:t>
      </w:r>
    </w:p>
    <w:p w:rsidR="003D02D9" w:rsidRDefault="00583116" w:rsidP="00583116">
      <w:pPr>
        <w:pStyle w:val="DraftHeading3"/>
        <w:tabs>
          <w:tab w:val="right" w:pos="1757"/>
        </w:tabs>
        <w:ind w:left="1871" w:hanging="1871"/>
      </w:pPr>
      <w:r>
        <w:tab/>
      </w:r>
      <w:r w:rsidR="003D02D9" w:rsidRPr="00583116">
        <w:t>(c)</w:t>
      </w:r>
      <w:r w:rsidR="003D02D9">
        <w:tab/>
        <w:t>information in relation to—</w:t>
      </w:r>
    </w:p>
    <w:p w:rsidR="003D02D9" w:rsidRDefault="00583116" w:rsidP="00583116">
      <w:pPr>
        <w:pStyle w:val="DraftHeading4"/>
        <w:tabs>
          <w:tab w:val="right" w:pos="2268"/>
        </w:tabs>
        <w:ind w:left="2381" w:hanging="2381"/>
      </w:pPr>
      <w:r>
        <w:tab/>
      </w:r>
      <w:r w:rsidR="003D02D9" w:rsidRPr="00583116">
        <w:t>(i)</w:t>
      </w:r>
      <w:r w:rsidR="003D02D9">
        <w:tab/>
        <w:t>services funded in the budget or revised budget; and</w:t>
      </w:r>
    </w:p>
    <w:p w:rsidR="003D02D9" w:rsidRDefault="00583116" w:rsidP="00583116">
      <w:pPr>
        <w:pStyle w:val="DraftHeading4"/>
        <w:tabs>
          <w:tab w:val="right" w:pos="2268"/>
        </w:tabs>
        <w:ind w:left="2381" w:hanging="2381"/>
      </w:pPr>
      <w:r>
        <w:tab/>
      </w:r>
      <w:r w:rsidR="003D02D9" w:rsidRPr="00583116">
        <w:t>(ii)</w:t>
      </w:r>
      <w:r w:rsidR="003D02D9">
        <w:tab/>
        <w:t>the persons or sections of the community who are provided the services referred to in subparagraph (i);</w:t>
      </w:r>
    </w:p>
    <w:p w:rsidR="003D02D9" w:rsidRDefault="00583116" w:rsidP="00583116">
      <w:pPr>
        <w:pStyle w:val="DraftHeading3"/>
        <w:tabs>
          <w:tab w:val="right" w:pos="1757"/>
        </w:tabs>
        <w:ind w:left="1871" w:hanging="1871"/>
      </w:pPr>
      <w:r>
        <w:tab/>
      </w:r>
      <w:r w:rsidR="003D02D9" w:rsidRPr="00583116">
        <w:t>(d)</w:t>
      </w:r>
      <w:r w:rsidR="003D02D9">
        <w:tab/>
        <w:t>a list of the names of all Councillors and their dates of election and, if applicable, retirement;</w:t>
      </w:r>
    </w:p>
    <w:p w:rsidR="00595BE0" w:rsidRPr="00595BE0" w:rsidRDefault="00595BE0" w:rsidP="00595BE0"/>
    <w:p w:rsidR="003D02D9" w:rsidRDefault="00583116" w:rsidP="00583116">
      <w:pPr>
        <w:pStyle w:val="DraftHeading3"/>
        <w:tabs>
          <w:tab w:val="right" w:pos="1757"/>
        </w:tabs>
        <w:ind w:left="1871" w:hanging="1871"/>
      </w:pPr>
      <w:r>
        <w:tab/>
      </w:r>
      <w:r w:rsidR="003D02D9" w:rsidRPr="00583116">
        <w:t>(e)</w:t>
      </w:r>
      <w:r w:rsidR="003D02D9">
        <w:tab/>
        <w:t xml:space="preserve">information in relation to the </w:t>
      </w:r>
      <w:r w:rsidR="00F119A4">
        <w:t>organisational</w:t>
      </w:r>
      <w:r w:rsidR="003D02D9">
        <w:t xml:space="preserve"> structure of the Council including—</w:t>
      </w:r>
    </w:p>
    <w:p w:rsidR="003D02D9" w:rsidRDefault="00583116" w:rsidP="00583116">
      <w:pPr>
        <w:pStyle w:val="DraftHeading4"/>
        <w:tabs>
          <w:tab w:val="right" w:pos="2268"/>
        </w:tabs>
        <w:ind w:left="2381" w:hanging="2381"/>
      </w:pPr>
      <w:r>
        <w:tab/>
      </w:r>
      <w:r w:rsidR="003D02D9" w:rsidRPr="00583116">
        <w:t>(i)</w:t>
      </w:r>
      <w:r w:rsidR="003D02D9">
        <w:tab/>
        <w:t>the name of the Chief Executive Officer; and</w:t>
      </w:r>
    </w:p>
    <w:p w:rsidR="003D02D9" w:rsidRDefault="00583116" w:rsidP="00583116">
      <w:pPr>
        <w:pStyle w:val="DraftHeading4"/>
        <w:tabs>
          <w:tab w:val="right" w:pos="2268"/>
        </w:tabs>
        <w:ind w:left="2381" w:hanging="2381"/>
      </w:pPr>
      <w:r>
        <w:lastRenderedPageBreak/>
        <w:tab/>
      </w:r>
      <w:r w:rsidR="003D02D9" w:rsidRPr="00583116">
        <w:t>(ii)</w:t>
      </w:r>
      <w:r w:rsidR="003D02D9">
        <w:tab/>
        <w:t>the names and areas of responsibility of officers reporting directly to the Chief Executive Officer; and</w:t>
      </w:r>
    </w:p>
    <w:p w:rsidR="003D02D9" w:rsidRDefault="00583116" w:rsidP="00583116">
      <w:pPr>
        <w:pStyle w:val="DraftHeading4"/>
        <w:tabs>
          <w:tab w:val="right" w:pos="2268"/>
        </w:tabs>
        <w:ind w:left="2381" w:hanging="2381"/>
      </w:pPr>
      <w:r>
        <w:tab/>
      </w:r>
      <w:r w:rsidR="003D02D9" w:rsidRPr="00583116">
        <w:t>(iii)</w:t>
      </w:r>
      <w:r w:rsidR="003D02D9">
        <w:tab/>
        <w:t>a chart setting out the organisational structure of the Council;</w:t>
      </w:r>
    </w:p>
    <w:p w:rsidR="00595BE0" w:rsidRDefault="00583116" w:rsidP="00583116">
      <w:pPr>
        <w:pStyle w:val="DraftHeading3"/>
        <w:tabs>
          <w:tab w:val="right" w:pos="1757"/>
        </w:tabs>
        <w:ind w:left="1871" w:hanging="1871"/>
      </w:pPr>
      <w:r>
        <w:tab/>
      </w:r>
      <w:r w:rsidR="003D02D9" w:rsidRPr="00583116">
        <w:t>(f)</w:t>
      </w:r>
      <w:r w:rsidR="003D02D9">
        <w:tab/>
        <w:t>the business address, telephone number, fax number, e-mail and Internet website address of each Council office;</w:t>
      </w:r>
    </w:p>
    <w:p w:rsidR="003D02D9" w:rsidRDefault="00583116" w:rsidP="00583116">
      <w:pPr>
        <w:pStyle w:val="DraftHeading3"/>
        <w:tabs>
          <w:tab w:val="right" w:pos="1757"/>
        </w:tabs>
        <w:ind w:left="1871" w:hanging="1871"/>
      </w:pPr>
      <w:r>
        <w:tab/>
      </w:r>
      <w:r w:rsidR="003D02D9" w:rsidRPr="00583116">
        <w:t>(g)</w:t>
      </w:r>
      <w:r w:rsidR="003D02D9">
        <w:tab/>
        <w:t>a list of the documents specified in Part 5 of the Local Government (General) Regulations 2004 and the places where those documents can be inspected or copies obtained in accordance with section 222 of the Act;</w:t>
      </w:r>
    </w:p>
    <w:p w:rsidR="003D02D9" w:rsidRDefault="00583116" w:rsidP="00583116">
      <w:pPr>
        <w:pStyle w:val="DraftHeading3"/>
        <w:tabs>
          <w:tab w:val="right" w:pos="1757"/>
        </w:tabs>
        <w:ind w:left="1871" w:hanging="1871"/>
      </w:pPr>
      <w:r>
        <w:tab/>
      </w:r>
      <w:r w:rsidR="003D02D9" w:rsidRPr="00583116">
        <w:t>(h)</w:t>
      </w:r>
      <w:r w:rsidR="003D02D9">
        <w:tab/>
        <w:t xml:space="preserve">a summary of the number of full time equivalent Council staff categorised according to the </w:t>
      </w:r>
      <w:r w:rsidR="00F119A4">
        <w:t>organisational</w:t>
      </w:r>
      <w:r w:rsidR="003D02D9">
        <w:t xml:space="preserve"> structure of the Council, classified as to</w:t>
      </w:r>
      <w:r w:rsidR="00B25E40">
        <w:t>—</w:t>
      </w:r>
    </w:p>
    <w:p w:rsidR="003D02D9" w:rsidRDefault="00583116" w:rsidP="00583116">
      <w:pPr>
        <w:pStyle w:val="DraftHeading4"/>
        <w:tabs>
          <w:tab w:val="right" w:pos="2268"/>
        </w:tabs>
        <w:ind w:left="2381" w:hanging="2381"/>
      </w:pPr>
      <w:r>
        <w:tab/>
      </w:r>
      <w:r w:rsidR="00B25E40" w:rsidRPr="00583116">
        <w:t>(i)</w:t>
      </w:r>
      <w:r w:rsidR="00B25E40">
        <w:tab/>
      </w:r>
      <w:r w:rsidR="003D02D9">
        <w:t>permanent full time Council staff of either gender; or</w:t>
      </w:r>
    </w:p>
    <w:p w:rsidR="003D02D9" w:rsidRDefault="00583116" w:rsidP="00583116">
      <w:pPr>
        <w:pStyle w:val="DraftHeading4"/>
        <w:tabs>
          <w:tab w:val="right" w:pos="2268"/>
        </w:tabs>
        <w:ind w:left="2381" w:hanging="2381"/>
      </w:pPr>
      <w:r>
        <w:tab/>
      </w:r>
      <w:r w:rsidR="00B25E40" w:rsidRPr="00583116">
        <w:t>(ii)</w:t>
      </w:r>
      <w:r w:rsidR="00B25E40">
        <w:tab/>
      </w:r>
      <w:r w:rsidR="003D02D9">
        <w:t>permanent part time Council staff of either gender; or</w:t>
      </w:r>
    </w:p>
    <w:p w:rsidR="003D02D9" w:rsidRDefault="00583116" w:rsidP="00583116">
      <w:pPr>
        <w:pStyle w:val="DraftHeading4"/>
        <w:tabs>
          <w:tab w:val="right" w:pos="2268"/>
        </w:tabs>
        <w:ind w:left="2381" w:hanging="2381"/>
      </w:pPr>
      <w:r>
        <w:tab/>
      </w:r>
      <w:r w:rsidR="00B25E40" w:rsidRPr="00583116">
        <w:t>(iii)</w:t>
      </w:r>
      <w:r w:rsidR="00B25E40">
        <w:tab/>
      </w:r>
      <w:r w:rsidR="003D02D9">
        <w:t>casual Council staff of either gender;</w:t>
      </w:r>
    </w:p>
    <w:p w:rsidR="003D02D9" w:rsidRDefault="00583116" w:rsidP="00583116">
      <w:pPr>
        <w:pStyle w:val="DraftHeading3"/>
        <w:tabs>
          <w:tab w:val="right" w:pos="1757"/>
        </w:tabs>
        <w:ind w:left="1871" w:hanging="1871"/>
      </w:pPr>
      <w:r>
        <w:rPr>
          <w:iCs/>
        </w:rPr>
        <w:tab/>
      </w:r>
      <w:r w:rsidR="00F119A4" w:rsidRPr="00583116">
        <w:rPr>
          <w:iCs/>
        </w:rPr>
        <w:t>(i)</w:t>
      </w:r>
      <w:r w:rsidR="00F119A4">
        <w:rPr>
          <w:iCs/>
        </w:rPr>
        <w:tab/>
      </w:r>
      <w:r w:rsidR="003D02D9">
        <w:t>a summary of the number of full time equivalent Council staff, categorised by employment classification and the number of full time equivalent Council staff of either gender.</w:t>
      </w:r>
    </w:p>
    <w:p w:rsidR="00595BE0" w:rsidRDefault="00595BE0" w:rsidP="00595BE0"/>
    <w:p w:rsidR="00595BE0" w:rsidRPr="00595BE0" w:rsidRDefault="00595BE0" w:rsidP="00595BE0"/>
    <w:p w:rsidR="003D02D9" w:rsidRDefault="00583116" w:rsidP="00583116">
      <w:pPr>
        <w:pStyle w:val="DraftHeading2"/>
        <w:tabs>
          <w:tab w:val="right" w:pos="1247"/>
        </w:tabs>
        <w:ind w:left="1361" w:hanging="1361"/>
      </w:pPr>
      <w:r>
        <w:tab/>
      </w:r>
      <w:r w:rsidR="003D02D9" w:rsidRPr="00583116">
        <w:t>(3)</w:t>
      </w:r>
      <w:r w:rsidR="003D02D9">
        <w:tab/>
      </w:r>
      <w:r w:rsidR="003D02D9" w:rsidRPr="005B5C8A">
        <w:t xml:space="preserve">For the purposes of section 131(3)(a)(v) of the Act, if a Council is required by Schedule 6 to the Act to develop and implement an equal employment opportunity program in accordance </w:t>
      </w:r>
      <w:r w:rsidR="003D02D9" w:rsidRPr="005B5C8A">
        <w:lastRenderedPageBreak/>
        <w:t>with that Schedule, the Council</w:t>
      </w:r>
      <w:r w:rsidR="00B25E40">
        <w:t>'</w:t>
      </w:r>
      <w:r w:rsidR="003D02D9" w:rsidRPr="005B5C8A">
        <w:t>s report of operations should contain the following</w:t>
      </w:r>
      <w:r w:rsidR="003D02D9">
        <w:t>—</w:t>
      </w:r>
    </w:p>
    <w:p w:rsidR="003D02D9" w:rsidRDefault="00583116" w:rsidP="00583116">
      <w:pPr>
        <w:pStyle w:val="DraftHeading3"/>
        <w:tabs>
          <w:tab w:val="right" w:pos="1757"/>
        </w:tabs>
        <w:ind w:left="1871" w:hanging="1871"/>
      </w:pPr>
      <w:r>
        <w:tab/>
      </w:r>
      <w:r w:rsidR="003D02D9" w:rsidRPr="00583116">
        <w:t>(a)</w:t>
      </w:r>
      <w:r w:rsidR="003D02D9">
        <w:tab/>
        <w:t>the objectives to be achieved by the program;</w:t>
      </w:r>
    </w:p>
    <w:p w:rsidR="003D02D9" w:rsidRPr="00E8343A" w:rsidRDefault="00583116" w:rsidP="00583116">
      <w:pPr>
        <w:pStyle w:val="DraftHeading3"/>
        <w:tabs>
          <w:tab w:val="right" w:pos="1757"/>
        </w:tabs>
        <w:ind w:left="1871" w:hanging="1871"/>
      </w:pPr>
      <w:r>
        <w:tab/>
      </w:r>
      <w:r w:rsidR="003D02D9" w:rsidRPr="00583116">
        <w:t>(b)</w:t>
      </w:r>
      <w:r w:rsidR="003D02D9">
        <w:tab/>
        <w:t>the indicators against which the effectiveness of</w:t>
      </w:r>
      <w:r w:rsidR="00F119A4">
        <w:t xml:space="preserve"> the program is to be assessed;</w:t>
      </w:r>
    </w:p>
    <w:p w:rsidR="003D02D9" w:rsidRDefault="00583116" w:rsidP="00583116">
      <w:pPr>
        <w:pStyle w:val="DraftHeading3"/>
        <w:tabs>
          <w:tab w:val="right" w:pos="1757"/>
        </w:tabs>
        <w:ind w:left="1871" w:hanging="1871"/>
      </w:pPr>
      <w:r>
        <w:tab/>
      </w:r>
      <w:r w:rsidR="003D02D9" w:rsidRPr="00583116">
        <w:t>(c)</w:t>
      </w:r>
      <w:r w:rsidR="003D02D9">
        <w:tab/>
        <w:t>a description of actions taken to develop and implement the program;</w:t>
      </w:r>
    </w:p>
    <w:p w:rsidR="003D02D9" w:rsidRDefault="00583116" w:rsidP="00583116">
      <w:pPr>
        <w:pStyle w:val="DraftHeading3"/>
        <w:tabs>
          <w:tab w:val="right" w:pos="1757"/>
        </w:tabs>
        <w:ind w:left="1871" w:hanging="1871"/>
      </w:pPr>
      <w:r>
        <w:tab/>
      </w:r>
      <w:r w:rsidR="003D02D9" w:rsidRPr="00583116">
        <w:t>(d)</w:t>
      </w:r>
      <w:r w:rsidR="003D02D9">
        <w:tab/>
        <w:t xml:space="preserve">an assessment of the achievement </w:t>
      </w:r>
      <w:r w:rsidR="004010A6">
        <w:t xml:space="preserve">of </w:t>
      </w:r>
      <w:r w:rsidR="003D02D9">
        <w:t>the program</w:t>
      </w:r>
      <w:r w:rsidR="00B25E40">
        <w:t>'</w:t>
      </w:r>
      <w:r w:rsidR="003D02D9">
        <w:t>s objectives and of the effectiveness of the program against the indicators referred to in paragraph (b).</w:t>
      </w:r>
    </w:p>
    <w:p w:rsidR="003D02D9" w:rsidRDefault="003D02D9" w:rsidP="00583116">
      <w:pPr>
        <w:pStyle w:val="Heading-DIVISION"/>
      </w:pPr>
      <w:bookmarkStart w:id="50" w:name="_Toc192299533"/>
      <w:bookmarkStart w:id="51" w:name="_Toc379885398"/>
      <w:r>
        <w:t>Division 2—Performance statement</w:t>
      </w:r>
      <w:bookmarkEnd w:id="50"/>
      <w:bookmarkEnd w:id="51"/>
    </w:p>
    <w:p w:rsidR="00595BE0" w:rsidRDefault="00583116" w:rsidP="00583116">
      <w:pPr>
        <w:pStyle w:val="DraftHeading1"/>
        <w:tabs>
          <w:tab w:val="right" w:pos="680"/>
        </w:tabs>
        <w:ind w:left="850" w:hanging="850"/>
      </w:pPr>
      <w:bookmarkStart w:id="52" w:name="_Toc192299535"/>
      <w:bookmarkStart w:id="53" w:name="_Toc192299537"/>
      <w:r>
        <w:rPr>
          <w:iCs/>
        </w:rPr>
        <w:tab/>
      </w:r>
      <w:bookmarkStart w:id="54" w:name="_Toc379885399"/>
      <w:r w:rsidR="003D02D9" w:rsidRPr="00583116">
        <w:rPr>
          <w:iCs/>
        </w:rPr>
        <w:t>15</w:t>
      </w:r>
      <w:r w:rsidR="003D02D9">
        <w:rPr>
          <w:iCs/>
        </w:rPr>
        <w:tab/>
      </w:r>
      <w:bookmarkEnd w:id="52"/>
      <w:r w:rsidR="003D02D9">
        <w:t>Performance indicators</w:t>
      </w:r>
      <w:bookmarkEnd w:id="54"/>
    </w:p>
    <w:p w:rsidR="003D02D9" w:rsidRDefault="00583116" w:rsidP="00583116">
      <w:pPr>
        <w:pStyle w:val="DraftHeading2"/>
        <w:tabs>
          <w:tab w:val="right" w:pos="1247"/>
        </w:tabs>
        <w:ind w:left="1361" w:hanging="1361"/>
      </w:pPr>
      <w:r>
        <w:tab/>
      </w:r>
      <w:r w:rsidR="003D02D9" w:rsidRPr="00583116">
        <w:t>(1)</w:t>
      </w:r>
      <w:r w:rsidR="003D02D9">
        <w:tab/>
        <w:t>For the purposes of section 131(4)(a)(i) of the Act, the prescribed indicators of service performance and the prescribed measures relating to those indicators are set out in Part 2 of Schedule 3.</w:t>
      </w:r>
    </w:p>
    <w:p w:rsidR="003D02D9" w:rsidRDefault="00583116" w:rsidP="00583116">
      <w:pPr>
        <w:pStyle w:val="DraftHeading2"/>
        <w:tabs>
          <w:tab w:val="right" w:pos="1247"/>
        </w:tabs>
        <w:ind w:left="1361" w:hanging="1361"/>
      </w:pPr>
      <w:r>
        <w:tab/>
      </w:r>
      <w:r w:rsidR="003D02D9" w:rsidRPr="00583116">
        <w:t>(2)</w:t>
      </w:r>
      <w:r w:rsidR="003D02D9">
        <w:tab/>
        <w:t>For the purposes of section 131(4)(a)(ii) of the Act, the prescribed indicators of financial performance and the prescribed measures relating to those indicators are set out in Part 3 of Schedule 3.</w:t>
      </w:r>
    </w:p>
    <w:p w:rsidR="003D02D9" w:rsidRDefault="00583116" w:rsidP="00583116">
      <w:pPr>
        <w:pStyle w:val="DraftHeading2"/>
        <w:tabs>
          <w:tab w:val="right" w:pos="1247"/>
        </w:tabs>
        <w:ind w:left="1361" w:hanging="1361"/>
      </w:pPr>
      <w:r>
        <w:tab/>
      </w:r>
      <w:r w:rsidR="003D02D9" w:rsidRPr="00583116">
        <w:t>(3)</w:t>
      </w:r>
      <w:r w:rsidR="003D02D9">
        <w:tab/>
        <w:t>For the purposes of section 131(4)(a)(iii) of the Act, the prescribed indicators of sustainable capacity performance and the prescribed measures relating to those indicators are set out in Part 4 of Schedule 3.</w:t>
      </w:r>
    </w:p>
    <w:p w:rsidR="00595BE0" w:rsidRDefault="00595BE0" w:rsidP="00595BE0"/>
    <w:p w:rsidR="00595BE0" w:rsidRPr="00595BE0" w:rsidRDefault="00595BE0" w:rsidP="00595BE0"/>
    <w:p w:rsidR="00595BE0" w:rsidRDefault="00583116" w:rsidP="00583116">
      <w:pPr>
        <w:pStyle w:val="DraftHeading1"/>
        <w:tabs>
          <w:tab w:val="right" w:pos="680"/>
        </w:tabs>
        <w:ind w:left="850" w:hanging="850"/>
      </w:pPr>
      <w:r>
        <w:rPr>
          <w:iCs/>
        </w:rPr>
        <w:tab/>
      </w:r>
      <w:bookmarkStart w:id="55" w:name="_Toc379885400"/>
      <w:r w:rsidR="003D02D9" w:rsidRPr="00583116">
        <w:rPr>
          <w:iCs/>
        </w:rPr>
        <w:t>16</w:t>
      </w:r>
      <w:r w:rsidR="003D02D9">
        <w:rPr>
          <w:iCs/>
        </w:rPr>
        <w:tab/>
        <w:t>P</w:t>
      </w:r>
      <w:r w:rsidR="003D02D9">
        <w:t>erformance results</w:t>
      </w:r>
      <w:bookmarkEnd w:id="55"/>
    </w:p>
    <w:p w:rsidR="003D02D9" w:rsidRDefault="00583116" w:rsidP="00583116">
      <w:pPr>
        <w:pStyle w:val="DraftHeading2"/>
        <w:tabs>
          <w:tab w:val="right" w:pos="1247"/>
        </w:tabs>
        <w:ind w:left="1361" w:hanging="1361"/>
      </w:pPr>
      <w:r>
        <w:rPr>
          <w:iCs/>
        </w:rPr>
        <w:tab/>
      </w:r>
      <w:r w:rsidR="00F119A4" w:rsidRPr="00583116">
        <w:rPr>
          <w:iCs/>
        </w:rPr>
        <w:t>(1)</w:t>
      </w:r>
      <w:r w:rsidR="00F119A4">
        <w:rPr>
          <w:iCs/>
        </w:rPr>
        <w:tab/>
      </w:r>
      <w:r w:rsidR="003D02D9">
        <w:t xml:space="preserve">For the purposes of section 131(4)(a)(v) of the Act, the performance statement must contain the results achieved in the preceding 3 financial years </w:t>
      </w:r>
      <w:r w:rsidR="003D02D9">
        <w:lastRenderedPageBreak/>
        <w:t>that correspond to the resu</w:t>
      </w:r>
      <w:r w:rsidR="00595BE0">
        <w:t>lts referred to in section </w:t>
      </w:r>
      <w:r w:rsidR="003D02D9">
        <w:t>131(4)(a)(iv).</w:t>
      </w:r>
    </w:p>
    <w:p w:rsidR="003D02D9" w:rsidRDefault="00583116" w:rsidP="00583116">
      <w:pPr>
        <w:pStyle w:val="DraftHeading2"/>
        <w:tabs>
          <w:tab w:val="right" w:pos="1247"/>
        </w:tabs>
        <w:ind w:left="1361" w:hanging="1361"/>
      </w:pPr>
      <w:r>
        <w:rPr>
          <w:iCs/>
        </w:rPr>
        <w:tab/>
      </w:r>
      <w:r w:rsidR="00F119A4" w:rsidRPr="00583116">
        <w:rPr>
          <w:iCs/>
        </w:rPr>
        <w:t>(2)</w:t>
      </w:r>
      <w:r w:rsidR="00F119A4">
        <w:rPr>
          <w:iCs/>
        </w:rPr>
        <w:tab/>
      </w:r>
      <w:r w:rsidR="003D02D9">
        <w:t>For the purposes of section 131(4)(a)(v) of the Act, the performance statement must contain the results forecast by the Council</w:t>
      </w:r>
      <w:r w:rsidR="00B25E40">
        <w:t>'</w:t>
      </w:r>
      <w:r w:rsidR="003D02D9">
        <w:t>s Strategic Resource Plan to be achieved in relation to the performance indicators and measures referred to in section 131(4)(a)(ii) of the Act.</w:t>
      </w:r>
    </w:p>
    <w:p w:rsidR="003D02D9" w:rsidRDefault="00583116" w:rsidP="00583116">
      <w:pPr>
        <w:pStyle w:val="DraftHeading1"/>
        <w:tabs>
          <w:tab w:val="right" w:pos="680"/>
        </w:tabs>
        <w:ind w:left="850" w:hanging="850"/>
      </w:pPr>
      <w:r>
        <w:rPr>
          <w:iCs/>
        </w:rPr>
        <w:tab/>
      </w:r>
      <w:bookmarkStart w:id="56" w:name="_Toc379885401"/>
      <w:r w:rsidR="003D02D9" w:rsidRPr="00583116">
        <w:rPr>
          <w:iCs/>
        </w:rPr>
        <w:t>17</w:t>
      </w:r>
      <w:r w:rsidR="003D02D9">
        <w:rPr>
          <w:iCs/>
        </w:rPr>
        <w:tab/>
      </w:r>
      <w:r w:rsidR="003D02D9">
        <w:t>Other information to be included</w:t>
      </w:r>
      <w:bookmarkEnd w:id="56"/>
    </w:p>
    <w:p w:rsidR="003D02D9" w:rsidRDefault="00583116" w:rsidP="00583116">
      <w:pPr>
        <w:pStyle w:val="DraftHeading2"/>
        <w:tabs>
          <w:tab w:val="right" w:pos="1247"/>
        </w:tabs>
        <w:ind w:left="1361" w:hanging="1361"/>
      </w:pPr>
      <w:r>
        <w:rPr>
          <w:iCs/>
        </w:rPr>
        <w:tab/>
      </w:r>
      <w:r w:rsidR="00F119A4" w:rsidRPr="00583116">
        <w:rPr>
          <w:iCs/>
        </w:rPr>
        <w:t>(1)</w:t>
      </w:r>
      <w:r w:rsidR="00F119A4">
        <w:rPr>
          <w:iCs/>
        </w:rPr>
        <w:tab/>
      </w:r>
      <w:r w:rsidR="003D02D9">
        <w:t>F</w:t>
      </w:r>
      <w:r w:rsidR="003D02D9" w:rsidRPr="003B3670">
        <w:t>or the purposes of section 13</w:t>
      </w:r>
      <w:r w:rsidR="003D02D9">
        <w:t>1</w:t>
      </w:r>
      <w:r w:rsidR="003D02D9" w:rsidRPr="003B3670">
        <w:t>(4)(a)(v) of the Act, the performance statement must contain a description of the municipal district, including its size, location and population.</w:t>
      </w:r>
    </w:p>
    <w:p w:rsidR="003D02D9" w:rsidRDefault="00583116" w:rsidP="00583116">
      <w:pPr>
        <w:pStyle w:val="DraftHeading2"/>
        <w:tabs>
          <w:tab w:val="right" w:pos="1247"/>
        </w:tabs>
        <w:ind w:left="1361" w:hanging="1361"/>
      </w:pPr>
      <w:r>
        <w:rPr>
          <w:iCs/>
        </w:rPr>
        <w:tab/>
      </w:r>
      <w:r w:rsidR="00F119A4" w:rsidRPr="00583116">
        <w:rPr>
          <w:iCs/>
        </w:rPr>
        <w:t>(2)</w:t>
      </w:r>
      <w:r w:rsidR="00F119A4">
        <w:rPr>
          <w:iCs/>
        </w:rPr>
        <w:tab/>
      </w:r>
      <w:r w:rsidR="003D02D9">
        <w:t>F</w:t>
      </w:r>
      <w:r w:rsidR="003D02D9" w:rsidRPr="003B3670">
        <w:t>or the purposes of section 131(4)(a)(v) of the Act, the performance statement must contain an explanation of any material variations in the results contained in the performan</w:t>
      </w:r>
      <w:r w:rsidR="003D02D9">
        <w:t>ce statement under section 131(</w:t>
      </w:r>
      <w:r w:rsidR="00A64A68">
        <w:t>4</w:t>
      </w:r>
      <w:r w:rsidR="003D02D9">
        <w:t>)(a)(iv) of the Act and the corresponding re</w:t>
      </w:r>
      <w:r w:rsidR="00595BE0">
        <w:t>sults referred to in regulation </w:t>
      </w:r>
      <w:r w:rsidR="003D02D9">
        <w:t>16</w:t>
      </w:r>
      <w:r w:rsidR="003D02D9" w:rsidRPr="003B3670">
        <w:t>(1).</w:t>
      </w:r>
    </w:p>
    <w:p w:rsidR="003D02D9" w:rsidRDefault="00583116" w:rsidP="00583116">
      <w:pPr>
        <w:pStyle w:val="DraftHeading2"/>
        <w:tabs>
          <w:tab w:val="right" w:pos="1247"/>
        </w:tabs>
        <w:ind w:left="1361" w:hanging="1361"/>
      </w:pPr>
      <w:r>
        <w:rPr>
          <w:iCs/>
        </w:rPr>
        <w:tab/>
      </w:r>
      <w:r w:rsidR="00F119A4" w:rsidRPr="00583116">
        <w:rPr>
          <w:iCs/>
        </w:rPr>
        <w:t>(3)</w:t>
      </w:r>
      <w:r w:rsidR="00F119A4">
        <w:rPr>
          <w:iCs/>
        </w:rPr>
        <w:tab/>
      </w:r>
      <w:r w:rsidR="003D02D9">
        <w:t>F</w:t>
      </w:r>
      <w:r w:rsidR="003D02D9" w:rsidRPr="00316FBE">
        <w:t>or the purposes of section 131(4)(a)(v) of the Act, the performance statement must contain an explanation of any material variations in the results contained in the performan</w:t>
      </w:r>
      <w:r w:rsidR="003D02D9">
        <w:t>ce statement under section 131(</w:t>
      </w:r>
      <w:r w:rsidR="00A64A68">
        <w:t>4</w:t>
      </w:r>
      <w:r w:rsidR="003D02D9">
        <w:t>)(a)(ii) of the Act and the forecast results referred to in regulation 16</w:t>
      </w:r>
      <w:r w:rsidR="003D02D9" w:rsidRPr="00316FBE">
        <w:t>(2).</w:t>
      </w:r>
    </w:p>
    <w:p w:rsidR="00595BE0" w:rsidRDefault="00595BE0" w:rsidP="00595BE0"/>
    <w:p w:rsidR="00595BE0" w:rsidRDefault="00595BE0" w:rsidP="00595BE0"/>
    <w:p w:rsidR="00595BE0" w:rsidRDefault="00595BE0" w:rsidP="00595BE0"/>
    <w:p w:rsidR="00595BE0" w:rsidRPr="00595BE0" w:rsidRDefault="00595BE0" w:rsidP="00595BE0"/>
    <w:p w:rsidR="00595BE0" w:rsidRDefault="00583116" w:rsidP="00583116">
      <w:pPr>
        <w:pStyle w:val="DraftHeading1"/>
        <w:tabs>
          <w:tab w:val="right" w:pos="680"/>
        </w:tabs>
        <w:ind w:left="850" w:hanging="850"/>
      </w:pPr>
      <w:r>
        <w:rPr>
          <w:iCs/>
        </w:rPr>
        <w:tab/>
      </w:r>
      <w:bookmarkStart w:id="57" w:name="_Toc379885402"/>
      <w:r w:rsidR="003D02D9" w:rsidRPr="00583116">
        <w:rPr>
          <w:iCs/>
        </w:rPr>
        <w:t>18</w:t>
      </w:r>
      <w:r w:rsidR="003D02D9">
        <w:rPr>
          <w:iCs/>
        </w:rPr>
        <w:tab/>
      </w:r>
      <w:r w:rsidR="003D02D9">
        <w:t>Certification of performance statement</w:t>
      </w:r>
      <w:bookmarkEnd w:id="57"/>
    </w:p>
    <w:bookmarkEnd w:id="53"/>
    <w:p w:rsidR="003D02D9" w:rsidRPr="00935767" w:rsidRDefault="00583116" w:rsidP="00583116">
      <w:pPr>
        <w:pStyle w:val="DraftHeading2"/>
        <w:tabs>
          <w:tab w:val="right" w:pos="1247"/>
        </w:tabs>
        <w:ind w:left="1361" w:hanging="1361"/>
      </w:pPr>
      <w:r>
        <w:rPr>
          <w:iCs/>
        </w:rPr>
        <w:tab/>
      </w:r>
      <w:r w:rsidR="00F119A4" w:rsidRPr="00583116">
        <w:rPr>
          <w:iCs/>
        </w:rPr>
        <w:t>(1)</w:t>
      </w:r>
      <w:r w:rsidR="00F119A4">
        <w:rPr>
          <w:iCs/>
        </w:rPr>
        <w:tab/>
      </w:r>
      <w:r w:rsidR="003D02D9" w:rsidRPr="00935767">
        <w:t>For the purposes of section 132(</w:t>
      </w:r>
      <w:r w:rsidR="003D02D9">
        <w:t>5</w:t>
      </w:r>
      <w:r w:rsidR="003D02D9" w:rsidRPr="00935767">
        <w:t>)(b) of the Act, a performance statement included in a Council</w:t>
      </w:r>
      <w:r w:rsidR="00B25E40">
        <w:t>'</w:t>
      </w:r>
      <w:r w:rsidR="003D02D9" w:rsidRPr="00935767">
        <w:t>s annual report must be certified by</w:t>
      </w:r>
      <w:r w:rsidR="00F119A4">
        <w:t>—</w:t>
      </w:r>
    </w:p>
    <w:p w:rsidR="003D02D9" w:rsidRPr="00935767" w:rsidRDefault="00583116" w:rsidP="00583116">
      <w:pPr>
        <w:pStyle w:val="DraftHeading3"/>
        <w:tabs>
          <w:tab w:val="right" w:pos="1757"/>
        </w:tabs>
        <w:ind w:left="1871" w:hanging="1871"/>
      </w:pPr>
      <w:r>
        <w:lastRenderedPageBreak/>
        <w:tab/>
      </w:r>
      <w:r w:rsidR="003D02D9" w:rsidRPr="00583116">
        <w:t>(a)</w:t>
      </w:r>
      <w:r w:rsidR="003D02D9">
        <w:tab/>
      </w:r>
      <w:r w:rsidR="003D02D9" w:rsidRPr="00935767">
        <w:t>the Chief Execut</w:t>
      </w:r>
      <w:r w:rsidR="00F119A4">
        <w:t>ive Officer of the Council; and</w:t>
      </w:r>
    </w:p>
    <w:p w:rsidR="003D02D9" w:rsidRPr="00935767" w:rsidRDefault="00583116" w:rsidP="00583116">
      <w:pPr>
        <w:pStyle w:val="DraftHeading3"/>
        <w:tabs>
          <w:tab w:val="right" w:pos="1757"/>
        </w:tabs>
        <w:ind w:left="1871" w:hanging="1871"/>
      </w:pPr>
      <w:r>
        <w:tab/>
      </w:r>
      <w:r w:rsidR="003D02D9" w:rsidRPr="00583116">
        <w:t>(b)</w:t>
      </w:r>
      <w:r w:rsidR="003D02D9">
        <w:tab/>
      </w:r>
      <w:r w:rsidR="003D02D9" w:rsidRPr="00935767">
        <w:t>the Principal Acc</w:t>
      </w:r>
      <w:r w:rsidR="00F119A4">
        <w:t>ounting Officer of the Council.</w:t>
      </w:r>
    </w:p>
    <w:p w:rsidR="003D02D9" w:rsidRDefault="00583116" w:rsidP="00583116">
      <w:pPr>
        <w:pStyle w:val="DraftHeading2"/>
        <w:tabs>
          <w:tab w:val="right" w:pos="1247"/>
        </w:tabs>
        <w:ind w:left="1361" w:hanging="1361"/>
      </w:pPr>
      <w:r>
        <w:rPr>
          <w:iCs/>
        </w:rPr>
        <w:tab/>
      </w:r>
      <w:r w:rsidR="00F119A4" w:rsidRPr="00583116">
        <w:rPr>
          <w:iCs/>
        </w:rPr>
        <w:t>(2)</w:t>
      </w:r>
      <w:r w:rsidR="00F119A4">
        <w:rPr>
          <w:iCs/>
        </w:rPr>
        <w:tab/>
      </w:r>
      <w:r w:rsidR="003D02D9" w:rsidRPr="00935767">
        <w:t>For the purposes of section 132(</w:t>
      </w:r>
      <w:r w:rsidR="003D02D9">
        <w:t>5</w:t>
      </w:r>
      <w:r w:rsidR="003D02D9" w:rsidRPr="00935767">
        <w:t>) of the Act, a performance statement included in a Council</w:t>
      </w:r>
      <w:r w:rsidR="00B25E40">
        <w:t>'</w:t>
      </w:r>
      <w:r w:rsidR="003D02D9" w:rsidRPr="00935767">
        <w:t>s annual report must be certified as follows</w:t>
      </w:r>
      <w:r w:rsidR="00B25E40">
        <w:t>—</w:t>
      </w:r>
    </w:p>
    <w:p w:rsidR="003D02D9" w:rsidRDefault="003D02D9" w:rsidP="00583116">
      <w:pPr>
        <w:pStyle w:val="BodyParagraph"/>
      </w:pPr>
      <w:r>
        <w:t xml:space="preserve">"In my opinion, the accompanying performance statement has been prepared in accordance with the </w:t>
      </w:r>
      <w:r>
        <w:rPr>
          <w:b/>
          <w:bCs/>
        </w:rPr>
        <w:t>Local Government Act 1989</w:t>
      </w:r>
      <w:r>
        <w:t xml:space="preserve"> and the Local Government (</w:t>
      </w:r>
      <w:r w:rsidR="00A64A68">
        <w:t>Planning</w:t>
      </w:r>
      <w:r>
        <w:t xml:space="preserve"> </w:t>
      </w:r>
      <w:r w:rsidRPr="00C553ED">
        <w:t>and Reporting) Regulations 2014</w:t>
      </w:r>
      <w:r>
        <w:t>.</w:t>
      </w:r>
    </w:p>
    <w:p w:rsidR="003D02D9" w:rsidRDefault="003D02D9" w:rsidP="00583116">
      <w:pPr>
        <w:pStyle w:val="BodyParagraphSub"/>
      </w:pPr>
      <w:r>
        <w:t>Principal Accounting Officer</w:t>
      </w:r>
    </w:p>
    <w:p w:rsidR="003D02D9" w:rsidRDefault="003D02D9" w:rsidP="00583116">
      <w:pPr>
        <w:pStyle w:val="BodyParagraphSub"/>
      </w:pPr>
      <w:r>
        <w:t>(</w:t>
      </w:r>
      <w:r w:rsidRPr="00583116">
        <w:rPr>
          <w:i/>
        </w:rPr>
        <w:t>Name</w:t>
      </w:r>
      <w:r>
        <w:t>) (</w:t>
      </w:r>
      <w:r w:rsidRPr="00583116">
        <w:rPr>
          <w:i/>
        </w:rPr>
        <w:t>Qualifications</w:t>
      </w:r>
      <w:r>
        <w:t xml:space="preserve"> (</w:t>
      </w:r>
      <w:r w:rsidRPr="00583116">
        <w:rPr>
          <w:i/>
        </w:rPr>
        <w:t>if any</w:t>
      </w:r>
      <w:r>
        <w:t>))</w:t>
      </w:r>
    </w:p>
    <w:p w:rsidR="003D02D9" w:rsidRDefault="003D02D9" w:rsidP="00583116">
      <w:pPr>
        <w:pStyle w:val="BodyParagraphSub"/>
      </w:pPr>
      <w:r>
        <w:t>Dated:</w:t>
      </w:r>
    </w:p>
    <w:p w:rsidR="003D02D9" w:rsidRDefault="003D02D9" w:rsidP="00583116">
      <w:pPr>
        <w:pStyle w:val="BodyParagraphSub"/>
      </w:pPr>
      <w:r>
        <w:t xml:space="preserve">In our opinion, the accompanying performance statement of the </w:t>
      </w:r>
      <w:r w:rsidRPr="00634F78">
        <w:rPr>
          <w:i/>
        </w:rPr>
        <w:t>[</w:t>
      </w:r>
      <w:r>
        <w:rPr>
          <w:i/>
        </w:rPr>
        <w:t>Council n</w:t>
      </w:r>
      <w:r w:rsidRPr="00634F78">
        <w:rPr>
          <w:i/>
        </w:rPr>
        <w:t>ame]</w:t>
      </w:r>
      <w:r>
        <w:t xml:space="preserve"> for the year ended 30 June 20</w:t>
      </w:r>
      <w:r w:rsidR="00F264CA">
        <w:rPr>
          <w:i/>
        </w:rPr>
        <w:t> </w:t>
      </w:r>
      <w:r>
        <w:rPr>
          <w:i/>
        </w:rPr>
        <w:t>[y</w:t>
      </w:r>
      <w:r w:rsidRPr="00E6144A">
        <w:rPr>
          <w:i/>
        </w:rPr>
        <w:t>ear]</w:t>
      </w:r>
      <w:r>
        <w:rPr>
          <w:i/>
        </w:rPr>
        <w:t xml:space="preserve"> </w:t>
      </w:r>
      <w:r>
        <w:t>presents fairly the results of Council</w:t>
      </w:r>
      <w:r w:rsidR="00B25E40">
        <w:t>'</w:t>
      </w:r>
      <w:r>
        <w:t xml:space="preserve">s performance in accordance with the </w:t>
      </w:r>
      <w:r>
        <w:rPr>
          <w:b/>
          <w:bCs/>
        </w:rPr>
        <w:t>Local Government Act 1989</w:t>
      </w:r>
      <w:r>
        <w:t xml:space="preserve"> and the Local Government (</w:t>
      </w:r>
      <w:r w:rsidR="00A64A68">
        <w:t xml:space="preserve">Planning </w:t>
      </w:r>
      <w:r w:rsidRPr="00C553ED">
        <w:t>and Reporting) Regulations 2014</w:t>
      </w:r>
      <w:r>
        <w:t>.</w:t>
      </w:r>
    </w:p>
    <w:p w:rsidR="003D02D9" w:rsidRDefault="003D02D9" w:rsidP="00583116">
      <w:pPr>
        <w:pStyle w:val="BodyParagraphSub"/>
      </w:pPr>
      <w:r>
        <w:t>The performance statement contains the relevant performance indicators, measures and results in relation to service performance, financial perfor</w:t>
      </w:r>
      <w:r w:rsidR="00583116">
        <w:t>mance and sustainable capacity.</w:t>
      </w:r>
    </w:p>
    <w:p w:rsidR="00A82E4F" w:rsidRPr="00A82E4F" w:rsidRDefault="00A82E4F" w:rsidP="00A82E4F"/>
    <w:p w:rsidR="003D02D9" w:rsidRDefault="003D02D9" w:rsidP="00583116">
      <w:pPr>
        <w:pStyle w:val="BodyParagraphSub"/>
      </w:pPr>
      <w:r>
        <w:t>At the date of signing, we are not aware of any circumstances that would render any particulars in the performance statement to be misleading or inaccurate.</w:t>
      </w:r>
    </w:p>
    <w:p w:rsidR="003D02D9" w:rsidRDefault="003D02D9" w:rsidP="00583116">
      <w:pPr>
        <w:pStyle w:val="BodyParagraphSub"/>
        <w:rPr>
          <w:i/>
          <w:iCs/>
        </w:rPr>
      </w:pPr>
      <w:r>
        <w:lastRenderedPageBreak/>
        <w:t>We have been authorised by the Council and by the Local Government (</w:t>
      </w:r>
      <w:r w:rsidR="00A64A68">
        <w:t xml:space="preserve">Planning </w:t>
      </w:r>
      <w:r>
        <w:t>and Reporting) Regulations 2014 to certify this performance statement in its final form</w:t>
      </w:r>
      <w:r>
        <w:rPr>
          <w:i/>
          <w:iCs/>
        </w:rPr>
        <w:t>.</w:t>
      </w:r>
    </w:p>
    <w:p w:rsidR="003D02D9" w:rsidRDefault="003D02D9" w:rsidP="00583116">
      <w:pPr>
        <w:pStyle w:val="BodyParagraphSub"/>
      </w:pPr>
      <w:r>
        <w:t>Councillor</w:t>
      </w:r>
    </w:p>
    <w:p w:rsidR="003D02D9" w:rsidRDefault="003D02D9" w:rsidP="00583116">
      <w:pPr>
        <w:pStyle w:val="BodyParagraphSub"/>
      </w:pPr>
      <w:r>
        <w:t>(</w:t>
      </w:r>
      <w:r w:rsidRPr="00595BE0">
        <w:rPr>
          <w:i/>
        </w:rPr>
        <w:t>Name</w:t>
      </w:r>
      <w:r>
        <w:t>)</w:t>
      </w:r>
    </w:p>
    <w:p w:rsidR="003D02D9" w:rsidRDefault="003D02D9" w:rsidP="00583116">
      <w:pPr>
        <w:pStyle w:val="BodyParagraphSub"/>
      </w:pPr>
      <w:r>
        <w:t>Dated:</w:t>
      </w:r>
    </w:p>
    <w:p w:rsidR="003D02D9" w:rsidRDefault="003D02D9" w:rsidP="00583116">
      <w:pPr>
        <w:pStyle w:val="BodyParagraphSub"/>
      </w:pPr>
      <w:r>
        <w:t>Councillor</w:t>
      </w:r>
    </w:p>
    <w:p w:rsidR="003D02D9" w:rsidRDefault="003D02D9" w:rsidP="00583116">
      <w:pPr>
        <w:pStyle w:val="BodyParagraphSub"/>
      </w:pPr>
      <w:r>
        <w:t>(</w:t>
      </w:r>
      <w:r w:rsidRPr="00595BE0">
        <w:rPr>
          <w:i/>
        </w:rPr>
        <w:t>Name</w:t>
      </w:r>
      <w:r>
        <w:t>)</w:t>
      </w:r>
    </w:p>
    <w:p w:rsidR="003D02D9" w:rsidRDefault="003D02D9" w:rsidP="00583116">
      <w:pPr>
        <w:pStyle w:val="BodyParagraphSub"/>
      </w:pPr>
      <w:r>
        <w:t>Dated:</w:t>
      </w:r>
    </w:p>
    <w:p w:rsidR="003D02D9" w:rsidRDefault="003D02D9" w:rsidP="00583116">
      <w:pPr>
        <w:pStyle w:val="BodyParagraphSub"/>
      </w:pPr>
      <w:r>
        <w:t>Chief Executive Officer</w:t>
      </w:r>
    </w:p>
    <w:p w:rsidR="003D02D9" w:rsidRDefault="003D02D9" w:rsidP="00583116">
      <w:pPr>
        <w:pStyle w:val="BodyParagraphSub"/>
      </w:pPr>
      <w:r>
        <w:t>(</w:t>
      </w:r>
      <w:r w:rsidRPr="00595BE0">
        <w:rPr>
          <w:i/>
        </w:rPr>
        <w:t>Name</w:t>
      </w:r>
      <w:r>
        <w:t>)</w:t>
      </w:r>
    </w:p>
    <w:p w:rsidR="003D02D9" w:rsidRDefault="003D02D9" w:rsidP="00583116">
      <w:pPr>
        <w:pStyle w:val="BodyParagraphSub"/>
      </w:pPr>
      <w:r>
        <w:t>Dated:".</w:t>
      </w:r>
    </w:p>
    <w:p w:rsidR="003D02D9" w:rsidRDefault="003D02D9" w:rsidP="00595BE0">
      <w:pPr>
        <w:pStyle w:val="Heading-DIVISION"/>
      </w:pPr>
      <w:bookmarkStart w:id="58" w:name="_Toc379885403"/>
      <w:bookmarkStart w:id="59" w:name="_Toc192299538"/>
      <w:r>
        <w:t>Division 3—Financial statements</w:t>
      </w:r>
      <w:bookmarkEnd w:id="58"/>
    </w:p>
    <w:p w:rsidR="00595BE0" w:rsidRDefault="00595BE0" w:rsidP="00595BE0">
      <w:pPr>
        <w:pStyle w:val="DraftHeading1"/>
        <w:tabs>
          <w:tab w:val="right" w:pos="680"/>
        </w:tabs>
        <w:ind w:left="850" w:hanging="850"/>
      </w:pPr>
      <w:r>
        <w:tab/>
      </w:r>
      <w:bookmarkStart w:id="60" w:name="_Toc379885404"/>
      <w:r w:rsidR="003D02D9" w:rsidRPr="00595BE0">
        <w:t>19</w:t>
      </w:r>
      <w:r w:rsidR="003D02D9">
        <w:tab/>
        <w:t>The financial statements</w:t>
      </w:r>
      <w:bookmarkEnd w:id="60"/>
    </w:p>
    <w:p w:rsidR="003D02D9" w:rsidRDefault="003D02D9" w:rsidP="00595BE0">
      <w:pPr>
        <w:pStyle w:val="BodySectionSub"/>
      </w:pPr>
      <w:r w:rsidRPr="006B7D14">
        <w:t xml:space="preserve">For the purposes of section </w:t>
      </w:r>
      <w:r>
        <w:t>131</w:t>
      </w:r>
      <w:r w:rsidRPr="006B7D14">
        <w:t>(</w:t>
      </w:r>
      <w:r>
        <w:t>5</w:t>
      </w:r>
      <w:r w:rsidRPr="006B7D14">
        <w:t>)</w:t>
      </w:r>
      <w:r>
        <w:t xml:space="preserve"> </w:t>
      </w:r>
      <w:r w:rsidRPr="006B7D14">
        <w:t xml:space="preserve">of the Act, the financial statements </w:t>
      </w:r>
      <w:r>
        <w:t>contained</w:t>
      </w:r>
      <w:r w:rsidRPr="006B7D14">
        <w:t xml:space="preserve"> in a</w:t>
      </w:r>
      <w:r>
        <w:t xml:space="preserve">n annual report </w:t>
      </w:r>
      <w:r w:rsidRPr="006B7D14">
        <w:t>must</w:t>
      </w:r>
      <w:r w:rsidR="00F119A4">
        <w:t>—</w:t>
      </w:r>
    </w:p>
    <w:p w:rsidR="003D02D9" w:rsidRDefault="00595BE0" w:rsidP="00595BE0">
      <w:pPr>
        <w:pStyle w:val="DraftHeading3"/>
        <w:tabs>
          <w:tab w:val="right" w:pos="1757"/>
        </w:tabs>
        <w:ind w:left="1871" w:hanging="1871"/>
      </w:pPr>
      <w:r>
        <w:tab/>
      </w:r>
      <w:r w:rsidR="003D02D9" w:rsidRPr="00595BE0">
        <w:t>(a)</w:t>
      </w:r>
      <w:r w:rsidR="00F119A4">
        <w:tab/>
      </w:r>
      <w:r w:rsidR="003D02D9" w:rsidRPr="006B7D14">
        <w:t xml:space="preserve">contain </w:t>
      </w:r>
      <w:r w:rsidR="003D02D9">
        <w:t xml:space="preserve">a </w:t>
      </w:r>
      <w:r w:rsidR="003D02D9" w:rsidRPr="006B7D14">
        <w:t>statement of capital works for the financial year</w:t>
      </w:r>
      <w:r w:rsidR="003D02D9">
        <w:t xml:space="preserve"> </w:t>
      </w:r>
      <w:r w:rsidR="003D02D9" w:rsidRPr="006B7D14">
        <w:t>to which the financial statements relate</w:t>
      </w:r>
      <w:r w:rsidR="003D02D9">
        <w:t>;</w:t>
      </w:r>
      <w:r w:rsidR="00F119A4">
        <w:t xml:space="preserve"> and</w:t>
      </w:r>
    </w:p>
    <w:p w:rsidR="003D02D9" w:rsidRDefault="00595BE0" w:rsidP="00595BE0">
      <w:pPr>
        <w:pStyle w:val="DraftHeading3"/>
        <w:tabs>
          <w:tab w:val="right" w:pos="1757"/>
        </w:tabs>
        <w:ind w:left="1871" w:hanging="1871"/>
      </w:pPr>
      <w:r>
        <w:tab/>
      </w:r>
      <w:r w:rsidR="003D02D9" w:rsidRPr="00595BE0">
        <w:t>(b)</w:t>
      </w:r>
      <w:r w:rsidR="00F119A4">
        <w:tab/>
      </w:r>
      <w:r w:rsidR="003D02D9">
        <w:t xml:space="preserve">be prepared in accordance with the </w:t>
      </w:r>
      <w:r w:rsidR="003D02D9">
        <w:rPr>
          <w:bCs/>
        </w:rPr>
        <w:t>Local Government Model Financial Report</w:t>
      </w:r>
      <w:r w:rsidR="00F119A4">
        <w:t>.</w:t>
      </w:r>
    </w:p>
    <w:p w:rsidR="00595BE0" w:rsidRDefault="00595BE0" w:rsidP="00595BE0"/>
    <w:p w:rsidR="00595BE0" w:rsidRPr="00595BE0" w:rsidRDefault="00595BE0" w:rsidP="00595BE0"/>
    <w:p w:rsidR="00595BE0" w:rsidRDefault="00595BE0" w:rsidP="00595BE0">
      <w:pPr>
        <w:pStyle w:val="DraftHeading1"/>
        <w:tabs>
          <w:tab w:val="right" w:pos="680"/>
        </w:tabs>
        <w:ind w:left="850" w:hanging="850"/>
      </w:pPr>
      <w:r>
        <w:rPr>
          <w:iCs/>
        </w:rPr>
        <w:tab/>
      </w:r>
      <w:bookmarkStart w:id="61" w:name="_Toc379885405"/>
      <w:r w:rsidR="003D02D9" w:rsidRPr="00595BE0">
        <w:rPr>
          <w:iCs/>
        </w:rPr>
        <w:t>20</w:t>
      </w:r>
      <w:r w:rsidR="003D02D9">
        <w:rPr>
          <w:iCs/>
        </w:rPr>
        <w:tab/>
      </w:r>
      <w:r w:rsidR="003D02D9">
        <w:t>Other information to be included</w:t>
      </w:r>
      <w:bookmarkEnd w:id="61"/>
    </w:p>
    <w:p w:rsidR="003D02D9" w:rsidRDefault="003D02D9" w:rsidP="00595BE0">
      <w:pPr>
        <w:pStyle w:val="BodySectionSub"/>
      </w:pPr>
      <w:r>
        <w:t>For the purposes of section 131(5) of the Act, the financial statements contained in a Council</w:t>
      </w:r>
      <w:r w:rsidR="00B25E40">
        <w:t>'</w:t>
      </w:r>
      <w:r>
        <w:t xml:space="preserve">s annual report must include as notes the following </w:t>
      </w:r>
      <w:r>
        <w:lastRenderedPageBreak/>
        <w:t>information for the financial year to which the annual report relates—</w:t>
      </w:r>
    </w:p>
    <w:p w:rsidR="003D02D9" w:rsidRDefault="00595BE0" w:rsidP="00595BE0">
      <w:pPr>
        <w:pStyle w:val="DraftHeading3"/>
        <w:tabs>
          <w:tab w:val="right" w:pos="1757"/>
        </w:tabs>
        <w:ind w:left="1871" w:hanging="1871"/>
      </w:pPr>
      <w:r>
        <w:tab/>
      </w:r>
      <w:r w:rsidR="003D02D9" w:rsidRPr="00595BE0">
        <w:t>(a)</w:t>
      </w:r>
      <w:r w:rsidR="003D02D9">
        <w:tab/>
        <w:t>the amounts of money and assets held in trust, the purposes for which they are held and the nature of any restrictions on the way in which the money and assets may be applied;</w:t>
      </w:r>
    </w:p>
    <w:p w:rsidR="003D02D9" w:rsidRDefault="00595BE0" w:rsidP="00595BE0">
      <w:pPr>
        <w:pStyle w:val="DraftHeading3"/>
        <w:tabs>
          <w:tab w:val="right" w:pos="1757"/>
        </w:tabs>
        <w:ind w:left="1871" w:hanging="1871"/>
      </w:pPr>
      <w:r>
        <w:tab/>
      </w:r>
      <w:r w:rsidR="003D02D9" w:rsidRPr="00595BE0">
        <w:t>(b)</w:t>
      </w:r>
      <w:r w:rsidR="003D02D9">
        <w:tab/>
        <w:t xml:space="preserve">a list of grants by </w:t>
      </w:r>
      <w:r w:rsidR="003D02D9" w:rsidRPr="0044380C">
        <w:t>type</w:t>
      </w:r>
      <w:r w:rsidR="003D02D9">
        <w:t xml:space="preserve"> classified separately as</w:t>
      </w:r>
      <w:r w:rsidR="00B25E40">
        <w:t>—</w:t>
      </w:r>
    </w:p>
    <w:p w:rsidR="003D02D9" w:rsidRDefault="00595BE0" w:rsidP="00595BE0">
      <w:pPr>
        <w:pStyle w:val="DraftHeading4"/>
        <w:tabs>
          <w:tab w:val="right" w:pos="2268"/>
        </w:tabs>
        <w:ind w:left="2381" w:hanging="2381"/>
      </w:pPr>
      <w:r>
        <w:tab/>
      </w:r>
      <w:r w:rsidR="003D02D9" w:rsidRPr="00595BE0">
        <w:t>(i)</w:t>
      </w:r>
      <w:r w:rsidR="003D02D9">
        <w:tab/>
        <w:t>recurrent grants used to fund operating expenditure; and</w:t>
      </w:r>
    </w:p>
    <w:p w:rsidR="003D02D9" w:rsidRDefault="00595BE0" w:rsidP="00595BE0">
      <w:pPr>
        <w:pStyle w:val="DraftHeading4"/>
        <w:tabs>
          <w:tab w:val="right" w:pos="2268"/>
        </w:tabs>
        <w:ind w:left="2381" w:hanging="2381"/>
      </w:pPr>
      <w:r>
        <w:tab/>
      </w:r>
      <w:r w:rsidR="003D02D9" w:rsidRPr="00595BE0">
        <w:t>(ii)</w:t>
      </w:r>
      <w:r w:rsidR="003D02D9">
        <w:tab/>
        <w:t>recurrent grants used to fund capital expenditure; and</w:t>
      </w:r>
    </w:p>
    <w:p w:rsidR="003D02D9" w:rsidRDefault="00595BE0" w:rsidP="00595BE0">
      <w:pPr>
        <w:pStyle w:val="DraftHeading4"/>
        <w:tabs>
          <w:tab w:val="right" w:pos="2268"/>
        </w:tabs>
        <w:ind w:left="2381" w:hanging="2381"/>
      </w:pPr>
      <w:r>
        <w:tab/>
      </w:r>
      <w:r w:rsidR="003D02D9" w:rsidRPr="00595BE0">
        <w:t>(iii)</w:t>
      </w:r>
      <w:r w:rsidR="003D02D9">
        <w:tab/>
        <w:t>non-recurrent grants used to fund operating expenditure; and;</w:t>
      </w:r>
    </w:p>
    <w:p w:rsidR="003D02D9" w:rsidRPr="00C81398" w:rsidRDefault="00595BE0" w:rsidP="00595BE0">
      <w:pPr>
        <w:pStyle w:val="DraftHeading4"/>
        <w:tabs>
          <w:tab w:val="right" w:pos="2268"/>
        </w:tabs>
        <w:ind w:left="2381" w:hanging="2381"/>
      </w:pPr>
      <w:r>
        <w:tab/>
      </w:r>
      <w:r w:rsidR="003D02D9" w:rsidRPr="00595BE0">
        <w:t>(iv)</w:t>
      </w:r>
      <w:r w:rsidR="003D02D9">
        <w:tab/>
        <w:t>non-recurrent grants used to fund capital expenditure:</w:t>
      </w:r>
    </w:p>
    <w:p w:rsidR="003D02D9" w:rsidRDefault="00595BE0" w:rsidP="00595BE0">
      <w:pPr>
        <w:pStyle w:val="DraftHeading3"/>
        <w:tabs>
          <w:tab w:val="right" w:pos="1757"/>
        </w:tabs>
        <w:ind w:left="1871" w:hanging="1871"/>
      </w:pPr>
      <w:r>
        <w:tab/>
      </w:r>
      <w:r w:rsidR="003D02D9" w:rsidRPr="00595BE0">
        <w:t>(c)</w:t>
      </w:r>
      <w:r w:rsidR="003D02D9">
        <w:tab/>
        <w:t>all assets and liabilities committed to joint venture activities;</w:t>
      </w:r>
    </w:p>
    <w:p w:rsidR="003D02D9" w:rsidRDefault="00595BE0" w:rsidP="00595BE0">
      <w:pPr>
        <w:pStyle w:val="DraftHeading3"/>
        <w:tabs>
          <w:tab w:val="right" w:pos="1757"/>
        </w:tabs>
        <w:ind w:left="1871" w:hanging="1871"/>
      </w:pPr>
      <w:r>
        <w:tab/>
      </w:r>
      <w:r w:rsidR="003D02D9" w:rsidRPr="00595BE0">
        <w:t>(d)</w:t>
      </w:r>
      <w:r w:rsidR="003D02D9">
        <w:tab/>
        <w:t xml:space="preserve">a comparison of the </w:t>
      </w:r>
      <w:r w:rsidR="003D02D9" w:rsidRPr="00EA15BF">
        <w:t xml:space="preserve">income and expenditure </w:t>
      </w:r>
      <w:r w:rsidR="003D02D9">
        <w:t>in the financial statements in the annual report with</w:t>
      </w:r>
      <w:r w:rsidR="003D02D9" w:rsidRPr="00EA15BF">
        <w:t xml:space="preserve"> </w:t>
      </w:r>
      <w:r w:rsidR="003D02D9">
        <w:t xml:space="preserve">the </w:t>
      </w:r>
      <w:r w:rsidR="003D02D9" w:rsidRPr="00EA15BF">
        <w:t xml:space="preserve">income and expenditure </w:t>
      </w:r>
      <w:r w:rsidR="003D02D9">
        <w:t>in the financial statements in the budget or revised budget;</w:t>
      </w:r>
    </w:p>
    <w:p w:rsidR="003D02D9" w:rsidRDefault="00595BE0" w:rsidP="00595BE0">
      <w:pPr>
        <w:pStyle w:val="DraftHeading3"/>
        <w:tabs>
          <w:tab w:val="right" w:pos="1757"/>
        </w:tabs>
        <w:ind w:left="1871" w:hanging="1871"/>
      </w:pPr>
      <w:r>
        <w:tab/>
      </w:r>
      <w:r w:rsidR="003D02D9" w:rsidRPr="00595BE0">
        <w:t>(e)</w:t>
      </w:r>
      <w:r w:rsidR="003D02D9">
        <w:tab/>
        <w:t>an explanation of any material variation identified under paragraph (d);</w:t>
      </w:r>
    </w:p>
    <w:p w:rsidR="003D02D9" w:rsidRDefault="00595BE0" w:rsidP="00595BE0">
      <w:pPr>
        <w:pStyle w:val="DraftHeading3"/>
        <w:tabs>
          <w:tab w:val="right" w:pos="1757"/>
        </w:tabs>
        <w:ind w:left="1871" w:hanging="1871"/>
      </w:pPr>
      <w:r>
        <w:tab/>
      </w:r>
      <w:r w:rsidR="003D02D9" w:rsidRPr="00595BE0">
        <w:t>(f)</w:t>
      </w:r>
      <w:r w:rsidR="003D02D9">
        <w:tab/>
        <w:t>a comparison of the capital expenditure in the statement of capital works in the annual report with the capital expenditure in the statement of capital works in the budget or revised budget;</w:t>
      </w:r>
    </w:p>
    <w:p w:rsidR="003D02D9" w:rsidRPr="00C20F5D" w:rsidRDefault="00595BE0" w:rsidP="00595BE0">
      <w:pPr>
        <w:pStyle w:val="DraftHeading3"/>
        <w:tabs>
          <w:tab w:val="right" w:pos="1757"/>
        </w:tabs>
        <w:ind w:left="1871" w:hanging="1871"/>
      </w:pPr>
      <w:r>
        <w:tab/>
      </w:r>
      <w:r w:rsidR="003D02D9" w:rsidRPr="00595BE0">
        <w:t>(g)</w:t>
      </w:r>
      <w:r w:rsidR="003D02D9">
        <w:tab/>
        <w:t>an explanation of any material variation identified under paragraph (f).</w:t>
      </w:r>
    </w:p>
    <w:p w:rsidR="00595BE0" w:rsidRDefault="00595BE0" w:rsidP="00595BE0">
      <w:pPr>
        <w:pStyle w:val="DraftHeading1"/>
        <w:tabs>
          <w:tab w:val="right" w:pos="680"/>
        </w:tabs>
        <w:ind w:left="850" w:hanging="850"/>
      </w:pPr>
      <w:r>
        <w:rPr>
          <w:iCs/>
        </w:rPr>
        <w:tab/>
      </w:r>
      <w:bookmarkStart w:id="62" w:name="_Toc379885406"/>
      <w:r w:rsidR="003D02D9" w:rsidRPr="00595BE0">
        <w:rPr>
          <w:iCs/>
        </w:rPr>
        <w:t>21</w:t>
      </w:r>
      <w:r w:rsidR="003D02D9">
        <w:rPr>
          <w:iCs/>
        </w:rPr>
        <w:tab/>
      </w:r>
      <w:r w:rsidR="003D02D9">
        <w:t>Certification of financial statements</w:t>
      </w:r>
      <w:bookmarkEnd w:id="62"/>
    </w:p>
    <w:p w:rsidR="003D02D9" w:rsidRPr="00935767" w:rsidRDefault="00595BE0" w:rsidP="00595BE0">
      <w:pPr>
        <w:pStyle w:val="DraftHeading2"/>
        <w:tabs>
          <w:tab w:val="right" w:pos="1247"/>
        </w:tabs>
        <w:ind w:left="1361" w:hanging="1361"/>
      </w:pPr>
      <w:r>
        <w:rPr>
          <w:bCs/>
          <w:color w:val="000000"/>
        </w:rPr>
        <w:lastRenderedPageBreak/>
        <w:tab/>
      </w:r>
      <w:r w:rsidRPr="00595BE0">
        <w:rPr>
          <w:bCs/>
          <w:color w:val="000000"/>
        </w:rPr>
        <w:t>(1)</w:t>
      </w:r>
      <w:r>
        <w:rPr>
          <w:bCs/>
          <w:color w:val="000000"/>
        </w:rPr>
        <w:tab/>
      </w:r>
      <w:r w:rsidR="003D02D9" w:rsidRPr="00935767">
        <w:t>For the purposes of sect</w:t>
      </w:r>
      <w:r w:rsidR="003D02D9">
        <w:t>ion 132(5</w:t>
      </w:r>
      <w:r w:rsidR="003D02D9" w:rsidRPr="00935767">
        <w:t xml:space="preserve">)(b) of the Act, </w:t>
      </w:r>
      <w:r w:rsidR="003D02D9">
        <w:t>the financial</w:t>
      </w:r>
      <w:r w:rsidR="003D02D9" w:rsidRPr="00935767">
        <w:t xml:space="preserve"> statement</w:t>
      </w:r>
      <w:r w:rsidR="003D02D9">
        <w:t>s</w:t>
      </w:r>
      <w:r w:rsidR="003D02D9" w:rsidRPr="00935767">
        <w:t xml:space="preserve"> included in a Council</w:t>
      </w:r>
      <w:r w:rsidR="00B25E40">
        <w:t>'</w:t>
      </w:r>
      <w:r w:rsidR="003D02D9" w:rsidRPr="00935767">
        <w:t>s annual report must be certified by</w:t>
      </w:r>
      <w:r w:rsidR="00F119A4">
        <w:t>—</w:t>
      </w:r>
    </w:p>
    <w:p w:rsidR="003D02D9" w:rsidRPr="00935767" w:rsidRDefault="00595BE0" w:rsidP="00595BE0">
      <w:pPr>
        <w:pStyle w:val="DraftHeading3"/>
        <w:tabs>
          <w:tab w:val="right" w:pos="1757"/>
        </w:tabs>
        <w:ind w:left="1871" w:hanging="1871"/>
      </w:pPr>
      <w:r>
        <w:tab/>
      </w:r>
      <w:r w:rsidR="003D02D9" w:rsidRPr="00595BE0">
        <w:t>(a)</w:t>
      </w:r>
      <w:r w:rsidR="003D02D9">
        <w:tab/>
      </w:r>
      <w:r w:rsidR="003D02D9" w:rsidRPr="00935767">
        <w:t>the Chief Execut</w:t>
      </w:r>
      <w:r w:rsidR="00F119A4">
        <w:t>ive Officer of the Council; and</w:t>
      </w:r>
    </w:p>
    <w:p w:rsidR="003D02D9" w:rsidRPr="00935767" w:rsidRDefault="00595BE0" w:rsidP="00595BE0">
      <w:pPr>
        <w:pStyle w:val="DraftHeading3"/>
        <w:tabs>
          <w:tab w:val="right" w:pos="1757"/>
        </w:tabs>
        <w:ind w:left="1871" w:hanging="1871"/>
      </w:pPr>
      <w:r>
        <w:tab/>
      </w:r>
      <w:r w:rsidR="003D02D9" w:rsidRPr="00595BE0">
        <w:t>(b)</w:t>
      </w:r>
      <w:r w:rsidR="003D02D9">
        <w:tab/>
      </w:r>
      <w:r w:rsidR="003D02D9" w:rsidRPr="00935767">
        <w:t>the Principal Acc</w:t>
      </w:r>
      <w:r>
        <w:t>ounting Officer of the Council.</w:t>
      </w:r>
    </w:p>
    <w:p w:rsidR="003D02D9" w:rsidRDefault="00595BE0" w:rsidP="00595BE0">
      <w:pPr>
        <w:pStyle w:val="DraftHeading2"/>
        <w:tabs>
          <w:tab w:val="right" w:pos="1247"/>
        </w:tabs>
        <w:ind w:left="1361" w:hanging="1361"/>
      </w:pPr>
      <w:r>
        <w:tab/>
      </w:r>
      <w:r w:rsidR="003D02D9" w:rsidRPr="00595BE0">
        <w:t>(2)</w:t>
      </w:r>
      <w:r>
        <w:tab/>
      </w:r>
      <w:r w:rsidR="003D02D9" w:rsidRPr="00935767">
        <w:t>F</w:t>
      </w:r>
      <w:r w:rsidR="003D02D9">
        <w:t>or the purposes of section 132(5</w:t>
      </w:r>
      <w:r w:rsidR="003D02D9" w:rsidRPr="00935767">
        <w:t xml:space="preserve">) of the Act, </w:t>
      </w:r>
      <w:r w:rsidR="003D02D9">
        <w:t>the financial</w:t>
      </w:r>
      <w:r w:rsidR="003D02D9" w:rsidRPr="00935767">
        <w:t xml:space="preserve"> statement</w:t>
      </w:r>
      <w:r w:rsidR="003D02D9">
        <w:t>s</w:t>
      </w:r>
      <w:r w:rsidR="003D02D9" w:rsidRPr="00935767">
        <w:t xml:space="preserve"> included in a Council</w:t>
      </w:r>
      <w:r w:rsidR="00B25E40">
        <w:t>'</w:t>
      </w:r>
      <w:r w:rsidR="003D02D9" w:rsidRPr="00935767">
        <w:t>s annual report must be certified as follows</w:t>
      </w:r>
      <w:r w:rsidR="00B25E40">
        <w:t>—</w:t>
      </w:r>
    </w:p>
    <w:p w:rsidR="003D02D9" w:rsidRDefault="003D02D9" w:rsidP="00595BE0">
      <w:pPr>
        <w:pStyle w:val="BodyParagraph"/>
      </w:pPr>
      <w:r>
        <w:t xml:space="preserve">"In my opinion, the accompanying financial statements have been prepared in accordance with the </w:t>
      </w:r>
      <w:r w:rsidRPr="00AF2369">
        <w:rPr>
          <w:b/>
          <w:bCs/>
        </w:rPr>
        <w:t>Local Government Act 1989</w:t>
      </w:r>
      <w:r>
        <w:t>, the Local Government (</w:t>
      </w:r>
      <w:r w:rsidR="005C41FF">
        <w:t xml:space="preserve">Planning </w:t>
      </w:r>
      <w:r w:rsidRPr="00C553ED">
        <w:t>and Reporting) Regulations 2014,</w:t>
      </w:r>
      <w:r>
        <w:t xml:space="preserve"> the Australian Accounting Standards and other mandatory professional reporting requirements.</w:t>
      </w:r>
    </w:p>
    <w:p w:rsidR="003D02D9" w:rsidRDefault="003D02D9" w:rsidP="00595BE0">
      <w:pPr>
        <w:pStyle w:val="BodyParagraphSub"/>
      </w:pPr>
      <w:r>
        <w:t>Principal Accounting Officer</w:t>
      </w:r>
    </w:p>
    <w:p w:rsidR="003D02D9" w:rsidRDefault="003D02D9" w:rsidP="00595BE0">
      <w:pPr>
        <w:pStyle w:val="BodyParagraphSub"/>
      </w:pPr>
      <w:r>
        <w:t>(</w:t>
      </w:r>
      <w:r w:rsidRPr="00595BE0">
        <w:rPr>
          <w:i/>
        </w:rPr>
        <w:t>Name</w:t>
      </w:r>
      <w:r>
        <w:t>) (</w:t>
      </w:r>
      <w:r w:rsidRPr="00595BE0">
        <w:rPr>
          <w:i/>
        </w:rPr>
        <w:t>Qualifications</w:t>
      </w:r>
      <w:r>
        <w:t xml:space="preserve"> (</w:t>
      </w:r>
      <w:r w:rsidRPr="00595BE0">
        <w:rPr>
          <w:i/>
        </w:rPr>
        <w:t>if any</w:t>
      </w:r>
      <w:r>
        <w:t>))</w:t>
      </w:r>
    </w:p>
    <w:p w:rsidR="003D02D9" w:rsidRDefault="003D02D9" w:rsidP="00595BE0">
      <w:pPr>
        <w:pStyle w:val="BodyParagraphSub"/>
      </w:pPr>
      <w:r>
        <w:t>Dated:</w:t>
      </w:r>
    </w:p>
    <w:p w:rsidR="003D02D9" w:rsidRDefault="003D02D9" w:rsidP="00595BE0">
      <w:pPr>
        <w:pStyle w:val="BodyParagraphSub"/>
      </w:pPr>
      <w:r>
        <w:t xml:space="preserve">In our opinion, the accompanying financial statements present fairly the financial transactions of the </w:t>
      </w:r>
      <w:r w:rsidRPr="00E6144A">
        <w:rPr>
          <w:i/>
        </w:rPr>
        <w:t xml:space="preserve">[Council </w:t>
      </w:r>
      <w:r>
        <w:rPr>
          <w:i/>
        </w:rPr>
        <w:t>n</w:t>
      </w:r>
      <w:r w:rsidRPr="00E6144A">
        <w:rPr>
          <w:i/>
        </w:rPr>
        <w:t xml:space="preserve">ame] </w:t>
      </w:r>
      <w:r>
        <w:t>for the year ended 30 June 20</w:t>
      </w:r>
      <w:r w:rsidR="00F264CA">
        <w:t> </w:t>
      </w:r>
      <w:r>
        <w:rPr>
          <w:i/>
        </w:rPr>
        <w:t>[y</w:t>
      </w:r>
      <w:r w:rsidRPr="00E6144A">
        <w:rPr>
          <w:i/>
        </w:rPr>
        <w:t>ear]</w:t>
      </w:r>
      <w:r>
        <w:t xml:space="preserve"> and the financial position of the Council as at that date.</w:t>
      </w:r>
    </w:p>
    <w:p w:rsidR="003D02D9" w:rsidRDefault="003D02D9" w:rsidP="00595BE0">
      <w:pPr>
        <w:pStyle w:val="BodyParagraphSub"/>
      </w:pPr>
      <w:r>
        <w:t>At the date of signing, we are not aware of any circumstances that would render any particulars in the financial statements to be misleading or inaccurate.</w:t>
      </w:r>
    </w:p>
    <w:p w:rsidR="003D02D9" w:rsidRDefault="003D02D9" w:rsidP="00595BE0">
      <w:pPr>
        <w:pStyle w:val="BodyParagraphSub"/>
        <w:rPr>
          <w:i/>
          <w:iCs/>
        </w:rPr>
      </w:pPr>
      <w:r>
        <w:t>We have been authorised by the Council and by the Local Government (</w:t>
      </w:r>
      <w:r w:rsidR="005C41FF">
        <w:t xml:space="preserve">Planning </w:t>
      </w:r>
      <w:r>
        <w:t xml:space="preserve">and Reporting) Regulations </w:t>
      </w:r>
      <w:r>
        <w:lastRenderedPageBreak/>
        <w:t>2014 to certify the financial statements in their final form</w:t>
      </w:r>
      <w:r>
        <w:rPr>
          <w:i/>
          <w:iCs/>
        </w:rPr>
        <w:t>.</w:t>
      </w:r>
    </w:p>
    <w:p w:rsidR="003D02D9" w:rsidRDefault="003D02D9" w:rsidP="00595BE0">
      <w:pPr>
        <w:pStyle w:val="BodyParagraphSub"/>
      </w:pPr>
      <w:r>
        <w:t>Councillor</w:t>
      </w:r>
    </w:p>
    <w:p w:rsidR="003D02D9" w:rsidRDefault="003D02D9" w:rsidP="00595BE0">
      <w:pPr>
        <w:pStyle w:val="BodyParagraphSub"/>
      </w:pPr>
      <w:r>
        <w:t>(</w:t>
      </w:r>
      <w:r w:rsidRPr="00595BE0">
        <w:rPr>
          <w:i/>
        </w:rPr>
        <w:t>Name</w:t>
      </w:r>
      <w:r>
        <w:t>)</w:t>
      </w:r>
    </w:p>
    <w:p w:rsidR="003D02D9" w:rsidRDefault="003D02D9" w:rsidP="00595BE0">
      <w:pPr>
        <w:pStyle w:val="BodyParagraphSub"/>
      </w:pPr>
      <w:r>
        <w:t>Dated:</w:t>
      </w:r>
    </w:p>
    <w:p w:rsidR="003D02D9" w:rsidRDefault="003D02D9" w:rsidP="00595BE0">
      <w:pPr>
        <w:pStyle w:val="BodyParagraphSub"/>
      </w:pPr>
      <w:r>
        <w:t>Councillor</w:t>
      </w:r>
    </w:p>
    <w:p w:rsidR="003D02D9" w:rsidRDefault="003D02D9" w:rsidP="00595BE0">
      <w:pPr>
        <w:pStyle w:val="BodyParagraphSub"/>
      </w:pPr>
      <w:r>
        <w:t>(</w:t>
      </w:r>
      <w:r w:rsidRPr="00595BE0">
        <w:rPr>
          <w:i/>
        </w:rPr>
        <w:t>Name</w:t>
      </w:r>
      <w:r>
        <w:t>)</w:t>
      </w:r>
    </w:p>
    <w:p w:rsidR="003D02D9" w:rsidRDefault="003D02D9" w:rsidP="00595BE0">
      <w:pPr>
        <w:pStyle w:val="BodyParagraphSub"/>
      </w:pPr>
      <w:r>
        <w:t>Dated:</w:t>
      </w:r>
    </w:p>
    <w:p w:rsidR="003D02D9" w:rsidRDefault="003D02D9" w:rsidP="00595BE0">
      <w:pPr>
        <w:pStyle w:val="BodyParagraphSub"/>
      </w:pPr>
      <w:r>
        <w:t>Chief Executive Officer</w:t>
      </w:r>
    </w:p>
    <w:p w:rsidR="003D02D9" w:rsidRDefault="003D02D9" w:rsidP="00595BE0">
      <w:pPr>
        <w:pStyle w:val="BodyParagraphSub"/>
      </w:pPr>
      <w:r>
        <w:t>(</w:t>
      </w:r>
      <w:r w:rsidRPr="00595BE0">
        <w:rPr>
          <w:i/>
        </w:rPr>
        <w:t>Name</w:t>
      </w:r>
      <w:r>
        <w:t>)</w:t>
      </w:r>
    </w:p>
    <w:p w:rsidR="003D02D9" w:rsidRDefault="003D02D9" w:rsidP="00595BE0">
      <w:pPr>
        <w:pStyle w:val="BodyParagraphSub"/>
      </w:pPr>
      <w:r>
        <w:t>Dated:".</w:t>
      </w:r>
    </w:p>
    <w:p w:rsidR="003D02D9" w:rsidRDefault="003D02D9" w:rsidP="00595BE0">
      <w:pPr>
        <w:pStyle w:val="Heading-DIVISION"/>
      </w:pPr>
      <w:bookmarkStart w:id="63" w:name="_Toc379885407"/>
      <w:r>
        <w:t>Division 4—Meeting to consider annual report</w:t>
      </w:r>
      <w:bookmarkEnd w:id="59"/>
      <w:bookmarkEnd w:id="63"/>
    </w:p>
    <w:p w:rsidR="00595BE0" w:rsidRDefault="00595BE0" w:rsidP="00595BE0">
      <w:pPr>
        <w:pStyle w:val="DraftHeading1"/>
        <w:tabs>
          <w:tab w:val="right" w:pos="680"/>
        </w:tabs>
        <w:ind w:left="850" w:hanging="850"/>
      </w:pPr>
      <w:bookmarkStart w:id="64" w:name="_Toc192299539"/>
      <w:r>
        <w:rPr>
          <w:iCs/>
        </w:rPr>
        <w:tab/>
      </w:r>
      <w:bookmarkStart w:id="65" w:name="_Toc379885408"/>
      <w:r w:rsidR="003D02D9" w:rsidRPr="00595BE0">
        <w:rPr>
          <w:iCs/>
        </w:rPr>
        <w:t>22</w:t>
      </w:r>
      <w:r w:rsidR="003D02D9">
        <w:rPr>
          <w:iCs/>
        </w:rPr>
        <w:tab/>
      </w:r>
      <w:r w:rsidR="003D02D9">
        <w:t>Time for holding of meeting to consider annual report</w:t>
      </w:r>
      <w:bookmarkEnd w:id="64"/>
      <w:bookmarkEnd w:id="65"/>
    </w:p>
    <w:p w:rsidR="003D02D9" w:rsidRDefault="00595BE0" w:rsidP="00595BE0">
      <w:pPr>
        <w:pStyle w:val="DraftHeading2"/>
        <w:tabs>
          <w:tab w:val="right" w:pos="1247"/>
        </w:tabs>
        <w:ind w:left="1361" w:hanging="1361"/>
      </w:pPr>
      <w:r>
        <w:tab/>
      </w:r>
      <w:r w:rsidR="003D02D9" w:rsidRPr="00595BE0">
        <w:t>(1)</w:t>
      </w:r>
      <w:r w:rsidR="003D02D9">
        <w:tab/>
        <w:t>For the purposes of section 134(2)(a) of the Act, subject to subregulation (2), a Council must hold a meeting to consider the annual report within one month after submitting the annual report to the Minister under section 133(1) of the Act.</w:t>
      </w:r>
    </w:p>
    <w:p w:rsidR="003D02D9" w:rsidRDefault="00595BE0" w:rsidP="00595BE0">
      <w:pPr>
        <w:pStyle w:val="DraftHeading2"/>
        <w:tabs>
          <w:tab w:val="right" w:pos="1247"/>
        </w:tabs>
        <w:ind w:left="1361" w:hanging="1361"/>
      </w:pPr>
      <w:r>
        <w:tab/>
      </w:r>
      <w:r w:rsidR="003D02D9" w:rsidRPr="00595BE0">
        <w:t>(2)</w:t>
      </w:r>
      <w:r w:rsidR="003D02D9">
        <w:tab/>
        <w:t>In the year of a general election, a Council must, after submitting the annual report to the Minister under section 133(1) of the Act,</w:t>
      </w:r>
      <w:r w:rsidR="003D02D9" w:rsidRPr="00F57E27">
        <w:t xml:space="preserve"> </w:t>
      </w:r>
      <w:r w:rsidR="003D02D9">
        <w:t>hold a meeting to consider the annual report no later than the day before the election day.</w:t>
      </w:r>
    </w:p>
    <w:p w:rsidR="00F119A4" w:rsidRPr="00F119A4" w:rsidRDefault="00F119A4" w:rsidP="00F119A4">
      <w:pPr>
        <w:spacing w:after="180"/>
        <w:jc w:val="center"/>
      </w:pPr>
      <w:bookmarkStart w:id="66" w:name="_Toc192299543"/>
      <w:r w:rsidRPr="00F119A4">
        <w:t>__________________</w:t>
      </w:r>
    </w:p>
    <w:p w:rsidR="003D02D9" w:rsidRPr="00B203EB" w:rsidRDefault="00F119A4" w:rsidP="00F119A4">
      <w:pPr>
        <w:pStyle w:val="Heading-PART"/>
      </w:pPr>
      <w:r>
        <w:br w:type="page"/>
      </w:r>
      <w:bookmarkStart w:id="67" w:name="_Toc379885409"/>
      <w:r w:rsidR="003D02D9" w:rsidRPr="00B203EB">
        <w:lastRenderedPageBreak/>
        <w:t xml:space="preserve">Part </w:t>
      </w:r>
      <w:r w:rsidR="003D02D9">
        <w:t>5</w:t>
      </w:r>
      <w:r w:rsidR="003D02D9" w:rsidRPr="00B203EB">
        <w:t>—</w:t>
      </w:r>
      <w:r>
        <w:t>S</w:t>
      </w:r>
      <w:r w:rsidR="003D02D9" w:rsidRPr="00B203EB">
        <w:t xml:space="preserve">avings and </w:t>
      </w:r>
      <w:r>
        <w:t>T</w:t>
      </w:r>
      <w:r w:rsidR="003D02D9" w:rsidRPr="00B203EB">
        <w:t xml:space="preserve">ransitional </w:t>
      </w:r>
      <w:r>
        <w:t>P</w:t>
      </w:r>
      <w:r w:rsidR="003D02D9" w:rsidRPr="00B203EB">
        <w:t>rovisions</w:t>
      </w:r>
      <w:bookmarkEnd w:id="67"/>
    </w:p>
    <w:p w:rsidR="006559FA" w:rsidRDefault="00595BE0" w:rsidP="00595BE0">
      <w:pPr>
        <w:pStyle w:val="DraftHeading1"/>
        <w:tabs>
          <w:tab w:val="right" w:pos="680"/>
        </w:tabs>
        <w:ind w:left="850" w:hanging="850"/>
      </w:pPr>
      <w:r>
        <w:tab/>
      </w:r>
      <w:bookmarkStart w:id="68" w:name="_Toc379885410"/>
      <w:r w:rsidR="003D02D9" w:rsidRPr="00595BE0">
        <w:t>2</w:t>
      </w:r>
      <w:r w:rsidR="006559FA">
        <w:t>3</w:t>
      </w:r>
      <w:r w:rsidR="003D02D9">
        <w:tab/>
        <w:t xml:space="preserve">Local Government (Finance </w:t>
      </w:r>
      <w:r w:rsidR="00F119A4">
        <w:t>and Reporting) Regulations</w:t>
      </w:r>
      <w:r>
        <w:t> </w:t>
      </w:r>
      <w:r w:rsidR="00F119A4">
        <w:t>2004</w:t>
      </w:r>
      <w:bookmarkEnd w:id="68"/>
    </w:p>
    <w:p w:rsidR="003D02D9" w:rsidRDefault="003D02D9" w:rsidP="00595BE0">
      <w:pPr>
        <w:pStyle w:val="BodySectionSub"/>
      </w:pPr>
      <w:r>
        <w:t>Despite the revocation of the Local Government (Finance and Reporting) Regulations 2004 by regulation 4, those Regulations, as in force immediately before 18 April 2014, continue to apply in relation to the financial year which commenced on 1 July 2013</w:t>
      </w:r>
      <w:r w:rsidRPr="00F87071">
        <w:t>.</w:t>
      </w:r>
    </w:p>
    <w:p w:rsidR="003D02D9" w:rsidRDefault="00595BE0" w:rsidP="00595BE0">
      <w:pPr>
        <w:pStyle w:val="DraftHeading1"/>
        <w:tabs>
          <w:tab w:val="right" w:pos="680"/>
        </w:tabs>
        <w:ind w:left="850" w:hanging="850"/>
      </w:pPr>
      <w:r>
        <w:tab/>
      </w:r>
      <w:bookmarkStart w:id="69" w:name="_Toc379885411"/>
      <w:r w:rsidR="003D02D9" w:rsidRPr="00595BE0">
        <w:t>2</w:t>
      </w:r>
      <w:r w:rsidR="006559FA">
        <w:t>4</w:t>
      </w:r>
      <w:r w:rsidR="003D02D9">
        <w:tab/>
        <w:t>Transitional provision</w:t>
      </w:r>
      <w:r w:rsidR="00B25E40">
        <w:t>—</w:t>
      </w:r>
      <w:r w:rsidR="003D02D9">
        <w:t>financial year commencing on 1</w:t>
      </w:r>
      <w:r w:rsidR="00F119A4">
        <w:t> </w:t>
      </w:r>
      <w:r w:rsidR="003D02D9" w:rsidRPr="00F87071">
        <w:t>July 2015</w:t>
      </w:r>
      <w:bookmarkEnd w:id="69"/>
    </w:p>
    <w:p w:rsidR="003D02D9" w:rsidRDefault="00595BE0" w:rsidP="00595BE0">
      <w:pPr>
        <w:pStyle w:val="DraftHeading2"/>
        <w:tabs>
          <w:tab w:val="right" w:pos="1247"/>
        </w:tabs>
        <w:ind w:left="1361" w:hanging="1361"/>
      </w:pPr>
      <w:r>
        <w:rPr>
          <w:bCs/>
          <w:color w:val="000000"/>
        </w:rPr>
        <w:tab/>
      </w:r>
      <w:r w:rsidRPr="00595BE0">
        <w:rPr>
          <w:bCs/>
          <w:color w:val="000000"/>
        </w:rPr>
        <w:t>(1)</w:t>
      </w:r>
      <w:r>
        <w:rPr>
          <w:bCs/>
          <w:color w:val="000000"/>
        </w:rPr>
        <w:tab/>
      </w:r>
      <w:r w:rsidR="003D02D9" w:rsidRPr="00F87071">
        <w:t>For the purposes of the financial year</w:t>
      </w:r>
      <w:r w:rsidR="003D02D9">
        <w:t xml:space="preserve"> </w:t>
      </w:r>
      <w:r w:rsidR="003D02D9" w:rsidRPr="00F87071">
        <w:t>commenci</w:t>
      </w:r>
      <w:r w:rsidR="003D02D9">
        <w:t>ng on 1 July 2015, regulation 13</w:t>
      </w:r>
      <w:r w:rsidR="003D02D9" w:rsidRPr="00F87071">
        <w:t>(2) is to be read as i</w:t>
      </w:r>
      <w:r w:rsidR="003D02D9">
        <w:t>f the reference in regulation 13</w:t>
      </w:r>
      <w:r w:rsidR="003D02D9" w:rsidRPr="00F87071">
        <w:t xml:space="preserve">(2)(a) to the preceding </w:t>
      </w:r>
      <w:r w:rsidR="003D02D9">
        <w:t xml:space="preserve">3 </w:t>
      </w:r>
      <w:r w:rsidR="003D02D9" w:rsidRPr="00F87071">
        <w:t>financial years were a reference to the preceding financial year.</w:t>
      </w:r>
    </w:p>
    <w:p w:rsidR="003D02D9" w:rsidRDefault="00595BE0" w:rsidP="00595BE0">
      <w:pPr>
        <w:pStyle w:val="DraftHeading2"/>
        <w:tabs>
          <w:tab w:val="right" w:pos="1247"/>
        </w:tabs>
        <w:ind w:left="1361" w:hanging="1361"/>
      </w:pPr>
      <w:r>
        <w:rPr>
          <w:bCs/>
          <w:color w:val="000000"/>
        </w:rPr>
        <w:tab/>
      </w:r>
      <w:r w:rsidRPr="00595BE0">
        <w:rPr>
          <w:bCs/>
          <w:color w:val="000000"/>
        </w:rPr>
        <w:t>(2)</w:t>
      </w:r>
      <w:r>
        <w:rPr>
          <w:bCs/>
          <w:color w:val="000000"/>
        </w:rPr>
        <w:tab/>
      </w:r>
      <w:r w:rsidR="003D02D9" w:rsidRPr="005453D8">
        <w:t>For the purposes of the financial year commenci</w:t>
      </w:r>
      <w:r w:rsidR="003D02D9">
        <w:t>ng on 1 July 2015, regulation 16</w:t>
      </w:r>
      <w:r w:rsidR="003D02D9" w:rsidRPr="005453D8">
        <w:t xml:space="preserve">(1) is to be read as if the reference to the preceding </w:t>
      </w:r>
      <w:r w:rsidR="003D02D9">
        <w:t xml:space="preserve">3 </w:t>
      </w:r>
      <w:r w:rsidR="003D02D9" w:rsidRPr="005453D8">
        <w:t>financial years were a reference to the preceding financial year.</w:t>
      </w:r>
    </w:p>
    <w:p w:rsidR="003D02D9" w:rsidRDefault="00595BE0" w:rsidP="00595BE0">
      <w:pPr>
        <w:pStyle w:val="DraftHeading1"/>
        <w:tabs>
          <w:tab w:val="right" w:pos="680"/>
        </w:tabs>
        <w:ind w:left="850" w:hanging="850"/>
      </w:pPr>
      <w:r>
        <w:tab/>
      </w:r>
      <w:bookmarkStart w:id="70" w:name="_Toc379885412"/>
      <w:r w:rsidR="003D02D9" w:rsidRPr="00595BE0">
        <w:t>2</w:t>
      </w:r>
      <w:r w:rsidR="006559FA">
        <w:t>5</w:t>
      </w:r>
      <w:r w:rsidR="003D02D9">
        <w:tab/>
        <w:t>Transitional provision</w:t>
      </w:r>
      <w:r w:rsidR="00B25E40">
        <w:t>—</w:t>
      </w:r>
      <w:r w:rsidR="003D02D9">
        <w:t>financial</w:t>
      </w:r>
      <w:r w:rsidR="00F119A4">
        <w:t xml:space="preserve"> year commencing on 1 July 2016</w:t>
      </w:r>
      <w:bookmarkEnd w:id="70"/>
    </w:p>
    <w:p w:rsidR="003D02D9" w:rsidRDefault="00595BE0" w:rsidP="00595BE0">
      <w:pPr>
        <w:pStyle w:val="DraftHeading2"/>
        <w:tabs>
          <w:tab w:val="right" w:pos="1247"/>
        </w:tabs>
        <w:ind w:left="1361" w:hanging="1361"/>
      </w:pPr>
      <w:r>
        <w:rPr>
          <w:bCs/>
          <w:color w:val="000000"/>
        </w:rPr>
        <w:tab/>
      </w:r>
      <w:r w:rsidRPr="00595BE0">
        <w:rPr>
          <w:bCs/>
          <w:color w:val="000000"/>
        </w:rPr>
        <w:t>(1)</w:t>
      </w:r>
      <w:r>
        <w:rPr>
          <w:bCs/>
          <w:color w:val="000000"/>
        </w:rPr>
        <w:tab/>
      </w:r>
      <w:r w:rsidR="003D02D9" w:rsidRPr="00F87071">
        <w:t>For the purposes of the financial year commenci</w:t>
      </w:r>
      <w:r w:rsidR="003D02D9">
        <w:t>ng on 1 July 2016, regulation 13</w:t>
      </w:r>
      <w:r w:rsidR="003D02D9" w:rsidRPr="00F87071">
        <w:t>(2) is to be read as i</w:t>
      </w:r>
      <w:r w:rsidR="003D02D9">
        <w:t>f the reference in regulation 13</w:t>
      </w:r>
      <w:r w:rsidR="003D02D9" w:rsidRPr="00F87071">
        <w:t xml:space="preserve">(2)(a) to the preceding </w:t>
      </w:r>
      <w:r w:rsidR="003D02D9">
        <w:t xml:space="preserve">3 </w:t>
      </w:r>
      <w:r w:rsidR="003D02D9" w:rsidRPr="00F87071">
        <w:t xml:space="preserve">financial years were a reference to the preceding </w:t>
      </w:r>
      <w:r w:rsidR="003D02D9">
        <w:t xml:space="preserve">2 </w:t>
      </w:r>
      <w:r w:rsidR="003D02D9" w:rsidRPr="00F87071">
        <w:t>financial year</w:t>
      </w:r>
      <w:r w:rsidR="003D02D9">
        <w:t>s</w:t>
      </w:r>
      <w:r w:rsidR="003D02D9" w:rsidRPr="00F87071">
        <w:t>.</w:t>
      </w:r>
    </w:p>
    <w:p w:rsidR="003D02D9" w:rsidRDefault="00595BE0" w:rsidP="00595BE0">
      <w:pPr>
        <w:pStyle w:val="DraftHeading2"/>
        <w:tabs>
          <w:tab w:val="right" w:pos="1247"/>
        </w:tabs>
        <w:ind w:left="1361" w:hanging="1361"/>
      </w:pPr>
      <w:r>
        <w:rPr>
          <w:bCs/>
          <w:color w:val="000000"/>
        </w:rPr>
        <w:tab/>
      </w:r>
      <w:r w:rsidRPr="00595BE0">
        <w:rPr>
          <w:bCs/>
          <w:color w:val="000000"/>
        </w:rPr>
        <w:t>(2)</w:t>
      </w:r>
      <w:r>
        <w:rPr>
          <w:bCs/>
          <w:color w:val="000000"/>
        </w:rPr>
        <w:tab/>
      </w:r>
      <w:r w:rsidR="003D02D9" w:rsidRPr="005453D8">
        <w:t>For the purposes of the financial year commenci</w:t>
      </w:r>
      <w:r w:rsidR="003D02D9">
        <w:t>ng on 1 July 2016, regulation 16</w:t>
      </w:r>
      <w:r w:rsidR="003D02D9" w:rsidRPr="005453D8">
        <w:t xml:space="preserve">(1) is to be read as if the reference to the preceding </w:t>
      </w:r>
      <w:r w:rsidR="003D02D9">
        <w:t xml:space="preserve">3 </w:t>
      </w:r>
      <w:r w:rsidR="003D02D9" w:rsidRPr="005453D8">
        <w:t xml:space="preserve">financial years were a reference to the preceding </w:t>
      </w:r>
      <w:r>
        <w:t>2 </w:t>
      </w:r>
      <w:r w:rsidR="003D02D9" w:rsidRPr="005453D8">
        <w:t>financial year</w:t>
      </w:r>
      <w:r w:rsidR="003D02D9">
        <w:t>s</w:t>
      </w:r>
      <w:r w:rsidR="003D02D9" w:rsidRPr="00980AB0">
        <w:t>.</w:t>
      </w:r>
    </w:p>
    <w:p w:rsidR="00C4036C" w:rsidRDefault="00C4036C" w:rsidP="00595BE0">
      <w:pPr>
        <w:pStyle w:val="Lines"/>
        <w:spacing w:after="0"/>
      </w:pPr>
      <w:bookmarkStart w:id="71" w:name="_Toc379885413"/>
      <w:r>
        <w:t>__________________</w:t>
      </w:r>
      <w:bookmarkEnd w:id="71"/>
    </w:p>
    <w:p w:rsidR="00C4036C" w:rsidRPr="00C4036C" w:rsidRDefault="00C4036C" w:rsidP="00C4036C">
      <w:pPr>
        <w:pStyle w:val="Heading-SCHEDULE"/>
        <w:rPr>
          <w:sz w:val="24"/>
        </w:rPr>
      </w:pPr>
      <w:r>
        <w:br w:type="page"/>
      </w:r>
      <w:bookmarkStart w:id="72" w:name="_Toc379885414"/>
      <w:r>
        <w:rPr>
          <w:sz w:val="24"/>
        </w:rPr>
        <w:lastRenderedPageBreak/>
        <w:t>SCHEDULES</w:t>
      </w:r>
      <w:bookmarkEnd w:id="72"/>
    </w:p>
    <w:p w:rsidR="006559FA" w:rsidRDefault="00F119A4" w:rsidP="00F119A4">
      <w:pPr>
        <w:pStyle w:val="ScheduleNo"/>
        <w:rPr>
          <w:sz w:val="22"/>
        </w:rPr>
      </w:pPr>
      <w:bookmarkStart w:id="73" w:name="_Toc379885415"/>
      <w:r>
        <w:rPr>
          <w:sz w:val="22"/>
        </w:rPr>
        <w:t>SCHEDULE 1</w:t>
      </w:r>
      <w:bookmarkEnd w:id="73"/>
    </w:p>
    <w:p w:rsidR="00B96C62" w:rsidRDefault="00B96C62" w:rsidP="00B96C62">
      <w:pPr>
        <w:pStyle w:val="Heading-PART"/>
        <w:suppressLineNumbers/>
        <w:spacing w:before="0" w:after="0"/>
        <w:jc w:val="left"/>
        <w:rPr>
          <w:b w:val="0"/>
          <w:sz w:val="4"/>
        </w:rPr>
      </w:pPr>
    </w:p>
    <w:p w:rsidR="00B96C62" w:rsidRPr="00330F37" w:rsidRDefault="00B96C62" w:rsidP="00B96C62">
      <w:pPr>
        <w:pStyle w:val="Normal-Schedule"/>
        <w:jc w:val="right"/>
      </w:pPr>
      <w:r w:rsidRPr="00330F37">
        <w:t>Regulation 12</w:t>
      </w:r>
    </w:p>
    <w:p w:rsidR="003D02D9" w:rsidRDefault="00B96C62" w:rsidP="00B96C62">
      <w:pPr>
        <w:pStyle w:val="ScheduleTitle"/>
        <w:rPr>
          <w:sz w:val="22"/>
        </w:rPr>
      </w:pPr>
      <w:bookmarkStart w:id="74" w:name="_Toc379885416"/>
      <w:r w:rsidRPr="00B96C62">
        <w:rPr>
          <w:sz w:val="22"/>
        </w:rPr>
        <w:t>Governance and Management Checklist</w:t>
      </w:r>
      <w:bookmarkEnd w:id="7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9"/>
      </w:tblGrid>
      <w:tr w:rsidR="003D02D9" w:rsidRPr="00B96C62" w:rsidTr="00C4036C">
        <w:trPr>
          <w:cantSplit/>
        </w:trPr>
        <w:tc>
          <w:tcPr>
            <w:tcW w:w="3118" w:type="dxa"/>
            <w:tcBorders>
              <w:top w:val="single" w:sz="4" w:space="0" w:color="auto"/>
              <w:left w:val="nil"/>
              <w:bottom w:val="nil"/>
              <w:right w:val="single" w:sz="4" w:space="0" w:color="auto"/>
            </w:tcBorders>
            <w:shd w:val="clear" w:color="auto" w:fill="auto"/>
          </w:tcPr>
          <w:p w:rsidR="003D02D9" w:rsidRPr="00B96C62" w:rsidRDefault="00B96C62" w:rsidP="00B96C62">
            <w:pPr>
              <w:pStyle w:val="Normal-Schedule"/>
              <w:spacing w:before="60" w:after="60"/>
              <w:rPr>
                <w:i/>
              </w:rPr>
            </w:pPr>
            <w:r w:rsidRPr="00B96C62">
              <w:rPr>
                <w:i/>
              </w:rPr>
              <w:t>Column 1</w:t>
            </w:r>
          </w:p>
        </w:tc>
        <w:tc>
          <w:tcPr>
            <w:tcW w:w="3119" w:type="dxa"/>
            <w:tcBorders>
              <w:top w:val="single" w:sz="4" w:space="0" w:color="auto"/>
              <w:left w:val="single" w:sz="4" w:space="0" w:color="auto"/>
              <w:bottom w:val="nil"/>
              <w:right w:val="nil"/>
            </w:tcBorders>
            <w:shd w:val="clear" w:color="auto" w:fill="auto"/>
          </w:tcPr>
          <w:p w:rsidR="003D02D9" w:rsidRPr="00B96C62" w:rsidRDefault="00B96C62" w:rsidP="00F86449">
            <w:pPr>
              <w:pStyle w:val="Normal-Schedule"/>
              <w:tabs>
                <w:tab w:val="clear" w:pos="454"/>
                <w:tab w:val="clear" w:pos="907"/>
                <w:tab w:val="clear" w:pos="1361"/>
                <w:tab w:val="clear" w:pos="1814"/>
                <w:tab w:val="clear" w:pos="2722"/>
                <w:tab w:val="left" w:pos="2388"/>
              </w:tabs>
              <w:spacing w:before="60" w:after="60"/>
              <w:rPr>
                <w:i/>
              </w:rPr>
            </w:pPr>
            <w:r w:rsidRPr="00B96C62">
              <w:rPr>
                <w:i/>
              </w:rPr>
              <w:t>Column 2</w:t>
            </w:r>
          </w:p>
        </w:tc>
      </w:tr>
      <w:tr w:rsidR="00B96C62" w:rsidRPr="00B96C62" w:rsidTr="00C4036C">
        <w:trPr>
          <w:cantSplit/>
        </w:trPr>
        <w:tc>
          <w:tcPr>
            <w:tcW w:w="3118" w:type="dxa"/>
            <w:tcBorders>
              <w:top w:val="nil"/>
              <w:left w:val="nil"/>
              <w:right w:val="single" w:sz="4" w:space="0" w:color="auto"/>
            </w:tcBorders>
            <w:shd w:val="clear" w:color="auto" w:fill="auto"/>
          </w:tcPr>
          <w:p w:rsidR="00B96C62" w:rsidRPr="00B96C62" w:rsidRDefault="00B96C62" w:rsidP="00F86449">
            <w:pPr>
              <w:pStyle w:val="Normal-Schedule"/>
              <w:spacing w:before="0" w:after="60"/>
              <w:rPr>
                <w:i/>
              </w:rPr>
            </w:pPr>
            <w:r w:rsidRPr="00B96C62">
              <w:rPr>
                <w:i/>
              </w:rPr>
              <w:t>Governance and Management Items</w:t>
            </w:r>
          </w:p>
        </w:tc>
        <w:tc>
          <w:tcPr>
            <w:tcW w:w="3119" w:type="dxa"/>
            <w:tcBorders>
              <w:top w:val="nil"/>
              <w:left w:val="single" w:sz="4" w:space="0" w:color="auto"/>
              <w:right w:val="nil"/>
            </w:tcBorders>
            <w:shd w:val="clear" w:color="auto" w:fill="auto"/>
          </w:tcPr>
          <w:p w:rsidR="00B96C62" w:rsidRPr="00B96C62" w:rsidRDefault="00F86449" w:rsidP="00F86449">
            <w:pPr>
              <w:pStyle w:val="Normal-Schedule"/>
              <w:tabs>
                <w:tab w:val="clear" w:pos="454"/>
                <w:tab w:val="clear" w:pos="907"/>
                <w:tab w:val="clear" w:pos="1361"/>
                <w:tab w:val="clear" w:pos="1814"/>
                <w:tab w:val="clear" w:pos="2722"/>
                <w:tab w:val="left" w:pos="2388"/>
              </w:tabs>
              <w:spacing w:before="0" w:after="60"/>
              <w:rPr>
                <w:i/>
              </w:rPr>
            </w:pPr>
            <w:r>
              <w:rPr>
                <w:i/>
              </w:rPr>
              <w:br/>
            </w:r>
            <w:r w:rsidR="00B96C62" w:rsidRPr="00B96C62">
              <w:rPr>
                <w:i/>
              </w:rPr>
              <w:t>Assessment (select relevant box)</w:t>
            </w:r>
          </w:p>
        </w:tc>
      </w:tr>
      <w:tr w:rsidR="00B96C62" w:rsidTr="00B96C62">
        <w:trPr>
          <w:cantSplit/>
        </w:trPr>
        <w:tc>
          <w:tcPr>
            <w:tcW w:w="3118" w:type="dxa"/>
            <w:tcBorders>
              <w:top w:val="nil"/>
              <w:left w:val="nil"/>
            </w:tcBorders>
          </w:tcPr>
          <w:p w:rsidR="00B96C62" w:rsidRPr="004848A5" w:rsidRDefault="00B96C62" w:rsidP="00B96C62">
            <w:pPr>
              <w:pStyle w:val="Normal-Schedule"/>
              <w:tabs>
                <w:tab w:val="clear" w:pos="454"/>
                <w:tab w:val="left" w:pos="318"/>
              </w:tabs>
              <w:spacing w:before="60" w:after="60"/>
              <w:ind w:left="318" w:hanging="300"/>
            </w:pPr>
            <w:r w:rsidRPr="00B96C62">
              <w:t>1</w:t>
            </w:r>
            <w:r w:rsidRPr="00B96C62">
              <w:tab/>
            </w:r>
            <w:r w:rsidRPr="00F86449">
              <w:rPr>
                <w:b/>
              </w:rPr>
              <w:t>Community engagement policy</w:t>
            </w:r>
            <w:r w:rsidRPr="004848A5">
              <w:t xml:space="preserve"> </w:t>
            </w:r>
            <w:r w:rsidRPr="004848A5">
              <w:rPr>
                <w:szCs w:val="24"/>
              </w:rPr>
              <w:t xml:space="preserve">(policy outlining </w:t>
            </w:r>
            <w:r>
              <w:rPr>
                <w:szCs w:val="24"/>
              </w:rPr>
              <w:t>Council's</w:t>
            </w:r>
            <w:r w:rsidRPr="004848A5">
              <w:rPr>
                <w:szCs w:val="24"/>
              </w:rPr>
              <w:t xml:space="preserve"> commitment to engaging with the community on matters of public interest)</w:t>
            </w:r>
          </w:p>
        </w:tc>
        <w:tc>
          <w:tcPr>
            <w:tcW w:w="3119" w:type="dxa"/>
            <w:tcBorders>
              <w:top w:val="nil"/>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Policy</w:t>
            </w:r>
            <w:r w:rsidR="00F86449">
              <w:tab/>
            </w:r>
            <w:r w:rsidR="00323023">
              <w:fldChar w:fldCharType="begin">
                <w:ffData>
                  <w:name w:val="Check1"/>
                  <w:enabled/>
                  <w:calcOnExit w:val="0"/>
                  <w:checkBox>
                    <w:sizeAuto/>
                    <w:default w:val="0"/>
                  </w:checkBox>
                </w:ffData>
              </w:fldChar>
            </w:r>
            <w:bookmarkStart w:id="75" w:name="Check1"/>
            <w:r>
              <w:instrText xml:space="preserve"> FORMCHECKBOX </w:instrText>
            </w:r>
            <w:r w:rsidR="002550A6">
              <w:fldChar w:fldCharType="separate"/>
            </w:r>
            <w:r w:rsidR="00323023">
              <w:fldChar w:fldCharType="end"/>
            </w:r>
            <w:bookmarkEnd w:id="75"/>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Date of operation: </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policy</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Pr="00C6247E" w:rsidRDefault="00B96C62" w:rsidP="00F86449">
            <w:pPr>
              <w:pStyle w:val="Normal-Schedule"/>
              <w:tabs>
                <w:tab w:val="clear" w:pos="454"/>
                <w:tab w:val="clear" w:pos="907"/>
                <w:tab w:val="clear" w:pos="1361"/>
                <w:tab w:val="clear" w:pos="1814"/>
                <w:tab w:val="clear" w:pos="2722"/>
                <w:tab w:val="left" w:pos="2388"/>
              </w:tabs>
              <w:spacing w:before="60" w:after="60"/>
            </w:pPr>
            <w:r>
              <w:t>Reason for no policy:</w:t>
            </w:r>
          </w:p>
        </w:tc>
      </w:tr>
      <w:tr w:rsidR="00B96C62" w:rsidTr="00B96C62">
        <w:trPr>
          <w:cantSplit/>
        </w:trPr>
        <w:tc>
          <w:tcPr>
            <w:tcW w:w="3118" w:type="dxa"/>
            <w:tcBorders>
              <w:left w:val="nil"/>
            </w:tcBorders>
          </w:tcPr>
          <w:p w:rsidR="00B96C62" w:rsidRPr="004848A5" w:rsidRDefault="00B96C62" w:rsidP="00B96C62">
            <w:pPr>
              <w:pStyle w:val="Normal-Schedule"/>
              <w:tabs>
                <w:tab w:val="clear" w:pos="454"/>
                <w:tab w:val="left" w:pos="318"/>
              </w:tabs>
              <w:spacing w:before="60" w:after="60"/>
              <w:ind w:left="318" w:hanging="300"/>
            </w:pPr>
            <w:r>
              <w:t>2</w:t>
            </w:r>
            <w:r w:rsidRPr="00B96C62">
              <w:tab/>
            </w:r>
            <w:r w:rsidRPr="00F86449">
              <w:rPr>
                <w:b/>
              </w:rPr>
              <w:t>Community engagement guidelines</w:t>
            </w:r>
            <w:r w:rsidRPr="004848A5">
              <w:t xml:space="preserve"> </w:t>
            </w:r>
            <w:r w:rsidRPr="00B96C62">
              <w:t>(guidelines to assist staff to determine when and how to engage with the community)</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Guidelines</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F86449" w:rsidP="00F86449">
            <w:pPr>
              <w:pStyle w:val="Normal-Schedule"/>
              <w:tabs>
                <w:tab w:val="clear" w:pos="454"/>
                <w:tab w:val="clear" w:pos="907"/>
                <w:tab w:val="clear" w:pos="1361"/>
                <w:tab w:val="clear" w:pos="1814"/>
                <w:tab w:val="clear" w:pos="2722"/>
                <w:tab w:val="left" w:pos="2388"/>
              </w:tabs>
              <w:spacing w:before="60" w:after="60"/>
            </w:pPr>
            <w:r>
              <w:t>Date of operation: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guidelines</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guidelines:</w:t>
            </w:r>
          </w:p>
        </w:tc>
      </w:tr>
      <w:tr w:rsidR="00B96C62" w:rsidTr="00B96C62">
        <w:trPr>
          <w:cantSplit/>
        </w:trPr>
        <w:tc>
          <w:tcPr>
            <w:tcW w:w="3118" w:type="dxa"/>
            <w:tcBorders>
              <w:left w:val="nil"/>
            </w:tcBorders>
          </w:tcPr>
          <w:p w:rsidR="00B96C62" w:rsidRPr="004848A5" w:rsidRDefault="00B96C62" w:rsidP="00B96C62">
            <w:pPr>
              <w:pStyle w:val="Normal-Schedule"/>
              <w:tabs>
                <w:tab w:val="clear" w:pos="454"/>
                <w:tab w:val="left" w:pos="318"/>
              </w:tabs>
              <w:spacing w:before="60" w:after="60"/>
              <w:ind w:left="318" w:hanging="300"/>
            </w:pPr>
            <w:r>
              <w:t>3</w:t>
            </w:r>
            <w:r>
              <w:tab/>
            </w:r>
            <w:r w:rsidRPr="00F86449">
              <w:rPr>
                <w:b/>
              </w:rPr>
              <w:t>Strategic Resource Plan</w:t>
            </w:r>
            <w:r w:rsidRPr="00B96C62">
              <w:t xml:space="preserve"> (plan under section 126 of the Act outlining the </w:t>
            </w:r>
            <w:r w:rsidR="00F86449">
              <w:t>financial and non</w:t>
            </w:r>
            <w:r w:rsidR="00F86449">
              <w:noBreakHyphen/>
            </w:r>
            <w:r w:rsidRPr="00B96C62">
              <w:t>financial resources r</w:t>
            </w:r>
            <w:r w:rsidR="00F86449">
              <w:t>equired for at least the next 4 </w:t>
            </w:r>
            <w:r w:rsidRPr="00B96C62">
              <w:t>financial years)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Ado</w:t>
            </w:r>
            <w:r w:rsidR="00F86449">
              <w:t>pted in accordance with section </w:t>
            </w:r>
            <w:r>
              <w:t>126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adoption: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Not adopted in accordance </w:t>
            </w:r>
            <w:r w:rsidR="00F86449">
              <w:br/>
            </w:r>
            <w:r>
              <w:t>with section 126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not adopting:</w:t>
            </w:r>
          </w:p>
        </w:tc>
      </w:tr>
    </w:tbl>
    <w:p w:rsidR="00C4036C" w:rsidRDefault="00C4036C"/>
    <w:p w:rsidR="00C4036C" w:rsidRDefault="00C4036C"/>
    <w:p w:rsidR="00C4036C" w:rsidRDefault="00C4036C"/>
    <w:p w:rsidR="00C4036C" w:rsidRDefault="00C4036C"/>
    <w:p w:rsidR="00C4036C" w:rsidRDefault="00C403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9"/>
      </w:tblGrid>
      <w:tr w:rsidR="00C4036C" w:rsidRPr="00B96C62" w:rsidTr="00894AD4">
        <w:trPr>
          <w:cantSplit/>
        </w:trPr>
        <w:tc>
          <w:tcPr>
            <w:tcW w:w="3118" w:type="dxa"/>
            <w:tcBorders>
              <w:top w:val="single" w:sz="4" w:space="0" w:color="auto"/>
              <w:left w:val="nil"/>
              <w:bottom w:val="nil"/>
              <w:right w:val="single" w:sz="4" w:space="0" w:color="auto"/>
            </w:tcBorders>
            <w:shd w:val="clear" w:color="auto" w:fill="auto"/>
          </w:tcPr>
          <w:p w:rsidR="00C4036C" w:rsidRPr="00B96C62" w:rsidRDefault="00C4036C" w:rsidP="00894AD4">
            <w:pPr>
              <w:pStyle w:val="Normal-Schedule"/>
              <w:spacing w:before="60" w:after="60"/>
              <w:rPr>
                <w:i/>
              </w:rPr>
            </w:pPr>
            <w:r w:rsidRPr="00B96C62">
              <w:rPr>
                <w:i/>
              </w:rPr>
              <w:t>Column 1</w:t>
            </w:r>
          </w:p>
        </w:tc>
        <w:tc>
          <w:tcPr>
            <w:tcW w:w="3119" w:type="dxa"/>
            <w:tcBorders>
              <w:top w:val="single" w:sz="4" w:space="0" w:color="auto"/>
              <w:left w:val="single" w:sz="4" w:space="0" w:color="auto"/>
              <w:bottom w:val="nil"/>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60" w:after="60"/>
              <w:rPr>
                <w:i/>
              </w:rPr>
            </w:pPr>
            <w:r w:rsidRPr="00B96C62">
              <w:rPr>
                <w:i/>
              </w:rPr>
              <w:t>Column 2</w:t>
            </w:r>
          </w:p>
        </w:tc>
      </w:tr>
      <w:tr w:rsidR="00C4036C" w:rsidRPr="00B96C62" w:rsidTr="00894AD4">
        <w:trPr>
          <w:cantSplit/>
        </w:trPr>
        <w:tc>
          <w:tcPr>
            <w:tcW w:w="3118" w:type="dxa"/>
            <w:tcBorders>
              <w:top w:val="nil"/>
              <w:left w:val="nil"/>
              <w:right w:val="single" w:sz="4" w:space="0" w:color="auto"/>
            </w:tcBorders>
            <w:shd w:val="clear" w:color="auto" w:fill="auto"/>
          </w:tcPr>
          <w:p w:rsidR="00C4036C" w:rsidRPr="00B96C62" w:rsidRDefault="00C4036C" w:rsidP="00894AD4">
            <w:pPr>
              <w:pStyle w:val="Normal-Schedule"/>
              <w:spacing w:before="0" w:after="60"/>
              <w:rPr>
                <w:i/>
              </w:rPr>
            </w:pPr>
            <w:r w:rsidRPr="00B96C62">
              <w:rPr>
                <w:i/>
              </w:rPr>
              <w:lastRenderedPageBreak/>
              <w:t>Governance and Management Items</w:t>
            </w:r>
          </w:p>
        </w:tc>
        <w:tc>
          <w:tcPr>
            <w:tcW w:w="3119" w:type="dxa"/>
            <w:tcBorders>
              <w:top w:val="nil"/>
              <w:left w:val="single" w:sz="4" w:space="0" w:color="auto"/>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0" w:after="60"/>
              <w:rPr>
                <w:i/>
              </w:rPr>
            </w:pPr>
            <w:r>
              <w:rPr>
                <w:i/>
              </w:rPr>
              <w:br/>
            </w:r>
            <w:r w:rsidRPr="00B96C62">
              <w:rPr>
                <w:i/>
              </w:rPr>
              <w:t>Assessment (select relevant box)</w:t>
            </w:r>
          </w:p>
        </w:tc>
      </w:tr>
      <w:tr w:rsidR="00B96C62" w:rsidTr="00B96C62">
        <w:trPr>
          <w:cantSplit/>
        </w:trPr>
        <w:tc>
          <w:tcPr>
            <w:tcW w:w="3118" w:type="dxa"/>
            <w:tcBorders>
              <w:left w:val="nil"/>
            </w:tcBorders>
          </w:tcPr>
          <w:p w:rsidR="00B96C62" w:rsidRDefault="00B96C62" w:rsidP="00B96C62">
            <w:pPr>
              <w:pStyle w:val="Normal-Schedule"/>
              <w:tabs>
                <w:tab w:val="clear" w:pos="454"/>
                <w:tab w:val="left" w:pos="318"/>
              </w:tabs>
              <w:spacing w:before="60" w:after="60"/>
              <w:ind w:left="318" w:hanging="300"/>
            </w:pPr>
            <w:r>
              <w:t>4</w:t>
            </w:r>
            <w:r>
              <w:tab/>
            </w:r>
            <w:r w:rsidRPr="00F86449">
              <w:rPr>
                <w:b/>
              </w:rPr>
              <w:t>Annual budget</w:t>
            </w:r>
            <w:r w:rsidRPr="004848A5">
              <w:t xml:space="preserve"> </w:t>
            </w:r>
            <w:r w:rsidRPr="00B96C62">
              <w:t>(plan under section 130 of the Act setting out the services to be provided and initiatives to be undertaken over the next 12 months and the funding and other resources required)</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Ado</w:t>
            </w:r>
            <w:r w:rsidR="00F86449">
              <w:t>pted in accordance with section </w:t>
            </w:r>
            <w:r>
              <w:t>130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adoption: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Not adopted in accordance </w:t>
            </w:r>
            <w:r w:rsidR="00F86449">
              <w:br/>
            </w:r>
            <w:r>
              <w:t>with section 130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not adopting:</w:t>
            </w:r>
          </w:p>
        </w:tc>
      </w:tr>
      <w:tr w:rsidR="00B96C62" w:rsidTr="00B96C62">
        <w:trPr>
          <w:cantSplit/>
        </w:trPr>
        <w:tc>
          <w:tcPr>
            <w:tcW w:w="3118" w:type="dxa"/>
            <w:tcBorders>
              <w:left w:val="nil"/>
            </w:tcBorders>
          </w:tcPr>
          <w:p w:rsidR="00B96C62" w:rsidRPr="004848A5" w:rsidRDefault="00B96C62" w:rsidP="00B96C62">
            <w:pPr>
              <w:pStyle w:val="Normal-Schedule"/>
              <w:tabs>
                <w:tab w:val="clear" w:pos="454"/>
                <w:tab w:val="left" w:pos="318"/>
              </w:tabs>
              <w:spacing w:before="60" w:after="60"/>
              <w:ind w:left="318" w:hanging="300"/>
            </w:pPr>
            <w:r>
              <w:t>5</w:t>
            </w:r>
            <w:r>
              <w:tab/>
            </w:r>
            <w:r w:rsidRPr="00F86449">
              <w:rPr>
                <w:b/>
              </w:rPr>
              <w:t>Asset management plans</w:t>
            </w:r>
            <w:r w:rsidRPr="004848A5">
              <w:t xml:space="preserve"> </w:t>
            </w:r>
            <w:r w:rsidR="00F86449">
              <w:t>(plans </w:t>
            </w:r>
            <w:r w:rsidRPr="00B96C62">
              <w:t>that set out the asset maintenance and renewal needs for key infrastructure asset c</w:t>
            </w:r>
            <w:r w:rsidR="00F86449">
              <w:t>lasses for at least the next 10 </w:t>
            </w:r>
            <w:r w:rsidRPr="00B96C62">
              <w:t>years)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Plans</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operation: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plans</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plans:</w:t>
            </w:r>
          </w:p>
        </w:tc>
      </w:tr>
      <w:tr w:rsidR="00B96C62" w:rsidTr="00B96C62">
        <w:trPr>
          <w:cantSplit/>
        </w:trPr>
        <w:tc>
          <w:tcPr>
            <w:tcW w:w="3118" w:type="dxa"/>
            <w:tcBorders>
              <w:left w:val="nil"/>
            </w:tcBorders>
          </w:tcPr>
          <w:p w:rsidR="00B96C62" w:rsidRPr="00B96C62" w:rsidRDefault="00B96C62" w:rsidP="00F86449">
            <w:pPr>
              <w:pStyle w:val="Normal-Schedule"/>
              <w:tabs>
                <w:tab w:val="clear" w:pos="454"/>
                <w:tab w:val="left" w:pos="318"/>
              </w:tabs>
              <w:spacing w:before="60" w:after="60"/>
              <w:ind w:left="318" w:hanging="300"/>
            </w:pPr>
            <w:r>
              <w:t>6</w:t>
            </w:r>
            <w:r>
              <w:tab/>
            </w:r>
            <w:r w:rsidRPr="00F86449">
              <w:rPr>
                <w:b/>
              </w:rPr>
              <w:t>Rating strategy</w:t>
            </w:r>
            <w:r w:rsidRPr="00B96C62">
              <w:t xml:space="preserve"> (strategy setting out the rating structure of Council to levy rates and charges)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Strategy</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operation: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strategy</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strategy:</w:t>
            </w:r>
          </w:p>
        </w:tc>
      </w:tr>
      <w:tr w:rsidR="00B96C62" w:rsidTr="00B96C62">
        <w:trPr>
          <w:cantSplit/>
        </w:trPr>
        <w:tc>
          <w:tcPr>
            <w:tcW w:w="3118" w:type="dxa"/>
            <w:tcBorders>
              <w:left w:val="nil"/>
            </w:tcBorders>
          </w:tcPr>
          <w:p w:rsidR="00B96C62" w:rsidRDefault="00B96C62" w:rsidP="005C41FF">
            <w:pPr>
              <w:pStyle w:val="Normal-Schedule"/>
              <w:tabs>
                <w:tab w:val="clear" w:pos="454"/>
                <w:tab w:val="left" w:pos="318"/>
              </w:tabs>
              <w:spacing w:before="60" w:after="60"/>
              <w:ind w:left="318" w:hanging="300"/>
            </w:pPr>
            <w:r>
              <w:t>7</w:t>
            </w:r>
            <w:r>
              <w:tab/>
            </w:r>
            <w:r w:rsidRPr="00F86449">
              <w:rPr>
                <w:b/>
              </w:rPr>
              <w:t>Risk policy</w:t>
            </w:r>
            <w:r w:rsidRPr="00B96C62">
              <w:t xml:space="preserve"> (policy outlining Council's commitment and approach to minimising the risk</w:t>
            </w:r>
            <w:r w:rsidR="005C41FF">
              <w:t>s</w:t>
            </w:r>
            <w:r w:rsidRPr="00B96C62">
              <w:t xml:space="preserve"> to Council's operations)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Policy</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operation: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policy</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Reasons for no policy:</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t>8</w:t>
            </w:r>
            <w:r>
              <w:tab/>
            </w:r>
            <w:r w:rsidRPr="00F86449">
              <w:rPr>
                <w:b/>
              </w:rPr>
              <w:t>Fraud policy</w:t>
            </w:r>
            <w:r w:rsidRPr="00B96C62">
              <w:t xml:space="preserve"> (policy outlining Council's commitment and approach to minimising the risk of fraud)</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Policy</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operation: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policy</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policy:</w:t>
            </w:r>
          </w:p>
        </w:tc>
      </w:tr>
    </w:tbl>
    <w:p w:rsidR="00C4036C" w:rsidRDefault="00C403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9"/>
      </w:tblGrid>
      <w:tr w:rsidR="00C4036C" w:rsidRPr="00B96C62" w:rsidTr="00894AD4">
        <w:trPr>
          <w:cantSplit/>
        </w:trPr>
        <w:tc>
          <w:tcPr>
            <w:tcW w:w="3118" w:type="dxa"/>
            <w:tcBorders>
              <w:top w:val="single" w:sz="4" w:space="0" w:color="auto"/>
              <w:left w:val="nil"/>
              <w:bottom w:val="nil"/>
              <w:right w:val="single" w:sz="4" w:space="0" w:color="auto"/>
            </w:tcBorders>
            <w:shd w:val="clear" w:color="auto" w:fill="auto"/>
          </w:tcPr>
          <w:p w:rsidR="00C4036C" w:rsidRPr="00B96C62" w:rsidRDefault="00C4036C" w:rsidP="00894AD4">
            <w:pPr>
              <w:pStyle w:val="Normal-Schedule"/>
              <w:spacing w:before="60" w:after="60"/>
              <w:rPr>
                <w:i/>
              </w:rPr>
            </w:pPr>
            <w:r w:rsidRPr="00B96C62">
              <w:rPr>
                <w:i/>
              </w:rPr>
              <w:t>Column 1</w:t>
            </w:r>
          </w:p>
        </w:tc>
        <w:tc>
          <w:tcPr>
            <w:tcW w:w="3119" w:type="dxa"/>
            <w:tcBorders>
              <w:top w:val="single" w:sz="4" w:space="0" w:color="auto"/>
              <w:left w:val="single" w:sz="4" w:space="0" w:color="auto"/>
              <w:bottom w:val="nil"/>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60" w:after="60"/>
              <w:rPr>
                <w:i/>
              </w:rPr>
            </w:pPr>
            <w:r w:rsidRPr="00B96C62">
              <w:rPr>
                <w:i/>
              </w:rPr>
              <w:t>Column 2</w:t>
            </w:r>
          </w:p>
        </w:tc>
      </w:tr>
      <w:tr w:rsidR="00C4036C" w:rsidRPr="00B96C62" w:rsidTr="00894AD4">
        <w:trPr>
          <w:cantSplit/>
        </w:trPr>
        <w:tc>
          <w:tcPr>
            <w:tcW w:w="3118" w:type="dxa"/>
            <w:tcBorders>
              <w:top w:val="nil"/>
              <w:left w:val="nil"/>
              <w:right w:val="single" w:sz="4" w:space="0" w:color="auto"/>
            </w:tcBorders>
            <w:shd w:val="clear" w:color="auto" w:fill="auto"/>
          </w:tcPr>
          <w:p w:rsidR="00C4036C" w:rsidRPr="00B96C62" w:rsidRDefault="00C4036C" w:rsidP="00894AD4">
            <w:pPr>
              <w:pStyle w:val="Normal-Schedule"/>
              <w:spacing w:before="0" w:after="60"/>
              <w:rPr>
                <w:i/>
              </w:rPr>
            </w:pPr>
            <w:r w:rsidRPr="00B96C62">
              <w:rPr>
                <w:i/>
              </w:rPr>
              <w:t>Governance and Management Items</w:t>
            </w:r>
          </w:p>
        </w:tc>
        <w:tc>
          <w:tcPr>
            <w:tcW w:w="3119" w:type="dxa"/>
            <w:tcBorders>
              <w:top w:val="nil"/>
              <w:left w:val="single" w:sz="4" w:space="0" w:color="auto"/>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0" w:after="60"/>
              <w:rPr>
                <w:i/>
              </w:rPr>
            </w:pPr>
            <w:r>
              <w:rPr>
                <w:i/>
              </w:rPr>
              <w:br/>
            </w:r>
            <w:r w:rsidRPr="00B96C62">
              <w:rPr>
                <w:i/>
              </w:rPr>
              <w:t>Assessment (select relevant box)</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lastRenderedPageBreak/>
              <w:t>9</w:t>
            </w:r>
            <w:r>
              <w:tab/>
            </w:r>
            <w:r w:rsidRPr="00F86449">
              <w:rPr>
                <w:b/>
              </w:rPr>
              <w:t>Municipal emergency management plan</w:t>
            </w:r>
            <w:r w:rsidRPr="00B96C62">
              <w:t xml:space="preserve"> (plan under section 20 of the </w:t>
            </w:r>
            <w:r w:rsidRPr="00F86449">
              <w:rPr>
                <w:b/>
              </w:rPr>
              <w:t>Emergency Management Act 1986</w:t>
            </w:r>
            <w:r w:rsidRPr="00B96C62">
              <w:t xml:space="preserve"> for emergency prevention, response and recovery)</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Prepared and maintained in accordance with section </w:t>
            </w:r>
            <w:r w:rsidR="005C41FF">
              <w:t xml:space="preserve">20 </w:t>
            </w:r>
            <w:r>
              <w:t xml:space="preserve">of the </w:t>
            </w:r>
            <w:r w:rsidRPr="00F86449">
              <w:rPr>
                <w:b/>
              </w:rPr>
              <w:t>Emergency Management Act 1986</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F86449" w:rsidP="00F86449">
            <w:pPr>
              <w:pStyle w:val="Normal-Schedule"/>
              <w:tabs>
                <w:tab w:val="clear" w:pos="454"/>
                <w:tab w:val="clear" w:pos="907"/>
                <w:tab w:val="clear" w:pos="1361"/>
                <w:tab w:val="clear" w:pos="1814"/>
                <w:tab w:val="clear" w:pos="2722"/>
                <w:tab w:val="left" w:pos="2388"/>
              </w:tabs>
              <w:spacing w:before="60" w:after="60"/>
            </w:pPr>
            <w:r>
              <w:t>Date of preparation: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Not prepared and </w:t>
            </w:r>
            <w:r w:rsidR="0094083C">
              <w:br/>
            </w:r>
            <w:r>
              <w:t xml:space="preserve">maintained in accordance </w:t>
            </w:r>
            <w:r w:rsidR="0094083C">
              <w:br/>
            </w:r>
            <w:r>
              <w:t xml:space="preserve">with section 20 of the </w:t>
            </w:r>
            <w:r w:rsidR="0094083C">
              <w:br/>
            </w:r>
            <w:r w:rsidRPr="00F86449">
              <w:rPr>
                <w:b/>
              </w:rPr>
              <w:t xml:space="preserve">Emergency Management </w:t>
            </w:r>
            <w:r w:rsidR="0094083C">
              <w:rPr>
                <w:b/>
              </w:rPr>
              <w:br/>
            </w:r>
            <w:r w:rsidRPr="00F86449">
              <w:rPr>
                <w:b/>
              </w:rPr>
              <w:t>Act 1986</w:t>
            </w:r>
            <w:r w:rsidR="0094083C">
              <w:tab/>
            </w:r>
            <w:r w:rsidR="00323023">
              <w:fldChar w:fldCharType="begin">
                <w:ffData>
                  <w:name w:val="Check1"/>
                  <w:enabled/>
                  <w:calcOnExit w:val="0"/>
                  <w:checkBox>
                    <w:sizeAuto/>
                    <w:default w:val="0"/>
                  </w:checkBox>
                </w:ffData>
              </w:fldChar>
            </w:r>
            <w:r w:rsidR="0094083C">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not preparing a plan:</w:t>
            </w:r>
          </w:p>
        </w:tc>
      </w:tr>
      <w:tr w:rsidR="00B96C62" w:rsidTr="00B96C62">
        <w:trPr>
          <w:cantSplit/>
        </w:trPr>
        <w:tc>
          <w:tcPr>
            <w:tcW w:w="3118" w:type="dxa"/>
            <w:tcBorders>
              <w:left w:val="nil"/>
              <w:bottom w:val="single" w:sz="4" w:space="0" w:color="auto"/>
            </w:tcBorders>
          </w:tcPr>
          <w:p w:rsidR="00B96C62" w:rsidRPr="00B96C62" w:rsidRDefault="00B96C62" w:rsidP="00B96C62">
            <w:pPr>
              <w:pStyle w:val="Normal-Schedule"/>
              <w:tabs>
                <w:tab w:val="clear" w:pos="454"/>
                <w:tab w:val="left" w:pos="318"/>
              </w:tabs>
              <w:spacing w:before="60" w:after="60"/>
              <w:ind w:left="318" w:hanging="300"/>
            </w:pPr>
            <w:r>
              <w:t>10</w:t>
            </w:r>
            <w:r>
              <w:tab/>
            </w:r>
            <w:r w:rsidRPr="0094083C">
              <w:rPr>
                <w:b/>
              </w:rPr>
              <w:t>Business continuity plan</w:t>
            </w:r>
            <w:r w:rsidRPr="00B96C62">
              <w:t xml:space="preserve"> (plan setting out the actions that will be taken to ensure that key services continue to operate in the event of a disaster)</w:t>
            </w:r>
          </w:p>
        </w:tc>
        <w:tc>
          <w:tcPr>
            <w:tcW w:w="3119" w:type="dxa"/>
            <w:tcBorders>
              <w:bottom w:val="single" w:sz="4" w:space="0" w:color="auto"/>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Plan</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operation: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plan</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plan:</w:t>
            </w:r>
          </w:p>
        </w:tc>
      </w:tr>
      <w:tr w:rsidR="00B96C62" w:rsidTr="00B96C62">
        <w:trPr>
          <w:cantSplit/>
        </w:trPr>
        <w:tc>
          <w:tcPr>
            <w:tcW w:w="3118" w:type="dxa"/>
            <w:tcBorders>
              <w:left w:val="nil"/>
            </w:tcBorders>
          </w:tcPr>
          <w:p w:rsidR="00B96C62" w:rsidRPr="00D20FC2" w:rsidRDefault="00B96C62" w:rsidP="00B96C62">
            <w:pPr>
              <w:pStyle w:val="Normal-Schedule"/>
              <w:tabs>
                <w:tab w:val="clear" w:pos="454"/>
                <w:tab w:val="left" w:pos="318"/>
              </w:tabs>
              <w:spacing w:before="60" w:after="60"/>
              <w:ind w:left="318" w:hanging="300"/>
            </w:pPr>
            <w:r>
              <w:t>11</w:t>
            </w:r>
            <w:r>
              <w:tab/>
            </w:r>
            <w:r w:rsidRPr="0094083C">
              <w:rPr>
                <w:b/>
              </w:rPr>
              <w:t>Disaster recovery plan</w:t>
            </w:r>
            <w:r w:rsidRPr="00B96C62">
              <w:t xml:space="preserve"> (plan setting out the actions that will be undertaken to recover and restore business capability in the event of a disaster)</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Plan</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operation: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plan</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plan:</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t>12</w:t>
            </w:r>
            <w:r>
              <w:tab/>
            </w:r>
            <w:r w:rsidRPr="0094083C">
              <w:rPr>
                <w:b/>
              </w:rPr>
              <w:t>Risk management framework</w:t>
            </w:r>
            <w:r w:rsidRPr="00B96C62">
              <w:t xml:space="preserve"> (framework outlining Council's approach to managing risks to the Council's operations)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Framework</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operation: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framework</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framework:</w:t>
            </w:r>
          </w:p>
        </w:tc>
      </w:tr>
    </w:tbl>
    <w:p w:rsidR="00C4036C" w:rsidRDefault="00C4036C"/>
    <w:p w:rsidR="00C4036C" w:rsidRDefault="00C4036C"/>
    <w:p w:rsidR="00C4036C" w:rsidRDefault="00C403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9"/>
      </w:tblGrid>
      <w:tr w:rsidR="00C4036C" w:rsidRPr="00B96C62" w:rsidTr="00894AD4">
        <w:trPr>
          <w:cantSplit/>
        </w:trPr>
        <w:tc>
          <w:tcPr>
            <w:tcW w:w="3118" w:type="dxa"/>
            <w:tcBorders>
              <w:top w:val="single" w:sz="4" w:space="0" w:color="auto"/>
              <w:left w:val="nil"/>
              <w:bottom w:val="nil"/>
              <w:right w:val="single" w:sz="4" w:space="0" w:color="auto"/>
            </w:tcBorders>
            <w:shd w:val="clear" w:color="auto" w:fill="auto"/>
          </w:tcPr>
          <w:p w:rsidR="00C4036C" w:rsidRPr="00B96C62" w:rsidRDefault="00C4036C" w:rsidP="00894AD4">
            <w:pPr>
              <w:pStyle w:val="Normal-Schedule"/>
              <w:spacing w:before="60" w:after="60"/>
              <w:rPr>
                <w:i/>
              </w:rPr>
            </w:pPr>
            <w:r w:rsidRPr="00B96C62">
              <w:rPr>
                <w:i/>
              </w:rPr>
              <w:t>Column 1</w:t>
            </w:r>
          </w:p>
        </w:tc>
        <w:tc>
          <w:tcPr>
            <w:tcW w:w="3119" w:type="dxa"/>
            <w:tcBorders>
              <w:top w:val="single" w:sz="4" w:space="0" w:color="auto"/>
              <w:left w:val="single" w:sz="4" w:space="0" w:color="auto"/>
              <w:bottom w:val="nil"/>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60" w:after="60"/>
              <w:rPr>
                <w:i/>
              </w:rPr>
            </w:pPr>
            <w:r w:rsidRPr="00B96C62">
              <w:rPr>
                <w:i/>
              </w:rPr>
              <w:t>Column 2</w:t>
            </w:r>
          </w:p>
        </w:tc>
      </w:tr>
      <w:tr w:rsidR="00C4036C" w:rsidRPr="00B96C62" w:rsidTr="00894AD4">
        <w:trPr>
          <w:cantSplit/>
        </w:trPr>
        <w:tc>
          <w:tcPr>
            <w:tcW w:w="3118" w:type="dxa"/>
            <w:tcBorders>
              <w:top w:val="nil"/>
              <w:left w:val="nil"/>
              <w:right w:val="single" w:sz="4" w:space="0" w:color="auto"/>
            </w:tcBorders>
            <w:shd w:val="clear" w:color="auto" w:fill="auto"/>
          </w:tcPr>
          <w:p w:rsidR="00C4036C" w:rsidRPr="00B96C62" w:rsidRDefault="00C4036C" w:rsidP="00894AD4">
            <w:pPr>
              <w:pStyle w:val="Normal-Schedule"/>
              <w:spacing w:before="0" w:after="60"/>
              <w:rPr>
                <w:i/>
              </w:rPr>
            </w:pPr>
            <w:r w:rsidRPr="00B96C62">
              <w:rPr>
                <w:i/>
              </w:rPr>
              <w:t>Governance and Management Items</w:t>
            </w:r>
          </w:p>
        </w:tc>
        <w:tc>
          <w:tcPr>
            <w:tcW w:w="3119" w:type="dxa"/>
            <w:tcBorders>
              <w:top w:val="nil"/>
              <w:left w:val="single" w:sz="4" w:space="0" w:color="auto"/>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0" w:after="60"/>
              <w:rPr>
                <w:i/>
              </w:rPr>
            </w:pPr>
            <w:r>
              <w:rPr>
                <w:i/>
              </w:rPr>
              <w:br/>
            </w:r>
            <w:r w:rsidRPr="00B96C62">
              <w:rPr>
                <w:i/>
              </w:rPr>
              <w:t>Assessment (select relevant box)</w:t>
            </w:r>
          </w:p>
        </w:tc>
      </w:tr>
      <w:tr w:rsidR="00B96C62" w:rsidTr="00B96C62">
        <w:trPr>
          <w:cantSplit/>
        </w:trPr>
        <w:tc>
          <w:tcPr>
            <w:tcW w:w="3118" w:type="dxa"/>
            <w:tcBorders>
              <w:left w:val="nil"/>
            </w:tcBorders>
          </w:tcPr>
          <w:p w:rsidR="00B96C62" w:rsidRPr="00B96C62" w:rsidRDefault="00B96C62" w:rsidP="005C41FF">
            <w:pPr>
              <w:pStyle w:val="Normal-Schedule"/>
              <w:tabs>
                <w:tab w:val="clear" w:pos="454"/>
                <w:tab w:val="left" w:pos="318"/>
              </w:tabs>
              <w:spacing w:before="60" w:after="60"/>
              <w:ind w:left="318" w:hanging="300"/>
            </w:pPr>
            <w:r>
              <w:lastRenderedPageBreak/>
              <w:t>13</w:t>
            </w:r>
            <w:r>
              <w:tab/>
            </w:r>
            <w:r w:rsidRPr="0094083C">
              <w:rPr>
                <w:b/>
              </w:rPr>
              <w:t xml:space="preserve">Audit </w:t>
            </w:r>
            <w:r w:rsidR="005C41FF">
              <w:rPr>
                <w:b/>
              </w:rPr>
              <w:t>C</w:t>
            </w:r>
            <w:r w:rsidRPr="0094083C">
              <w:rPr>
                <w:b/>
              </w:rPr>
              <w:t>ommittee</w:t>
            </w:r>
            <w:r w:rsidRPr="00B96C62">
              <w:t xml:space="preserve"> (advisory committee of Council under section 139 of the Act whose role is to oversee the integrity of a Council's financial reporting, processes to manage risks to the Council's operations and for compliance with applicable legal, ethical, and regulatory requirements)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Established in accordance </w:t>
            </w:r>
            <w:r w:rsidR="0094083C">
              <w:br/>
            </w:r>
            <w:r>
              <w:t>with section 139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Date of establishment: </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Not established in </w:t>
            </w:r>
            <w:r w:rsidR="0094083C">
              <w:br/>
            </w:r>
            <w:r>
              <w:t xml:space="preserve">accordance with section 139 </w:t>
            </w:r>
            <w:r w:rsidR="0094083C">
              <w:br/>
            </w:r>
            <w:r>
              <w:t>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Reason for not establishing: </w:t>
            </w:r>
          </w:p>
        </w:tc>
      </w:tr>
      <w:tr w:rsidR="00B96C62" w:rsidTr="00B96C62">
        <w:trPr>
          <w:cantSplit/>
        </w:trPr>
        <w:tc>
          <w:tcPr>
            <w:tcW w:w="3118" w:type="dxa"/>
            <w:tcBorders>
              <w:left w:val="nil"/>
            </w:tcBorders>
          </w:tcPr>
          <w:p w:rsidR="00B96C62" w:rsidRPr="00B96C62" w:rsidRDefault="00B96C62" w:rsidP="0032383C">
            <w:pPr>
              <w:pStyle w:val="Normal-Schedule"/>
              <w:tabs>
                <w:tab w:val="clear" w:pos="454"/>
                <w:tab w:val="left" w:pos="318"/>
              </w:tabs>
              <w:spacing w:before="60" w:after="60"/>
              <w:ind w:left="318" w:hanging="300"/>
            </w:pPr>
            <w:r>
              <w:t>14</w:t>
            </w:r>
            <w:r>
              <w:tab/>
            </w:r>
            <w:r w:rsidRPr="0094083C">
              <w:rPr>
                <w:b/>
              </w:rPr>
              <w:t>Internal audit</w:t>
            </w:r>
            <w:r w:rsidRPr="00B96C62">
              <w:t xml:space="preserve"> (independent accounting professionals engaged by the </w:t>
            </w:r>
            <w:r w:rsidR="0032383C">
              <w:t>Council</w:t>
            </w:r>
            <w:r w:rsidRPr="00B96C62">
              <w:t xml:space="preserve"> to provide analyses and recommendations aimed at improving Council's governance, risk and management controls)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Engaged</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engagement:</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Not engaged</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Reasons for not engaging internal audit:</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t>15</w:t>
            </w:r>
            <w:r>
              <w:tab/>
            </w:r>
            <w:r w:rsidRPr="0094083C">
              <w:rPr>
                <w:b/>
              </w:rPr>
              <w:t>Performance reporting framework</w:t>
            </w:r>
            <w:r w:rsidRPr="00B96C62">
              <w:t xml:space="preserve"> (a set of indicators measuring financial</w:t>
            </w:r>
            <w:r w:rsidR="0094083C">
              <w:t xml:space="preserve"> and non</w:t>
            </w:r>
            <w:r w:rsidR="0094083C">
              <w:noBreakHyphen/>
            </w:r>
            <w:r w:rsidRPr="00B96C62">
              <w:t>financial performance, including the performance in</w:t>
            </w:r>
            <w:r w:rsidR="0094083C">
              <w:t>dicators referred to in section </w:t>
            </w:r>
            <w:r w:rsidRPr="00B96C62">
              <w:t>131 of the Act)</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Framework</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operation: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framework</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framework:</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t>16</w:t>
            </w:r>
            <w:r>
              <w:tab/>
            </w:r>
            <w:r w:rsidRPr="0094083C">
              <w:rPr>
                <w:b/>
              </w:rPr>
              <w:t>Council Plan reporting</w:t>
            </w:r>
            <w:r w:rsidRPr="00B96C62">
              <w:t xml:space="preserve"> (report reviewing the performance of the Council against the Council Plan, including the results in relation to the strategic indicators, for the first six months of the financial year)</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Report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report:</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report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report:</w:t>
            </w:r>
          </w:p>
        </w:tc>
      </w:tr>
    </w:tbl>
    <w:p w:rsidR="00C4036C" w:rsidRDefault="00C4036C"/>
    <w:p w:rsidR="00C4036C" w:rsidRDefault="00C4036C"/>
    <w:p w:rsidR="00C4036C" w:rsidRDefault="00C4036C"/>
    <w:p w:rsidR="00C4036C" w:rsidRDefault="00C4036C"/>
    <w:p w:rsidR="00C4036C" w:rsidRDefault="00C403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9"/>
      </w:tblGrid>
      <w:tr w:rsidR="00C4036C" w:rsidRPr="00B96C62" w:rsidTr="00894AD4">
        <w:trPr>
          <w:cantSplit/>
        </w:trPr>
        <w:tc>
          <w:tcPr>
            <w:tcW w:w="3118" w:type="dxa"/>
            <w:tcBorders>
              <w:top w:val="single" w:sz="4" w:space="0" w:color="auto"/>
              <w:left w:val="nil"/>
              <w:bottom w:val="nil"/>
              <w:right w:val="single" w:sz="4" w:space="0" w:color="auto"/>
            </w:tcBorders>
            <w:shd w:val="clear" w:color="auto" w:fill="auto"/>
          </w:tcPr>
          <w:p w:rsidR="00C4036C" w:rsidRPr="00B96C62" w:rsidRDefault="00C4036C" w:rsidP="00894AD4">
            <w:pPr>
              <w:pStyle w:val="Normal-Schedule"/>
              <w:spacing w:before="60" w:after="60"/>
              <w:rPr>
                <w:i/>
              </w:rPr>
            </w:pPr>
            <w:r w:rsidRPr="00B96C62">
              <w:rPr>
                <w:i/>
              </w:rPr>
              <w:t>Column 1</w:t>
            </w:r>
          </w:p>
        </w:tc>
        <w:tc>
          <w:tcPr>
            <w:tcW w:w="3119" w:type="dxa"/>
            <w:tcBorders>
              <w:top w:val="single" w:sz="4" w:space="0" w:color="auto"/>
              <w:left w:val="single" w:sz="4" w:space="0" w:color="auto"/>
              <w:bottom w:val="nil"/>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60" w:after="60"/>
              <w:rPr>
                <w:i/>
              </w:rPr>
            </w:pPr>
            <w:r w:rsidRPr="00B96C62">
              <w:rPr>
                <w:i/>
              </w:rPr>
              <w:t>Column 2</w:t>
            </w:r>
          </w:p>
        </w:tc>
      </w:tr>
      <w:tr w:rsidR="00C4036C" w:rsidRPr="00B96C62" w:rsidTr="00894AD4">
        <w:trPr>
          <w:cantSplit/>
        </w:trPr>
        <w:tc>
          <w:tcPr>
            <w:tcW w:w="3118" w:type="dxa"/>
            <w:tcBorders>
              <w:top w:val="nil"/>
              <w:left w:val="nil"/>
              <w:right w:val="single" w:sz="4" w:space="0" w:color="auto"/>
            </w:tcBorders>
            <w:shd w:val="clear" w:color="auto" w:fill="auto"/>
          </w:tcPr>
          <w:p w:rsidR="00C4036C" w:rsidRPr="00B96C62" w:rsidRDefault="00C4036C" w:rsidP="00894AD4">
            <w:pPr>
              <w:pStyle w:val="Normal-Schedule"/>
              <w:spacing w:before="0" w:after="60"/>
              <w:rPr>
                <w:i/>
              </w:rPr>
            </w:pPr>
            <w:r w:rsidRPr="00B96C62">
              <w:rPr>
                <w:i/>
              </w:rPr>
              <w:t>Governance and Management Items</w:t>
            </w:r>
          </w:p>
        </w:tc>
        <w:tc>
          <w:tcPr>
            <w:tcW w:w="3119" w:type="dxa"/>
            <w:tcBorders>
              <w:top w:val="nil"/>
              <w:left w:val="single" w:sz="4" w:space="0" w:color="auto"/>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0" w:after="60"/>
              <w:rPr>
                <w:i/>
              </w:rPr>
            </w:pPr>
            <w:r>
              <w:rPr>
                <w:i/>
              </w:rPr>
              <w:br/>
            </w:r>
            <w:r w:rsidRPr="00B96C62">
              <w:rPr>
                <w:i/>
              </w:rPr>
              <w:t>Assessment (select relevant box)</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lastRenderedPageBreak/>
              <w:t>17</w:t>
            </w:r>
            <w:r>
              <w:tab/>
            </w:r>
            <w:r w:rsidRPr="0094083C">
              <w:rPr>
                <w:b/>
              </w:rPr>
              <w:t>Financial reporting</w:t>
            </w:r>
            <w:r w:rsidRPr="00B96C62">
              <w:t xml:space="preserve"> (quarterly statements to Council under section 138 of the Act comparing budgeted revenue and expenditure with actual revenue and expenditure)</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Statements presented to </w:t>
            </w:r>
            <w:r w:rsidR="0094083C">
              <w:br/>
            </w:r>
            <w:r>
              <w:t>Cou</w:t>
            </w:r>
            <w:r w:rsidR="0094083C">
              <w:t>ncil in accordance with section </w:t>
            </w:r>
            <w:r>
              <w:t>138(1)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Dates statements presented:</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No statements presented to </w:t>
            </w:r>
            <w:r w:rsidR="0094083C">
              <w:br/>
            </w:r>
            <w:r>
              <w:t>Cou</w:t>
            </w:r>
            <w:r w:rsidR="0094083C">
              <w:t>ncil in accordance with section </w:t>
            </w:r>
            <w:r>
              <w:t>138(1)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w:t>
            </w:r>
            <w:r w:rsidR="0094083C">
              <w:t xml:space="preserve"> for not presenting statements:</w:t>
            </w:r>
          </w:p>
        </w:tc>
      </w:tr>
      <w:tr w:rsidR="00B96C62" w:rsidTr="00B96C62">
        <w:trPr>
          <w:cantSplit/>
        </w:trPr>
        <w:tc>
          <w:tcPr>
            <w:tcW w:w="3118" w:type="dxa"/>
            <w:tcBorders>
              <w:left w:val="nil"/>
            </w:tcBorders>
          </w:tcPr>
          <w:p w:rsidR="00B96C62" w:rsidRPr="00B96C62" w:rsidRDefault="00B96C62" w:rsidP="005C41FF">
            <w:pPr>
              <w:pStyle w:val="Normal-Schedule"/>
              <w:tabs>
                <w:tab w:val="clear" w:pos="454"/>
                <w:tab w:val="left" w:pos="318"/>
              </w:tabs>
              <w:spacing w:before="60" w:after="60"/>
              <w:ind w:left="318" w:hanging="300"/>
            </w:pPr>
            <w:r>
              <w:t>18</w:t>
            </w:r>
            <w:r>
              <w:tab/>
            </w:r>
            <w:r w:rsidRPr="0094083C">
              <w:rPr>
                <w:b/>
              </w:rPr>
              <w:t xml:space="preserve">Risk reporting </w:t>
            </w:r>
            <w:r w:rsidRPr="00B96C62">
              <w:t>(six-monthly reports of strategic risks to Council's operations, their likelihood and consequences of occurring and risk minimisation strategies)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Report</w:t>
            </w:r>
            <w:r w:rsidR="005C41FF">
              <w:t>s</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reports:</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report</w:t>
            </w:r>
            <w:r w:rsidR="004010A6">
              <w:t>s</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reports:</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t>19</w:t>
            </w:r>
            <w:r>
              <w:tab/>
            </w:r>
            <w:r w:rsidRPr="0094083C">
              <w:rPr>
                <w:b/>
              </w:rPr>
              <w:t>Performance reporting</w:t>
            </w:r>
            <w:r w:rsidRPr="00B96C62">
              <w:t xml:space="preserve"> (six</w:t>
            </w:r>
            <w:r w:rsidR="0094083C">
              <w:noBreakHyphen/>
            </w:r>
            <w:r w:rsidRPr="00B96C62">
              <w:t>monthly reports of indicators measuring results against financial and non-financial performance, including the performance in</w:t>
            </w:r>
            <w:r w:rsidR="0094083C">
              <w:t>dicators referred to in section </w:t>
            </w:r>
            <w:r w:rsidRPr="00B96C62">
              <w:t>131 of the Act)</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Report</w:t>
            </w:r>
            <w:r w:rsidR="00C67F40">
              <w:t>s</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reports:</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No reports</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Reason for no reports: </w:t>
            </w:r>
          </w:p>
        </w:tc>
      </w:tr>
      <w:tr w:rsidR="00B96C62" w:rsidTr="0094083C">
        <w:trPr>
          <w:cantSplit/>
          <w:trHeight w:val="2403"/>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t>20</w:t>
            </w:r>
            <w:r>
              <w:tab/>
            </w:r>
            <w:r w:rsidRPr="0094083C">
              <w:rPr>
                <w:b/>
              </w:rPr>
              <w:t>Annual report</w:t>
            </w:r>
            <w:r w:rsidRPr="00B96C62">
              <w:t xml:space="preserve"> (annual rep</w:t>
            </w:r>
            <w:r w:rsidR="00595BE0">
              <w:t>ort under sections 131, 132 and </w:t>
            </w:r>
            <w:r w:rsidRPr="00B96C62">
              <w:t>133 of the Act to the community containing a report of operations and audited financial and performance statements)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Considered at meeting of </w:t>
            </w:r>
            <w:r w:rsidR="0094083C">
              <w:br/>
            </w:r>
            <w:r>
              <w:t xml:space="preserve">the Council in accordance </w:t>
            </w:r>
            <w:r w:rsidR="0094083C">
              <w:br/>
            </w:r>
            <w:r>
              <w:t>with section 134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consideration:</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Not considered at meeting </w:t>
            </w:r>
            <w:r w:rsidR="0094083C">
              <w:br/>
            </w:r>
            <w:r>
              <w:t xml:space="preserve">of the Council in accordance </w:t>
            </w:r>
            <w:r w:rsidR="0094083C">
              <w:br/>
            </w:r>
            <w:r>
              <w:t>with section 134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not considering annual report:</w:t>
            </w:r>
          </w:p>
        </w:tc>
      </w:tr>
    </w:tbl>
    <w:p w:rsidR="00C4036C" w:rsidRDefault="00C403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9"/>
      </w:tblGrid>
      <w:tr w:rsidR="00C4036C" w:rsidRPr="00B96C62" w:rsidTr="00894AD4">
        <w:trPr>
          <w:cantSplit/>
        </w:trPr>
        <w:tc>
          <w:tcPr>
            <w:tcW w:w="3118" w:type="dxa"/>
            <w:tcBorders>
              <w:top w:val="single" w:sz="4" w:space="0" w:color="auto"/>
              <w:left w:val="nil"/>
              <w:bottom w:val="nil"/>
              <w:right w:val="single" w:sz="4" w:space="0" w:color="auto"/>
            </w:tcBorders>
            <w:shd w:val="clear" w:color="auto" w:fill="auto"/>
          </w:tcPr>
          <w:p w:rsidR="00C4036C" w:rsidRPr="00B96C62" w:rsidRDefault="00C4036C" w:rsidP="00894AD4">
            <w:pPr>
              <w:pStyle w:val="Normal-Schedule"/>
              <w:spacing w:before="60" w:after="60"/>
              <w:rPr>
                <w:i/>
              </w:rPr>
            </w:pPr>
            <w:r w:rsidRPr="00B96C62">
              <w:rPr>
                <w:i/>
              </w:rPr>
              <w:t>Column 1</w:t>
            </w:r>
          </w:p>
        </w:tc>
        <w:tc>
          <w:tcPr>
            <w:tcW w:w="3119" w:type="dxa"/>
            <w:tcBorders>
              <w:top w:val="single" w:sz="4" w:space="0" w:color="auto"/>
              <w:left w:val="single" w:sz="4" w:space="0" w:color="auto"/>
              <w:bottom w:val="nil"/>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60" w:after="60"/>
              <w:rPr>
                <w:i/>
              </w:rPr>
            </w:pPr>
            <w:r w:rsidRPr="00B96C62">
              <w:rPr>
                <w:i/>
              </w:rPr>
              <w:t>Column 2</w:t>
            </w:r>
          </w:p>
        </w:tc>
      </w:tr>
      <w:tr w:rsidR="00C4036C" w:rsidRPr="00B96C62" w:rsidTr="00894AD4">
        <w:trPr>
          <w:cantSplit/>
        </w:trPr>
        <w:tc>
          <w:tcPr>
            <w:tcW w:w="3118" w:type="dxa"/>
            <w:tcBorders>
              <w:top w:val="nil"/>
              <w:left w:val="nil"/>
              <w:right w:val="single" w:sz="4" w:space="0" w:color="auto"/>
            </w:tcBorders>
            <w:shd w:val="clear" w:color="auto" w:fill="auto"/>
          </w:tcPr>
          <w:p w:rsidR="00C4036C" w:rsidRPr="00B96C62" w:rsidRDefault="00C4036C" w:rsidP="00894AD4">
            <w:pPr>
              <w:pStyle w:val="Normal-Schedule"/>
              <w:spacing w:before="0" w:after="60"/>
              <w:rPr>
                <w:i/>
              </w:rPr>
            </w:pPr>
            <w:r w:rsidRPr="00B96C62">
              <w:rPr>
                <w:i/>
              </w:rPr>
              <w:t>Governance and Management Items</w:t>
            </w:r>
          </w:p>
        </w:tc>
        <w:tc>
          <w:tcPr>
            <w:tcW w:w="3119" w:type="dxa"/>
            <w:tcBorders>
              <w:top w:val="nil"/>
              <w:left w:val="single" w:sz="4" w:space="0" w:color="auto"/>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0" w:after="60"/>
              <w:rPr>
                <w:i/>
              </w:rPr>
            </w:pPr>
            <w:r>
              <w:rPr>
                <w:i/>
              </w:rPr>
              <w:br/>
            </w:r>
            <w:r w:rsidRPr="00B96C62">
              <w:rPr>
                <w:i/>
              </w:rPr>
              <w:t>Assessment (select relevant box)</w:t>
            </w:r>
          </w:p>
        </w:tc>
      </w:tr>
      <w:tr w:rsidR="00B96C62" w:rsidTr="0094083C">
        <w:trPr>
          <w:cantSplit/>
          <w:trHeight w:val="1481"/>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lastRenderedPageBreak/>
              <w:t>21</w:t>
            </w:r>
            <w:r>
              <w:tab/>
            </w:r>
            <w:r w:rsidRPr="0094083C">
              <w:rPr>
                <w:b/>
              </w:rPr>
              <w:t xml:space="preserve">Councillor Code of Conduct </w:t>
            </w:r>
            <w:r w:rsidRPr="0094083C">
              <w:t>(Code under section 76C of the Act</w:t>
            </w:r>
            <w:r w:rsidRPr="00B96C62">
              <w:t xml:space="preserve"> setting out the conduct principles and the dispute resolution processes to be followed by Councillors)</w:t>
            </w:r>
          </w:p>
        </w:tc>
        <w:tc>
          <w:tcPr>
            <w:tcW w:w="3119" w:type="dxa"/>
            <w:tcBorders>
              <w:right w:val="nil"/>
            </w:tcBorders>
          </w:tcPr>
          <w:p w:rsidR="00B96C62" w:rsidRDefault="0094083C" w:rsidP="00F86449">
            <w:pPr>
              <w:pStyle w:val="Normal-Schedule"/>
              <w:tabs>
                <w:tab w:val="clear" w:pos="454"/>
                <w:tab w:val="clear" w:pos="907"/>
                <w:tab w:val="clear" w:pos="1361"/>
                <w:tab w:val="clear" w:pos="1814"/>
                <w:tab w:val="clear" w:pos="2722"/>
                <w:tab w:val="left" w:pos="2388"/>
              </w:tabs>
              <w:spacing w:before="60" w:after="60"/>
            </w:pPr>
            <w:r>
              <w:t>Reviewed in accordance with </w:t>
            </w:r>
            <w:r w:rsidR="00B96C62">
              <w:t>section 76C of the Act</w:t>
            </w:r>
            <w:r w:rsidR="00F86449">
              <w:tab/>
            </w:r>
            <w:r w:rsidR="00323023">
              <w:fldChar w:fldCharType="begin">
                <w:ffData>
                  <w:name w:val="Check1"/>
                  <w:enabled/>
                  <w:calcOnExit w:val="0"/>
                  <w:checkBox>
                    <w:sizeAuto/>
                    <w:default w:val="0"/>
                  </w:checkBox>
                </w:ffData>
              </w:fldChar>
            </w:r>
            <w:r w:rsidR="00B96C62">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reviewed:</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Not approved in accordance </w:t>
            </w:r>
            <w:r w:rsidR="0094083C">
              <w:t>with </w:t>
            </w:r>
            <w:r>
              <w:t>section 76C of the Act</w:t>
            </w:r>
            <w:r w:rsidR="00F86449">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 review:</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t>22</w:t>
            </w:r>
            <w:r>
              <w:tab/>
            </w:r>
            <w:r w:rsidRPr="0094083C">
              <w:rPr>
                <w:b/>
              </w:rPr>
              <w:t>Delegations</w:t>
            </w:r>
            <w:r w:rsidRPr="00B96C62">
              <w:t xml:space="preserve"> (a document setting out the powers, duties and functions of Council and the Chief Executive Officer that have been delegated to members of staff)</w:t>
            </w:r>
          </w:p>
        </w:tc>
        <w:tc>
          <w:tcPr>
            <w:tcW w:w="3119" w:type="dxa"/>
            <w:tcBorders>
              <w:right w:val="nil"/>
            </w:tcBorders>
          </w:tcPr>
          <w:p w:rsidR="00B96C62" w:rsidRDefault="0094083C" w:rsidP="00F86449">
            <w:pPr>
              <w:pStyle w:val="Normal-Schedule"/>
              <w:tabs>
                <w:tab w:val="clear" w:pos="454"/>
                <w:tab w:val="clear" w:pos="907"/>
                <w:tab w:val="clear" w:pos="1361"/>
                <w:tab w:val="clear" w:pos="1814"/>
                <w:tab w:val="clear" w:pos="2722"/>
                <w:tab w:val="left" w:pos="2388"/>
              </w:tabs>
              <w:spacing w:before="60" w:after="60"/>
            </w:pPr>
            <w:r>
              <w:t>Reviewed in accordance with </w:t>
            </w:r>
            <w:r w:rsidR="00B96C62">
              <w:t>section 98(6) of the Act</w:t>
            </w:r>
            <w:r w:rsidR="00F86449">
              <w:tab/>
            </w:r>
            <w:r w:rsidR="00323023">
              <w:fldChar w:fldCharType="begin">
                <w:ffData>
                  <w:name w:val="Check1"/>
                  <w:enabled/>
                  <w:calcOnExit w:val="0"/>
                  <w:checkBox>
                    <w:sizeAuto/>
                    <w:default w:val="0"/>
                  </w:checkBox>
                </w:ffData>
              </w:fldChar>
            </w:r>
            <w:r w:rsidR="00B96C62">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of review:</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94083C" w:rsidP="00F86449">
            <w:pPr>
              <w:pStyle w:val="Normal-Schedule"/>
              <w:tabs>
                <w:tab w:val="clear" w:pos="454"/>
                <w:tab w:val="clear" w:pos="907"/>
                <w:tab w:val="clear" w:pos="1361"/>
                <w:tab w:val="clear" w:pos="1814"/>
                <w:tab w:val="clear" w:pos="2722"/>
                <w:tab w:val="left" w:pos="2388"/>
              </w:tabs>
              <w:spacing w:before="60" w:after="60"/>
            </w:pPr>
            <w:r>
              <w:t>Not reviewed in accordance with </w:t>
            </w:r>
            <w:r w:rsidR="00B96C62">
              <w:t>section 98(6) of the Act</w:t>
            </w:r>
            <w:r w:rsidR="00F86449">
              <w:tab/>
            </w:r>
            <w:r w:rsidR="00323023">
              <w:fldChar w:fldCharType="begin">
                <w:ffData>
                  <w:name w:val="Check1"/>
                  <w:enabled/>
                  <w:calcOnExit w:val="0"/>
                  <w:checkBox>
                    <w:sizeAuto/>
                    <w:default w:val="0"/>
                  </w:checkBox>
                </w:ffData>
              </w:fldChar>
            </w:r>
            <w:r w:rsidR="00B96C62">
              <w:instrText xml:space="preserve"> FORMCHECKBOX </w:instrText>
            </w:r>
            <w:r w:rsidR="002550A6">
              <w:fldChar w:fldCharType="separate"/>
            </w:r>
            <w:r w:rsidR="00323023">
              <w:fldChar w:fldCharType="end"/>
            </w:r>
          </w:p>
          <w:p w:rsidR="00B96C62" w:rsidRDefault="00B96C62" w:rsidP="005C41FF">
            <w:pPr>
              <w:pStyle w:val="Normal-Schedule"/>
              <w:tabs>
                <w:tab w:val="clear" w:pos="454"/>
                <w:tab w:val="clear" w:pos="907"/>
                <w:tab w:val="clear" w:pos="1361"/>
                <w:tab w:val="clear" w:pos="1814"/>
                <w:tab w:val="clear" w:pos="2722"/>
                <w:tab w:val="left" w:pos="2388"/>
              </w:tabs>
              <w:spacing w:before="60" w:after="60"/>
            </w:pPr>
            <w:r>
              <w:t xml:space="preserve">Reason for no </w:t>
            </w:r>
            <w:r w:rsidR="005C41FF">
              <w:t>review</w:t>
            </w:r>
            <w:r>
              <w:t>:</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t>23</w:t>
            </w:r>
            <w:r>
              <w:tab/>
            </w:r>
            <w:r w:rsidRPr="0094083C">
              <w:rPr>
                <w:b/>
              </w:rPr>
              <w:t>Meeting procedures</w:t>
            </w:r>
            <w:r w:rsidRPr="00B96C62">
              <w:t xml:space="preserve"> (a local law governing the conduct of meetings of Council and special committees)</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Meeting procedures local </w:t>
            </w:r>
            <w:r w:rsidR="0094083C">
              <w:br/>
            </w:r>
            <w:r>
              <w:t xml:space="preserve">law made in accordance </w:t>
            </w:r>
            <w:r w:rsidR="0094083C">
              <w:br/>
            </w:r>
            <w:r>
              <w:t>with section 91(1) of the Act</w:t>
            </w:r>
            <w:r>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local law made:</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No meeting procedures local </w:t>
            </w:r>
            <w:r w:rsidR="0094083C">
              <w:br/>
            </w:r>
            <w:r>
              <w:t xml:space="preserve">law made in accordance </w:t>
            </w:r>
            <w:r w:rsidR="0094083C">
              <w:br/>
            </w:r>
            <w:r>
              <w:t>with section 91(1) of the Act</w:t>
            </w:r>
            <w:r>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Reason for not making meeting procedures local law:</w:t>
            </w:r>
          </w:p>
        </w:tc>
      </w:tr>
    </w:tbl>
    <w:p w:rsidR="00C4036C" w:rsidRDefault="00C4036C"/>
    <w:p w:rsidR="00C4036C" w:rsidRDefault="00C4036C"/>
    <w:p w:rsidR="00C4036C" w:rsidRDefault="00C4036C"/>
    <w:p w:rsidR="00C4036C" w:rsidRDefault="00C4036C"/>
    <w:p w:rsidR="00C4036C" w:rsidRDefault="00C4036C"/>
    <w:p w:rsidR="00C4036C" w:rsidRDefault="00C403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9"/>
      </w:tblGrid>
      <w:tr w:rsidR="00C4036C" w:rsidRPr="00B96C62" w:rsidTr="00894AD4">
        <w:trPr>
          <w:cantSplit/>
        </w:trPr>
        <w:tc>
          <w:tcPr>
            <w:tcW w:w="3118" w:type="dxa"/>
            <w:tcBorders>
              <w:top w:val="single" w:sz="4" w:space="0" w:color="auto"/>
              <w:left w:val="nil"/>
              <w:bottom w:val="nil"/>
              <w:right w:val="single" w:sz="4" w:space="0" w:color="auto"/>
            </w:tcBorders>
            <w:shd w:val="clear" w:color="auto" w:fill="auto"/>
          </w:tcPr>
          <w:p w:rsidR="00C4036C" w:rsidRPr="00B96C62" w:rsidRDefault="00C4036C" w:rsidP="00894AD4">
            <w:pPr>
              <w:pStyle w:val="Normal-Schedule"/>
              <w:spacing w:before="60" w:after="60"/>
              <w:rPr>
                <w:i/>
              </w:rPr>
            </w:pPr>
            <w:r w:rsidRPr="00B96C62">
              <w:rPr>
                <w:i/>
              </w:rPr>
              <w:t>Column 1</w:t>
            </w:r>
          </w:p>
        </w:tc>
        <w:tc>
          <w:tcPr>
            <w:tcW w:w="3119" w:type="dxa"/>
            <w:tcBorders>
              <w:top w:val="single" w:sz="4" w:space="0" w:color="auto"/>
              <w:left w:val="single" w:sz="4" w:space="0" w:color="auto"/>
              <w:bottom w:val="nil"/>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60" w:after="60"/>
              <w:rPr>
                <w:i/>
              </w:rPr>
            </w:pPr>
            <w:r w:rsidRPr="00B96C62">
              <w:rPr>
                <w:i/>
              </w:rPr>
              <w:t>Column 2</w:t>
            </w:r>
          </w:p>
        </w:tc>
      </w:tr>
      <w:tr w:rsidR="00C4036C" w:rsidRPr="00B96C62" w:rsidTr="00894AD4">
        <w:trPr>
          <w:cantSplit/>
        </w:trPr>
        <w:tc>
          <w:tcPr>
            <w:tcW w:w="3118" w:type="dxa"/>
            <w:tcBorders>
              <w:top w:val="nil"/>
              <w:left w:val="nil"/>
              <w:right w:val="single" w:sz="4" w:space="0" w:color="auto"/>
            </w:tcBorders>
            <w:shd w:val="clear" w:color="auto" w:fill="auto"/>
          </w:tcPr>
          <w:p w:rsidR="00C4036C" w:rsidRPr="00B96C62" w:rsidRDefault="00C4036C" w:rsidP="00894AD4">
            <w:pPr>
              <w:pStyle w:val="Normal-Schedule"/>
              <w:spacing w:before="0" w:after="60"/>
              <w:rPr>
                <w:i/>
              </w:rPr>
            </w:pPr>
            <w:r w:rsidRPr="00B96C62">
              <w:rPr>
                <w:i/>
              </w:rPr>
              <w:t>Governance and Management Items</w:t>
            </w:r>
          </w:p>
        </w:tc>
        <w:tc>
          <w:tcPr>
            <w:tcW w:w="3119" w:type="dxa"/>
            <w:tcBorders>
              <w:top w:val="nil"/>
              <w:left w:val="single" w:sz="4" w:space="0" w:color="auto"/>
              <w:right w:val="nil"/>
            </w:tcBorders>
            <w:shd w:val="clear" w:color="auto" w:fill="auto"/>
          </w:tcPr>
          <w:p w:rsidR="00C4036C" w:rsidRPr="00B96C62" w:rsidRDefault="00C4036C" w:rsidP="00894AD4">
            <w:pPr>
              <w:pStyle w:val="Normal-Schedule"/>
              <w:tabs>
                <w:tab w:val="clear" w:pos="454"/>
                <w:tab w:val="clear" w:pos="907"/>
                <w:tab w:val="clear" w:pos="1361"/>
                <w:tab w:val="clear" w:pos="1814"/>
                <w:tab w:val="clear" w:pos="2722"/>
                <w:tab w:val="left" w:pos="2388"/>
              </w:tabs>
              <w:spacing w:before="0" w:after="60"/>
              <w:rPr>
                <w:i/>
              </w:rPr>
            </w:pPr>
            <w:r>
              <w:rPr>
                <w:i/>
              </w:rPr>
              <w:br/>
            </w:r>
            <w:r w:rsidRPr="00B96C62">
              <w:rPr>
                <w:i/>
              </w:rPr>
              <w:t>Assessment (select relevant box)</w:t>
            </w:r>
          </w:p>
        </w:tc>
      </w:tr>
      <w:tr w:rsidR="00B96C62" w:rsidTr="00B96C62">
        <w:trPr>
          <w:cantSplit/>
        </w:trPr>
        <w:tc>
          <w:tcPr>
            <w:tcW w:w="3118" w:type="dxa"/>
            <w:tcBorders>
              <w:left w:val="nil"/>
            </w:tcBorders>
          </w:tcPr>
          <w:p w:rsidR="00B96C62" w:rsidRPr="00B96C62" w:rsidRDefault="00B96C62" w:rsidP="00B96C62">
            <w:pPr>
              <w:pStyle w:val="Normal-Schedule"/>
              <w:tabs>
                <w:tab w:val="clear" w:pos="454"/>
                <w:tab w:val="left" w:pos="318"/>
              </w:tabs>
              <w:spacing w:before="60" w:after="60"/>
              <w:ind w:left="318" w:hanging="300"/>
            </w:pPr>
            <w:r>
              <w:lastRenderedPageBreak/>
              <w:t>24</w:t>
            </w:r>
            <w:r>
              <w:tab/>
            </w:r>
            <w:r w:rsidRPr="0094083C">
              <w:rPr>
                <w:b/>
              </w:rPr>
              <w:t>Council committees</w:t>
            </w:r>
            <w:r w:rsidRPr="00B96C62">
              <w:t xml:space="preserve"> (special committees </w:t>
            </w:r>
            <w:r w:rsidR="0094083C">
              <w:t>under section 86 of </w:t>
            </w:r>
            <w:r w:rsidRPr="00B96C62">
              <w:t>the Act consisting of Councillors, staff or other pe</w:t>
            </w:r>
            <w:r w:rsidR="0094083C">
              <w:t>rsons with responsibilities for </w:t>
            </w:r>
            <w:r w:rsidRPr="00B96C62">
              <w:t>making decisions on behalf of Council (delegated) or providing advice (undelegated))</w:t>
            </w:r>
          </w:p>
        </w:tc>
        <w:tc>
          <w:tcPr>
            <w:tcW w:w="3119" w:type="dxa"/>
            <w:tcBorders>
              <w:right w:val="nil"/>
            </w:tcBorders>
          </w:tcPr>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Special committees </w:t>
            </w:r>
            <w:r w:rsidR="0094083C">
              <w:br/>
            </w:r>
            <w:r>
              <w:t xml:space="preserve">established in accordance </w:t>
            </w:r>
            <w:r w:rsidR="0094083C">
              <w:br/>
            </w:r>
            <w:r>
              <w:t>with section 86 of the Act</w:t>
            </w:r>
            <w:r>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Date established:</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OR</w:t>
            </w:r>
          </w:p>
          <w:p w:rsidR="00B96C62" w:rsidRDefault="00B96C62" w:rsidP="00F86449">
            <w:pPr>
              <w:pStyle w:val="Normal-Schedule"/>
              <w:tabs>
                <w:tab w:val="clear" w:pos="454"/>
                <w:tab w:val="clear" w:pos="907"/>
                <w:tab w:val="clear" w:pos="1361"/>
                <w:tab w:val="clear" w:pos="1814"/>
                <w:tab w:val="clear" w:pos="2722"/>
                <w:tab w:val="left" w:pos="2388"/>
              </w:tabs>
              <w:spacing w:before="60" w:after="60"/>
            </w:pPr>
            <w:r>
              <w:t xml:space="preserve">Special committees not </w:t>
            </w:r>
            <w:r w:rsidR="0094083C">
              <w:br/>
            </w:r>
            <w:r>
              <w:t xml:space="preserve">established in accordance </w:t>
            </w:r>
            <w:r w:rsidR="0094083C">
              <w:br/>
            </w:r>
            <w:r>
              <w:t>with section 86 of the Act</w:t>
            </w:r>
            <w:r>
              <w:tab/>
            </w:r>
            <w:r w:rsidR="00323023">
              <w:fldChar w:fldCharType="begin">
                <w:ffData>
                  <w:name w:val="Check1"/>
                  <w:enabled/>
                  <w:calcOnExit w:val="0"/>
                  <w:checkBox>
                    <w:sizeAuto/>
                    <w:default w:val="0"/>
                  </w:checkBox>
                </w:ffData>
              </w:fldChar>
            </w:r>
            <w:r>
              <w:instrText xml:space="preserve"> FORMCHECKBOX </w:instrText>
            </w:r>
            <w:r w:rsidR="002550A6">
              <w:fldChar w:fldCharType="separate"/>
            </w:r>
            <w:r w:rsidR="00323023">
              <w:fldChar w:fldCharType="end"/>
            </w:r>
          </w:p>
          <w:p w:rsidR="00B96C62" w:rsidRDefault="005C41FF" w:rsidP="00F86449">
            <w:pPr>
              <w:pStyle w:val="Normal-Schedule"/>
              <w:tabs>
                <w:tab w:val="clear" w:pos="454"/>
                <w:tab w:val="clear" w:pos="907"/>
                <w:tab w:val="clear" w:pos="1361"/>
                <w:tab w:val="clear" w:pos="1814"/>
                <w:tab w:val="clear" w:pos="2722"/>
                <w:tab w:val="left" w:pos="2388"/>
              </w:tabs>
              <w:spacing w:before="60" w:after="60"/>
            </w:pPr>
            <w:r>
              <w:t>Reasons</w:t>
            </w:r>
            <w:r w:rsidR="00C67F40">
              <w:t xml:space="preserve"> for</w:t>
            </w:r>
            <w:r>
              <w:t xml:space="preserve"> not establishing special committees</w:t>
            </w:r>
            <w:r w:rsidR="00B96C62">
              <w:t>:</w:t>
            </w:r>
          </w:p>
        </w:tc>
      </w:tr>
    </w:tbl>
    <w:p w:rsidR="003D02D9" w:rsidRDefault="003D02D9" w:rsidP="0094083C">
      <w:pPr>
        <w:pStyle w:val="Normal-Schedule"/>
      </w:pPr>
      <w:r>
        <w:t>I certify that this information presents fairly the status of Council</w:t>
      </w:r>
      <w:r w:rsidR="00B25E40">
        <w:t>'</w:t>
      </w:r>
      <w:r>
        <w:t>s governance and management arrangements.</w:t>
      </w:r>
    </w:p>
    <w:p w:rsidR="003D02D9" w:rsidRDefault="003D02D9" w:rsidP="0094083C">
      <w:pPr>
        <w:pStyle w:val="Normal-Schedule"/>
      </w:pPr>
      <w:r>
        <w:t>Signatu</w:t>
      </w:r>
      <w:r w:rsidR="0094083C">
        <w:t>re of Chief Executive Officer:</w:t>
      </w:r>
    </w:p>
    <w:p w:rsidR="003D02D9" w:rsidRDefault="003D02D9" w:rsidP="0094083C">
      <w:pPr>
        <w:pStyle w:val="Normal-Schedule"/>
      </w:pPr>
      <w:r>
        <w:t xml:space="preserve">Date: </w:t>
      </w:r>
    </w:p>
    <w:p w:rsidR="003D02D9" w:rsidRDefault="0094083C" w:rsidP="0094083C">
      <w:pPr>
        <w:pStyle w:val="Normal-Schedule"/>
      </w:pPr>
      <w:r>
        <w:t>Signature of Mayor:</w:t>
      </w:r>
    </w:p>
    <w:p w:rsidR="003D02D9" w:rsidRDefault="003D02D9" w:rsidP="0094083C">
      <w:pPr>
        <w:pStyle w:val="Normal-Schedule"/>
      </w:pPr>
      <w:r>
        <w:t xml:space="preserve">Date: </w:t>
      </w:r>
    </w:p>
    <w:p w:rsidR="0094083C" w:rsidRPr="0094083C" w:rsidRDefault="0094083C" w:rsidP="0094083C">
      <w:pPr>
        <w:spacing w:after="180"/>
        <w:jc w:val="center"/>
      </w:pPr>
      <w:r w:rsidRPr="0094083C">
        <w:t>__________________</w:t>
      </w:r>
    </w:p>
    <w:p w:rsidR="003D02D9" w:rsidRPr="0094083C" w:rsidRDefault="0094083C" w:rsidP="0094083C">
      <w:pPr>
        <w:pStyle w:val="ScheduleNo"/>
        <w:rPr>
          <w:sz w:val="22"/>
        </w:rPr>
      </w:pPr>
      <w:r>
        <w:br w:type="page"/>
      </w:r>
      <w:bookmarkStart w:id="76" w:name="_Toc379885417"/>
      <w:r>
        <w:rPr>
          <w:sz w:val="22"/>
        </w:rPr>
        <w:lastRenderedPageBreak/>
        <w:t>SCHEDULE 2</w:t>
      </w:r>
      <w:bookmarkEnd w:id="76"/>
    </w:p>
    <w:p w:rsidR="00C4036C" w:rsidRPr="00330F37" w:rsidRDefault="00C4036C" w:rsidP="00C4036C">
      <w:pPr>
        <w:pStyle w:val="Normal-Schedule"/>
        <w:jc w:val="right"/>
      </w:pPr>
      <w:r w:rsidRPr="00330F37">
        <w:t>Regulation 13</w:t>
      </w:r>
    </w:p>
    <w:p w:rsidR="003D02D9" w:rsidRPr="00C4036C" w:rsidRDefault="00C4036C" w:rsidP="00C4036C">
      <w:pPr>
        <w:pStyle w:val="ScheduleTitle"/>
        <w:rPr>
          <w:sz w:val="22"/>
        </w:rPr>
      </w:pPr>
      <w:bookmarkStart w:id="77" w:name="_Toc379885418"/>
      <w:r w:rsidRPr="00C4036C">
        <w:rPr>
          <w:sz w:val="22"/>
        </w:rPr>
        <w:t>Service Performance Indicators</w:t>
      </w:r>
      <w:bookmarkEnd w:id="77"/>
    </w:p>
    <w:p w:rsidR="003D02D9" w:rsidRPr="00026713"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0" w:firstLine="0"/>
        <w:rPr>
          <w:b/>
          <w:bCs/>
        </w:rPr>
      </w:pPr>
      <w:r w:rsidRPr="00026713">
        <w:rPr>
          <w:b/>
        </w:rPr>
        <w:t>Definitions</w:t>
      </w:r>
    </w:p>
    <w:p w:rsidR="003D02D9"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0" w:firstLine="0"/>
      </w:pPr>
      <w:r w:rsidRPr="00026713">
        <w:t>In</w:t>
      </w:r>
      <w:r>
        <w:t xml:space="preserve"> this Schedule—</w:t>
      </w:r>
    </w:p>
    <w:p w:rsidR="003D02D9"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Pr>
          <w:b/>
          <w:i/>
        </w:rPr>
        <w:t xml:space="preserve">Aboriginal child </w:t>
      </w:r>
      <w:r>
        <w:t>means a child who is an Aboriginal person;</w:t>
      </w:r>
    </w:p>
    <w:p w:rsidR="003D02D9" w:rsidRPr="00C4036C"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Pr>
          <w:b/>
          <w:i/>
        </w:rPr>
        <w:t>Aboriginal person</w:t>
      </w:r>
      <w:r>
        <w:t xml:space="preserve"> has the same meaning as in the </w:t>
      </w:r>
      <w:r>
        <w:rPr>
          <w:b/>
        </w:rPr>
        <w:t>Aboriginal Heritage Act 2006</w:t>
      </w:r>
      <w:r w:rsidR="00C4036C">
        <w:t>;</w:t>
      </w:r>
    </w:p>
    <w:p w:rsidR="003D02D9" w:rsidRPr="00980AB0"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8E5DBC">
        <w:rPr>
          <w:b/>
          <w:i/>
        </w:rPr>
        <w:t xml:space="preserve">CALD </w:t>
      </w:r>
      <w:r w:rsidRPr="00980AB0">
        <w:t xml:space="preserve">means </w:t>
      </w:r>
      <w:r>
        <w:t>members of the population from c</w:t>
      </w:r>
      <w:r w:rsidRPr="00980AB0">
        <w:t xml:space="preserve">ulturally and </w:t>
      </w:r>
      <w:r>
        <w:t>l</w:t>
      </w:r>
      <w:r w:rsidRPr="00980AB0">
        <w:t xml:space="preserve">inguistically </w:t>
      </w:r>
      <w:r>
        <w:t>d</w:t>
      </w:r>
      <w:r w:rsidRPr="00980AB0">
        <w:t>iverse</w:t>
      </w:r>
      <w:r>
        <w:t xml:space="preserve"> (CALD) backgrounds</w:t>
      </w:r>
      <w:r w:rsidR="00C4036C">
        <w:t xml:space="preserve"> within the meaning of paragraph (b) of the definition of </w:t>
      </w:r>
      <w:r w:rsidR="00C4036C">
        <w:rPr>
          <w:b/>
          <w:i/>
        </w:rPr>
        <w:t>people with special needs</w:t>
      </w:r>
      <w:r w:rsidR="00C4036C">
        <w:t xml:space="preserve"> in the Aged Care Act 1997 of the Commonwealth</w:t>
      </w:r>
      <w:r w:rsidRPr="00980AB0">
        <w:t>;</w:t>
      </w:r>
    </w:p>
    <w:p w:rsidR="003D02D9" w:rsidRPr="00C4036C"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F77943">
        <w:rPr>
          <w:b/>
          <w:i/>
        </w:rPr>
        <w:t xml:space="preserve">class 1 food premises </w:t>
      </w:r>
      <w:r w:rsidRPr="00F77943">
        <w:t xml:space="preserve">means food premises, within the meaning of the </w:t>
      </w:r>
      <w:r w:rsidRPr="00FB0664">
        <w:rPr>
          <w:b/>
        </w:rPr>
        <w:t>Food Act 1984</w:t>
      </w:r>
      <w:r w:rsidRPr="00F77943">
        <w:t>, th</w:t>
      </w:r>
      <w:r>
        <w:t>at have been declared as class 1</w:t>
      </w:r>
      <w:r w:rsidRPr="00F77943">
        <w:t xml:space="preserve"> food premises</w:t>
      </w:r>
      <w:r w:rsidR="00C4036C">
        <w:t xml:space="preserve"> under section 19C of that Act;</w:t>
      </w:r>
    </w:p>
    <w:p w:rsidR="003D02D9" w:rsidRPr="00C4036C"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Pr>
          <w:b/>
          <w:i/>
        </w:rPr>
        <w:t xml:space="preserve">class </w:t>
      </w:r>
      <w:r w:rsidRPr="00F77943">
        <w:rPr>
          <w:b/>
          <w:i/>
        </w:rPr>
        <w:t>2</w:t>
      </w:r>
      <w:r>
        <w:rPr>
          <w:b/>
          <w:i/>
        </w:rPr>
        <w:t xml:space="preserve"> </w:t>
      </w:r>
      <w:r w:rsidRPr="00F77943">
        <w:rPr>
          <w:b/>
          <w:i/>
        </w:rPr>
        <w:t xml:space="preserve">food premises </w:t>
      </w:r>
      <w:r w:rsidRPr="00F77943">
        <w:t xml:space="preserve">means food premises, within the meaning of the </w:t>
      </w:r>
      <w:r w:rsidRPr="00FB0664">
        <w:rPr>
          <w:b/>
        </w:rPr>
        <w:t>Food Act 1984</w:t>
      </w:r>
      <w:r w:rsidRPr="00F77943">
        <w:t>, that have been declared as class 2 food premises under section 19C of that Act;</w:t>
      </w:r>
    </w:p>
    <w:p w:rsidR="003D02D9" w:rsidRPr="003A3FCA"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8E5DBC">
        <w:rPr>
          <w:b/>
          <w:i/>
        </w:rPr>
        <w:t>Community Care Common Standards</w:t>
      </w:r>
      <w:r w:rsidRPr="00380AEE">
        <w:rPr>
          <w:b/>
          <w:i/>
        </w:rPr>
        <w:t xml:space="preserve"> </w:t>
      </w:r>
      <w:r w:rsidRPr="003A3FCA">
        <w:t>means the Community Care Common Standards for the delivery of HACC</w:t>
      </w:r>
      <w:r w:rsidR="005C41FF">
        <w:t xml:space="preserve"> services</w:t>
      </w:r>
      <w:r w:rsidRPr="003A3FCA">
        <w:t>, published from time to time by the Commonwealth Department of Health and Ageing;</w:t>
      </w:r>
    </w:p>
    <w:p w:rsidR="003D02D9" w:rsidRPr="00DD3661"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DD3661">
        <w:rPr>
          <w:b/>
          <w:i/>
        </w:rPr>
        <w:t>critical non-compliance outcome notification</w:t>
      </w:r>
      <w:r>
        <w:rPr>
          <w:i/>
        </w:rPr>
        <w:t xml:space="preserve"> </w:t>
      </w:r>
      <w:r>
        <w:t xml:space="preserve">means a notification received by </w:t>
      </w:r>
      <w:r w:rsidR="00D47CE0">
        <w:t>Council under section 19N(3) or </w:t>
      </w:r>
      <w:r>
        <w:t xml:space="preserve">(4) of the </w:t>
      </w:r>
      <w:r>
        <w:rPr>
          <w:b/>
        </w:rPr>
        <w:t>Food Act 1984</w:t>
      </w:r>
      <w:r>
        <w:t xml:space="preserve"> of a deficiency that poses an immediate serious threat to public health;</w:t>
      </w:r>
    </w:p>
    <w:p w:rsidR="003D02D9"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bCs/>
        </w:rPr>
      </w:pPr>
      <w:r w:rsidRPr="008E5DBC">
        <w:rPr>
          <w:b/>
          <w:bCs/>
          <w:i/>
        </w:rPr>
        <w:t>environmental health officer</w:t>
      </w:r>
      <w:r>
        <w:rPr>
          <w:b/>
          <w:bCs/>
          <w:i/>
        </w:rPr>
        <w:t xml:space="preserve"> </w:t>
      </w:r>
      <w:r>
        <w:rPr>
          <w:bCs/>
        </w:rPr>
        <w:t xml:space="preserve">has the same meaning as in the </w:t>
      </w:r>
      <w:r w:rsidRPr="00F14B4A">
        <w:rPr>
          <w:b/>
          <w:bCs/>
        </w:rPr>
        <w:t>Public</w:t>
      </w:r>
      <w:r>
        <w:rPr>
          <w:bCs/>
        </w:rPr>
        <w:t xml:space="preserve"> </w:t>
      </w:r>
      <w:r>
        <w:rPr>
          <w:b/>
          <w:bCs/>
        </w:rPr>
        <w:t>Health and Wellbeing Act 2008</w:t>
      </w:r>
      <w:r>
        <w:rPr>
          <w:bCs/>
        </w:rPr>
        <w:t>;</w:t>
      </w:r>
    </w:p>
    <w:p w:rsidR="00D47CE0" w:rsidRPr="00D47CE0" w:rsidRDefault="00D47CE0" w:rsidP="00D47CE0"/>
    <w:p w:rsidR="003D02D9" w:rsidRPr="00DD3661"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bCs/>
        </w:rPr>
      </w:pPr>
      <w:r>
        <w:rPr>
          <w:b/>
          <w:bCs/>
          <w:i/>
        </w:rPr>
        <w:t xml:space="preserve">major non-compliance outcome notification </w:t>
      </w:r>
      <w:r>
        <w:rPr>
          <w:bCs/>
        </w:rPr>
        <w:t xml:space="preserve">means a notification received by a </w:t>
      </w:r>
      <w:r w:rsidR="00D47CE0">
        <w:rPr>
          <w:bCs/>
        </w:rPr>
        <w:t>Council under section 19N(3) or </w:t>
      </w:r>
      <w:r>
        <w:rPr>
          <w:bCs/>
        </w:rPr>
        <w:t xml:space="preserve">(4) of the </w:t>
      </w:r>
      <w:r>
        <w:rPr>
          <w:b/>
          <w:bCs/>
        </w:rPr>
        <w:t>Food Act 1984</w:t>
      </w:r>
      <w:r>
        <w:rPr>
          <w:bCs/>
        </w:rPr>
        <w:t xml:space="preserve"> of a deficiency that </w:t>
      </w:r>
      <w:r>
        <w:t xml:space="preserve">does not </w:t>
      </w:r>
      <w:r>
        <w:lastRenderedPageBreak/>
        <w:t>pose an immediate serious threat to public health but may do so if no remedial action is taken</w:t>
      </w:r>
      <w:r>
        <w:rPr>
          <w:bCs/>
        </w:rPr>
        <w:t>;</w:t>
      </w:r>
    </w:p>
    <w:p w:rsidR="003D02D9" w:rsidRPr="000322D1"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bCs/>
        </w:rPr>
      </w:pPr>
      <w:r>
        <w:rPr>
          <w:b/>
          <w:bCs/>
          <w:i/>
        </w:rPr>
        <w:t xml:space="preserve">MCH home visit </w:t>
      </w:r>
      <w:r>
        <w:rPr>
          <w:bCs/>
        </w:rPr>
        <w:t>means a home visit by MCH in accordance with the Key Ages and Stages Framework;</w:t>
      </w:r>
    </w:p>
    <w:p w:rsidR="003D02D9"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bCs/>
        </w:rPr>
      </w:pPr>
      <w:r>
        <w:rPr>
          <w:b/>
          <w:bCs/>
          <w:i/>
        </w:rPr>
        <w:t>target population</w:t>
      </w:r>
      <w:r>
        <w:rPr>
          <w:bCs/>
          <w:i/>
        </w:rPr>
        <w:t xml:space="preserve"> </w:t>
      </w:r>
      <w:r>
        <w:rPr>
          <w:bCs/>
        </w:rPr>
        <w:t>has the same meaning as in the Agreement entered</w:t>
      </w:r>
      <w:r w:rsidR="00D47CE0">
        <w:rPr>
          <w:bCs/>
        </w:rPr>
        <w:t xml:space="preserve"> into</w:t>
      </w:r>
      <w:r>
        <w:rPr>
          <w:bCs/>
        </w:rPr>
        <w:t xml:space="preserve"> for the purpose</w:t>
      </w:r>
      <w:r w:rsidR="00D47CE0">
        <w:rPr>
          <w:bCs/>
        </w:rPr>
        <w:t>s</w:t>
      </w:r>
      <w:r>
        <w:rPr>
          <w:bCs/>
        </w:rPr>
        <w:t xml:space="preserve"> of the Home and Community Care Act 1985 of the Commonwealth;</w:t>
      </w:r>
    </w:p>
    <w:p w:rsidR="003D02D9" w:rsidRDefault="003D02D9"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bCs/>
        </w:rPr>
      </w:pPr>
      <w:r>
        <w:rPr>
          <w:b/>
          <w:bCs/>
          <w:i/>
        </w:rPr>
        <w:t xml:space="preserve">WorkSafe reportable pool facility safety incident </w:t>
      </w:r>
      <w:r>
        <w:rPr>
          <w:bCs/>
        </w:rPr>
        <w:t>means an incident relating to a pool facility that is required to be notif</w:t>
      </w:r>
      <w:r w:rsidR="00C4036C">
        <w:rPr>
          <w:bCs/>
        </w:rPr>
        <w:t>i</w:t>
      </w:r>
      <w:r>
        <w:rPr>
          <w:bCs/>
        </w:rPr>
        <w:t>ed to the Victorian</w:t>
      </w:r>
      <w:r w:rsidR="00894AD4">
        <w:rPr>
          <w:bCs/>
        </w:rPr>
        <w:t xml:space="preserve"> WorkCover Authority under Part </w:t>
      </w:r>
      <w:r>
        <w:rPr>
          <w:bCs/>
        </w:rPr>
        <w:t xml:space="preserve">5 of the </w:t>
      </w:r>
      <w:r>
        <w:rPr>
          <w:b/>
          <w:bCs/>
        </w:rPr>
        <w:t>Occupational Health and Safety Act 2004</w:t>
      </w:r>
      <w:r w:rsidR="00C4036C">
        <w:rPr>
          <w:bCs/>
        </w:rPr>
        <w:t>.</w:t>
      </w:r>
    </w:p>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Default="00FC5D53" w:rsidP="00FC5D53"/>
    <w:p w:rsidR="00FC5D53" w:rsidRPr="00FC5D53" w:rsidRDefault="00FC5D53" w:rsidP="00FC5D53"/>
    <w:p w:rsidR="003D02D9" w:rsidRDefault="00FC5D53" w:rsidP="00D47CE0">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1  </w:t>
      </w:r>
      <w:r w:rsidR="003D02D9">
        <w:rPr>
          <w:b/>
        </w:rPr>
        <w:t>Governance</w:t>
      </w:r>
    </w:p>
    <w:tbl>
      <w:tblPr>
        <w:tblW w:w="6237" w:type="dxa"/>
        <w:tblInd w:w="108" w:type="dxa"/>
        <w:tblLayout w:type="fixed"/>
        <w:tblLook w:val="04A0" w:firstRow="1" w:lastRow="0" w:firstColumn="1" w:lastColumn="0" w:noHBand="0" w:noVBand="1"/>
      </w:tblPr>
      <w:tblGrid>
        <w:gridCol w:w="1985"/>
        <w:gridCol w:w="4252"/>
      </w:tblGrid>
      <w:tr w:rsidR="004A04FB" w:rsidRPr="00D47CE0" w:rsidTr="00FC5D53">
        <w:trPr>
          <w:cantSplit/>
          <w:tblHeader/>
        </w:trPr>
        <w:tc>
          <w:tcPr>
            <w:tcW w:w="1985" w:type="dxa"/>
            <w:tcBorders>
              <w:top w:val="single" w:sz="4" w:space="0" w:color="auto"/>
              <w:bottom w:val="single" w:sz="4" w:space="0" w:color="auto"/>
            </w:tcBorders>
          </w:tcPr>
          <w:p w:rsidR="004A04FB" w:rsidRPr="00D47CE0" w:rsidRDefault="004A04FB" w:rsidP="00D47CE0">
            <w:pPr>
              <w:pStyle w:val="Normal-Schedule"/>
              <w:spacing w:before="60" w:after="60"/>
              <w:rPr>
                <w:i/>
              </w:rPr>
            </w:pPr>
            <w:r w:rsidRPr="00D47CE0">
              <w:rPr>
                <w:i/>
              </w:rPr>
              <w:t>Indicator</w:t>
            </w:r>
          </w:p>
        </w:tc>
        <w:tc>
          <w:tcPr>
            <w:tcW w:w="4252" w:type="dxa"/>
            <w:tcBorders>
              <w:top w:val="single" w:sz="4" w:space="0" w:color="auto"/>
              <w:bottom w:val="single" w:sz="4" w:space="0" w:color="auto"/>
            </w:tcBorders>
          </w:tcPr>
          <w:p w:rsidR="004A04FB" w:rsidRPr="00D47CE0" w:rsidRDefault="004A04FB" w:rsidP="00D47CE0">
            <w:pPr>
              <w:pStyle w:val="Normal-Schedule"/>
              <w:spacing w:before="60" w:after="60"/>
              <w:rPr>
                <w:i/>
              </w:rPr>
            </w:pPr>
            <w:r w:rsidRPr="00D47CE0">
              <w:rPr>
                <w:i/>
              </w:rPr>
              <w:t>Measure</w:t>
            </w:r>
          </w:p>
        </w:tc>
      </w:tr>
      <w:tr w:rsidR="004A04FB" w:rsidRPr="00BF7BA6" w:rsidTr="00894AD4">
        <w:trPr>
          <w:cantSplit/>
        </w:trPr>
        <w:tc>
          <w:tcPr>
            <w:tcW w:w="1985" w:type="dxa"/>
            <w:tcBorders>
              <w:top w:val="single" w:sz="4" w:space="0" w:color="auto"/>
            </w:tcBorders>
            <w:shd w:val="clear" w:color="auto" w:fill="FFFFFF"/>
          </w:tcPr>
          <w:p w:rsidR="004A04FB" w:rsidRPr="00BF7BA6" w:rsidRDefault="004A04FB" w:rsidP="004A04FB">
            <w:pPr>
              <w:pStyle w:val="Normal-Schedule"/>
              <w:tabs>
                <w:tab w:val="clear" w:pos="454"/>
                <w:tab w:val="left" w:pos="318"/>
              </w:tabs>
              <w:spacing w:before="60" w:after="60"/>
              <w:ind w:left="318" w:hanging="300"/>
              <w:rPr>
                <w:b/>
              </w:rPr>
            </w:pPr>
            <w:r>
              <w:rPr>
                <w:iCs/>
              </w:rPr>
              <w:lastRenderedPageBreak/>
              <w:t>(a)</w:t>
            </w:r>
            <w:r>
              <w:rPr>
                <w:iCs/>
              </w:rPr>
              <w:tab/>
            </w:r>
            <w:r w:rsidRPr="00BF7BA6">
              <w:rPr>
                <w:b/>
              </w:rPr>
              <w:t xml:space="preserve">Transparency </w:t>
            </w:r>
            <w:r w:rsidRPr="006E315F">
              <w:t>(</w:t>
            </w:r>
            <w:r>
              <w:t xml:space="preserve">Council decisions made at an ordinary or special meeting </w:t>
            </w:r>
            <w:r w:rsidRPr="00D25033">
              <w:t>in</w:t>
            </w:r>
            <w:r w:rsidRPr="006E315F">
              <w:t xml:space="preserve"> an open and transparent manner)</w:t>
            </w:r>
          </w:p>
        </w:tc>
        <w:tc>
          <w:tcPr>
            <w:tcW w:w="4252" w:type="dxa"/>
            <w:tcBorders>
              <w:top w:val="single" w:sz="4" w:space="0" w:color="auto"/>
            </w:tcBorders>
            <w:shd w:val="clear" w:color="auto" w:fill="FFFFFF"/>
          </w:tcPr>
          <w:p w:rsidR="004A04FB" w:rsidRPr="00BF7BA6" w:rsidRDefault="004A04FB" w:rsidP="00D47CE0">
            <w:pPr>
              <w:pStyle w:val="Normal-Schedule"/>
              <w:spacing w:before="60" w:after="60"/>
            </w:pPr>
            <w:r>
              <w:rPr>
                <w:b/>
              </w:rPr>
              <w:t>Council resolutions made at meetings closed to the public</w:t>
            </w:r>
            <w:r w:rsidRPr="00BF7BA6">
              <w:rPr>
                <w:b/>
              </w:rPr>
              <w:t xml:space="preserve"> </w:t>
            </w:r>
            <w:r w:rsidRPr="00BF7BA6">
              <w:t>(</w:t>
            </w:r>
            <w:r>
              <w:t>percentage</w:t>
            </w:r>
            <w:r w:rsidRPr="00BF7BA6">
              <w:t xml:space="preserve"> of </w:t>
            </w:r>
            <w:r>
              <w:t>Council resolutions made at an ordinary or special meeting closed to the public under section 89(2) of the</w:t>
            </w:r>
            <w:r w:rsidR="00963E19">
              <w:t xml:space="preserve"> </w:t>
            </w:r>
            <w:r>
              <w:t>Act)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402"/>
              <w:gridCol w:w="742"/>
            </w:tblGrid>
            <w:tr w:rsidR="00894AD4" w:rsidRPr="00BF7BA6" w:rsidTr="00894AD4">
              <w:tc>
                <w:tcPr>
                  <w:tcW w:w="3402" w:type="dxa"/>
                  <w:tcBorders>
                    <w:right w:val="nil"/>
                  </w:tcBorders>
                </w:tcPr>
                <w:p w:rsidR="00894AD4" w:rsidRPr="00BF7BA6" w:rsidRDefault="00894AD4" w:rsidP="00894AD4">
                  <w:pPr>
                    <w:pStyle w:val="Normal-Schedule"/>
                    <w:spacing w:before="60" w:after="20"/>
                    <w:jc w:val="center"/>
                  </w:pPr>
                  <w:r w:rsidRPr="00BF7BA6">
                    <w:t>Number of</w:t>
                  </w:r>
                  <w:r>
                    <w:t xml:space="preserve"> Council</w:t>
                  </w:r>
                  <w:r w:rsidRPr="00BF7BA6">
                    <w:t xml:space="preserve"> </w:t>
                  </w:r>
                  <w:r>
                    <w:t>resolutions made at an ordinary or special meeting closed to the public</w:t>
                  </w:r>
                </w:p>
              </w:tc>
              <w:tc>
                <w:tcPr>
                  <w:tcW w:w="742" w:type="dxa"/>
                  <w:vMerge w:val="restart"/>
                  <w:tcBorders>
                    <w:top w:val="nil"/>
                    <w:left w:val="nil"/>
                  </w:tcBorders>
                  <w:vAlign w:val="center"/>
                </w:tcPr>
                <w:p w:rsidR="00894AD4" w:rsidRPr="00BF7BA6" w:rsidRDefault="00894AD4" w:rsidP="00894AD4">
                  <w:pPr>
                    <w:pStyle w:val="Normal-Schedule"/>
                    <w:spacing w:before="240" w:after="60"/>
                  </w:pPr>
                  <w:r>
                    <w:t>× 100</w:t>
                  </w:r>
                </w:p>
              </w:tc>
            </w:tr>
            <w:tr w:rsidR="00894AD4" w:rsidRPr="00BF7BA6" w:rsidTr="00894AD4">
              <w:tc>
                <w:tcPr>
                  <w:tcW w:w="3402" w:type="dxa"/>
                  <w:tcBorders>
                    <w:right w:val="nil"/>
                  </w:tcBorders>
                </w:tcPr>
                <w:p w:rsidR="00894AD4" w:rsidRPr="00BF7BA6" w:rsidRDefault="00894AD4" w:rsidP="00894AD4">
                  <w:pPr>
                    <w:pStyle w:val="Normal-Schedule"/>
                    <w:spacing w:before="20" w:after="60"/>
                    <w:jc w:val="center"/>
                  </w:pPr>
                  <w:r>
                    <w:t>N</w:t>
                  </w:r>
                  <w:r w:rsidRPr="00BF7BA6">
                    <w:t xml:space="preserve">umber of </w:t>
                  </w:r>
                  <w:r>
                    <w:t>Council resolutions made at an ordinary or special meeting</w:t>
                  </w:r>
                </w:p>
              </w:tc>
              <w:tc>
                <w:tcPr>
                  <w:tcW w:w="742" w:type="dxa"/>
                  <w:vMerge/>
                  <w:tcBorders>
                    <w:left w:val="nil"/>
                    <w:bottom w:val="nil"/>
                  </w:tcBorders>
                </w:tcPr>
                <w:p w:rsidR="00894AD4" w:rsidRDefault="00894AD4" w:rsidP="00D47CE0">
                  <w:pPr>
                    <w:pStyle w:val="Normal-Schedule"/>
                    <w:spacing w:before="60" w:after="60"/>
                  </w:pPr>
                </w:p>
              </w:tc>
            </w:tr>
          </w:tbl>
          <w:p w:rsidR="004A04FB" w:rsidRPr="00BF7BA6" w:rsidRDefault="004A04FB" w:rsidP="00D47CE0">
            <w:pPr>
              <w:pStyle w:val="Normal-Schedule"/>
              <w:spacing w:before="60" w:after="60"/>
              <w:rPr>
                <w:b/>
              </w:rPr>
            </w:pPr>
          </w:p>
        </w:tc>
      </w:tr>
      <w:tr w:rsidR="004A04FB" w:rsidRPr="00BF7BA6" w:rsidTr="00894AD4">
        <w:trPr>
          <w:cantSplit/>
        </w:trPr>
        <w:tc>
          <w:tcPr>
            <w:tcW w:w="1985" w:type="dxa"/>
            <w:shd w:val="clear" w:color="auto" w:fill="FFFFFF"/>
          </w:tcPr>
          <w:p w:rsidR="004A04FB" w:rsidRPr="00D47CE0" w:rsidRDefault="004A04FB" w:rsidP="004A04FB">
            <w:pPr>
              <w:pStyle w:val="Normal-Schedule"/>
              <w:tabs>
                <w:tab w:val="clear" w:pos="454"/>
                <w:tab w:val="left" w:pos="318"/>
              </w:tabs>
              <w:spacing w:before="60" w:after="60"/>
              <w:ind w:left="318" w:hanging="300"/>
              <w:rPr>
                <w:b/>
              </w:rPr>
            </w:pPr>
            <w:r>
              <w:rPr>
                <w:iCs/>
              </w:rPr>
              <w:t>(b)</w:t>
            </w:r>
            <w:r>
              <w:rPr>
                <w:iCs/>
              </w:rPr>
              <w:tab/>
            </w:r>
            <w:r>
              <w:rPr>
                <w:b/>
              </w:rPr>
              <w:t>Consultation and e</w:t>
            </w:r>
            <w:r w:rsidRPr="00BF7BA6">
              <w:rPr>
                <w:b/>
              </w:rPr>
              <w:t xml:space="preserve">ngagement </w:t>
            </w:r>
            <w:r w:rsidRPr="0034682D">
              <w:t xml:space="preserve">(Council decisions </w:t>
            </w:r>
            <w:r>
              <w:t xml:space="preserve">made and implemented </w:t>
            </w:r>
            <w:r w:rsidRPr="0034682D">
              <w:t>with community input)</w:t>
            </w:r>
          </w:p>
        </w:tc>
        <w:tc>
          <w:tcPr>
            <w:tcW w:w="4252" w:type="dxa"/>
            <w:shd w:val="clear" w:color="auto" w:fill="FFFFFF"/>
          </w:tcPr>
          <w:p w:rsidR="004A04FB" w:rsidRPr="00BF7BA6" w:rsidRDefault="004A04FB" w:rsidP="00D47CE0">
            <w:pPr>
              <w:pStyle w:val="Normal-Schedule"/>
              <w:spacing w:before="60" w:after="60"/>
            </w:pPr>
            <w:r>
              <w:rPr>
                <w:b/>
              </w:rPr>
              <w:t>Satisfaction with c</w:t>
            </w:r>
            <w:r w:rsidRPr="00BF7BA6">
              <w:rPr>
                <w:b/>
              </w:rPr>
              <w:t xml:space="preserve">ommunity </w:t>
            </w:r>
            <w:r>
              <w:rPr>
                <w:b/>
              </w:rPr>
              <w:t>consultation and engagement</w:t>
            </w:r>
            <w:r w:rsidRPr="00BF7BA6">
              <w:rPr>
                <w:b/>
              </w:rPr>
              <w:t xml:space="preserve"> </w:t>
            </w:r>
            <w:r w:rsidRPr="00BF7BA6">
              <w:t xml:space="preserve">(community satisfaction </w:t>
            </w:r>
            <w:r>
              <w:t xml:space="preserve">rating out of 100 </w:t>
            </w:r>
            <w:r w:rsidRPr="00BF7BA6">
              <w:t xml:space="preserve">with </w:t>
            </w:r>
            <w:r>
              <w:t>the consultation and engagement efforts of Council)</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395"/>
            </w:tblGrid>
            <w:tr w:rsidR="004A04FB" w:rsidRPr="004E6D9E" w:rsidTr="00894AD4">
              <w:tc>
                <w:tcPr>
                  <w:tcW w:w="3395" w:type="dxa"/>
                  <w:tcBorders>
                    <w:top w:val="nil"/>
                    <w:bottom w:val="nil"/>
                  </w:tcBorders>
                </w:tcPr>
                <w:p w:rsidR="004A04FB" w:rsidRPr="004E6D9E" w:rsidRDefault="004A04FB" w:rsidP="00894AD4">
                  <w:pPr>
                    <w:pStyle w:val="Normal-Schedule"/>
                    <w:spacing w:before="60" w:after="60"/>
                    <w:jc w:val="center"/>
                  </w:pPr>
                  <w:r>
                    <w:t>Community satisfaction rating out of 100 with how Council has performed on community consultation and engagement</w:t>
                  </w:r>
                </w:p>
              </w:tc>
            </w:tr>
          </w:tbl>
          <w:p w:rsidR="004A04FB" w:rsidRPr="00BF7BA6" w:rsidRDefault="004A04FB" w:rsidP="00D47CE0">
            <w:pPr>
              <w:pStyle w:val="Normal-Schedule"/>
              <w:spacing w:before="60" w:after="60"/>
              <w:rPr>
                <w:b/>
              </w:rPr>
            </w:pPr>
          </w:p>
        </w:tc>
      </w:tr>
      <w:tr w:rsidR="003D02D9" w:rsidRPr="00BF7BA6" w:rsidTr="00894AD4">
        <w:trPr>
          <w:cantSplit/>
        </w:trPr>
        <w:tc>
          <w:tcPr>
            <w:tcW w:w="1985" w:type="dxa"/>
            <w:shd w:val="clear" w:color="auto" w:fill="FFFFFF"/>
          </w:tcPr>
          <w:p w:rsidR="003D02D9" w:rsidRPr="00D47CE0" w:rsidRDefault="00D47CE0" w:rsidP="005C41FF">
            <w:pPr>
              <w:pStyle w:val="Normal-Schedule"/>
              <w:tabs>
                <w:tab w:val="clear" w:pos="454"/>
                <w:tab w:val="left" w:pos="318"/>
              </w:tabs>
              <w:spacing w:before="60" w:after="60"/>
              <w:ind w:left="318" w:hanging="300"/>
              <w:rPr>
                <w:b/>
              </w:rPr>
            </w:pPr>
            <w:r>
              <w:rPr>
                <w:iCs/>
              </w:rPr>
              <w:t>(c)</w:t>
            </w:r>
            <w:r>
              <w:rPr>
                <w:iCs/>
              </w:rPr>
              <w:tab/>
            </w:r>
            <w:r w:rsidR="003D02D9" w:rsidRPr="00BF7BA6">
              <w:rPr>
                <w:b/>
              </w:rPr>
              <w:t xml:space="preserve">Attendance </w:t>
            </w:r>
            <w:r w:rsidR="003D02D9" w:rsidRPr="0012788C">
              <w:t>(Councillors represent the views of their constituents</w:t>
            </w:r>
            <w:r w:rsidR="003D02D9">
              <w:t xml:space="preserve"> and allow decisions to take place by attending meetings</w:t>
            </w:r>
            <w:r w:rsidR="003D02D9" w:rsidRPr="0012788C">
              <w:t>)</w:t>
            </w:r>
          </w:p>
        </w:tc>
        <w:tc>
          <w:tcPr>
            <w:tcW w:w="4252" w:type="dxa"/>
            <w:shd w:val="clear" w:color="auto" w:fill="FFFFFF"/>
          </w:tcPr>
          <w:p w:rsidR="003D02D9" w:rsidRPr="00BF7BA6" w:rsidRDefault="003D02D9" w:rsidP="00D47CE0">
            <w:pPr>
              <w:pStyle w:val="Normal-Schedule"/>
              <w:spacing w:before="60" w:after="60"/>
            </w:pPr>
            <w:r w:rsidRPr="00BF7BA6">
              <w:rPr>
                <w:b/>
              </w:rPr>
              <w:t xml:space="preserve">Councillor attendance at </w:t>
            </w:r>
            <w:r>
              <w:rPr>
                <w:b/>
              </w:rPr>
              <w:t xml:space="preserve">Council </w:t>
            </w:r>
            <w:r w:rsidRPr="00BF7BA6">
              <w:rPr>
                <w:b/>
              </w:rPr>
              <w:t xml:space="preserve">meetings </w:t>
            </w:r>
            <w:r w:rsidRPr="00BF7BA6">
              <w:t>(p</w:t>
            </w:r>
            <w:r>
              <w:t>ercentage</w:t>
            </w:r>
            <w:r w:rsidRPr="00BF7BA6">
              <w:t xml:space="preserve"> of </w:t>
            </w:r>
            <w:r>
              <w:t xml:space="preserve">attendance at ordinary and special Council </w:t>
            </w:r>
            <w:r w:rsidRPr="00BF7BA6">
              <w:t>meetings</w:t>
            </w:r>
            <w:r>
              <w:t xml:space="preserve"> by Councillors</w:t>
            </w:r>
            <w:r w:rsidR="00D47CE0">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395"/>
              <w:gridCol w:w="749"/>
            </w:tblGrid>
            <w:tr w:rsidR="00710907" w:rsidRPr="00BF7BA6" w:rsidTr="00FC5D53">
              <w:tc>
                <w:tcPr>
                  <w:tcW w:w="3395" w:type="dxa"/>
                  <w:tcBorders>
                    <w:right w:val="nil"/>
                  </w:tcBorders>
                </w:tcPr>
                <w:p w:rsidR="00710907" w:rsidRPr="00BF7BA6" w:rsidRDefault="00710907" w:rsidP="00710907">
                  <w:pPr>
                    <w:pStyle w:val="Normal-Schedule"/>
                    <w:spacing w:before="60" w:after="20"/>
                    <w:jc w:val="center"/>
                  </w:pPr>
                  <w:r>
                    <w:t xml:space="preserve">The sum of the number of Councillors who attended each ordinary and special Council </w:t>
                  </w:r>
                  <w:r w:rsidRPr="00BF7BA6">
                    <w:t>meeting</w:t>
                  </w:r>
                </w:p>
              </w:tc>
              <w:tc>
                <w:tcPr>
                  <w:tcW w:w="749" w:type="dxa"/>
                  <w:vMerge w:val="restart"/>
                  <w:tcBorders>
                    <w:top w:val="nil"/>
                    <w:left w:val="nil"/>
                  </w:tcBorders>
                  <w:vAlign w:val="center"/>
                </w:tcPr>
                <w:p w:rsidR="00710907" w:rsidRDefault="00710907" w:rsidP="00710907">
                  <w:pPr>
                    <w:pStyle w:val="Normal-Schedule"/>
                    <w:spacing w:after="360"/>
                  </w:pPr>
                  <w:r>
                    <w:t>× 100</w:t>
                  </w:r>
                </w:p>
              </w:tc>
            </w:tr>
            <w:tr w:rsidR="00710907" w:rsidRPr="00BF7BA6" w:rsidTr="00FC5D53">
              <w:tc>
                <w:tcPr>
                  <w:tcW w:w="3395" w:type="dxa"/>
                  <w:tcBorders>
                    <w:right w:val="nil"/>
                  </w:tcBorders>
                </w:tcPr>
                <w:p w:rsidR="00710907" w:rsidRPr="00BF7BA6" w:rsidRDefault="00710907" w:rsidP="00710907">
                  <w:pPr>
                    <w:pStyle w:val="Normal-Schedule"/>
                    <w:spacing w:before="20" w:after="60"/>
                    <w:jc w:val="center"/>
                  </w:pPr>
                  <w:r>
                    <w:t>(N</w:t>
                  </w:r>
                  <w:r w:rsidRPr="00BF7BA6">
                    <w:t xml:space="preserve">umber of </w:t>
                  </w:r>
                  <w:r>
                    <w:t xml:space="preserve">ordinary and special </w:t>
                  </w:r>
                  <w:r w:rsidRPr="00BF7BA6">
                    <w:t>Council meetings</w:t>
                  </w:r>
                  <w:r>
                    <w:t>) × (Number of Councillors elected at the last Council general election)</w:t>
                  </w:r>
                </w:p>
              </w:tc>
              <w:tc>
                <w:tcPr>
                  <w:tcW w:w="749" w:type="dxa"/>
                  <w:vMerge/>
                  <w:tcBorders>
                    <w:left w:val="nil"/>
                    <w:bottom w:val="nil"/>
                  </w:tcBorders>
                </w:tcPr>
                <w:p w:rsidR="00710907" w:rsidRDefault="00710907" w:rsidP="00D47CE0">
                  <w:pPr>
                    <w:pStyle w:val="Normal-Schedule"/>
                    <w:spacing w:before="60" w:after="60"/>
                  </w:pPr>
                </w:p>
              </w:tc>
            </w:tr>
          </w:tbl>
          <w:p w:rsidR="003D02D9" w:rsidRPr="00BF7BA6" w:rsidRDefault="003D02D9" w:rsidP="00D47CE0">
            <w:pPr>
              <w:pStyle w:val="Normal-Schedule"/>
              <w:spacing w:before="60" w:after="60"/>
              <w:rPr>
                <w:b/>
              </w:rPr>
            </w:pPr>
          </w:p>
        </w:tc>
      </w:tr>
      <w:tr w:rsidR="003D02D9" w:rsidRPr="00BF7BA6" w:rsidTr="00894AD4">
        <w:trPr>
          <w:cantSplit/>
        </w:trPr>
        <w:tc>
          <w:tcPr>
            <w:tcW w:w="1985" w:type="dxa"/>
            <w:shd w:val="clear" w:color="auto" w:fill="FFFFFF"/>
          </w:tcPr>
          <w:p w:rsidR="003D02D9" w:rsidRPr="00B47113" w:rsidRDefault="00D47CE0" w:rsidP="005C41FF">
            <w:pPr>
              <w:pStyle w:val="Normal-Schedule"/>
              <w:tabs>
                <w:tab w:val="clear" w:pos="454"/>
                <w:tab w:val="left" w:pos="318"/>
              </w:tabs>
              <w:spacing w:before="60" w:after="60"/>
              <w:ind w:left="318" w:hanging="300"/>
              <w:rPr>
                <w:b/>
              </w:rPr>
            </w:pPr>
            <w:r>
              <w:rPr>
                <w:iCs/>
              </w:rPr>
              <w:t>(d)</w:t>
            </w:r>
            <w:r>
              <w:rPr>
                <w:iCs/>
              </w:rPr>
              <w:tab/>
            </w:r>
            <w:r w:rsidR="003D02D9">
              <w:rPr>
                <w:b/>
              </w:rPr>
              <w:t>Service cost</w:t>
            </w:r>
            <w:r w:rsidR="003D02D9" w:rsidRPr="00B47113">
              <w:rPr>
                <w:b/>
              </w:rPr>
              <w:t xml:space="preserve"> </w:t>
            </w:r>
            <w:r w:rsidR="003D02D9" w:rsidRPr="00B47113">
              <w:t>(</w:t>
            </w:r>
            <w:r w:rsidR="003D02D9">
              <w:t>Councils deliver their governance service in a cost-efficient manner</w:t>
            </w:r>
            <w:r w:rsidR="003D02D9" w:rsidRPr="00B47113">
              <w:t>)</w:t>
            </w:r>
          </w:p>
        </w:tc>
        <w:tc>
          <w:tcPr>
            <w:tcW w:w="4252" w:type="dxa"/>
            <w:shd w:val="clear" w:color="auto" w:fill="FFFFFF"/>
          </w:tcPr>
          <w:p w:rsidR="003D02D9" w:rsidRPr="00B47113" w:rsidRDefault="003D02D9" w:rsidP="00D47CE0">
            <w:pPr>
              <w:pStyle w:val="Normal-Schedule"/>
              <w:spacing w:before="60" w:after="60"/>
            </w:pPr>
            <w:r>
              <w:rPr>
                <w:b/>
              </w:rPr>
              <w:t>Cost of governance</w:t>
            </w:r>
            <w:r w:rsidRPr="00B47113">
              <w:rPr>
                <w:b/>
              </w:rPr>
              <w:t xml:space="preserve"> </w:t>
            </w:r>
            <w:r w:rsidRPr="00B47113">
              <w:t>(</w:t>
            </w:r>
            <w:r>
              <w:t>direct cost of delivering Council</w:t>
            </w:r>
            <w:r w:rsidR="00B25E40">
              <w:t>'</w:t>
            </w:r>
            <w:r>
              <w:t>s governance service per Councillor</w:t>
            </w:r>
            <w:r w:rsidR="00D47CE0">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395"/>
            </w:tblGrid>
            <w:tr w:rsidR="003D02D9" w:rsidRPr="00B47113" w:rsidTr="00710907">
              <w:tc>
                <w:tcPr>
                  <w:tcW w:w="3395" w:type="dxa"/>
                </w:tcPr>
                <w:p w:rsidR="003D02D9" w:rsidRPr="00B47113" w:rsidRDefault="003D02D9" w:rsidP="0032383C">
                  <w:pPr>
                    <w:pStyle w:val="Normal-Schedule"/>
                    <w:spacing w:before="60" w:after="20"/>
                    <w:jc w:val="center"/>
                  </w:pPr>
                  <w:r>
                    <w:t>Direct cost of the governance service</w:t>
                  </w:r>
                </w:p>
              </w:tc>
            </w:tr>
            <w:tr w:rsidR="003D02D9" w:rsidRPr="00B47113" w:rsidTr="00710907">
              <w:tc>
                <w:tcPr>
                  <w:tcW w:w="3395" w:type="dxa"/>
                </w:tcPr>
                <w:p w:rsidR="003D02D9" w:rsidRPr="00B47113" w:rsidRDefault="003D02D9" w:rsidP="0032383C">
                  <w:pPr>
                    <w:pStyle w:val="Normal-Schedule"/>
                    <w:spacing w:before="20" w:after="60"/>
                    <w:jc w:val="center"/>
                  </w:pPr>
                  <w:r>
                    <w:t xml:space="preserve">Number of Councillors elected at the last Council general election </w:t>
                  </w:r>
                </w:p>
              </w:tc>
            </w:tr>
          </w:tbl>
          <w:p w:rsidR="003D02D9" w:rsidRPr="00BF7BA6" w:rsidRDefault="003D02D9" w:rsidP="00D47CE0">
            <w:pPr>
              <w:pStyle w:val="Normal-Schedule"/>
              <w:spacing w:before="60" w:after="60"/>
              <w:rPr>
                <w:b/>
              </w:rPr>
            </w:pPr>
          </w:p>
        </w:tc>
      </w:tr>
      <w:tr w:rsidR="003D02D9" w:rsidRPr="00B47113" w:rsidTr="00FC5D53">
        <w:trPr>
          <w:cantSplit/>
        </w:trPr>
        <w:tc>
          <w:tcPr>
            <w:tcW w:w="1985" w:type="dxa"/>
            <w:tcBorders>
              <w:bottom w:val="single" w:sz="4" w:space="0" w:color="auto"/>
            </w:tcBorders>
            <w:shd w:val="clear" w:color="auto" w:fill="FFFFFF"/>
          </w:tcPr>
          <w:p w:rsidR="003D02D9" w:rsidRPr="00B47113" w:rsidRDefault="00D47CE0" w:rsidP="004A04FB">
            <w:pPr>
              <w:pStyle w:val="Normal-Schedule"/>
              <w:tabs>
                <w:tab w:val="clear" w:pos="454"/>
                <w:tab w:val="left" w:pos="318"/>
              </w:tabs>
              <w:spacing w:before="60" w:after="60"/>
              <w:ind w:left="318" w:hanging="300"/>
              <w:rPr>
                <w:b/>
              </w:rPr>
            </w:pPr>
            <w:r>
              <w:rPr>
                <w:iCs/>
              </w:rPr>
              <w:lastRenderedPageBreak/>
              <w:t>(e)</w:t>
            </w:r>
            <w:r>
              <w:rPr>
                <w:iCs/>
              </w:rPr>
              <w:tab/>
            </w:r>
            <w:r w:rsidR="003D02D9">
              <w:rPr>
                <w:b/>
              </w:rPr>
              <w:t>Satisfaction</w:t>
            </w:r>
            <w:r w:rsidR="003D02D9" w:rsidRPr="00B47113">
              <w:rPr>
                <w:b/>
              </w:rPr>
              <w:t xml:space="preserve"> </w:t>
            </w:r>
            <w:r w:rsidR="003D02D9" w:rsidRPr="00B47113">
              <w:t>(</w:t>
            </w:r>
            <w:r w:rsidR="003D02D9">
              <w:t>Councils make and implement decisions in the best interests of the community</w:t>
            </w:r>
            <w:r w:rsidR="003D02D9" w:rsidRPr="00B47113">
              <w:t>)</w:t>
            </w:r>
          </w:p>
        </w:tc>
        <w:tc>
          <w:tcPr>
            <w:tcW w:w="4252" w:type="dxa"/>
            <w:tcBorders>
              <w:bottom w:val="single" w:sz="4" w:space="0" w:color="auto"/>
            </w:tcBorders>
            <w:shd w:val="clear" w:color="auto" w:fill="FFFFFF"/>
          </w:tcPr>
          <w:p w:rsidR="00FC5D53" w:rsidRDefault="00FC5D53" w:rsidP="00D47CE0">
            <w:pPr>
              <w:pStyle w:val="Normal-Schedule"/>
              <w:spacing w:before="60" w:after="60"/>
            </w:pPr>
            <w:r>
              <w:rPr>
                <w:b/>
              </w:rPr>
              <w:t xml:space="preserve">Satisfaction with Council decisions </w:t>
            </w:r>
            <w:r w:rsidRPr="00B47113">
              <w:t>(</w:t>
            </w:r>
            <w:r>
              <w:t>community satisfaction rating out of 100 with how Council has performed in making decisions in the interests of the community)</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395"/>
            </w:tblGrid>
            <w:tr w:rsidR="00FC5D53" w:rsidRPr="004E6D9E" w:rsidTr="008A685D">
              <w:tc>
                <w:tcPr>
                  <w:tcW w:w="3395" w:type="dxa"/>
                  <w:tcBorders>
                    <w:top w:val="nil"/>
                    <w:bottom w:val="nil"/>
                  </w:tcBorders>
                </w:tcPr>
                <w:p w:rsidR="00FC5D53" w:rsidRPr="004E6D9E" w:rsidRDefault="00FC5D53" w:rsidP="008A685D">
                  <w:pPr>
                    <w:pStyle w:val="Normal-Schedule"/>
                    <w:spacing w:before="60" w:after="60"/>
                    <w:jc w:val="center"/>
                  </w:pPr>
                  <w:r>
                    <w:t>Community satisfaction rating out of 100 with the performance of Council in making decisions in the interest of the community</w:t>
                  </w:r>
                </w:p>
              </w:tc>
            </w:tr>
          </w:tbl>
          <w:p w:rsidR="00FC5D53" w:rsidRPr="00FC5D53" w:rsidRDefault="00FC5D53" w:rsidP="00FC5D53">
            <w:pPr>
              <w:pStyle w:val="Normal-Schedule"/>
              <w:spacing w:before="60" w:after="60"/>
              <w:ind w:right="655"/>
              <w:jc w:val="center"/>
            </w:pPr>
          </w:p>
        </w:tc>
      </w:tr>
    </w:tbl>
    <w:p w:rsidR="003D02D9" w:rsidRDefault="003D02D9"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C5D53" w:rsidRDefault="00FC5D53" w:rsidP="003D02D9"/>
    <w:p w:rsidR="00FA1D48" w:rsidRDefault="00FA1D48" w:rsidP="003D02D9"/>
    <w:p w:rsidR="00FA1D48" w:rsidRDefault="00FA1D48" w:rsidP="003D02D9"/>
    <w:p w:rsidR="003D02D9" w:rsidRDefault="00FC5D53" w:rsidP="00FC5D53">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lastRenderedPageBreak/>
        <w:t xml:space="preserve">2  </w:t>
      </w:r>
      <w:r w:rsidR="003D02D9">
        <w:rPr>
          <w:b/>
        </w:rPr>
        <w:t>Statutory Planning</w:t>
      </w:r>
    </w:p>
    <w:tbl>
      <w:tblPr>
        <w:tblW w:w="6237" w:type="dxa"/>
        <w:tblInd w:w="108" w:type="dxa"/>
        <w:tblLayout w:type="fixed"/>
        <w:tblLook w:val="04A0" w:firstRow="1" w:lastRow="0" w:firstColumn="1" w:lastColumn="0" w:noHBand="0" w:noVBand="1"/>
      </w:tblPr>
      <w:tblGrid>
        <w:gridCol w:w="1985"/>
        <w:gridCol w:w="4252"/>
      </w:tblGrid>
      <w:tr w:rsidR="003D02D9" w:rsidRPr="00BF7BA6" w:rsidTr="00FA1D48">
        <w:trPr>
          <w:cantSplit/>
        </w:trPr>
        <w:tc>
          <w:tcPr>
            <w:tcW w:w="1985" w:type="dxa"/>
            <w:tcBorders>
              <w:top w:val="single" w:sz="4" w:space="0" w:color="auto"/>
              <w:bottom w:val="single" w:sz="4" w:space="0" w:color="auto"/>
            </w:tcBorders>
          </w:tcPr>
          <w:p w:rsidR="003D02D9" w:rsidRPr="00E646F0" w:rsidRDefault="003D02D9" w:rsidP="00FC5D53">
            <w:pPr>
              <w:pStyle w:val="Normal-Schedule"/>
              <w:spacing w:before="60" w:after="60"/>
            </w:pPr>
            <w:r w:rsidRPr="00E646F0">
              <w:t>Indicator</w:t>
            </w:r>
          </w:p>
        </w:tc>
        <w:tc>
          <w:tcPr>
            <w:tcW w:w="4252" w:type="dxa"/>
            <w:tcBorders>
              <w:top w:val="single" w:sz="4" w:space="0" w:color="auto"/>
              <w:bottom w:val="single" w:sz="4" w:space="0" w:color="auto"/>
            </w:tcBorders>
          </w:tcPr>
          <w:p w:rsidR="003D02D9" w:rsidRPr="00E646F0" w:rsidRDefault="003D02D9" w:rsidP="00FC5D53">
            <w:pPr>
              <w:pStyle w:val="Normal-Schedule"/>
              <w:spacing w:before="60" w:after="60"/>
            </w:pPr>
            <w:r w:rsidRPr="00E646F0">
              <w:t xml:space="preserve">Measure </w:t>
            </w:r>
          </w:p>
        </w:tc>
      </w:tr>
      <w:tr w:rsidR="003D02D9" w:rsidRPr="00BF7BA6" w:rsidTr="00FA1D48">
        <w:trPr>
          <w:cantSplit/>
        </w:trPr>
        <w:tc>
          <w:tcPr>
            <w:tcW w:w="1985" w:type="dxa"/>
            <w:tcBorders>
              <w:top w:val="single" w:sz="4" w:space="0" w:color="auto"/>
            </w:tcBorders>
            <w:shd w:val="clear" w:color="auto" w:fill="FFFFFF"/>
          </w:tcPr>
          <w:p w:rsidR="003D02D9" w:rsidRPr="00BF7BA6" w:rsidRDefault="009B03C4" w:rsidP="009B03C4">
            <w:pPr>
              <w:pStyle w:val="Normal-Schedule"/>
              <w:tabs>
                <w:tab w:val="clear" w:pos="454"/>
                <w:tab w:val="left" w:pos="318"/>
              </w:tabs>
              <w:spacing w:before="60" w:after="60"/>
              <w:ind w:left="318" w:hanging="300"/>
              <w:rPr>
                <w:b/>
              </w:rPr>
            </w:pPr>
            <w:r>
              <w:rPr>
                <w:iCs/>
              </w:rPr>
              <w:t>(a)</w:t>
            </w:r>
            <w:r>
              <w:rPr>
                <w:iCs/>
              </w:rPr>
              <w:tab/>
            </w:r>
            <w:r w:rsidR="003D02D9" w:rsidRPr="00BF7BA6">
              <w:rPr>
                <w:b/>
              </w:rPr>
              <w:t xml:space="preserve">Timeliness </w:t>
            </w:r>
            <w:r w:rsidR="003D02D9">
              <w:t xml:space="preserve">(Council planning application processing and decisions are </w:t>
            </w:r>
            <w:r w:rsidR="003D02D9" w:rsidRPr="00F94808">
              <w:t>carried out in a timely manner)</w:t>
            </w:r>
            <w:r w:rsidR="003D02D9" w:rsidRPr="00BF7BA6">
              <w:rPr>
                <w:b/>
              </w:rPr>
              <w:t xml:space="preserve"> </w:t>
            </w:r>
          </w:p>
        </w:tc>
        <w:tc>
          <w:tcPr>
            <w:tcW w:w="4252" w:type="dxa"/>
            <w:tcBorders>
              <w:top w:val="single" w:sz="4" w:space="0" w:color="auto"/>
            </w:tcBorders>
            <w:shd w:val="clear" w:color="auto" w:fill="FFFFFF"/>
          </w:tcPr>
          <w:p w:rsidR="003D02D9" w:rsidRPr="00BF7BA6" w:rsidRDefault="003D02D9" w:rsidP="00FC5D53">
            <w:pPr>
              <w:pStyle w:val="Normal-Schedule"/>
              <w:spacing w:before="60" w:after="60"/>
            </w:pPr>
            <w:r w:rsidRPr="00BF7BA6">
              <w:rPr>
                <w:b/>
              </w:rPr>
              <w:t>Time t</w:t>
            </w:r>
            <w:r>
              <w:rPr>
                <w:b/>
              </w:rPr>
              <w:t>aken t</w:t>
            </w:r>
            <w:r w:rsidRPr="00BF7BA6">
              <w:rPr>
                <w:b/>
              </w:rPr>
              <w:t xml:space="preserve">o </w:t>
            </w:r>
            <w:r>
              <w:rPr>
                <w:b/>
              </w:rPr>
              <w:t>decide</w:t>
            </w:r>
            <w:r w:rsidRPr="00BF7BA6">
              <w:rPr>
                <w:b/>
              </w:rPr>
              <w:t xml:space="preserve"> planning </w:t>
            </w:r>
            <w:r>
              <w:rPr>
                <w:b/>
              </w:rPr>
              <w:t>applications</w:t>
            </w:r>
            <w:r w:rsidRPr="00BF7BA6">
              <w:rPr>
                <w:b/>
              </w:rPr>
              <w:t xml:space="preserve"> </w:t>
            </w:r>
            <w:r w:rsidRPr="00BF7BA6">
              <w:t>(median number of days</w:t>
            </w:r>
            <w:r>
              <w:t xml:space="preserve"> between receipt of a planning application and a decision on the application</w:t>
            </w:r>
            <w:r w:rsidR="009B03C4">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395"/>
            </w:tblGrid>
            <w:tr w:rsidR="003D02D9" w:rsidRPr="00BF7BA6" w:rsidTr="00FA1D48">
              <w:tc>
                <w:tcPr>
                  <w:tcW w:w="3395" w:type="dxa"/>
                  <w:tcBorders>
                    <w:top w:val="nil"/>
                    <w:bottom w:val="nil"/>
                  </w:tcBorders>
                </w:tcPr>
                <w:p w:rsidR="003D02D9" w:rsidRPr="00BF7BA6" w:rsidRDefault="003D02D9" w:rsidP="00FC5D53">
                  <w:pPr>
                    <w:pStyle w:val="Normal-Schedule"/>
                    <w:spacing w:before="60" w:after="60"/>
                  </w:pPr>
                  <w:r>
                    <w:t>The median number of days between receipt of a planning application and a decision on the application</w:t>
                  </w:r>
                </w:p>
              </w:tc>
            </w:tr>
          </w:tbl>
          <w:p w:rsidR="003D02D9" w:rsidRPr="00BF7BA6" w:rsidRDefault="003D02D9" w:rsidP="00FC5D53">
            <w:pPr>
              <w:pStyle w:val="Normal-Schedule"/>
              <w:spacing w:before="60" w:after="60"/>
              <w:rPr>
                <w:b/>
              </w:rPr>
            </w:pPr>
          </w:p>
        </w:tc>
      </w:tr>
      <w:tr w:rsidR="003D02D9" w:rsidRPr="00BF7BA6" w:rsidTr="00FA1D48">
        <w:trPr>
          <w:cantSplit/>
        </w:trPr>
        <w:tc>
          <w:tcPr>
            <w:tcW w:w="1985" w:type="dxa"/>
          </w:tcPr>
          <w:p w:rsidR="003D02D9" w:rsidRPr="00BF7BA6" w:rsidRDefault="009B03C4" w:rsidP="004010A6">
            <w:pPr>
              <w:pStyle w:val="Normal-Schedule"/>
              <w:tabs>
                <w:tab w:val="clear" w:pos="454"/>
                <w:tab w:val="left" w:pos="318"/>
              </w:tabs>
              <w:spacing w:before="60" w:after="60"/>
              <w:ind w:left="318" w:hanging="300"/>
              <w:rPr>
                <w:b/>
              </w:rPr>
            </w:pPr>
            <w:r>
              <w:rPr>
                <w:iCs/>
              </w:rPr>
              <w:t>(b)</w:t>
            </w:r>
            <w:r>
              <w:rPr>
                <w:iCs/>
              </w:rPr>
              <w:tab/>
            </w:r>
            <w:r w:rsidR="003D02D9" w:rsidRPr="00BF7BA6">
              <w:rPr>
                <w:b/>
              </w:rPr>
              <w:t xml:space="preserve">Service Standard </w:t>
            </w:r>
            <w:r w:rsidR="003D02D9" w:rsidRPr="00D16963">
              <w:t>(</w:t>
            </w:r>
            <w:r w:rsidR="003D02D9">
              <w:t>planning</w:t>
            </w:r>
            <w:r w:rsidR="003D02D9" w:rsidRPr="00D16963">
              <w:t xml:space="preserve"> application processing and decision</w:t>
            </w:r>
            <w:r w:rsidR="003D02D9">
              <w:t>s</w:t>
            </w:r>
            <w:r w:rsidR="005C41FF">
              <w:t xml:space="preserve"> are</w:t>
            </w:r>
            <w:r w:rsidR="003D02D9" w:rsidRPr="00D16963">
              <w:t xml:space="preserve"> in accordance with </w:t>
            </w:r>
            <w:r w:rsidR="003D02D9">
              <w:t>legislative requirements</w:t>
            </w:r>
            <w:r w:rsidR="003D02D9" w:rsidRPr="00D16963">
              <w:t>)</w:t>
            </w:r>
          </w:p>
        </w:tc>
        <w:tc>
          <w:tcPr>
            <w:tcW w:w="4252" w:type="dxa"/>
          </w:tcPr>
          <w:p w:rsidR="003D02D9" w:rsidRPr="00BF7BA6" w:rsidRDefault="003D02D9" w:rsidP="00FC5D53">
            <w:pPr>
              <w:pStyle w:val="Normal-Schedule"/>
              <w:spacing w:before="60" w:after="60"/>
            </w:pPr>
            <w:r w:rsidRPr="00BF7BA6">
              <w:rPr>
                <w:b/>
              </w:rPr>
              <w:t xml:space="preserve">Planning applications decided within 60 days </w:t>
            </w:r>
            <w:r w:rsidRPr="00BF7BA6">
              <w:t>(</w:t>
            </w:r>
            <w:r>
              <w:t>percentage</w:t>
            </w:r>
            <w:r w:rsidRPr="00BF7BA6">
              <w:t xml:space="preserve"> of planning application </w:t>
            </w:r>
            <w:r w:rsidR="009B03C4">
              <w:t>decisions made within 60 days)</w:t>
            </w:r>
          </w:p>
          <w:tbl>
            <w:tblPr>
              <w:tblW w:w="4252" w:type="dxa"/>
              <w:tblBorders>
                <w:insideH w:val="single" w:sz="4" w:space="0" w:color="auto"/>
                <w:insideV w:val="single" w:sz="4" w:space="0" w:color="auto"/>
              </w:tblBorders>
              <w:tblLayout w:type="fixed"/>
              <w:tblLook w:val="04A0" w:firstRow="1" w:lastRow="0" w:firstColumn="1" w:lastColumn="0" w:noHBand="0" w:noVBand="1"/>
            </w:tblPr>
            <w:tblGrid>
              <w:gridCol w:w="3409"/>
              <w:gridCol w:w="843"/>
            </w:tblGrid>
            <w:tr w:rsidR="009B03C4" w:rsidRPr="00BF7BA6" w:rsidTr="00FA1D48">
              <w:tc>
                <w:tcPr>
                  <w:tcW w:w="3409" w:type="dxa"/>
                  <w:tcBorders>
                    <w:right w:val="nil"/>
                  </w:tcBorders>
                </w:tcPr>
                <w:p w:rsidR="009B03C4" w:rsidRPr="00BF7BA6" w:rsidRDefault="009B03C4" w:rsidP="00FA1D48">
                  <w:pPr>
                    <w:pStyle w:val="Normal-Schedule"/>
                    <w:spacing w:before="60" w:after="20"/>
                    <w:jc w:val="center"/>
                  </w:pPr>
                  <w:r>
                    <w:t>N</w:t>
                  </w:r>
                  <w:r w:rsidRPr="00BF7BA6">
                    <w:t>umber of planning application decisions made within 60 days</w:t>
                  </w:r>
                </w:p>
              </w:tc>
              <w:tc>
                <w:tcPr>
                  <w:tcW w:w="843" w:type="dxa"/>
                  <w:vMerge w:val="restart"/>
                  <w:tcBorders>
                    <w:top w:val="nil"/>
                    <w:left w:val="nil"/>
                  </w:tcBorders>
                  <w:vAlign w:val="center"/>
                </w:tcPr>
                <w:p w:rsidR="009B03C4" w:rsidRDefault="009B03C4" w:rsidP="00FA1D48">
                  <w:pPr>
                    <w:pStyle w:val="Normal-Schedule"/>
                    <w:spacing w:before="60" w:after="60"/>
                  </w:pPr>
                  <w:r>
                    <w:t>× 100</w:t>
                  </w:r>
                </w:p>
              </w:tc>
            </w:tr>
            <w:tr w:rsidR="009B03C4" w:rsidRPr="00BF7BA6" w:rsidTr="00FA1D48">
              <w:tc>
                <w:tcPr>
                  <w:tcW w:w="3409" w:type="dxa"/>
                  <w:tcBorders>
                    <w:right w:val="nil"/>
                  </w:tcBorders>
                </w:tcPr>
                <w:p w:rsidR="009B03C4" w:rsidRPr="00BF7BA6" w:rsidRDefault="009B03C4" w:rsidP="00FA1D48">
                  <w:pPr>
                    <w:pStyle w:val="Normal-Schedule"/>
                    <w:spacing w:before="20" w:after="60"/>
                    <w:jc w:val="center"/>
                  </w:pPr>
                  <w:r>
                    <w:t>N</w:t>
                  </w:r>
                  <w:r w:rsidRPr="00BF7BA6">
                    <w:t>umber of planning application decisions made</w:t>
                  </w:r>
                </w:p>
              </w:tc>
              <w:tc>
                <w:tcPr>
                  <w:tcW w:w="843" w:type="dxa"/>
                  <w:vMerge/>
                  <w:tcBorders>
                    <w:left w:val="nil"/>
                    <w:bottom w:val="nil"/>
                  </w:tcBorders>
                </w:tcPr>
                <w:p w:rsidR="009B03C4" w:rsidRDefault="009B03C4" w:rsidP="00FC5D53">
                  <w:pPr>
                    <w:pStyle w:val="Normal-Schedule"/>
                    <w:spacing w:before="60" w:after="60"/>
                  </w:pPr>
                </w:p>
              </w:tc>
            </w:tr>
          </w:tbl>
          <w:p w:rsidR="003D02D9" w:rsidRPr="00BF7BA6" w:rsidRDefault="003D02D9" w:rsidP="00FC5D53">
            <w:pPr>
              <w:pStyle w:val="Normal-Schedule"/>
              <w:spacing w:before="60" w:after="60"/>
              <w:rPr>
                <w:b/>
              </w:rPr>
            </w:pPr>
          </w:p>
        </w:tc>
      </w:tr>
      <w:tr w:rsidR="003D02D9" w:rsidRPr="00B47113" w:rsidTr="00FA1D48">
        <w:trPr>
          <w:cantSplit/>
        </w:trPr>
        <w:tc>
          <w:tcPr>
            <w:tcW w:w="1985" w:type="dxa"/>
            <w:shd w:val="clear" w:color="auto" w:fill="FFFFFF"/>
          </w:tcPr>
          <w:p w:rsidR="003D02D9" w:rsidRPr="00B47113" w:rsidRDefault="009B03C4" w:rsidP="004010A6">
            <w:pPr>
              <w:pStyle w:val="Normal-Schedule"/>
              <w:tabs>
                <w:tab w:val="clear" w:pos="454"/>
                <w:tab w:val="left" w:pos="318"/>
              </w:tabs>
              <w:spacing w:before="60" w:after="60"/>
              <w:ind w:left="318" w:hanging="300"/>
              <w:rPr>
                <w:b/>
              </w:rPr>
            </w:pPr>
            <w:r>
              <w:rPr>
                <w:iCs/>
              </w:rPr>
              <w:t>(c)</w:t>
            </w:r>
            <w:r>
              <w:rPr>
                <w:iCs/>
              </w:rPr>
              <w:tab/>
            </w:r>
            <w:r w:rsidR="003D02D9">
              <w:rPr>
                <w:b/>
              </w:rPr>
              <w:t>Service cost</w:t>
            </w:r>
            <w:r w:rsidR="003D02D9" w:rsidRPr="00B47113">
              <w:rPr>
                <w:b/>
              </w:rPr>
              <w:t xml:space="preserve"> </w:t>
            </w:r>
            <w:r w:rsidR="003D02D9" w:rsidRPr="00B47113">
              <w:t>(</w:t>
            </w:r>
            <w:r w:rsidR="003D02D9">
              <w:t xml:space="preserve">planning application processing and decisions </w:t>
            </w:r>
            <w:r w:rsidR="00C67F40">
              <w:t>are</w:t>
            </w:r>
            <w:r w:rsidR="003D02D9">
              <w:t xml:space="preserve"> </w:t>
            </w:r>
            <w:r w:rsidR="00822746">
              <w:t xml:space="preserve">carried out </w:t>
            </w:r>
            <w:r w:rsidR="003D02D9">
              <w:t>in a cost-efficient manner</w:t>
            </w:r>
            <w:r w:rsidR="003D02D9" w:rsidRPr="00B47113">
              <w:t>)</w:t>
            </w:r>
            <w:r w:rsidR="003D02D9" w:rsidRPr="00B47113">
              <w:rPr>
                <w:b/>
              </w:rPr>
              <w:t xml:space="preserve"> </w:t>
            </w:r>
          </w:p>
        </w:tc>
        <w:tc>
          <w:tcPr>
            <w:tcW w:w="4252" w:type="dxa"/>
            <w:shd w:val="clear" w:color="auto" w:fill="FFFFFF"/>
          </w:tcPr>
          <w:p w:rsidR="003D02D9" w:rsidRPr="00B47113" w:rsidRDefault="003D02D9" w:rsidP="00FC5D53">
            <w:pPr>
              <w:pStyle w:val="Normal-Schedule"/>
              <w:spacing w:before="60" w:after="60"/>
            </w:pPr>
            <w:r>
              <w:rPr>
                <w:b/>
              </w:rPr>
              <w:t>Cost of statutory planning service</w:t>
            </w:r>
            <w:r w:rsidRPr="00B47113">
              <w:rPr>
                <w:b/>
              </w:rPr>
              <w:t xml:space="preserve"> </w:t>
            </w:r>
            <w:r w:rsidRPr="00B47113">
              <w:t>(</w:t>
            </w:r>
            <w:r>
              <w:t xml:space="preserve">direct cost to Council </w:t>
            </w:r>
            <w:r w:rsidR="0064085E">
              <w:t xml:space="preserve">of the statutory planning service </w:t>
            </w:r>
            <w:r>
              <w:t>per planning application</w:t>
            </w:r>
            <w:r w:rsidRPr="00B47113">
              <w:t xml:space="preserve">)  </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423"/>
            </w:tblGrid>
            <w:tr w:rsidR="003D02D9" w:rsidRPr="00B47113" w:rsidTr="00FA1D48">
              <w:tc>
                <w:tcPr>
                  <w:tcW w:w="3423" w:type="dxa"/>
                </w:tcPr>
                <w:p w:rsidR="003D02D9" w:rsidRPr="00B47113" w:rsidRDefault="003D02D9" w:rsidP="00FA1D48">
                  <w:pPr>
                    <w:pStyle w:val="Normal-Schedule"/>
                    <w:spacing w:before="60" w:after="20"/>
                    <w:jc w:val="center"/>
                  </w:pPr>
                  <w:r>
                    <w:t>Direct cost of the statutory planning service</w:t>
                  </w:r>
                </w:p>
              </w:tc>
            </w:tr>
            <w:tr w:rsidR="003D02D9" w:rsidRPr="00B47113" w:rsidTr="00FA1D48">
              <w:tc>
                <w:tcPr>
                  <w:tcW w:w="3423" w:type="dxa"/>
                </w:tcPr>
                <w:p w:rsidR="003D02D9" w:rsidRPr="00B47113" w:rsidRDefault="003D02D9" w:rsidP="00FA1D48">
                  <w:pPr>
                    <w:pStyle w:val="Normal-Schedule"/>
                    <w:spacing w:before="20" w:after="60"/>
                    <w:jc w:val="center"/>
                  </w:pPr>
                  <w:r>
                    <w:t>Number of planning applications received</w:t>
                  </w:r>
                </w:p>
              </w:tc>
            </w:tr>
          </w:tbl>
          <w:p w:rsidR="003D02D9" w:rsidRPr="00B47113" w:rsidRDefault="003D02D9" w:rsidP="00FC5D53">
            <w:pPr>
              <w:pStyle w:val="Normal-Schedule"/>
              <w:spacing w:before="60" w:after="60"/>
              <w:rPr>
                <w:b/>
              </w:rPr>
            </w:pPr>
          </w:p>
        </w:tc>
      </w:tr>
      <w:tr w:rsidR="003D02D9" w:rsidRPr="00B47113" w:rsidTr="00FA1D48">
        <w:trPr>
          <w:cantSplit/>
        </w:trPr>
        <w:tc>
          <w:tcPr>
            <w:tcW w:w="1985" w:type="dxa"/>
            <w:tcBorders>
              <w:bottom w:val="single" w:sz="4" w:space="0" w:color="auto"/>
            </w:tcBorders>
          </w:tcPr>
          <w:p w:rsidR="003D02D9" w:rsidRPr="00B47113" w:rsidRDefault="009B03C4" w:rsidP="0064085E">
            <w:pPr>
              <w:pStyle w:val="Normal-Schedule"/>
              <w:tabs>
                <w:tab w:val="clear" w:pos="454"/>
                <w:tab w:val="left" w:pos="318"/>
              </w:tabs>
              <w:spacing w:before="60" w:after="60"/>
              <w:ind w:left="318" w:hanging="300"/>
              <w:rPr>
                <w:b/>
              </w:rPr>
            </w:pPr>
            <w:r>
              <w:rPr>
                <w:iCs/>
              </w:rPr>
              <w:t>(d)</w:t>
            </w:r>
            <w:r>
              <w:rPr>
                <w:iCs/>
              </w:rPr>
              <w:tab/>
            </w:r>
            <w:r w:rsidR="003D02D9">
              <w:rPr>
                <w:b/>
              </w:rPr>
              <w:t>Decision making</w:t>
            </w:r>
            <w:r w:rsidR="003D02D9" w:rsidRPr="00B47113">
              <w:rPr>
                <w:b/>
              </w:rPr>
              <w:t xml:space="preserve"> </w:t>
            </w:r>
            <w:r w:rsidR="003D02D9" w:rsidRPr="00B47113">
              <w:t>(</w:t>
            </w:r>
            <w:r w:rsidR="003D02D9">
              <w:t xml:space="preserve">planning application processing and decisions </w:t>
            </w:r>
            <w:r w:rsidR="0064085E">
              <w:t>are</w:t>
            </w:r>
            <w:r w:rsidR="003D02D9">
              <w:t xml:space="preserve"> consistent with the local planning scheme</w:t>
            </w:r>
            <w:r w:rsidR="003D02D9" w:rsidRPr="00B47113">
              <w:t>)</w:t>
            </w:r>
          </w:p>
        </w:tc>
        <w:tc>
          <w:tcPr>
            <w:tcW w:w="4252" w:type="dxa"/>
            <w:tcBorders>
              <w:bottom w:val="single" w:sz="4" w:space="0" w:color="auto"/>
            </w:tcBorders>
          </w:tcPr>
          <w:p w:rsidR="003D02D9" w:rsidRPr="00B47113" w:rsidRDefault="003D02D9" w:rsidP="00FC5D53">
            <w:pPr>
              <w:pStyle w:val="Normal-Schedule"/>
              <w:spacing w:before="60" w:after="60"/>
            </w:pPr>
            <w:r>
              <w:rPr>
                <w:b/>
              </w:rPr>
              <w:t>Council planning decisions upheld at VCAT</w:t>
            </w:r>
            <w:r w:rsidRPr="00B47113">
              <w:rPr>
                <w:b/>
              </w:rPr>
              <w:t xml:space="preserve"> </w:t>
            </w:r>
            <w:r w:rsidRPr="00B47113">
              <w:t>(</w:t>
            </w:r>
            <w:r>
              <w:t>percentage of planning application decisions subject to review by VCAT and that were upheld in favour of the Council</w:t>
            </w:r>
            <w:r w:rsidRPr="00B47113">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423"/>
              <w:gridCol w:w="721"/>
            </w:tblGrid>
            <w:tr w:rsidR="00FA1D48" w:rsidRPr="00B47113" w:rsidTr="00FA1D48">
              <w:tc>
                <w:tcPr>
                  <w:tcW w:w="3423" w:type="dxa"/>
                  <w:tcBorders>
                    <w:top w:val="nil"/>
                    <w:bottom w:val="single" w:sz="4" w:space="0" w:color="auto"/>
                    <w:right w:val="nil"/>
                  </w:tcBorders>
                </w:tcPr>
                <w:p w:rsidR="00FA1D48" w:rsidRPr="00B47113" w:rsidRDefault="00FA1D48" w:rsidP="00FA1D48">
                  <w:pPr>
                    <w:pStyle w:val="Normal-Schedule"/>
                    <w:spacing w:before="60" w:after="20"/>
                    <w:jc w:val="center"/>
                  </w:pPr>
                  <w:r>
                    <w:t xml:space="preserve">Number of VCAT decisions that upheld Council's decision in relation to a planning application </w:t>
                  </w:r>
                </w:p>
              </w:tc>
              <w:tc>
                <w:tcPr>
                  <w:tcW w:w="721" w:type="dxa"/>
                  <w:vMerge w:val="restart"/>
                  <w:tcBorders>
                    <w:top w:val="nil"/>
                    <w:left w:val="nil"/>
                  </w:tcBorders>
                  <w:vAlign w:val="center"/>
                </w:tcPr>
                <w:p w:rsidR="00FA1D48" w:rsidRDefault="00FA1D48" w:rsidP="00FA1D48">
                  <w:pPr>
                    <w:pStyle w:val="Normal-Schedule"/>
                    <w:spacing w:before="60" w:after="60"/>
                  </w:pPr>
                  <w:r>
                    <w:t>× 100</w:t>
                  </w:r>
                </w:p>
              </w:tc>
            </w:tr>
            <w:tr w:rsidR="00FA1D48" w:rsidRPr="00505C20" w:rsidTr="00FA1D48">
              <w:tc>
                <w:tcPr>
                  <w:tcW w:w="3423" w:type="dxa"/>
                  <w:tcBorders>
                    <w:top w:val="single" w:sz="4" w:space="0" w:color="auto"/>
                    <w:bottom w:val="nil"/>
                    <w:right w:val="nil"/>
                  </w:tcBorders>
                </w:tcPr>
                <w:p w:rsidR="00FA1D48" w:rsidRPr="00505C20" w:rsidRDefault="00FA1D48" w:rsidP="0064085E">
                  <w:pPr>
                    <w:pStyle w:val="Normal-Schedule"/>
                    <w:spacing w:before="20" w:after="60"/>
                    <w:jc w:val="center"/>
                  </w:pPr>
                  <w:r w:rsidRPr="00505C20">
                    <w:t xml:space="preserve">Number of decisions in relation to planning applications subject to review by </w:t>
                  </w:r>
                  <w:r>
                    <w:t>VCAT</w:t>
                  </w:r>
                </w:p>
              </w:tc>
              <w:tc>
                <w:tcPr>
                  <w:tcW w:w="721" w:type="dxa"/>
                  <w:vMerge/>
                  <w:tcBorders>
                    <w:left w:val="nil"/>
                    <w:bottom w:val="nil"/>
                  </w:tcBorders>
                </w:tcPr>
                <w:p w:rsidR="00FA1D48" w:rsidRPr="00505C20" w:rsidRDefault="00FA1D48" w:rsidP="00FC5D53">
                  <w:pPr>
                    <w:pStyle w:val="Normal-Schedule"/>
                    <w:spacing w:before="60" w:after="60"/>
                  </w:pPr>
                </w:p>
              </w:tc>
            </w:tr>
          </w:tbl>
          <w:p w:rsidR="003D02D9" w:rsidRPr="00B47113" w:rsidRDefault="003D02D9" w:rsidP="00FC5D53">
            <w:pPr>
              <w:pStyle w:val="Normal-Schedule"/>
              <w:spacing w:before="60" w:after="60"/>
              <w:rPr>
                <w:b/>
              </w:rPr>
            </w:pPr>
          </w:p>
        </w:tc>
      </w:tr>
    </w:tbl>
    <w:p w:rsidR="00FA1D48" w:rsidRDefault="00FA1D48" w:rsidP="0032383C">
      <w:pPr>
        <w:spacing w:before="0"/>
      </w:pPr>
    </w:p>
    <w:p w:rsidR="00FA1D48" w:rsidRDefault="00FA1D48" w:rsidP="00FA1D48"/>
    <w:p w:rsidR="00FA1D48" w:rsidRDefault="00FA1D48" w:rsidP="00FA1D48"/>
    <w:p w:rsidR="004010A6" w:rsidRDefault="004010A6" w:rsidP="00FA1D48"/>
    <w:p w:rsidR="003D02D9" w:rsidRDefault="009B03C4" w:rsidP="009B03C4">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lastRenderedPageBreak/>
        <w:t xml:space="preserve">3  </w:t>
      </w:r>
      <w:r w:rsidR="003D02D9">
        <w:rPr>
          <w:b/>
        </w:rPr>
        <w:t>Economic Development</w:t>
      </w:r>
    </w:p>
    <w:tbl>
      <w:tblPr>
        <w:tblW w:w="6237" w:type="dxa"/>
        <w:tblInd w:w="108" w:type="dxa"/>
        <w:tblLayout w:type="fixed"/>
        <w:tblLook w:val="04A0" w:firstRow="1" w:lastRow="0" w:firstColumn="1" w:lastColumn="0" w:noHBand="0" w:noVBand="1"/>
      </w:tblPr>
      <w:tblGrid>
        <w:gridCol w:w="1985"/>
        <w:gridCol w:w="4252"/>
      </w:tblGrid>
      <w:tr w:rsidR="003D02D9" w:rsidRPr="00FA1D48" w:rsidTr="00647EAC">
        <w:trPr>
          <w:cantSplit/>
          <w:tblHeader/>
        </w:trPr>
        <w:tc>
          <w:tcPr>
            <w:tcW w:w="1985" w:type="dxa"/>
            <w:tcBorders>
              <w:top w:val="single" w:sz="4" w:space="0" w:color="auto"/>
              <w:bottom w:val="single" w:sz="4" w:space="0" w:color="auto"/>
            </w:tcBorders>
          </w:tcPr>
          <w:p w:rsidR="003D02D9" w:rsidRPr="00FA1D48" w:rsidRDefault="003D02D9" w:rsidP="00FA1D48">
            <w:pPr>
              <w:pStyle w:val="Normal-Schedule"/>
              <w:spacing w:before="60" w:after="60"/>
              <w:rPr>
                <w:i/>
              </w:rPr>
            </w:pPr>
            <w:r w:rsidRPr="00FA1D48">
              <w:rPr>
                <w:i/>
              </w:rPr>
              <w:t>Indicator</w:t>
            </w:r>
          </w:p>
        </w:tc>
        <w:tc>
          <w:tcPr>
            <w:tcW w:w="4252" w:type="dxa"/>
            <w:tcBorders>
              <w:top w:val="single" w:sz="4" w:space="0" w:color="auto"/>
              <w:bottom w:val="single" w:sz="4" w:space="0" w:color="auto"/>
            </w:tcBorders>
          </w:tcPr>
          <w:p w:rsidR="003D02D9" w:rsidRPr="00FA1D48" w:rsidRDefault="00647EAC" w:rsidP="00FA1D48">
            <w:pPr>
              <w:pStyle w:val="Normal-Schedule"/>
              <w:spacing w:before="60" w:after="60"/>
              <w:rPr>
                <w:i/>
              </w:rPr>
            </w:pPr>
            <w:r>
              <w:rPr>
                <w:i/>
              </w:rPr>
              <w:t>Measure</w:t>
            </w:r>
          </w:p>
        </w:tc>
      </w:tr>
      <w:tr w:rsidR="003D02D9" w:rsidRPr="00BF7BA6" w:rsidTr="00647EAC">
        <w:trPr>
          <w:cantSplit/>
        </w:trPr>
        <w:tc>
          <w:tcPr>
            <w:tcW w:w="1985" w:type="dxa"/>
            <w:tcBorders>
              <w:top w:val="single" w:sz="4" w:space="0" w:color="auto"/>
            </w:tcBorders>
            <w:shd w:val="clear" w:color="auto" w:fill="FFFFFF"/>
          </w:tcPr>
          <w:p w:rsidR="003D02D9" w:rsidRPr="00BF7BA6" w:rsidRDefault="00FA1D48" w:rsidP="0064085E">
            <w:pPr>
              <w:pStyle w:val="Normal-Schedule"/>
              <w:tabs>
                <w:tab w:val="clear" w:pos="454"/>
                <w:tab w:val="left" w:pos="318"/>
              </w:tabs>
              <w:spacing w:before="60" w:after="60"/>
              <w:ind w:left="318" w:hanging="300"/>
              <w:rPr>
                <w:b/>
                <w:bCs/>
                <w:color w:val="000000"/>
              </w:rPr>
            </w:pPr>
            <w:r>
              <w:rPr>
                <w:iCs/>
              </w:rPr>
              <w:t>(a)</w:t>
            </w:r>
            <w:r>
              <w:rPr>
                <w:iCs/>
              </w:rPr>
              <w:tab/>
            </w:r>
            <w:r w:rsidR="003D02D9" w:rsidRPr="00BF7BA6">
              <w:rPr>
                <w:b/>
                <w:bCs/>
                <w:color w:val="000000"/>
              </w:rPr>
              <w:t xml:space="preserve">Participation </w:t>
            </w:r>
            <w:r w:rsidR="004010A6" w:rsidRPr="004010A6">
              <w:rPr>
                <w:bCs/>
                <w:color w:val="000000"/>
              </w:rPr>
              <w:t>(</w:t>
            </w:r>
            <w:r w:rsidR="0064085E">
              <w:rPr>
                <w:bCs/>
                <w:color w:val="000000"/>
              </w:rPr>
              <w:t>business</w:t>
            </w:r>
            <w:r w:rsidR="00C67F40">
              <w:rPr>
                <w:bCs/>
                <w:color w:val="000000"/>
              </w:rPr>
              <w:t>es</w:t>
            </w:r>
            <w:r w:rsidR="0064085E">
              <w:rPr>
                <w:bCs/>
                <w:color w:val="000000"/>
              </w:rPr>
              <w:t xml:space="preserve"> actively participate</w:t>
            </w:r>
            <w:r w:rsidR="003D02D9" w:rsidRPr="00D423DC">
              <w:rPr>
                <w:bCs/>
                <w:color w:val="000000"/>
              </w:rPr>
              <w:t xml:space="preserve"> in Council funded </w:t>
            </w:r>
            <w:r w:rsidR="003D02D9">
              <w:rPr>
                <w:bCs/>
                <w:color w:val="000000"/>
              </w:rPr>
              <w:t>business development activitie</w:t>
            </w:r>
            <w:r w:rsidR="003D02D9" w:rsidRPr="00D423DC">
              <w:rPr>
                <w:bCs/>
                <w:color w:val="000000"/>
              </w:rPr>
              <w:t>s</w:t>
            </w:r>
            <w:r w:rsidR="004010A6">
              <w:rPr>
                <w:bCs/>
                <w:color w:val="000000"/>
              </w:rPr>
              <w:t>)</w:t>
            </w:r>
          </w:p>
        </w:tc>
        <w:tc>
          <w:tcPr>
            <w:tcW w:w="4252" w:type="dxa"/>
            <w:tcBorders>
              <w:top w:val="single" w:sz="4" w:space="0" w:color="auto"/>
            </w:tcBorders>
            <w:shd w:val="clear" w:color="auto" w:fill="FFFFFF"/>
          </w:tcPr>
          <w:p w:rsidR="003D02D9" w:rsidRDefault="003D02D9" w:rsidP="00FA1D48">
            <w:pPr>
              <w:pStyle w:val="Normal-Schedule"/>
              <w:spacing w:before="60" w:after="60"/>
              <w:rPr>
                <w:color w:val="000000"/>
              </w:rPr>
            </w:pPr>
            <w:r w:rsidRPr="00BF7BA6">
              <w:rPr>
                <w:b/>
                <w:color w:val="000000"/>
              </w:rPr>
              <w:t xml:space="preserve">Participation in </w:t>
            </w:r>
            <w:r>
              <w:rPr>
                <w:b/>
                <w:color w:val="000000"/>
              </w:rPr>
              <w:t>business development activities</w:t>
            </w:r>
            <w:r w:rsidRPr="00BF7BA6">
              <w:rPr>
                <w:b/>
                <w:color w:val="000000"/>
              </w:rPr>
              <w:t xml:space="preserve"> </w:t>
            </w:r>
            <w:r w:rsidRPr="00BF7BA6">
              <w:rPr>
                <w:color w:val="000000"/>
              </w:rPr>
              <w:t>(</w:t>
            </w:r>
            <w:r>
              <w:rPr>
                <w:color w:val="000000"/>
              </w:rPr>
              <w:t>percentage</w:t>
            </w:r>
            <w:r w:rsidRPr="00BF7BA6">
              <w:rPr>
                <w:color w:val="000000"/>
              </w:rPr>
              <w:t xml:space="preserve"> of businesses</w:t>
            </w:r>
            <w:r>
              <w:rPr>
                <w:color w:val="000000"/>
              </w:rPr>
              <w:t xml:space="preserve"> with an ABN in the municipality that participate in at least on</w:t>
            </w:r>
            <w:r w:rsidRPr="00BF7BA6">
              <w:rPr>
                <w:color w:val="000000"/>
              </w:rPr>
              <w:t xml:space="preserve">e Council </w:t>
            </w:r>
            <w:r>
              <w:rPr>
                <w:color w:val="000000"/>
              </w:rPr>
              <w:t>business development activity</w:t>
            </w:r>
            <w:r w:rsidR="00FA1D48">
              <w:rPr>
                <w:color w:val="000000"/>
              </w:rPr>
              <w:t>)</w:t>
            </w:r>
          </w:p>
          <w:tbl>
            <w:tblPr>
              <w:tblW w:w="4141" w:type="dxa"/>
              <w:tblBorders>
                <w:insideH w:val="single" w:sz="4" w:space="0" w:color="auto"/>
                <w:insideV w:val="single" w:sz="4" w:space="0" w:color="auto"/>
              </w:tblBorders>
              <w:tblLayout w:type="fixed"/>
              <w:tblLook w:val="04A0" w:firstRow="1" w:lastRow="0" w:firstColumn="1" w:lastColumn="0" w:noHBand="0" w:noVBand="1"/>
            </w:tblPr>
            <w:tblGrid>
              <w:gridCol w:w="3392"/>
              <w:gridCol w:w="749"/>
            </w:tblGrid>
            <w:tr w:rsidR="00FA1D48" w:rsidRPr="00BF7BA6" w:rsidTr="00FA1D48">
              <w:tc>
                <w:tcPr>
                  <w:tcW w:w="3392" w:type="dxa"/>
                  <w:tcBorders>
                    <w:right w:val="nil"/>
                  </w:tcBorders>
                </w:tcPr>
                <w:p w:rsidR="00FA1D48" w:rsidRPr="00BF7BA6" w:rsidRDefault="00FA1D48" w:rsidP="00FA1D48">
                  <w:pPr>
                    <w:pStyle w:val="Normal-Schedule"/>
                    <w:spacing w:before="60" w:after="20"/>
                    <w:jc w:val="center"/>
                  </w:pPr>
                  <w:r w:rsidRPr="00BF7BA6">
                    <w:t xml:space="preserve">Number of </w:t>
                  </w:r>
                  <w:r>
                    <w:t>businesses with an ABN in the municipality that participate in a business development activity</w:t>
                  </w:r>
                </w:p>
              </w:tc>
              <w:tc>
                <w:tcPr>
                  <w:tcW w:w="749" w:type="dxa"/>
                  <w:vMerge w:val="restart"/>
                  <w:tcBorders>
                    <w:top w:val="nil"/>
                    <w:left w:val="nil"/>
                  </w:tcBorders>
                  <w:vAlign w:val="center"/>
                </w:tcPr>
                <w:p w:rsidR="00FA1D48" w:rsidRPr="00BF7BA6" w:rsidRDefault="00FA1D48" w:rsidP="00647EAC">
                  <w:pPr>
                    <w:pStyle w:val="Normal-Schedule"/>
                    <w:spacing w:before="240" w:after="60"/>
                  </w:pPr>
                  <w:r>
                    <w:t>× 100</w:t>
                  </w:r>
                </w:p>
              </w:tc>
            </w:tr>
            <w:tr w:rsidR="00FA1D48" w:rsidRPr="00BF7BA6" w:rsidTr="00FA1D48">
              <w:tc>
                <w:tcPr>
                  <w:tcW w:w="3392" w:type="dxa"/>
                  <w:tcBorders>
                    <w:right w:val="nil"/>
                  </w:tcBorders>
                </w:tcPr>
                <w:p w:rsidR="00FA1D48" w:rsidRPr="00BF7BA6" w:rsidRDefault="00FA1D48" w:rsidP="00FA1D48">
                  <w:pPr>
                    <w:pStyle w:val="Normal-Schedule"/>
                    <w:spacing w:before="20" w:after="60"/>
                    <w:jc w:val="center"/>
                  </w:pPr>
                  <w:r>
                    <w:t>N</w:t>
                  </w:r>
                  <w:r w:rsidRPr="00BF7BA6">
                    <w:t>umber of businesses</w:t>
                  </w:r>
                  <w:r>
                    <w:t xml:space="preserve"> with an ABN </w:t>
                  </w:r>
                  <w:r w:rsidRPr="00517C85">
                    <w:t>in the municipality</w:t>
                  </w:r>
                </w:p>
              </w:tc>
              <w:tc>
                <w:tcPr>
                  <w:tcW w:w="749" w:type="dxa"/>
                  <w:vMerge/>
                  <w:tcBorders>
                    <w:left w:val="nil"/>
                    <w:bottom w:val="nil"/>
                  </w:tcBorders>
                </w:tcPr>
                <w:p w:rsidR="00FA1D48" w:rsidRDefault="00FA1D48" w:rsidP="00FA1D48">
                  <w:pPr>
                    <w:pStyle w:val="Normal-Schedule"/>
                    <w:spacing w:before="60" w:after="60"/>
                  </w:pPr>
                </w:p>
              </w:tc>
            </w:tr>
          </w:tbl>
          <w:p w:rsidR="003D02D9" w:rsidRPr="00BF7BA6" w:rsidRDefault="003D02D9" w:rsidP="00FA1D48">
            <w:pPr>
              <w:pStyle w:val="Normal-Schedule"/>
              <w:spacing w:before="60" w:after="60"/>
              <w:rPr>
                <w:b/>
                <w:color w:val="000000"/>
              </w:rPr>
            </w:pPr>
          </w:p>
        </w:tc>
      </w:tr>
      <w:tr w:rsidR="003D02D9" w:rsidRPr="00BF7BA6" w:rsidTr="00FA1D48">
        <w:trPr>
          <w:cantSplit/>
        </w:trPr>
        <w:tc>
          <w:tcPr>
            <w:tcW w:w="1985" w:type="dxa"/>
          </w:tcPr>
          <w:p w:rsidR="003D02D9" w:rsidRPr="00FA1D48" w:rsidRDefault="00FA1D48" w:rsidP="00FA1D48">
            <w:pPr>
              <w:pStyle w:val="Normal-Schedule"/>
              <w:tabs>
                <w:tab w:val="clear" w:pos="454"/>
                <w:tab w:val="left" w:pos="318"/>
              </w:tabs>
              <w:spacing w:before="60" w:after="60"/>
              <w:ind w:left="318" w:hanging="300"/>
              <w:rPr>
                <w:iCs/>
              </w:rPr>
            </w:pPr>
            <w:r>
              <w:rPr>
                <w:iCs/>
              </w:rPr>
              <w:t>(b)</w:t>
            </w:r>
            <w:r>
              <w:rPr>
                <w:iCs/>
              </w:rPr>
              <w:tab/>
            </w:r>
            <w:r w:rsidR="003D02D9" w:rsidRPr="0064085E">
              <w:rPr>
                <w:b/>
                <w:iCs/>
              </w:rPr>
              <w:t>Service Standard</w:t>
            </w:r>
            <w:r w:rsidR="003D02D9" w:rsidRPr="00FA1D48">
              <w:rPr>
                <w:iCs/>
              </w:rPr>
              <w:t xml:space="preserve"> (business development activities are delivered as planned)</w:t>
            </w:r>
          </w:p>
        </w:tc>
        <w:tc>
          <w:tcPr>
            <w:tcW w:w="4252" w:type="dxa"/>
          </w:tcPr>
          <w:p w:rsidR="003D02D9" w:rsidRDefault="003D02D9" w:rsidP="00FA1D48">
            <w:pPr>
              <w:pStyle w:val="Normal-Schedule"/>
              <w:spacing w:before="60" w:after="60"/>
              <w:rPr>
                <w:color w:val="000000"/>
              </w:rPr>
            </w:pPr>
            <w:r w:rsidRPr="00BF7BA6">
              <w:rPr>
                <w:b/>
                <w:color w:val="000000"/>
              </w:rPr>
              <w:t xml:space="preserve">Delivery of planned </w:t>
            </w:r>
            <w:r>
              <w:rPr>
                <w:b/>
                <w:color w:val="000000"/>
              </w:rPr>
              <w:t xml:space="preserve">Council </w:t>
            </w:r>
            <w:r w:rsidRPr="00BF7BA6">
              <w:rPr>
                <w:b/>
                <w:color w:val="000000"/>
              </w:rPr>
              <w:t xml:space="preserve">business </w:t>
            </w:r>
            <w:r>
              <w:rPr>
                <w:b/>
                <w:color w:val="000000"/>
              </w:rPr>
              <w:t>development activities</w:t>
            </w:r>
            <w:r w:rsidRPr="00BF7BA6">
              <w:rPr>
                <w:b/>
                <w:color w:val="000000"/>
              </w:rPr>
              <w:t xml:space="preserve"> </w:t>
            </w:r>
            <w:r w:rsidRPr="00BF7BA6">
              <w:rPr>
                <w:color w:val="000000"/>
              </w:rPr>
              <w:t>(p</w:t>
            </w:r>
            <w:r>
              <w:rPr>
                <w:color w:val="000000"/>
              </w:rPr>
              <w:t>ercentage</w:t>
            </w:r>
            <w:r w:rsidRPr="00BF7BA6">
              <w:rPr>
                <w:color w:val="000000"/>
              </w:rPr>
              <w:t xml:space="preserve"> of planned </w:t>
            </w:r>
            <w:r>
              <w:rPr>
                <w:color w:val="000000"/>
              </w:rPr>
              <w:t xml:space="preserve">Council </w:t>
            </w:r>
            <w:r w:rsidRPr="00BF7BA6">
              <w:rPr>
                <w:color w:val="000000"/>
              </w:rPr>
              <w:t xml:space="preserve">business </w:t>
            </w:r>
            <w:r>
              <w:rPr>
                <w:color w:val="000000"/>
              </w:rPr>
              <w:t>development activities that are delivered</w:t>
            </w:r>
            <w:r w:rsidR="00FA1D48">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395"/>
              <w:gridCol w:w="749"/>
            </w:tblGrid>
            <w:tr w:rsidR="00647EAC" w:rsidRPr="00BF7BA6" w:rsidTr="00647EAC">
              <w:tc>
                <w:tcPr>
                  <w:tcW w:w="3395" w:type="dxa"/>
                  <w:tcBorders>
                    <w:right w:val="nil"/>
                  </w:tcBorders>
                </w:tcPr>
                <w:p w:rsidR="00647EAC" w:rsidRPr="00BF7BA6" w:rsidRDefault="00647EAC" w:rsidP="00647EAC">
                  <w:pPr>
                    <w:pStyle w:val="Normal-Schedule"/>
                    <w:spacing w:before="60" w:after="20"/>
                    <w:jc w:val="center"/>
                  </w:pPr>
                  <w:r w:rsidRPr="00BF7BA6">
                    <w:t xml:space="preserve">Number of business development </w:t>
                  </w:r>
                  <w:r>
                    <w:t>activities</w:t>
                  </w:r>
                  <w:r w:rsidRPr="00BF7BA6">
                    <w:t xml:space="preserve"> </w:t>
                  </w:r>
                  <w:r>
                    <w:t>delivered</w:t>
                  </w:r>
                </w:p>
              </w:tc>
              <w:tc>
                <w:tcPr>
                  <w:tcW w:w="749" w:type="dxa"/>
                  <w:vMerge w:val="restart"/>
                  <w:tcBorders>
                    <w:top w:val="nil"/>
                    <w:left w:val="nil"/>
                  </w:tcBorders>
                  <w:vAlign w:val="center"/>
                </w:tcPr>
                <w:p w:rsidR="00647EAC" w:rsidRPr="00BF7BA6" w:rsidRDefault="00647EAC" w:rsidP="00647EAC">
                  <w:pPr>
                    <w:pStyle w:val="Normal-Schedule"/>
                    <w:spacing w:before="60" w:after="60"/>
                  </w:pPr>
                  <w:r>
                    <w:t>× 100</w:t>
                  </w:r>
                </w:p>
              </w:tc>
            </w:tr>
            <w:tr w:rsidR="00647EAC" w:rsidRPr="00BF7BA6" w:rsidTr="00647EAC">
              <w:tc>
                <w:tcPr>
                  <w:tcW w:w="3395" w:type="dxa"/>
                  <w:tcBorders>
                    <w:right w:val="nil"/>
                  </w:tcBorders>
                </w:tcPr>
                <w:p w:rsidR="00647EAC" w:rsidRPr="00BF7BA6" w:rsidRDefault="00647EAC" w:rsidP="00647EAC">
                  <w:pPr>
                    <w:pStyle w:val="Normal-Schedule"/>
                    <w:spacing w:before="20" w:after="60"/>
                    <w:jc w:val="center"/>
                  </w:pPr>
                  <w:r>
                    <w:t>N</w:t>
                  </w:r>
                  <w:r w:rsidRPr="00BF7BA6">
                    <w:t xml:space="preserve">umber of planned business development </w:t>
                  </w:r>
                  <w:r>
                    <w:t>activities</w:t>
                  </w:r>
                </w:p>
              </w:tc>
              <w:tc>
                <w:tcPr>
                  <w:tcW w:w="749" w:type="dxa"/>
                  <w:vMerge/>
                  <w:tcBorders>
                    <w:left w:val="nil"/>
                    <w:bottom w:val="nil"/>
                  </w:tcBorders>
                </w:tcPr>
                <w:p w:rsidR="00647EAC" w:rsidRDefault="00647EAC" w:rsidP="00FA1D48">
                  <w:pPr>
                    <w:pStyle w:val="Normal-Schedule"/>
                    <w:spacing w:before="60" w:after="60"/>
                  </w:pPr>
                </w:p>
              </w:tc>
            </w:tr>
          </w:tbl>
          <w:p w:rsidR="003D02D9" w:rsidRPr="00BF7BA6" w:rsidRDefault="003D02D9" w:rsidP="00FA1D48">
            <w:pPr>
              <w:pStyle w:val="Normal-Schedule"/>
              <w:spacing w:before="60" w:after="60"/>
              <w:rPr>
                <w:b/>
                <w:color w:val="000000"/>
              </w:rPr>
            </w:pPr>
          </w:p>
        </w:tc>
      </w:tr>
      <w:tr w:rsidR="003D02D9" w:rsidRPr="00B47113" w:rsidTr="00647EAC">
        <w:trPr>
          <w:cantSplit/>
        </w:trPr>
        <w:tc>
          <w:tcPr>
            <w:tcW w:w="1985" w:type="dxa"/>
            <w:shd w:val="clear" w:color="auto" w:fill="FFFFFF"/>
          </w:tcPr>
          <w:p w:rsidR="003D02D9" w:rsidRPr="00B47113" w:rsidRDefault="003D02D9" w:rsidP="00FA1D48">
            <w:pPr>
              <w:pStyle w:val="Normal-Schedule"/>
              <w:tabs>
                <w:tab w:val="clear" w:pos="454"/>
                <w:tab w:val="left" w:pos="318"/>
              </w:tabs>
              <w:spacing w:before="60" w:after="60"/>
              <w:ind w:left="318" w:hanging="300"/>
              <w:rPr>
                <w:b/>
                <w:bCs/>
                <w:color w:val="000000"/>
              </w:rPr>
            </w:pPr>
            <w:r>
              <w:br w:type="page"/>
            </w:r>
            <w:r w:rsidR="00FA1D48">
              <w:rPr>
                <w:iCs/>
              </w:rPr>
              <w:t>(c)</w:t>
            </w:r>
            <w:r w:rsidR="00FA1D48">
              <w:rPr>
                <w:iCs/>
              </w:rPr>
              <w:tab/>
            </w:r>
            <w:r>
              <w:rPr>
                <w:b/>
                <w:bCs/>
                <w:color w:val="000000"/>
              </w:rPr>
              <w:t>Service cost</w:t>
            </w:r>
            <w:r w:rsidRPr="00B47113">
              <w:rPr>
                <w:b/>
                <w:bCs/>
                <w:color w:val="000000"/>
              </w:rPr>
              <w:t xml:space="preserve"> </w:t>
            </w:r>
            <w:r w:rsidRPr="00B47113">
              <w:rPr>
                <w:bCs/>
                <w:color w:val="000000"/>
              </w:rPr>
              <w:t>(</w:t>
            </w:r>
            <w:r>
              <w:rPr>
                <w:bCs/>
                <w:color w:val="000000"/>
              </w:rPr>
              <w:t>economic development activities are delivered in a cost-efficient way</w:t>
            </w:r>
            <w:r w:rsidRPr="00B47113">
              <w:rPr>
                <w:bCs/>
                <w:color w:val="000000"/>
              </w:rPr>
              <w:t>)</w:t>
            </w:r>
          </w:p>
        </w:tc>
        <w:tc>
          <w:tcPr>
            <w:tcW w:w="4252" w:type="dxa"/>
            <w:shd w:val="clear" w:color="auto" w:fill="FFFFFF"/>
          </w:tcPr>
          <w:p w:rsidR="003D02D9" w:rsidRDefault="003D02D9" w:rsidP="00FA1D48">
            <w:pPr>
              <w:pStyle w:val="Normal-Schedule"/>
              <w:spacing w:before="60" w:after="60"/>
              <w:rPr>
                <w:color w:val="000000"/>
              </w:rPr>
            </w:pPr>
            <w:r>
              <w:rPr>
                <w:b/>
                <w:color w:val="000000"/>
              </w:rPr>
              <w:t>Cost of economic development service</w:t>
            </w:r>
            <w:r w:rsidRPr="00B47113">
              <w:rPr>
                <w:b/>
                <w:color w:val="000000"/>
              </w:rPr>
              <w:t xml:space="preserve"> </w:t>
            </w:r>
            <w:r w:rsidRPr="00B47113">
              <w:rPr>
                <w:color w:val="000000"/>
              </w:rPr>
              <w:t>(</w:t>
            </w:r>
            <w:r>
              <w:rPr>
                <w:color w:val="000000"/>
              </w:rPr>
              <w:t>direct cost to Council in providing economic development services per business with an ABN in the municipality</w:t>
            </w:r>
            <w:r w:rsidRPr="00B47113">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395"/>
            </w:tblGrid>
            <w:tr w:rsidR="003D02D9" w:rsidRPr="00B47113" w:rsidTr="00647EAC">
              <w:tc>
                <w:tcPr>
                  <w:tcW w:w="3395" w:type="dxa"/>
                </w:tcPr>
                <w:p w:rsidR="003D02D9" w:rsidRPr="00B47113" w:rsidRDefault="003D02D9" w:rsidP="00647EAC">
                  <w:pPr>
                    <w:pStyle w:val="Normal-Schedule"/>
                    <w:spacing w:before="60" w:after="20"/>
                    <w:jc w:val="center"/>
                  </w:pPr>
                  <w:r>
                    <w:t>Direct cost of delivering economic development activities</w:t>
                  </w:r>
                </w:p>
              </w:tc>
            </w:tr>
            <w:tr w:rsidR="003D02D9" w:rsidRPr="00B47113" w:rsidTr="00647EAC">
              <w:tc>
                <w:tcPr>
                  <w:tcW w:w="3395" w:type="dxa"/>
                </w:tcPr>
                <w:p w:rsidR="003D02D9" w:rsidRPr="00B47113" w:rsidRDefault="003D02D9" w:rsidP="00647EAC">
                  <w:pPr>
                    <w:pStyle w:val="Normal-Schedule"/>
                    <w:spacing w:before="20" w:after="60"/>
                    <w:jc w:val="center"/>
                  </w:pPr>
                  <w:r>
                    <w:t>Number of businesses with an ABN in the municipality</w:t>
                  </w:r>
                </w:p>
              </w:tc>
            </w:tr>
          </w:tbl>
          <w:p w:rsidR="003D02D9" w:rsidRPr="00B47113" w:rsidRDefault="003D02D9" w:rsidP="00FA1D48">
            <w:pPr>
              <w:pStyle w:val="Normal-Schedule"/>
              <w:spacing w:before="60" w:after="60"/>
              <w:rPr>
                <w:b/>
                <w:color w:val="000000"/>
              </w:rPr>
            </w:pPr>
          </w:p>
        </w:tc>
      </w:tr>
      <w:tr w:rsidR="003D02D9" w:rsidRPr="00B47113" w:rsidTr="00647EAC">
        <w:trPr>
          <w:cantSplit/>
        </w:trPr>
        <w:tc>
          <w:tcPr>
            <w:tcW w:w="1985" w:type="dxa"/>
            <w:tcBorders>
              <w:bottom w:val="single" w:sz="4" w:space="0" w:color="auto"/>
            </w:tcBorders>
          </w:tcPr>
          <w:p w:rsidR="003D02D9" w:rsidRPr="00FA1D48" w:rsidRDefault="00FA1D48" w:rsidP="00FA1D48">
            <w:pPr>
              <w:pStyle w:val="Normal-Schedule"/>
              <w:tabs>
                <w:tab w:val="clear" w:pos="454"/>
                <w:tab w:val="left" w:pos="318"/>
              </w:tabs>
              <w:spacing w:before="60" w:after="60"/>
              <w:ind w:left="318" w:hanging="300"/>
              <w:rPr>
                <w:b/>
                <w:bCs/>
                <w:color w:val="000000"/>
              </w:rPr>
            </w:pPr>
            <w:r>
              <w:rPr>
                <w:iCs/>
              </w:rPr>
              <w:t>(d)</w:t>
            </w:r>
            <w:r>
              <w:rPr>
                <w:iCs/>
              </w:rPr>
              <w:tab/>
            </w:r>
            <w:r w:rsidR="003D02D9">
              <w:rPr>
                <w:b/>
                <w:bCs/>
                <w:color w:val="000000"/>
              </w:rPr>
              <w:t>Economic activity</w:t>
            </w:r>
            <w:r w:rsidR="003D02D9" w:rsidRPr="00B47113">
              <w:rPr>
                <w:b/>
                <w:bCs/>
                <w:color w:val="000000"/>
              </w:rPr>
              <w:t xml:space="preserve"> </w:t>
            </w:r>
            <w:r w:rsidR="003D02D9" w:rsidRPr="00B47113">
              <w:rPr>
                <w:bCs/>
                <w:color w:val="000000"/>
              </w:rPr>
              <w:t>(</w:t>
            </w:r>
            <w:r w:rsidR="003D02D9">
              <w:rPr>
                <w:bCs/>
                <w:color w:val="000000"/>
              </w:rPr>
              <w:t>economic development activities support stimulation of local economic activity</w:t>
            </w:r>
            <w:r w:rsidR="003D02D9" w:rsidRPr="00B47113">
              <w:rPr>
                <w:bCs/>
                <w:color w:val="000000"/>
              </w:rPr>
              <w:t>)</w:t>
            </w:r>
          </w:p>
        </w:tc>
        <w:tc>
          <w:tcPr>
            <w:tcW w:w="4252" w:type="dxa"/>
            <w:tcBorders>
              <w:bottom w:val="single" w:sz="4" w:space="0" w:color="auto"/>
            </w:tcBorders>
          </w:tcPr>
          <w:p w:rsidR="003D02D9" w:rsidRPr="00B47113" w:rsidRDefault="003D02D9" w:rsidP="00FA1D48">
            <w:pPr>
              <w:pStyle w:val="Normal-Schedule"/>
              <w:spacing w:before="60" w:after="60"/>
              <w:rPr>
                <w:color w:val="000000"/>
              </w:rPr>
            </w:pPr>
            <w:r>
              <w:rPr>
                <w:b/>
                <w:color w:val="000000"/>
              </w:rPr>
              <w:t>Change in number of businesses</w:t>
            </w:r>
            <w:r w:rsidRPr="00B47113">
              <w:rPr>
                <w:b/>
                <w:color w:val="000000"/>
              </w:rPr>
              <w:t xml:space="preserve"> </w:t>
            </w:r>
            <w:r w:rsidRPr="00B47113">
              <w:rPr>
                <w:color w:val="000000"/>
              </w:rPr>
              <w:t>(</w:t>
            </w:r>
            <w:r w:rsidRPr="0036458D">
              <w:rPr>
                <w:color w:val="000000"/>
              </w:rPr>
              <w:t>percentage change</w:t>
            </w:r>
            <w:r>
              <w:rPr>
                <w:color w:val="000000"/>
              </w:rPr>
              <w:t xml:space="preserve"> in the number of businesses with an ABN in the municipality</w:t>
            </w:r>
            <w:r w:rsidRPr="00B47113">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395"/>
              <w:gridCol w:w="749"/>
            </w:tblGrid>
            <w:tr w:rsidR="00647EAC" w:rsidRPr="00B47113" w:rsidTr="00647EAC">
              <w:tc>
                <w:tcPr>
                  <w:tcW w:w="3395" w:type="dxa"/>
                  <w:tcBorders>
                    <w:top w:val="nil"/>
                    <w:bottom w:val="single" w:sz="4" w:space="0" w:color="auto"/>
                    <w:right w:val="nil"/>
                  </w:tcBorders>
                </w:tcPr>
                <w:p w:rsidR="00647EAC" w:rsidRPr="00B47113" w:rsidRDefault="00647EAC" w:rsidP="00647EAC">
                  <w:pPr>
                    <w:pStyle w:val="Normal-Schedule"/>
                    <w:spacing w:before="60" w:after="20"/>
                    <w:jc w:val="center"/>
                  </w:pPr>
                  <w:r>
                    <w:t xml:space="preserve">Number of businesses with an ABN in the municipality at the end of the financial year </w:t>
                  </w:r>
                  <w:r w:rsidRPr="0064085E">
                    <w:rPr>
                      <w:i/>
                    </w:rPr>
                    <w:t>less</w:t>
                  </w:r>
                  <w:r>
                    <w:t xml:space="preserve"> the number of businesses at the start of the financial year</w:t>
                  </w:r>
                </w:p>
              </w:tc>
              <w:tc>
                <w:tcPr>
                  <w:tcW w:w="749" w:type="dxa"/>
                  <w:vMerge w:val="restart"/>
                  <w:tcBorders>
                    <w:top w:val="nil"/>
                    <w:left w:val="nil"/>
                  </w:tcBorders>
                  <w:vAlign w:val="center"/>
                </w:tcPr>
                <w:p w:rsidR="00647EAC" w:rsidRDefault="00647EAC" w:rsidP="00647EAC">
                  <w:pPr>
                    <w:pStyle w:val="Normal-Schedule"/>
                    <w:spacing w:before="60" w:after="60"/>
                  </w:pPr>
                  <w:r>
                    <w:t>× 100</w:t>
                  </w:r>
                </w:p>
              </w:tc>
            </w:tr>
            <w:tr w:rsidR="00647EAC" w:rsidRPr="00B47113" w:rsidTr="008A685D">
              <w:tc>
                <w:tcPr>
                  <w:tcW w:w="3395" w:type="dxa"/>
                  <w:tcBorders>
                    <w:top w:val="single" w:sz="4" w:space="0" w:color="auto"/>
                    <w:right w:val="nil"/>
                  </w:tcBorders>
                </w:tcPr>
                <w:p w:rsidR="00647EAC" w:rsidRPr="00B47113" w:rsidRDefault="00647EAC" w:rsidP="00647EAC">
                  <w:pPr>
                    <w:pStyle w:val="Normal-Schedule"/>
                    <w:spacing w:before="20" w:after="60"/>
                    <w:jc w:val="center"/>
                  </w:pPr>
                  <w:r>
                    <w:t>Number of businesses with an ABN in the municipality at the start of the financial year</w:t>
                  </w:r>
                </w:p>
              </w:tc>
              <w:tc>
                <w:tcPr>
                  <w:tcW w:w="749" w:type="dxa"/>
                  <w:vMerge/>
                  <w:tcBorders>
                    <w:left w:val="nil"/>
                    <w:bottom w:val="nil"/>
                  </w:tcBorders>
                </w:tcPr>
                <w:p w:rsidR="00647EAC" w:rsidRDefault="00647EAC" w:rsidP="00FA1D48">
                  <w:pPr>
                    <w:pStyle w:val="Normal-Schedule"/>
                    <w:spacing w:before="60" w:after="60"/>
                  </w:pPr>
                </w:p>
              </w:tc>
            </w:tr>
          </w:tbl>
          <w:p w:rsidR="003D02D9" w:rsidRPr="00B47113" w:rsidRDefault="003D02D9" w:rsidP="00FA1D48">
            <w:pPr>
              <w:pStyle w:val="Normal-Schedule"/>
              <w:spacing w:before="60" w:after="60"/>
              <w:rPr>
                <w:b/>
                <w:color w:val="000000"/>
              </w:rPr>
            </w:pPr>
          </w:p>
        </w:tc>
      </w:tr>
    </w:tbl>
    <w:p w:rsidR="003D02D9" w:rsidRDefault="003D02D9" w:rsidP="003D02D9"/>
    <w:p w:rsidR="003D02D9" w:rsidRDefault="00647EAC" w:rsidP="00647EAC">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lastRenderedPageBreak/>
        <w:t xml:space="preserve">4  </w:t>
      </w:r>
      <w:r w:rsidR="003D02D9">
        <w:rPr>
          <w:b/>
        </w:rPr>
        <w:t>Roads</w:t>
      </w:r>
    </w:p>
    <w:tbl>
      <w:tblPr>
        <w:tblW w:w="6237" w:type="dxa"/>
        <w:tblInd w:w="108" w:type="dxa"/>
        <w:tblBorders>
          <w:top w:val="single" w:sz="8" w:space="0" w:color="000000"/>
          <w:bottom w:val="single" w:sz="8" w:space="0" w:color="000000"/>
        </w:tblBorders>
        <w:tblLayout w:type="fixed"/>
        <w:tblLook w:val="04A0" w:firstRow="1" w:lastRow="0" w:firstColumn="1" w:lastColumn="0" w:noHBand="0" w:noVBand="1"/>
      </w:tblPr>
      <w:tblGrid>
        <w:gridCol w:w="1985"/>
        <w:gridCol w:w="4252"/>
      </w:tblGrid>
      <w:tr w:rsidR="003D02D9" w:rsidRPr="00647EAC" w:rsidTr="008D6941">
        <w:trPr>
          <w:cantSplit/>
        </w:trPr>
        <w:tc>
          <w:tcPr>
            <w:tcW w:w="1985" w:type="dxa"/>
            <w:tcBorders>
              <w:top w:val="single" w:sz="4" w:space="0" w:color="auto"/>
              <w:left w:val="nil"/>
              <w:bottom w:val="single" w:sz="4" w:space="0" w:color="auto"/>
              <w:right w:val="nil"/>
            </w:tcBorders>
          </w:tcPr>
          <w:p w:rsidR="003D02D9" w:rsidRPr="00647EAC" w:rsidRDefault="003D02D9" w:rsidP="00647EAC">
            <w:pPr>
              <w:pStyle w:val="Normal-Schedule"/>
              <w:spacing w:before="60" w:after="60"/>
              <w:rPr>
                <w:i/>
              </w:rPr>
            </w:pPr>
            <w:r w:rsidRPr="00647EAC">
              <w:rPr>
                <w:i/>
              </w:rPr>
              <w:t>Indicator</w:t>
            </w:r>
          </w:p>
        </w:tc>
        <w:tc>
          <w:tcPr>
            <w:tcW w:w="4252" w:type="dxa"/>
            <w:tcBorders>
              <w:top w:val="single" w:sz="4" w:space="0" w:color="auto"/>
              <w:left w:val="nil"/>
              <w:bottom w:val="single" w:sz="4" w:space="0" w:color="auto"/>
              <w:right w:val="nil"/>
            </w:tcBorders>
          </w:tcPr>
          <w:p w:rsidR="003D02D9" w:rsidRPr="008D6941" w:rsidRDefault="0025784B" w:rsidP="008D6941">
            <w:pPr>
              <w:pStyle w:val="Normal-Schedule"/>
              <w:spacing w:before="60" w:after="60"/>
              <w:rPr>
                <w:i/>
              </w:rPr>
            </w:pPr>
            <w:r>
              <w:rPr>
                <w:i/>
              </w:rPr>
              <w:t>Measure</w:t>
            </w:r>
          </w:p>
        </w:tc>
      </w:tr>
      <w:tr w:rsidR="003D02D9" w:rsidRPr="00BF7BA6" w:rsidTr="008D6941">
        <w:trPr>
          <w:cantSplit/>
          <w:trHeight w:val="1332"/>
        </w:trPr>
        <w:tc>
          <w:tcPr>
            <w:tcW w:w="1985" w:type="dxa"/>
            <w:tcBorders>
              <w:top w:val="single" w:sz="4" w:space="0" w:color="auto"/>
              <w:left w:val="nil"/>
              <w:right w:val="nil"/>
            </w:tcBorders>
            <w:shd w:val="clear" w:color="auto" w:fill="FFFFFF"/>
          </w:tcPr>
          <w:p w:rsidR="003D02D9" w:rsidRPr="00BF7BA6" w:rsidRDefault="00647EAC" w:rsidP="0064085E">
            <w:pPr>
              <w:pStyle w:val="Normal-Schedule"/>
              <w:tabs>
                <w:tab w:val="clear" w:pos="454"/>
                <w:tab w:val="left" w:pos="318"/>
              </w:tabs>
              <w:spacing w:before="60" w:after="60"/>
              <w:ind w:left="318" w:hanging="300"/>
              <w:rPr>
                <w:b/>
                <w:bCs/>
                <w:color w:val="000000"/>
              </w:rPr>
            </w:pPr>
            <w:r>
              <w:rPr>
                <w:iCs/>
              </w:rPr>
              <w:t>(a)</w:t>
            </w:r>
            <w:r>
              <w:rPr>
                <w:iCs/>
              </w:rPr>
              <w:tab/>
            </w:r>
            <w:r w:rsidR="003D02D9">
              <w:rPr>
                <w:b/>
                <w:bCs/>
                <w:color w:val="000000"/>
              </w:rPr>
              <w:t>Satisfaction of use</w:t>
            </w:r>
            <w:r w:rsidR="003D02D9" w:rsidRPr="00BF7BA6">
              <w:rPr>
                <w:b/>
                <w:bCs/>
                <w:color w:val="000000"/>
              </w:rPr>
              <w:t xml:space="preserve"> </w:t>
            </w:r>
            <w:r w:rsidR="003D02D9" w:rsidRPr="00D423DC">
              <w:rPr>
                <w:bCs/>
                <w:color w:val="000000"/>
              </w:rPr>
              <w:t>(</w:t>
            </w:r>
            <w:r w:rsidR="003D02D9">
              <w:rPr>
                <w:bCs/>
                <w:color w:val="000000"/>
              </w:rPr>
              <w:t xml:space="preserve">road users </w:t>
            </w:r>
            <w:r w:rsidR="0064085E">
              <w:rPr>
                <w:bCs/>
                <w:color w:val="000000"/>
              </w:rPr>
              <w:t>are</w:t>
            </w:r>
            <w:r w:rsidR="003D02D9">
              <w:rPr>
                <w:bCs/>
                <w:color w:val="000000"/>
              </w:rPr>
              <w:t xml:space="preserve"> satisfied with the sealed local road network</w:t>
            </w:r>
            <w:r w:rsidR="003D02D9" w:rsidRPr="00D423DC">
              <w:rPr>
                <w:bCs/>
                <w:color w:val="000000"/>
              </w:rPr>
              <w:t>)</w:t>
            </w:r>
          </w:p>
        </w:tc>
        <w:tc>
          <w:tcPr>
            <w:tcW w:w="4252" w:type="dxa"/>
            <w:tcBorders>
              <w:top w:val="single" w:sz="4" w:space="0" w:color="auto"/>
              <w:left w:val="nil"/>
              <w:right w:val="nil"/>
            </w:tcBorders>
            <w:shd w:val="clear" w:color="auto" w:fill="FFFFFF"/>
          </w:tcPr>
          <w:p w:rsidR="003D02D9" w:rsidRPr="00BF7BA6" w:rsidRDefault="003D02D9" w:rsidP="008D6941">
            <w:pPr>
              <w:pStyle w:val="Normal-Schedule"/>
              <w:spacing w:before="60" w:after="60"/>
              <w:rPr>
                <w:color w:val="000000"/>
              </w:rPr>
            </w:pPr>
            <w:r>
              <w:rPr>
                <w:b/>
                <w:color w:val="000000"/>
              </w:rPr>
              <w:t>Sealed local road requests</w:t>
            </w:r>
            <w:r w:rsidRPr="00BF7BA6">
              <w:rPr>
                <w:b/>
                <w:color w:val="000000"/>
              </w:rPr>
              <w:t xml:space="preserve"> </w:t>
            </w:r>
            <w:r w:rsidRPr="00BF7BA6">
              <w:rPr>
                <w:color w:val="000000"/>
              </w:rPr>
              <w:t>(</w:t>
            </w:r>
            <w:r>
              <w:rPr>
                <w:color w:val="000000"/>
              </w:rPr>
              <w:t>the number of sealed local road requests per 100 kilometres of sealed local road</w:t>
            </w:r>
            <w:r w:rsidR="00647EAC">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395"/>
              <w:gridCol w:w="749"/>
            </w:tblGrid>
            <w:tr w:rsidR="00647EAC" w:rsidRPr="00BF7BA6" w:rsidTr="00647EAC">
              <w:trPr>
                <w:trHeight w:val="106"/>
              </w:trPr>
              <w:tc>
                <w:tcPr>
                  <w:tcW w:w="3395" w:type="dxa"/>
                  <w:tcBorders>
                    <w:top w:val="nil"/>
                    <w:bottom w:val="single" w:sz="4" w:space="0" w:color="auto"/>
                    <w:right w:val="nil"/>
                  </w:tcBorders>
                </w:tcPr>
                <w:p w:rsidR="00647EAC" w:rsidRPr="00BF7BA6" w:rsidRDefault="00647EAC" w:rsidP="008D6941">
                  <w:pPr>
                    <w:pStyle w:val="Normal-Schedule"/>
                    <w:spacing w:before="60" w:after="20"/>
                    <w:jc w:val="center"/>
                  </w:pPr>
                  <w:r>
                    <w:t>Number of sealed local road requests</w:t>
                  </w:r>
                </w:p>
              </w:tc>
              <w:tc>
                <w:tcPr>
                  <w:tcW w:w="749" w:type="dxa"/>
                  <w:vMerge w:val="restart"/>
                  <w:tcBorders>
                    <w:left w:val="nil"/>
                  </w:tcBorders>
                  <w:vAlign w:val="center"/>
                </w:tcPr>
                <w:p w:rsidR="00647EAC" w:rsidRDefault="00647EAC" w:rsidP="008D6941">
                  <w:pPr>
                    <w:pStyle w:val="Normal-Schedule"/>
                    <w:spacing w:before="60" w:after="60"/>
                  </w:pPr>
                  <w:r>
                    <w:t>× 100</w:t>
                  </w:r>
                </w:p>
              </w:tc>
            </w:tr>
            <w:tr w:rsidR="00647EAC" w:rsidRPr="00BF7BA6" w:rsidTr="00647EAC">
              <w:tc>
                <w:tcPr>
                  <w:tcW w:w="3395" w:type="dxa"/>
                  <w:tcBorders>
                    <w:top w:val="single" w:sz="4" w:space="0" w:color="auto"/>
                    <w:right w:val="nil"/>
                  </w:tcBorders>
                </w:tcPr>
                <w:p w:rsidR="00647EAC" w:rsidRPr="00BF7BA6" w:rsidRDefault="00647EAC" w:rsidP="008D6941">
                  <w:pPr>
                    <w:pStyle w:val="Normal-Schedule"/>
                    <w:spacing w:before="20" w:after="60"/>
                    <w:jc w:val="center"/>
                  </w:pPr>
                  <w:r>
                    <w:t>Kilometres of sealed local roads</w:t>
                  </w:r>
                </w:p>
              </w:tc>
              <w:tc>
                <w:tcPr>
                  <w:tcW w:w="749" w:type="dxa"/>
                  <w:vMerge/>
                  <w:tcBorders>
                    <w:left w:val="nil"/>
                    <w:bottom w:val="nil"/>
                  </w:tcBorders>
                </w:tcPr>
                <w:p w:rsidR="00647EAC" w:rsidRDefault="00647EAC" w:rsidP="008D6941">
                  <w:pPr>
                    <w:pStyle w:val="Normal-Schedule"/>
                    <w:spacing w:before="60" w:after="60"/>
                  </w:pPr>
                </w:p>
              </w:tc>
            </w:tr>
          </w:tbl>
          <w:p w:rsidR="003D02D9" w:rsidRPr="00BF7BA6" w:rsidRDefault="003D02D9" w:rsidP="008D6941">
            <w:pPr>
              <w:pStyle w:val="Normal-Schedule"/>
              <w:spacing w:before="60" w:after="60"/>
              <w:rPr>
                <w:b/>
                <w:color w:val="000000"/>
              </w:rPr>
            </w:pPr>
          </w:p>
        </w:tc>
      </w:tr>
      <w:tr w:rsidR="003D02D9" w:rsidRPr="00BF7BA6" w:rsidTr="008D6941">
        <w:trPr>
          <w:cantSplit/>
        </w:trPr>
        <w:tc>
          <w:tcPr>
            <w:tcW w:w="1985" w:type="dxa"/>
            <w:tcBorders>
              <w:top w:val="nil"/>
              <w:left w:val="nil"/>
              <w:bottom w:val="nil"/>
              <w:right w:val="nil"/>
            </w:tcBorders>
            <w:shd w:val="clear" w:color="auto" w:fill="FFFFFF"/>
          </w:tcPr>
          <w:p w:rsidR="003D02D9" w:rsidRPr="00647EAC" w:rsidRDefault="00647EAC" w:rsidP="0064085E">
            <w:pPr>
              <w:pStyle w:val="Normal-Schedule"/>
              <w:tabs>
                <w:tab w:val="clear" w:pos="454"/>
                <w:tab w:val="left" w:pos="318"/>
              </w:tabs>
              <w:spacing w:before="60" w:after="60"/>
              <w:ind w:left="318" w:hanging="300"/>
              <w:rPr>
                <w:b/>
                <w:bCs/>
                <w:color w:val="000000"/>
              </w:rPr>
            </w:pPr>
            <w:r>
              <w:rPr>
                <w:iCs/>
              </w:rPr>
              <w:t>(b)</w:t>
            </w:r>
            <w:r>
              <w:rPr>
                <w:iCs/>
              </w:rPr>
              <w:tab/>
            </w:r>
            <w:r w:rsidR="003D02D9">
              <w:rPr>
                <w:b/>
                <w:bCs/>
                <w:color w:val="000000"/>
              </w:rPr>
              <w:t>Condition</w:t>
            </w:r>
            <w:r w:rsidR="003D02D9" w:rsidRPr="00BF7BA6">
              <w:rPr>
                <w:b/>
                <w:bCs/>
                <w:color w:val="000000"/>
              </w:rPr>
              <w:t xml:space="preserve"> </w:t>
            </w:r>
            <w:r w:rsidR="003D02D9" w:rsidRPr="00D423DC">
              <w:rPr>
                <w:bCs/>
                <w:color w:val="000000"/>
              </w:rPr>
              <w:t>(</w:t>
            </w:r>
            <w:r w:rsidR="003D02D9">
              <w:rPr>
                <w:bCs/>
                <w:color w:val="000000"/>
              </w:rPr>
              <w:t xml:space="preserve">sealed local roads </w:t>
            </w:r>
            <w:r w:rsidR="0064085E">
              <w:rPr>
                <w:bCs/>
                <w:color w:val="000000"/>
              </w:rPr>
              <w:t>are</w:t>
            </w:r>
            <w:r w:rsidR="003D02D9">
              <w:rPr>
                <w:bCs/>
                <w:color w:val="000000"/>
              </w:rPr>
              <w:t xml:space="preserve"> maintained at the adopted condition standard</w:t>
            </w:r>
            <w:r w:rsidR="003D02D9" w:rsidRPr="00D423DC">
              <w:rPr>
                <w:bCs/>
                <w:color w:val="000000"/>
              </w:rPr>
              <w:t>)</w:t>
            </w:r>
          </w:p>
        </w:tc>
        <w:tc>
          <w:tcPr>
            <w:tcW w:w="4252" w:type="dxa"/>
            <w:tcBorders>
              <w:left w:val="nil"/>
              <w:right w:val="nil"/>
            </w:tcBorders>
            <w:shd w:val="clear" w:color="auto" w:fill="FFFFFF"/>
          </w:tcPr>
          <w:p w:rsidR="003D02D9" w:rsidRPr="00BF7BA6" w:rsidRDefault="003D02D9" w:rsidP="008D6941">
            <w:pPr>
              <w:pStyle w:val="Normal-Schedule"/>
              <w:spacing w:before="60" w:after="60"/>
              <w:rPr>
                <w:color w:val="000000"/>
              </w:rPr>
            </w:pPr>
            <w:r>
              <w:rPr>
                <w:b/>
                <w:color w:val="000000"/>
              </w:rPr>
              <w:t>Sealed local roads below the intervention level</w:t>
            </w:r>
            <w:r w:rsidRPr="00BF7BA6">
              <w:rPr>
                <w:b/>
                <w:color w:val="000000"/>
              </w:rPr>
              <w:t xml:space="preserve"> </w:t>
            </w:r>
            <w:r w:rsidRPr="00BF7BA6">
              <w:rPr>
                <w:color w:val="000000"/>
              </w:rPr>
              <w:t>(</w:t>
            </w:r>
            <w:r>
              <w:rPr>
                <w:color w:val="000000"/>
              </w:rPr>
              <w:t>percentage of sealed local roads that are below the renewal intervention level set by Council and not requiring renewal</w:t>
            </w:r>
            <w:r w:rsidR="00647EAC">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395"/>
              <w:gridCol w:w="749"/>
            </w:tblGrid>
            <w:tr w:rsidR="008D6941" w:rsidRPr="00BF7BA6" w:rsidTr="008D6941">
              <w:tc>
                <w:tcPr>
                  <w:tcW w:w="3395" w:type="dxa"/>
                  <w:tcBorders>
                    <w:right w:val="nil"/>
                  </w:tcBorders>
                </w:tcPr>
                <w:p w:rsidR="008D6941" w:rsidRPr="00BF7BA6" w:rsidRDefault="008D6941" w:rsidP="008D6941">
                  <w:pPr>
                    <w:pStyle w:val="Normal-Schedule"/>
                    <w:spacing w:before="60" w:after="20"/>
                    <w:jc w:val="center"/>
                  </w:pPr>
                  <w:r w:rsidRPr="00BF7BA6">
                    <w:t xml:space="preserve">Number of </w:t>
                  </w:r>
                  <w:r>
                    <w:t>kilometres of sealed local roads below the renewal intervention level set by Council</w:t>
                  </w:r>
                  <w:r w:rsidRPr="00BF7BA6">
                    <w:t xml:space="preserve"> </w:t>
                  </w:r>
                </w:p>
              </w:tc>
              <w:tc>
                <w:tcPr>
                  <w:tcW w:w="749" w:type="dxa"/>
                  <w:vMerge w:val="restart"/>
                  <w:tcBorders>
                    <w:top w:val="nil"/>
                    <w:left w:val="nil"/>
                  </w:tcBorders>
                  <w:vAlign w:val="bottom"/>
                </w:tcPr>
                <w:p w:rsidR="008D6941" w:rsidRPr="00BF7BA6" w:rsidRDefault="008D6941" w:rsidP="008D6941">
                  <w:pPr>
                    <w:pStyle w:val="Normal-Schedule"/>
                    <w:spacing w:before="60" w:after="200"/>
                  </w:pPr>
                  <w:r>
                    <w:t>× 100</w:t>
                  </w:r>
                </w:p>
              </w:tc>
            </w:tr>
            <w:tr w:rsidR="008D6941" w:rsidRPr="00BF7BA6" w:rsidTr="008D6941">
              <w:tc>
                <w:tcPr>
                  <w:tcW w:w="3395" w:type="dxa"/>
                  <w:tcBorders>
                    <w:right w:val="nil"/>
                  </w:tcBorders>
                </w:tcPr>
                <w:p w:rsidR="008D6941" w:rsidRPr="00BF7BA6" w:rsidRDefault="008D6941" w:rsidP="008D6941">
                  <w:pPr>
                    <w:pStyle w:val="Normal-Schedule"/>
                    <w:spacing w:before="20" w:after="60"/>
                    <w:jc w:val="center"/>
                  </w:pPr>
                  <w:r>
                    <w:t xml:space="preserve">Kilometres of sealed local roads </w:t>
                  </w:r>
                </w:p>
              </w:tc>
              <w:tc>
                <w:tcPr>
                  <w:tcW w:w="749" w:type="dxa"/>
                  <w:vMerge/>
                  <w:tcBorders>
                    <w:left w:val="nil"/>
                    <w:bottom w:val="nil"/>
                  </w:tcBorders>
                </w:tcPr>
                <w:p w:rsidR="008D6941" w:rsidRDefault="008D6941" w:rsidP="008D6941">
                  <w:pPr>
                    <w:pStyle w:val="Normal-Schedule"/>
                    <w:spacing w:before="60" w:after="60"/>
                  </w:pPr>
                </w:p>
              </w:tc>
            </w:tr>
          </w:tbl>
          <w:p w:rsidR="003D02D9" w:rsidRPr="00BF7BA6" w:rsidRDefault="003D02D9" w:rsidP="008D6941">
            <w:pPr>
              <w:pStyle w:val="Normal-Schedule"/>
              <w:spacing w:before="60" w:after="60"/>
              <w:rPr>
                <w:b/>
                <w:color w:val="000000"/>
              </w:rPr>
            </w:pPr>
          </w:p>
        </w:tc>
      </w:tr>
      <w:tr w:rsidR="003D02D9" w:rsidRPr="00BF7BA6" w:rsidTr="008D6941">
        <w:trPr>
          <w:cantSplit/>
        </w:trPr>
        <w:tc>
          <w:tcPr>
            <w:tcW w:w="1985" w:type="dxa"/>
            <w:tcBorders>
              <w:top w:val="nil"/>
              <w:left w:val="nil"/>
              <w:bottom w:val="nil"/>
              <w:right w:val="nil"/>
            </w:tcBorders>
            <w:shd w:val="clear" w:color="auto" w:fill="FFFFFF"/>
          </w:tcPr>
          <w:p w:rsidR="003D02D9" w:rsidRPr="00BF7BA6" w:rsidRDefault="00647EAC" w:rsidP="0064085E">
            <w:pPr>
              <w:pStyle w:val="Normal-Schedule"/>
              <w:tabs>
                <w:tab w:val="clear" w:pos="454"/>
                <w:tab w:val="left" w:pos="318"/>
              </w:tabs>
              <w:spacing w:before="60" w:after="60"/>
              <w:ind w:left="318" w:hanging="300"/>
              <w:rPr>
                <w:b/>
                <w:bCs/>
                <w:color w:val="000000"/>
              </w:rPr>
            </w:pPr>
            <w:r>
              <w:rPr>
                <w:iCs/>
              </w:rPr>
              <w:t>(c)</w:t>
            </w:r>
            <w:r>
              <w:rPr>
                <w:iCs/>
              </w:rPr>
              <w:tab/>
            </w:r>
            <w:r w:rsidR="003D02D9">
              <w:rPr>
                <w:b/>
                <w:bCs/>
                <w:color w:val="000000"/>
              </w:rPr>
              <w:t>Service cost</w:t>
            </w:r>
            <w:r w:rsidR="003D02D9" w:rsidRPr="00BF7BA6">
              <w:rPr>
                <w:b/>
                <w:bCs/>
                <w:color w:val="000000"/>
              </w:rPr>
              <w:t xml:space="preserve"> </w:t>
            </w:r>
            <w:r w:rsidR="003D02D9" w:rsidRPr="00D423DC">
              <w:rPr>
                <w:bCs/>
                <w:color w:val="000000"/>
              </w:rPr>
              <w:t>(</w:t>
            </w:r>
            <w:r w:rsidR="008D6941">
              <w:rPr>
                <w:bCs/>
                <w:color w:val="000000"/>
              </w:rPr>
              <w:t>the </w:t>
            </w:r>
            <w:r w:rsidR="003D02D9">
              <w:rPr>
                <w:bCs/>
                <w:color w:val="000000"/>
              </w:rPr>
              <w:t xml:space="preserve">renewal and maintenance of sealed local roads </w:t>
            </w:r>
            <w:r w:rsidR="0064085E">
              <w:rPr>
                <w:bCs/>
                <w:color w:val="000000"/>
              </w:rPr>
              <w:t>are</w:t>
            </w:r>
            <w:r w:rsidR="003D02D9">
              <w:rPr>
                <w:bCs/>
                <w:color w:val="000000"/>
              </w:rPr>
              <w:t xml:space="preserve"> undertaken in a cost-efficient manner</w:t>
            </w:r>
            <w:r w:rsidR="003D02D9" w:rsidRPr="00D423DC">
              <w:rPr>
                <w:bCs/>
                <w:color w:val="000000"/>
              </w:rPr>
              <w:t>)</w:t>
            </w:r>
          </w:p>
        </w:tc>
        <w:tc>
          <w:tcPr>
            <w:tcW w:w="4252" w:type="dxa"/>
            <w:tcBorders>
              <w:left w:val="nil"/>
              <w:right w:val="nil"/>
            </w:tcBorders>
            <w:shd w:val="clear" w:color="auto" w:fill="FFFFFF"/>
          </w:tcPr>
          <w:p w:rsidR="003D02D9" w:rsidRPr="00BF7BA6" w:rsidRDefault="003D02D9" w:rsidP="008D6941">
            <w:pPr>
              <w:pStyle w:val="Normal-Schedule"/>
              <w:spacing w:before="60" w:after="60"/>
              <w:rPr>
                <w:color w:val="000000"/>
              </w:rPr>
            </w:pPr>
            <w:r>
              <w:rPr>
                <w:b/>
                <w:color w:val="000000"/>
              </w:rPr>
              <w:t>Cost of sealed local road reconstruction</w:t>
            </w:r>
            <w:r w:rsidRPr="00BF7BA6">
              <w:rPr>
                <w:b/>
                <w:color w:val="000000"/>
              </w:rPr>
              <w:t xml:space="preserve"> </w:t>
            </w:r>
            <w:r w:rsidRPr="00BF7BA6">
              <w:rPr>
                <w:color w:val="000000"/>
              </w:rPr>
              <w:t>(</w:t>
            </w:r>
            <w:r>
              <w:rPr>
                <w:color w:val="000000"/>
              </w:rPr>
              <w:t>direct reconstruction cost to Council per square metre of sealed local roads reconstructed</w:t>
            </w:r>
            <w:r w:rsidR="00647EAC">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409"/>
            </w:tblGrid>
            <w:tr w:rsidR="003D02D9" w:rsidRPr="00BF7BA6" w:rsidTr="008D6941">
              <w:tc>
                <w:tcPr>
                  <w:tcW w:w="3409" w:type="dxa"/>
                </w:tcPr>
                <w:p w:rsidR="003D02D9" w:rsidRPr="00BF7BA6" w:rsidRDefault="003D02D9" w:rsidP="008D6941">
                  <w:pPr>
                    <w:pStyle w:val="Normal-Schedule"/>
                    <w:spacing w:before="60" w:after="20"/>
                    <w:jc w:val="center"/>
                  </w:pPr>
                  <w:r>
                    <w:t>Direct cost of sealed local road reconstruction</w:t>
                  </w:r>
                </w:p>
              </w:tc>
            </w:tr>
            <w:tr w:rsidR="003D02D9" w:rsidRPr="00BF7BA6" w:rsidTr="008D6941">
              <w:tc>
                <w:tcPr>
                  <w:tcW w:w="3409" w:type="dxa"/>
                </w:tcPr>
                <w:p w:rsidR="003D02D9" w:rsidRPr="00BF7BA6" w:rsidRDefault="003D02D9" w:rsidP="008D6941">
                  <w:pPr>
                    <w:pStyle w:val="Normal-Schedule"/>
                    <w:spacing w:before="20" w:after="60"/>
                    <w:jc w:val="center"/>
                  </w:pPr>
                  <w:r>
                    <w:t>Square metres of sealed local roads reconstructed</w:t>
                  </w:r>
                </w:p>
              </w:tc>
            </w:tr>
          </w:tbl>
          <w:p w:rsidR="003D02D9" w:rsidRPr="00BF7BA6" w:rsidRDefault="003D02D9" w:rsidP="008D6941">
            <w:pPr>
              <w:pStyle w:val="Normal-Schedule"/>
              <w:spacing w:before="60" w:after="60"/>
              <w:rPr>
                <w:b/>
                <w:color w:val="000000"/>
              </w:rPr>
            </w:pPr>
          </w:p>
        </w:tc>
      </w:tr>
      <w:tr w:rsidR="003D02D9" w:rsidRPr="00BF7BA6" w:rsidTr="008D6941">
        <w:trPr>
          <w:cantSplit/>
        </w:trPr>
        <w:tc>
          <w:tcPr>
            <w:tcW w:w="1985" w:type="dxa"/>
            <w:tcBorders>
              <w:top w:val="nil"/>
              <w:bottom w:val="nil"/>
            </w:tcBorders>
          </w:tcPr>
          <w:p w:rsidR="003D02D9" w:rsidRPr="00BF7BA6" w:rsidRDefault="003D02D9" w:rsidP="00647EAC">
            <w:pPr>
              <w:pStyle w:val="Normal-Schedule"/>
              <w:tabs>
                <w:tab w:val="clear" w:pos="454"/>
                <w:tab w:val="left" w:pos="318"/>
              </w:tabs>
              <w:spacing w:before="60" w:after="60"/>
              <w:ind w:left="318" w:hanging="300"/>
              <w:rPr>
                <w:b/>
                <w:bCs/>
                <w:color w:val="000000"/>
              </w:rPr>
            </w:pPr>
          </w:p>
        </w:tc>
        <w:tc>
          <w:tcPr>
            <w:tcW w:w="4252" w:type="dxa"/>
            <w:tcBorders>
              <w:bottom w:val="nil"/>
            </w:tcBorders>
          </w:tcPr>
          <w:p w:rsidR="003D02D9" w:rsidRPr="00BF7BA6" w:rsidRDefault="003D02D9" w:rsidP="008D6941">
            <w:pPr>
              <w:pStyle w:val="Normal-Schedule"/>
              <w:spacing w:before="60" w:after="60"/>
              <w:rPr>
                <w:color w:val="000000"/>
              </w:rPr>
            </w:pPr>
            <w:r>
              <w:rPr>
                <w:b/>
                <w:color w:val="000000"/>
              </w:rPr>
              <w:t>Cost of sealed local road resealing</w:t>
            </w:r>
            <w:r w:rsidRPr="00BF7BA6">
              <w:rPr>
                <w:b/>
                <w:color w:val="000000"/>
              </w:rPr>
              <w:t xml:space="preserve"> </w:t>
            </w:r>
            <w:r w:rsidRPr="00BF7BA6">
              <w:rPr>
                <w:color w:val="000000"/>
              </w:rPr>
              <w:t>(</w:t>
            </w:r>
            <w:r>
              <w:rPr>
                <w:color w:val="000000"/>
              </w:rPr>
              <w:t>direct resealing cost to Council per square metre of sealed local roads resealed</w:t>
            </w:r>
            <w:r w:rsidR="00647EAC">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423"/>
            </w:tblGrid>
            <w:tr w:rsidR="003D02D9" w:rsidRPr="00BF7BA6" w:rsidTr="008D6941">
              <w:tc>
                <w:tcPr>
                  <w:tcW w:w="3423" w:type="dxa"/>
                </w:tcPr>
                <w:p w:rsidR="003D02D9" w:rsidRPr="00BF7BA6" w:rsidRDefault="003D02D9" w:rsidP="008D6941">
                  <w:pPr>
                    <w:pStyle w:val="Normal-Schedule"/>
                    <w:spacing w:before="60" w:after="20"/>
                    <w:jc w:val="center"/>
                  </w:pPr>
                  <w:r>
                    <w:t>Direct cost of sealed local road resealing</w:t>
                  </w:r>
                </w:p>
              </w:tc>
            </w:tr>
            <w:tr w:rsidR="003D02D9" w:rsidRPr="00BF7BA6" w:rsidTr="008D6941">
              <w:tc>
                <w:tcPr>
                  <w:tcW w:w="3423" w:type="dxa"/>
                </w:tcPr>
                <w:p w:rsidR="003D02D9" w:rsidRPr="00BF7BA6" w:rsidRDefault="003D02D9" w:rsidP="008D6941">
                  <w:pPr>
                    <w:pStyle w:val="Normal-Schedule"/>
                    <w:spacing w:before="20" w:after="60"/>
                    <w:jc w:val="center"/>
                  </w:pPr>
                  <w:r>
                    <w:t>Square metres of sealed local roads resealed</w:t>
                  </w:r>
                </w:p>
              </w:tc>
            </w:tr>
          </w:tbl>
          <w:p w:rsidR="003D02D9" w:rsidRPr="00BF7BA6" w:rsidRDefault="003D02D9" w:rsidP="008D6941">
            <w:pPr>
              <w:pStyle w:val="Normal-Schedule"/>
              <w:spacing w:before="60" w:after="60"/>
              <w:rPr>
                <w:b/>
                <w:color w:val="000000"/>
              </w:rPr>
            </w:pPr>
          </w:p>
        </w:tc>
      </w:tr>
      <w:tr w:rsidR="003D02D9" w:rsidRPr="00B47113" w:rsidTr="008D6941">
        <w:trPr>
          <w:cantSplit/>
        </w:trPr>
        <w:tc>
          <w:tcPr>
            <w:tcW w:w="1985" w:type="dxa"/>
            <w:tcBorders>
              <w:top w:val="nil"/>
              <w:bottom w:val="single" w:sz="4" w:space="0" w:color="auto"/>
            </w:tcBorders>
            <w:shd w:val="clear" w:color="auto" w:fill="FFFFFF"/>
          </w:tcPr>
          <w:p w:rsidR="003D02D9" w:rsidRPr="00B47113" w:rsidRDefault="00647EAC" w:rsidP="0064085E">
            <w:pPr>
              <w:pStyle w:val="Normal-Schedule"/>
              <w:tabs>
                <w:tab w:val="clear" w:pos="454"/>
                <w:tab w:val="left" w:pos="318"/>
              </w:tabs>
              <w:spacing w:before="60" w:after="60"/>
              <w:ind w:left="318" w:hanging="300"/>
              <w:rPr>
                <w:b/>
                <w:bCs/>
                <w:color w:val="000000"/>
              </w:rPr>
            </w:pPr>
            <w:r>
              <w:rPr>
                <w:iCs/>
              </w:rPr>
              <w:t>(d)</w:t>
            </w:r>
            <w:r>
              <w:rPr>
                <w:iCs/>
              </w:rPr>
              <w:tab/>
            </w:r>
            <w:r w:rsidR="003D02D9">
              <w:rPr>
                <w:b/>
                <w:bCs/>
                <w:color w:val="000000"/>
              </w:rPr>
              <w:t>Satisfaction</w:t>
            </w:r>
            <w:r w:rsidR="003D02D9" w:rsidRPr="00B47113">
              <w:rPr>
                <w:b/>
                <w:bCs/>
                <w:color w:val="000000"/>
              </w:rPr>
              <w:t xml:space="preserve"> </w:t>
            </w:r>
            <w:r w:rsidR="003D02D9" w:rsidRPr="00B47113">
              <w:rPr>
                <w:bCs/>
                <w:color w:val="000000"/>
              </w:rPr>
              <w:t>(</w:t>
            </w:r>
            <w:r w:rsidR="003D02D9">
              <w:rPr>
                <w:bCs/>
                <w:color w:val="000000"/>
              </w:rPr>
              <w:t xml:space="preserve">the </w:t>
            </w:r>
            <w:r w:rsidR="004010A6">
              <w:rPr>
                <w:bCs/>
                <w:color w:val="000000"/>
              </w:rPr>
              <w:t xml:space="preserve">sealed </w:t>
            </w:r>
            <w:r w:rsidR="003D02D9">
              <w:rPr>
                <w:bCs/>
                <w:color w:val="000000"/>
              </w:rPr>
              <w:t xml:space="preserve">local road network </w:t>
            </w:r>
            <w:r w:rsidR="0064085E">
              <w:rPr>
                <w:bCs/>
                <w:color w:val="000000"/>
              </w:rPr>
              <w:t>is</w:t>
            </w:r>
            <w:r w:rsidR="003D02D9">
              <w:rPr>
                <w:bCs/>
                <w:color w:val="000000"/>
              </w:rPr>
              <w:t xml:space="preserve"> maintained and renewed to ensure that it is safe and efficient</w:t>
            </w:r>
            <w:r w:rsidR="003D02D9" w:rsidRPr="00B47113">
              <w:rPr>
                <w:bCs/>
                <w:color w:val="000000"/>
              </w:rPr>
              <w:t>)</w:t>
            </w:r>
          </w:p>
        </w:tc>
        <w:tc>
          <w:tcPr>
            <w:tcW w:w="4252" w:type="dxa"/>
            <w:tcBorders>
              <w:top w:val="nil"/>
              <w:bottom w:val="single" w:sz="4" w:space="0" w:color="auto"/>
            </w:tcBorders>
            <w:shd w:val="clear" w:color="auto" w:fill="FFFFFF"/>
          </w:tcPr>
          <w:p w:rsidR="003D02D9" w:rsidRPr="00B47113" w:rsidRDefault="003D02D9" w:rsidP="008D6941">
            <w:pPr>
              <w:pStyle w:val="Normal-Schedule"/>
              <w:spacing w:before="60" w:after="60"/>
              <w:rPr>
                <w:color w:val="000000"/>
              </w:rPr>
            </w:pPr>
            <w:r>
              <w:rPr>
                <w:b/>
                <w:color w:val="000000"/>
              </w:rPr>
              <w:t>Satisfaction with sealed local roads</w:t>
            </w:r>
            <w:r w:rsidRPr="00B47113">
              <w:rPr>
                <w:b/>
                <w:color w:val="000000"/>
              </w:rPr>
              <w:t xml:space="preserve"> </w:t>
            </w:r>
            <w:r w:rsidRPr="00B47113">
              <w:rPr>
                <w:color w:val="000000"/>
              </w:rPr>
              <w:t>(</w:t>
            </w:r>
            <w:r>
              <w:rPr>
                <w:color w:val="000000"/>
              </w:rPr>
              <w:t>community satisfaction rating out of 100 with how Council has performed on the condition of sealed local roads</w:t>
            </w:r>
            <w:r w:rsidR="00647EAC">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409"/>
            </w:tblGrid>
            <w:tr w:rsidR="003D02D9" w:rsidRPr="00B47113" w:rsidTr="008D6941">
              <w:tc>
                <w:tcPr>
                  <w:tcW w:w="3409" w:type="dxa"/>
                  <w:tcBorders>
                    <w:top w:val="nil"/>
                    <w:bottom w:val="nil"/>
                  </w:tcBorders>
                </w:tcPr>
                <w:p w:rsidR="003D02D9" w:rsidRPr="00B47113" w:rsidRDefault="003D02D9" w:rsidP="008D6941">
                  <w:pPr>
                    <w:pStyle w:val="Normal-Schedule"/>
                    <w:spacing w:before="60" w:after="60"/>
                  </w:pPr>
                  <w:r>
                    <w:t>Community satisfaction rating out of 100 with how Council has performed on the condition of sealed local roads</w:t>
                  </w:r>
                </w:p>
              </w:tc>
            </w:tr>
          </w:tbl>
          <w:p w:rsidR="003D02D9" w:rsidRPr="00B47113" w:rsidRDefault="003D02D9" w:rsidP="008D6941">
            <w:pPr>
              <w:pStyle w:val="Normal-Schedule"/>
              <w:spacing w:before="60" w:after="60"/>
              <w:rPr>
                <w:b/>
                <w:color w:val="000000"/>
              </w:rPr>
            </w:pPr>
          </w:p>
        </w:tc>
      </w:tr>
    </w:tbl>
    <w:p w:rsidR="003D02D9" w:rsidRDefault="003D02D9" w:rsidP="003D02D9"/>
    <w:p w:rsidR="0064085E" w:rsidRDefault="0064085E" w:rsidP="003D02D9"/>
    <w:p w:rsidR="003D02D9" w:rsidRDefault="008D6941" w:rsidP="008D6941">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lastRenderedPageBreak/>
        <w:t xml:space="preserve">5  </w:t>
      </w:r>
      <w:r w:rsidR="003D02D9">
        <w:rPr>
          <w:b/>
        </w:rPr>
        <w:t>Libraries</w:t>
      </w:r>
    </w:p>
    <w:tbl>
      <w:tblPr>
        <w:tblW w:w="6237" w:type="dxa"/>
        <w:tblInd w:w="108" w:type="dxa"/>
        <w:tblLayout w:type="fixed"/>
        <w:tblLook w:val="04A0" w:firstRow="1" w:lastRow="0" w:firstColumn="1" w:lastColumn="0" w:noHBand="0" w:noVBand="1"/>
      </w:tblPr>
      <w:tblGrid>
        <w:gridCol w:w="1985"/>
        <w:gridCol w:w="4252"/>
      </w:tblGrid>
      <w:tr w:rsidR="003D02D9" w:rsidRPr="008D6941" w:rsidTr="008D6941">
        <w:tc>
          <w:tcPr>
            <w:tcW w:w="1985" w:type="dxa"/>
            <w:tcBorders>
              <w:top w:val="single" w:sz="4" w:space="0" w:color="auto"/>
              <w:bottom w:val="single" w:sz="4" w:space="0" w:color="auto"/>
            </w:tcBorders>
          </w:tcPr>
          <w:p w:rsidR="003D02D9" w:rsidRPr="008D6941" w:rsidRDefault="003D02D9" w:rsidP="008D6941">
            <w:pPr>
              <w:pStyle w:val="Normal-Schedule"/>
              <w:spacing w:before="60" w:after="60"/>
              <w:rPr>
                <w:i/>
              </w:rPr>
            </w:pPr>
            <w:r w:rsidRPr="008D6941">
              <w:rPr>
                <w:i/>
              </w:rPr>
              <w:t>Indicator</w:t>
            </w:r>
          </w:p>
        </w:tc>
        <w:tc>
          <w:tcPr>
            <w:tcW w:w="4252" w:type="dxa"/>
            <w:tcBorders>
              <w:top w:val="single" w:sz="4" w:space="0" w:color="auto"/>
              <w:bottom w:val="single" w:sz="4" w:space="0" w:color="auto"/>
            </w:tcBorders>
          </w:tcPr>
          <w:p w:rsidR="003D02D9" w:rsidRPr="0025784B" w:rsidRDefault="008D6941" w:rsidP="008D6941">
            <w:pPr>
              <w:pStyle w:val="Normal-Schedule"/>
              <w:spacing w:before="60" w:after="60"/>
              <w:rPr>
                <w:i/>
              </w:rPr>
            </w:pPr>
            <w:r w:rsidRPr="0025784B">
              <w:rPr>
                <w:i/>
              </w:rPr>
              <w:t>Measure</w:t>
            </w:r>
          </w:p>
        </w:tc>
      </w:tr>
      <w:tr w:rsidR="003D02D9" w:rsidRPr="00BF7BA6" w:rsidTr="008D6941">
        <w:tc>
          <w:tcPr>
            <w:tcW w:w="1985" w:type="dxa"/>
            <w:tcBorders>
              <w:top w:val="single" w:sz="4" w:space="0" w:color="auto"/>
            </w:tcBorders>
            <w:shd w:val="clear" w:color="auto" w:fill="FFFFFF"/>
          </w:tcPr>
          <w:p w:rsidR="003D02D9" w:rsidRPr="00BF7BA6" w:rsidRDefault="008D6941" w:rsidP="00E8733E">
            <w:pPr>
              <w:pStyle w:val="Normal-Schedule"/>
              <w:tabs>
                <w:tab w:val="clear" w:pos="454"/>
                <w:tab w:val="left" w:pos="318"/>
              </w:tabs>
              <w:spacing w:before="60" w:after="60"/>
              <w:ind w:left="318" w:hanging="300"/>
              <w:rPr>
                <w:b/>
                <w:bCs/>
                <w:color w:val="000000"/>
              </w:rPr>
            </w:pPr>
            <w:r>
              <w:rPr>
                <w:iCs/>
              </w:rPr>
              <w:t>(a)</w:t>
            </w:r>
            <w:r>
              <w:rPr>
                <w:iCs/>
              </w:rPr>
              <w:tab/>
            </w:r>
            <w:r w:rsidR="003D02D9">
              <w:rPr>
                <w:b/>
                <w:bCs/>
                <w:color w:val="000000"/>
              </w:rPr>
              <w:t>Utilisation</w:t>
            </w:r>
            <w:r w:rsidR="003D02D9" w:rsidRPr="00BF7BA6">
              <w:rPr>
                <w:b/>
                <w:bCs/>
                <w:color w:val="000000"/>
              </w:rPr>
              <w:t xml:space="preserve"> </w:t>
            </w:r>
            <w:r w:rsidR="003D02D9" w:rsidRPr="00D423DC">
              <w:rPr>
                <w:bCs/>
                <w:color w:val="000000"/>
              </w:rPr>
              <w:t>(</w:t>
            </w:r>
            <w:r w:rsidR="003D02D9">
              <w:rPr>
                <w:bCs/>
                <w:color w:val="000000"/>
              </w:rPr>
              <w:t xml:space="preserve">library services </w:t>
            </w:r>
            <w:r w:rsidR="00E8733E">
              <w:rPr>
                <w:bCs/>
                <w:color w:val="000000"/>
              </w:rPr>
              <w:t>are</w:t>
            </w:r>
            <w:r w:rsidR="003D02D9">
              <w:rPr>
                <w:bCs/>
                <w:color w:val="000000"/>
              </w:rPr>
              <w:t xml:space="preserve"> well utilised</w:t>
            </w:r>
            <w:r w:rsidR="003D02D9" w:rsidRPr="00D423DC">
              <w:rPr>
                <w:bCs/>
                <w:color w:val="000000"/>
              </w:rPr>
              <w:t>)</w:t>
            </w:r>
          </w:p>
        </w:tc>
        <w:tc>
          <w:tcPr>
            <w:tcW w:w="4252" w:type="dxa"/>
            <w:tcBorders>
              <w:top w:val="single" w:sz="4" w:space="0" w:color="auto"/>
            </w:tcBorders>
            <w:shd w:val="clear" w:color="auto" w:fill="FFFFFF"/>
          </w:tcPr>
          <w:p w:rsidR="003D02D9" w:rsidRPr="00BF7BA6" w:rsidRDefault="003D02D9" w:rsidP="008D6941">
            <w:pPr>
              <w:pStyle w:val="Normal-Schedule"/>
              <w:spacing w:before="60" w:after="60"/>
              <w:rPr>
                <w:color w:val="000000"/>
              </w:rPr>
            </w:pPr>
            <w:r>
              <w:rPr>
                <w:b/>
                <w:color w:val="000000"/>
              </w:rPr>
              <w:t>Library collection usage</w:t>
            </w:r>
            <w:r w:rsidRPr="00BF7BA6">
              <w:rPr>
                <w:b/>
                <w:color w:val="000000"/>
              </w:rPr>
              <w:t xml:space="preserve"> </w:t>
            </w:r>
            <w:r w:rsidRPr="00BF7BA6">
              <w:rPr>
                <w:color w:val="000000"/>
              </w:rPr>
              <w:t>(</w:t>
            </w:r>
            <w:r>
              <w:rPr>
                <w:color w:val="000000"/>
              </w:rPr>
              <w:t>number of library collection item loans per library collection item</w:t>
            </w:r>
            <w:r w:rsidR="008D6941">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395"/>
            </w:tblGrid>
            <w:tr w:rsidR="003D02D9" w:rsidRPr="00BF7BA6" w:rsidTr="008D6941">
              <w:tc>
                <w:tcPr>
                  <w:tcW w:w="3395" w:type="dxa"/>
                </w:tcPr>
                <w:p w:rsidR="003D02D9" w:rsidRPr="00BF7BA6" w:rsidRDefault="003D02D9" w:rsidP="008D6941">
                  <w:pPr>
                    <w:pStyle w:val="Normal-Schedule"/>
                    <w:spacing w:before="60" w:after="20"/>
                    <w:jc w:val="center"/>
                  </w:pPr>
                  <w:r>
                    <w:t>Number of library collection item loans</w:t>
                  </w:r>
                </w:p>
              </w:tc>
            </w:tr>
            <w:tr w:rsidR="003D02D9" w:rsidRPr="00BF7BA6" w:rsidTr="008D6941">
              <w:tc>
                <w:tcPr>
                  <w:tcW w:w="3395" w:type="dxa"/>
                </w:tcPr>
                <w:p w:rsidR="003D02D9" w:rsidRPr="00BF7BA6" w:rsidRDefault="003D02D9" w:rsidP="008D6941">
                  <w:pPr>
                    <w:pStyle w:val="Normal-Schedule"/>
                    <w:spacing w:before="20" w:after="60"/>
                    <w:jc w:val="center"/>
                  </w:pPr>
                  <w:r>
                    <w:t>Number of library collection items</w:t>
                  </w:r>
                </w:p>
              </w:tc>
            </w:tr>
          </w:tbl>
          <w:p w:rsidR="003D02D9" w:rsidRPr="00BF7BA6" w:rsidRDefault="003D02D9" w:rsidP="008D6941">
            <w:pPr>
              <w:pStyle w:val="Normal-Schedule"/>
              <w:spacing w:before="60" w:after="60"/>
              <w:rPr>
                <w:b/>
                <w:color w:val="000000"/>
              </w:rPr>
            </w:pPr>
          </w:p>
        </w:tc>
      </w:tr>
      <w:tr w:rsidR="003D02D9" w:rsidRPr="00BF7BA6" w:rsidTr="008D6941">
        <w:tc>
          <w:tcPr>
            <w:tcW w:w="1985" w:type="dxa"/>
          </w:tcPr>
          <w:p w:rsidR="003D02D9" w:rsidRPr="00BF7BA6" w:rsidRDefault="008D6941" w:rsidP="00E8733E">
            <w:pPr>
              <w:pStyle w:val="Normal-Schedule"/>
              <w:tabs>
                <w:tab w:val="clear" w:pos="454"/>
                <w:tab w:val="left" w:pos="318"/>
              </w:tabs>
              <w:spacing w:before="60" w:after="60"/>
              <w:ind w:left="318" w:hanging="300"/>
              <w:rPr>
                <w:b/>
                <w:bCs/>
                <w:color w:val="000000"/>
              </w:rPr>
            </w:pPr>
            <w:r>
              <w:rPr>
                <w:iCs/>
              </w:rPr>
              <w:t>(b)</w:t>
            </w:r>
            <w:r>
              <w:rPr>
                <w:iCs/>
              </w:rPr>
              <w:tab/>
            </w:r>
            <w:r w:rsidR="003D02D9">
              <w:rPr>
                <w:b/>
                <w:bCs/>
                <w:color w:val="000000"/>
              </w:rPr>
              <w:t>Resource standard</w:t>
            </w:r>
            <w:r w:rsidR="003D02D9" w:rsidRPr="00BF7BA6">
              <w:rPr>
                <w:b/>
                <w:bCs/>
                <w:color w:val="000000"/>
              </w:rPr>
              <w:t xml:space="preserve"> </w:t>
            </w:r>
            <w:r w:rsidR="003D02D9" w:rsidRPr="00D423DC">
              <w:rPr>
                <w:bCs/>
                <w:color w:val="000000"/>
              </w:rPr>
              <w:t>(</w:t>
            </w:r>
            <w:r w:rsidR="003D02D9">
              <w:rPr>
                <w:bCs/>
                <w:color w:val="000000"/>
              </w:rPr>
              <w:t xml:space="preserve">libraries </w:t>
            </w:r>
            <w:r w:rsidR="00E8733E">
              <w:rPr>
                <w:bCs/>
                <w:color w:val="000000"/>
              </w:rPr>
              <w:t>have</w:t>
            </w:r>
            <w:r w:rsidR="003D02D9">
              <w:rPr>
                <w:bCs/>
                <w:color w:val="000000"/>
              </w:rPr>
              <w:t xml:space="preserve"> a high standard of resources</w:t>
            </w:r>
            <w:r w:rsidR="003D02D9" w:rsidRPr="00D423DC">
              <w:rPr>
                <w:bCs/>
                <w:color w:val="000000"/>
              </w:rPr>
              <w:t>)</w:t>
            </w:r>
          </w:p>
        </w:tc>
        <w:tc>
          <w:tcPr>
            <w:tcW w:w="4252" w:type="dxa"/>
          </w:tcPr>
          <w:p w:rsidR="003D02D9" w:rsidRPr="00BF7BA6" w:rsidRDefault="003D02D9" w:rsidP="008D6941">
            <w:pPr>
              <w:pStyle w:val="Normal-Schedule"/>
              <w:spacing w:before="60" w:after="60"/>
              <w:rPr>
                <w:color w:val="000000"/>
              </w:rPr>
            </w:pPr>
            <w:r>
              <w:rPr>
                <w:b/>
                <w:color w:val="000000"/>
              </w:rPr>
              <w:t>Standard of library collection</w:t>
            </w:r>
            <w:r w:rsidRPr="00BF7BA6">
              <w:rPr>
                <w:b/>
                <w:color w:val="000000"/>
              </w:rPr>
              <w:t xml:space="preserve"> </w:t>
            </w:r>
            <w:r w:rsidRPr="00BF7BA6">
              <w:rPr>
                <w:color w:val="000000"/>
              </w:rPr>
              <w:t>(</w:t>
            </w:r>
            <w:r>
              <w:rPr>
                <w:color w:val="000000"/>
              </w:rPr>
              <w:t>percentage of the library collection that has been purchased in the last 5 years</w:t>
            </w:r>
            <w:r w:rsidR="008D6941">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395"/>
              <w:gridCol w:w="749"/>
            </w:tblGrid>
            <w:tr w:rsidR="008D6941" w:rsidRPr="00BF7BA6" w:rsidTr="008D6941">
              <w:tc>
                <w:tcPr>
                  <w:tcW w:w="3395" w:type="dxa"/>
                  <w:tcBorders>
                    <w:right w:val="nil"/>
                  </w:tcBorders>
                </w:tcPr>
                <w:p w:rsidR="008D6941" w:rsidRPr="00BF7BA6" w:rsidRDefault="008D6941" w:rsidP="008D6941">
                  <w:pPr>
                    <w:pStyle w:val="Normal-Schedule"/>
                    <w:spacing w:before="60" w:after="20"/>
                    <w:jc w:val="center"/>
                  </w:pPr>
                  <w:r>
                    <w:t>Number of library collection items purchased in the last 5 years</w:t>
                  </w:r>
                </w:p>
              </w:tc>
              <w:tc>
                <w:tcPr>
                  <w:tcW w:w="749" w:type="dxa"/>
                  <w:vMerge w:val="restart"/>
                  <w:tcBorders>
                    <w:top w:val="nil"/>
                    <w:left w:val="nil"/>
                  </w:tcBorders>
                  <w:vAlign w:val="bottom"/>
                </w:tcPr>
                <w:p w:rsidR="008D6941" w:rsidRDefault="008D6941" w:rsidP="008D6941">
                  <w:pPr>
                    <w:pStyle w:val="Normal-Schedule"/>
                    <w:spacing w:before="60" w:after="200"/>
                  </w:pPr>
                  <w:r>
                    <w:t>× 100</w:t>
                  </w:r>
                </w:p>
              </w:tc>
            </w:tr>
            <w:tr w:rsidR="008D6941" w:rsidRPr="00BF7BA6" w:rsidTr="008D6941">
              <w:tc>
                <w:tcPr>
                  <w:tcW w:w="3395" w:type="dxa"/>
                  <w:tcBorders>
                    <w:right w:val="nil"/>
                  </w:tcBorders>
                </w:tcPr>
                <w:p w:rsidR="008D6941" w:rsidRPr="00BF7BA6" w:rsidRDefault="008D6941" w:rsidP="008D6941">
                  <w:pPr>
                    <w:pStyle w:val="Normal-Schedule"/>
                    <w:spacing w:before="20" w:after="60"/>
                    <w:jc w:val="center"/>
                  </w:pPr>
                  <w:r>
                    <w:t>Number of library collection items</w:t>
                  </w:r>
                  <w:r w:rsidRPr="00BF7BA6">
                    <w:t xml:space="preserve"> </w:t>
                  </w:r>
                </w:p>
              </w:tc>
              <w:tc>
                <w:tcPr>
                  <w:tcW w:w="749" w:type="dxa"/>
                  <w:vMerge/>
                  <w:tcBorders>
                    <w:left w:val="nil"/>
                    <w:bottom w:val="nil"/>
                  </w:tcBorders>
                </w:tcPr>
                <w:p w:rsidR="008D6941" w:rsidRDefault="008D6941" w:rsidP="008D6941">
                  <w:pPr>
                    <w:pStyle w:val="Normal-Schedule"/>
                    <w:spacing w:before="60" w:after="60"/>
                  </w:pPr>
                </w:p>
              </w:tc>
            </w:tr>
          </w:tbl>
          <w:p w:rsidR="003D02D9" w:rsidRPr="00BF7BA6" w:rsidRDefault="003D02D9" w:rsidP="008D6941">
            <w:pPr>
              <w:pStyle w:val="Normal-Schedule"/>
              <w:spacing w:before="60" w:after="60"/>
              <w:rPr>
                <w:b/>
                <w:color w:val="000000"/>
              </w:rPr>
            </w:pPr>
          </w:p>
        </w:tc>
      </w:tr>
      <w:tr w:rsidR="003D02D9" w:rsidRPr="00BF7BA6" w:rsidTr="008D6941">
        <w:tc>
          <w:tcPr>
            <w:tcW w:w="1985" w:type="dxa"/>
            <w:shd w:val="clear" w:color="auto" w:fill="FFFFFF"/>
          </w:tcPr>
          <w:p w:rsidR="003D02D9" w:rsidRPr="00BF7BA6" w:rsidRDefault="003D02D9" w:rsidP="00E8733E">
            <w:pPr>
              <w:pStyle w:val="Normal-Schedule"/>
              <w:tabs>
                <w:tab w:val="clear" w:pos="454"/>
                <w:tab w:val="left" w:pos="318"/>
              </w:tabs>
              <w:spacing w:before="60" w:after="60"/>
              <w:ind w:left="318" w:hanging="300"/>
              <w:rPr>
                <w:b/>
                <w:bCs/>
                <w:color w:val="000000"/>
              </w:rPr>
            </w:pPr>
            <w:r>
              <w:br w:type="page"/>
            </w:r>
            <w:r w:rsidR="008D6941">
              <w:rPr>
                <w:iCs/>
              </w:rPr>
              <w:t>(c)</w:t>
            </w:r>
            <w:r w:rsidR="008D6941">
              <w:rPr>
                <w:iCs/>
              </w:rPr>
              <w:tab/>
            </w:r>
            <w:r>
              <w:rPr>
                <w:b/>
                <w:bCs/>
                <w:color w:val="000000"/>
              </w:rPr>
              <w:t>Service cost</w:t>
            </w:r>
            <w:r w:rsidRPr="00BF7BA6">
              <w:rPr>
                <w:b/>
                <w:bCs/>
                <w:color w:val="000000"/>
              </w:rPr>
              <w:t xml:space="preserve"> </w:t>
            </w:r>
            <w:r w:rsidRPr="00D423DC">
              <w:rPr>
                <w:bCs/>
                <w:color w:val="000000"/>
              </w:rPr>
              <w:t>(</w:t>
            </w:r>
            <w:r>
              <w:rPr>
                <w:bCs/>
                <w:color w:val="000000"/>
              </w:rPr>
              <w:t xml:space="preserve">delivery of library services </w:t>
            </w:r>
            <w:r w:rsidR="00E8733E">
              <w:rPr>
                <w:bCs/>
                <w:color w:val="000000"/>
              </w:rPr>
              <w:t>is</w:t>
            </w:r>
            <w:r>
              <w:rPr>
                <w:bCs/>
                <w:color w:val="000000"/>
              </w:rPr>
              <w:t xml:space="preserve"> undertaken in a cost-efficient manner</w:t>
            </w:r>
            <w:r w:rsidRPr="00D423DC">
              <w:rPr>
                <w:bCs/>
                <w:color w:val="000000"/>
              </w:rPr>
              <w:t>)</w:t>
            </w:r>
          </w:p>
        </w:tc>
        <w:tc>
          <w:tcPr>
            <w:tcW w:w="4252" w:type="dxa"/>
            <w:shd w:val="clear" w:color="auto" w:fill="FFFFFF"/>
          </w:tcPr>
          <w:p w:rsidR="003D02D9" w:rsidRPr="00BF7BA6" w:rsidRDefault="003D02D9" w:rsidP="008D6941">
            <w:pPr>
              <w:pStyle w:val="Normal-Schedule"/>
              <w:spacing w:before="60" w:after="60"/>
              <w:rPr>
                <w:color w:val="000000"/>
              </w:rPr>
            </w:pPr>
            <w:r>
              <w:rPr>
                <w:b/>
                <w:color w:val="000000"/>
              </w:rPr>
              <w:t>Cost of library service</w:t>
            </w:r>
            <w:r w:rsidRPr="00BF7BA6">
              <w:rPr>
                <w:b/>
                <w:color w:val="000000"/>
              </w:rPr>
              <w:t xml:space="preserve"> </w:t>
            </w:r>
            <w:r w:rsidRPr="00BF7BA6">
              <w:rPr>
                <w:color w:val="000000"/>
              </w:rPr>
              <w:t>(</w:t>
            </w:r>
            <w:r>
              <w:rPr>
                <w:color w:val="000000"/>
              </w:rPr>
              <w:t>direct cost to Council of the library service per visit</w:t>
            </w:r>
            <w:r w:rsidRPr="00BF7BA6">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395"/>
            </w:tblGrid>
            <w:tr w:rsidR="003D02D9" w:rsidRPr="00BF7BA6" w:rsidTr="008D6941">
              <w:tc>
                <w:tcPr>
                  <w:tcW w:w="3395" w:type="dxa"/>
                </w:tcPr>
                <w:p w:rsidR="003D02D9" w:rsidRPr="00BF7BA6" w:rsidRDefault="003D02D9" w:rsidP="008D6941">
                  <w:pPr>
                    <w:pStyle w:val="Normal-Schedule"/>
                    <w:spacing w:before="60" w:after="20"/>
                    <w:jc w:val="center"/>
                  </w:pPr>
                  <w:r>
                    <w:t>Direct cost to Council of the library service</w:t>
                  </w:r>
                </w:p>
              </w:tc>
            </w:tr>
            <w:tr w:rsidR="003D02D9" w:rsidRPr="00BF7BA6" w:rsidTr="008D6941">
              <w:tc>
                <w:tcPr>
                  <w:tcW w:w="3395" w:type="dxa"/>
                </w:tcPr>
                <w:p w:rsidR="003D02D9" w:rsidRPr="00BF7BA6" w:rsidRDefault="003D02D9" w:rsidP="008D6941">
                  <w:pPr>
                    <w:pStyle w:val="Normal-Schedule"/>
                    <w:spacing w:before="20" w:after="60"/>
                    <w:jc w:val="center"/>
                  </w:pPr>
                  <w:r>
                    <w:t>Number of visits</w:t>
                  </w:r>
                </w:p>
              </w:tc>
            </w:tr>
          </w:tbl>
          <w:p w:rsidR="003D02D9" w:rsidRPr="00BF7BA6" w:rsidRDefault="003D02D9" w:rsidP="008D6941">
            <w:pPr>
              <w:pStyle w:val="Normal-Schedule"/>
              <w:spacing w:before="60" w:after="60"/>
              <w:rPr>
                <w:b/>
                <w:color w:val="000000"/>
              </w:rPr>
            </w:pPr>
          </w:p>
        </w:tc>
      </w:tr>
      <w:tr w:rsidR="003D02D9" w:rsidRPr="00BF7BA6" w:rsidTr="008D6941">
        <w:tc>
          <w:tcPr>
            <w:tcW w:w="1985" w:type="dxa"/>
            <w:tcBorders>
              <w:bottom w:val="single" w:sz="4" w:space="0" w:color="auto"/>
            </w:tcBorders>
            <w:shd w:val="clear" w:color="auto" w:fill="FFFFFF"/>
          </w:tcPr>
          <w:p w:rsidR="003D02D9" w:rsidRPr="00BF7BA6" w:rsidRDefault="008D6941" w:rsidP="00E8733E">
            <w:pPr>
              <w:pStyle w:val="Normal-Schedule"/>
              <w:tabs>
                <w:tab w:val="clear" w:pos="454"/>
                <w:tab w:val="left" w:pos="318"/>
              </w:tabs>
              <w:spacing w:before="60" w:after="60"/>
              <w:ind w:left="318" w:hanging="300"/>
              <w:rPr>
                <w:b/>
                <w:bCs/>
                <w:color w:val="000000"/>
              </w:rPr>
            </w:pPr>
            <w:r>
              <w:rPr>
                <w:iCs/>
              </w:rPr>
              <w:t>(d)</w:t>
            </w:r>
            <w:r>
              <w:rPr>
                <w:iCs/>
              </w:rPr>
              <w:tab/>
            </w:r>
            <w:r w:rsidR="003D02D9">
              <w:rPr>
                <w:b/>
                <w:bCs/>
                <w:color w:val="000000"/>
              </w:rPr>
              <w:t>Participation</w:t>
            </w:r>
            <w:r w:rsidR="003D02D9" w:rsidRPr="00BF7BA6">
              <w:rPr>
                <w:b/>
                <w:bCs/>
                <w:color w:val="000000"/>
              </w:rPr>
              <w:t xml:space="preserve"> </w:t>
            </w:r>
            <w:r w:rsidR="003D02D9" w:rsidRPr="00D423DC">
              <w:rPr>
                <w:bCs/>
                <w:color w:val="000000"/>
              </w:rPr>
              <w:t>(</w:t>
            </w:r>
            <w:r w:rsidR="003D02D9">
              <w:rPr>
                <w:bCs/>
                <w:color w:val="000000"/>
              </w:rPr>
              <w:t xml:space="preserve">print and digital based resources </w:t>
            </w:r>
            <w:r w:rsidR="00E8733E">
              <w:rPr>
                <w:bCs/>
                <w:color w:val="000000"/>
              </w:rPr>
              <w:t>are</w:t>
            </w:r>
            <w:r w:rsidR="003D02D9">
              <w:rPr>
                <w:bCs/>
                <w:color w:val="000000"/>
              </w:rPr>
              <w:t xml:space="preserve"> free, accessible and well utilised</w:t>
            </w:r>
            <w:r w:rsidR="003D02D9" w:rsidRPr="00D423DC">
              <w:rPr>
                <w:bCs/>
                <w:color w:val="000000"/>
              </w:rPr>
              <w:t>)</w:t>
            </w:r>
          </w:p>
        </w:tc>
        <w:tc>
          <w:tcPr>
            <w:tcW w:w="4252" w:type="dxa"/>
            <w:tcBorders>
              <w:bottom w:val="single" w:sz="4" w:space="0" w:color="auto"/>
            </w:tcBorders>
            <w:shd w:val="clear" w:color="auto" w:fill="FFFFFF"/>
          </w:tcPr>
          <w:p w:rsidR="003D02D9" w:rsidRPr="00BF7BA6" w:rsidRDefault="003D02D9" w:rsidP="008D6941">
            <w:pPr>
              <w:pStyle w:val="Normal-Schedule"/>
              <w:spacing w:before="60" w:after="60"/>
              <w:rPr>
                <w:color w:val="000000"/>
              </w:rPr>
            </w:pPr>
            <w:r>
              <w:rPr>
                <w:b/>
                <w:color w:val="000000"/>
              </w:rPr>
              <w:t>Active library members</w:t>
            </w:r>
            <w:r w:rsidRPr="00BF7BA6">
              <w:rPr>
                <w:b/>
                <w:color w:val="000000"/>
              </w:rPr>
              <w:t xml:space="preserve"> </w:t>
            </w:r>
            <w:r w:rsidRPr="00BF7BA6">
              <w:rPr>
                <w:color w:val="000000"/>
              </w:rPr>
              <w:t>(</w:t>
            </w:r>
            <w:r>
              <w:rPr>
                <w:color w:val="000000"/>
              </w:rPr>
              <w:t>percentage of the municipal population that are active library members</w:t>
            </w:r>
            <w:r w:rsidR="008D6941">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395"/>
              <w:gridCol w:w="749"/>
            </w:tblGrid>
            <w:tr w:rsidR="008D6941" w:rsidRPr="00BF7BA6" w:rsidTr="008D6941">
              <w:tc>
                <w:tcPr>
                  <w:tcW w:w="3395" w:type="dxa"/>
                  <w:tcBorders>
                    <w:right w:val="nil"/>
                  </w:tcBorders>
                </w:tcPr>
                <w:p w:rsidR="008D6941" w:rsidRPr="00BF7BA6" w:rsidRDefault="008D6941" w:rsidP="008D6941">
                  <w:pPr>
                    <w:pStyle w:val="Normal-Schedule"/>
                    <w:spacing w:before="60" w:after="20"/>
                    <w:jc w:val="center"/>
                  </w:pPr>
                  <w:r>
                    <w:t>Number of active library members</w:t>
                  </w:r>
                </w:p>
              </w:tc>
              <w:tc>
                <w:tcPr>
                  <w:tcW w:w="749" w:type="dxa"/>
                  <w:vMerge w:val="restart"/>
                  <w:tcBorders>
                    <w:top w:val="nil"/>
                    <w:left w:val="nil"/>
                  </w:tcBorders>
                  <w:vAlign w:val="center"/>
                </w:tcPr>
                <w:p w:rsidR="008D6941" w:rsidRDefault="008D6941" w:rsidP="008D6941">
                  <w:pPr>
                    <w:pStyle w:val="Normal-Schedule"/>
                    <w:spacing w:before="60" w:after="60"/>
                  </w:pPr>
                  <w:r>
                    <w:t>× 100</w:t>
                  </w:r>
                </w:p>
              </w:tc>
            </w:tr>
            <w:tr w:rsidR="008D6941" w:rsidRPr="00BF7BA6" w:rsidTr="008D6941">
              <w:tc>
                <w:tcPr>
                  <w:tcW w:w="3395" w:type="dxa"/>
                  <w:tcBorders>
                    <w:right w:val="nil"/>
                  </w:tcBorders>
                </w:tcPr>
                <w:p w:rsidR="008D6941" w:rsidRPr="00BF7BA6" w:rsidRDefault="00E8733E" w:rsidP="008D6941">
                  <w:pPr>
                    <w:pStyle w:val="Normal-Schedule"/>
                    <w:spacing w:before="20" w:after="60"/>
                    <w:jc w:val="center"/>
                  </w:pPr>
                  <w:r>
                    <w:t xml:space="preserve">Municipal </w:t>
                  </w:r>
                  <w:r w:rsidR="008D6941">
                    <w:t>population</w:t>
                  </w:r>
                </w:p>
              </w:tc>
              <w:tc>
                <w:tcPr>
                  <w:tcW w:w="749" w:type="dxa"/>
                  <w:vMerge/>
                  <w:tcBorders>
                    <w:left w:val="nil"/>
                    <w:bottom w:val="nil"/>
                  </w:tcBorders>
                </w:tcPr>
                <w:p w:rsidR="008D6941" w:rsidRDefault="008D6941" w:rsidP="008D6941">
                  <w:pPr>
                    <w:pStyle w:val="Normal-Schedule"/>
                    <w:spacing w:before="60" w:after="60"/>
                  </w:pPr>
                </w:p>
              </w:tc>
            </w:tr>
          </w:tbl>
          <w:p w:rsidR="003D02D9" w:rsidRPr="00BF7BA6" w:rsidRDefault="003D02D9" w:rsidP="008D6941">
            <w:pPr>
              <w:pStyle w:val="Normal-Schedule"/>
              <w:spacing w:before="60" w:after="60"/>
              <w:rPr>
                <w:b/>
                <w:color w:val="000000"/>
              </w:rPr>
            </w:pPr>
          </w:p>
        </w:tc>
      </w:tr>
    </w:tbl>
    <w:p w:rsidR="003D02D9" w:rsidRDefault="003D02D9" w:rsidP="003D02D9"/>
    <w:p w:rsidR="008A685D" w:rsidRDefault="008A685D" w:rsidP="003D02D9"/>
    <w:p w:rsidR="008A685D" w:rsidRDefault="008A685D" w:rsidP="003D02D9"/>
    <w:p w:rsidR="008A685D" w:rsidRDefault="008A685D" w:rsidP="003D02D9"/>
    <w:p w:rsidR="008A685D" w:rsidRDefault="008A685D" w:rsidP="003D02D9"/>
    <w:p w:rsidR="008A685D" w:rsidRDefault="008A685D" w:rsidP="003D02D9"/>
    <w:p w:rsidR="008A685D" w:rsidRDefault="008A685D" w:rsidP="003D02D9"/>
    <w:p w:rsidR="008A685D" w:rsidRDefault="008A685D" w:rsidP="003D02D9"/>
    <w:p w:rsidR="008A685D" w:rsidRDefault="008A685D" w:rsidP="003D02D9"/>
    <w:p w:rsidR="008A685D" w:rsidRDefault="008A685D" w:rsidP="003D02D9"/>
    <w:p w:rsidR="003D02D9" w:rsidRDefault="00C30DFF" w:rsidP="008A685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sidRPr="008A685D">
        <w:rPr>
          <w:b/>
        </w:rPr>
        <w:lastRenderedPageBreak/>
        <w:t xml:space="preserve">6  </w:t>
      </w:r>
      <w:r w:rsidR="003D02D9">
        <w:rPr>
          <w:b/>
        </w:rPr>
        <w:t>Waste Collectio</w:t>
      </w:r>
      <w:r>
        <w:rPr>
          <w:b/>
        </w:rPr>
        <w:t>n</w:t>
      </w:r>
    </w:p>
    <w:tbl>
      <w:tblPr>
        <w:tblW w:w="6237" w:type="dxa"/>
        <w:tblInd w:w="108" w:type="dxa"/>
        <w:tblLayout w:type="fixed"/>
        <w:tblLook w:val="04A0" w:firstRow="1" w:lastRow="0" w:firstColumn="1" w:lastColumn="0" w:noHBand="0" w:noVBand="1"/>
      </w:tblPr>
      <w:tblGrid>
        <w:gridCol w:w="1985"/>
        <w:gridCol w:w="4252"/>
      </w:tblGrid>
      <w:tr w:rsidR="003D02D9" w:rsidRPr="00AA5D78" w:rsidTr="0025784B">
        <w:trPr>
          <w:cantSplit/>
        </w:trPr>
        <w:tc>
          <w:tcPr>
            <w:tcW w:w="1985" w:type="dxa"/>
            <w:tcBorders>
              <w:top w:val="single" w:sz="4" w:space="0" w:color="auto"/>
              <w:bottom w:val="single" w:sz="4" w:space="0" w:color="auto"/>
            </w:tcBorders>
          </w:tcPr>
          <w:p w:rsidR="003D02D9" w:rsidRPr="00AA5D78" w:rsidRDefault="003D02D9" w:rsidP="00AA5D78">
            <w:pPr>
              <w:pStyle w:val="Normal-Schedule"/>
              <w:spacing w:before="60" w:after="60"/>
              <w:rPr>
                <w:i/>
              </w:rPr>
            </w:pPr>
            <w:r w:rsidRPr="00AA5D78">
              <w:rPr>
                <w:i/>
              </w:rPr>
              <w:t>Indicator</w:t>
            </w:r>
          </w:p>
        </w:tc>
        <w:tc>
          <w:tcPr>
            <w:tcW w:w="4252" w:type="dxa"/>
            <w:tcBorders>
              <w:top w:val="single" w:sz="4" w:space="0" w:color="auto"/>
              <w:bottom w:val="single" w:sz="4" w:space="0" w:color="auto"/>
            </w:tcBorders>
          </w:tcPr>
          <w:p w:rsidR="003D02D9" w:rsidRPr="0025784B" w:rsidRDefault="00AA5D78" w:rsidP="0025784B">
            <w:pPr>
              <w:pStyle w:val="Normal-Schedule"/>
              <w:spacing w:before="60" w:after="60"/>
              <w:rPr>
                <w:i/>
              </w:rPr>
            </w:pPr>
            <w:r w:rsidRPr="0025784B">
              <w:rPr>
                <w:i/>
              </w:rPr>
              <w:t>Measure</w:t>
            </w:r>
          </w:p>
        </w:tc>
      </w:tr>
      <w:tr w:rsidR="003D02D9" w:rsidRPr="00BF7BA6" w:rsidTr="0032383C">
        <w:trPr>
          <w:cantSplit/>
        </w:trPr>
        <w:tc>
          <w:tcPr>
            <w:tcW w:w="1985" w:type="dxa"/>
            <w:tcBorders>
              <w:top w:val="single" w:sz="4" w:space="0" w:color="auto"/>
            </w:tcBorders>
            <w:shd w:val="clear" w:color="auto" w:fill="FFFFFF"/>
          </w:tcPr>
          <w:p w:rsidR="003D02D9" w:rsidRPr="00BF7BA6" w:rsidRDefault="008A685D" w:rsidP="00E8733E">
            <w:pPr>
              <w:pStyle w:val="Normal-Schedule"/>
              <w:tabs>
                <w:tab w:val="clear" w:pos="454"/>
                <w:tab w:val="left" w:pos="318"/>
              </w:tabs>
              <w:spacing w:before="60" w:after="60"/>
              <w:ind w:left="318" w:hanging="300"/>
              <w:rPr>
                <w:b/>
                <w:bCs/>
                <w:color w:val="000000"/>
              </w:rPr>
            </w:pPr>
            <w:r w:rsidRPr="008A685D">
              <w:rPr>
                <w:bCs/>
                <w:color w:val="000000"/>
              </w:rPr>
              <w:t>(a)</w:t>
            </w:r>
            <w:r w:rsidRPr="008A685D">
              <w:rPr>
                <w:bCs/>
                <w:color w:val="000000"/>
              </w:rPr>
              <w:tab/>
            </w:r>
            <w:r w:rsidR="003D02D9">
              <w:rPr>
                <w:b/>
                <w:bCs/>
                <w:color w:val="000000"/>
              </w:rPr>
              <w:t>Satisfaction</w:t>
            </w:r>
            <w:r w:rsidR="003D02D9" w:rsidRPr="00BF7BA6">
              <w:rPr>
                <w:b/>
                <w:bCs/>
                <w:color w:val="000000"/>
              </w:rPr>
              <w:t xml:space="preserve"> </w:t>
            </w:r>
            <w:r w:rsidR="003D02D9" w:rsidRPr="00D423DC">
              <w:rPr>
                <w:bCs/>
                <w:color w:val="000000"/>
              </w:rPr>
              <w:t>(</w:t>
            </w:r>
            <w:r w:rsidR="003D02D9">
              <w:rPr>
                <w:bCs/>
                <w:color w:val="000000"/>
              </w:rPr>
              <w:t xml:space="preserve">users </w:t>
            </w:r>
            <w:r w:rsidR="00E8733E">
              <w:rPr>
                <w:bCs/>
                <w:color w:val="000000"/>
              </w:rPr>
              <w:t>are</w:t>
            </w:r>
            <w:r w:rsidR="003D02D9">
              <w:rPr>
                <w:bCs/>
                <w:color w:val="000000"/>
              </w:rPr>
              <w:t xml:space="preserve"> satisfied with the waste collection system</w:t>
            </w:r>
            <w:r w:rsidR="003D02D9" w:rsidRPr="00D423DC">
              <w:rPr>
                <w:bCs/>
                <w:color w:val="000000"/>
              </w:rPr>
              <w:t>)</w:t>
            </w:r>
          </w:p>
        </w:tc>
        <w:tc>
          <w:tcPr>
            <w:tcW w:w="4252" w:type="dxa"/>
            <w:tcBorders>
              <w:top w:val="single" w:sz="4" w:space="0" w:color="auto"/>
            </w:tcBorders>
            <w:shd w:val="clear" w:color="auto" w:fill="FFFFFF"/>
          </w:tcPr>
          <w:p w:rsidR="003D02D9" w:rsidRPr="00BF7BA6" w:rsidRDefault="003D02D9" w:rsidP="0025784B">
            <w:pPr>
              <w:pStyle w:val="Normal-Schedule"/>
              <w:spacing w:before="60" w:after="60"/>
              <w:rPr>
                <w:color w:val="000000"/>
              </w:rPr>
            </w:pPr>
            <w:r>
              <w:rPr>
                <w:b/>
                <w:color w:val="000000"/>
              </w:rPr>
              <w:t>Kerbside bin collection requests</w:t>
            </w:r>
            <w:r w:rsidRPr="00BF7BA6">
              <w:rPr>
                <w:b/>
                <w:color w:val="000000"/>
              </w:rPr>
              <w:t xml:space="preserve"> </w:t>
            </w:r>
            <w:r w:rsidRPr="00BF7BA6">
              <w:rPr>
                <w:color w:val="000000"/>
              </w:rPr>
              <w:t>(</w:t>
            </w:r>
            <w:r>
              <w:rPr>
                <w:color w:val="000000"/>
              </w:rPr>
              <w:t>number of kerbside bin collection requests per 1000 kerbside bin collection households</w:t>
            </w:r>
            <w:r w:rsidR="008A685D">
              <w:rPr>
                <w:color w:val="000000"/>
              </w:rPr>
              <w:t>)</w:t>
            </w:r>
          </w:p>
          <w:tbl>
            <w:tblPr>
              <w:tblW w:w="4286" w:type="dxa"/>
              <w:tblBorders>
                <w:insideH w:val="single" w:sz="4" w:space="0" w:color="auto"/>
                <w:insideV w:val="single" w:sz="4" w:space="0" w:color="auto"/>
              </w:tblBorders>
              <w:tblLayout w:type="fixed"/>
              <w:tblLook w:val="04A0" w:firstRow="1" w:lastRow="0" w:firstColumn="1" w:lastColumn="0" w:noHBand="0" w:noVBand="1"/>
            </w:tblPr>
            <w:tblGrid>
              <w:gridCol w:w="3297"/>
              <w:gridCol w:w="989"/>
            </w:tblGrid>
            <w:tr w:rsidR="00AA5D78" w:rsidRPr="00BF7BA6" w:rsidTr="0025784B">
              <w:tc>
                <w:tcPr>
                  <w:tcW w:w="3297" w:type="dxa"/>
                  <w:tcBorders>
                    <w:right w:val="nil"/>
                  </w:tcBorders>
                </w:tcPr>
                <w:p w:rsidR="00AA5D78" w:rsidRPr="00BF7BA6" w:rsidRDefault="00AA5D78" w:rsidP="0025784B">
                  <w:pPr>
                    <w:pStyle w:val="Normal-Schedule"/>
                    <w:spacing w:before="60" w:after="20"/>
                    <w:jc w:val="center"/>
                  </w:pPr>
                  <w:r>
                    <w:t>Number of kerbside garbage and recycling bin collection requests</w:t>
                  </w:r>
                </w:p>
              </w:tc>
              <w:tc>
                <w:tcPr>
                  <w:tcW w:w="989" w:type="dxa"/>
                  <w:vMerge w:val="restart"/>
                  <w:tcBorders>
                    <w:top w:val="nil"/>
                    <w:left w:val="nil"/>
                  </w:tcBorders>
                  <w:vAlign w:val="center"/>
                </w:tcPr>
                <w:p w:rsidR="00AA5D78" w:rsidRDefault="0025784B" w:rsidP="0025784B">
                  <w:pPr>
                    <w:pStyle w:val="Normal-Schedule"/>
                    <w:spacing w:before="60" w:after="60"/>
                  </w:pPr>
                  <w:r>
                    <w:t>×</w:t>
                  </w:r>
                  <w:r w:rsidR="00AA5D78">
                    <w:t xml:space="preserve"> 1000</w:t>
                  </w:r>
                </w:p>
              </w:tc>
            </w:tr>
            <w:tr w:rsidR="00AA5D78" w:rsidRPr="00BF7BA6" w:rsidTr="0025784B">
              <w:tc>
                <w:tcPr>
                  <w:tcW w:w="3297" w:type="dxa"/>
                  <w:tcBorders>
                    <w:right w:val="nil"/>
                  </w:tcBorders>
                </w:tcPr>
                <w:p w:rsidR="00AA5D78" w:rsidRPr="00BF7BA6" w:rsidRDefault="00AA5D78" w:rsidP="0025784B">
                  <w:pPr>
                    <w:pStyle w:val="Normal-Schedule"/>
                    <w:spacing w:before="20" w:after="60"/>
                    <w:jc w:val="center"/>
                  </w:pPr>
                  <w:r>
                    <w:t>Number of kerbside bin collection households</w:t>
                  </w:r>
                </w:p>
              </w:tc>
              <w:tc>
                <w:tcPr>
                  <w:tcW w:w="989" w:type="dxa"/>
                  <w:vMerge/>
                  <w:tcBorders>
                    <w:left w:val="nil"/>
                    <w:bottom w:val="nil"/>
                  </w:tcBorders>
                </w:tcPr>
                <w:p w:rsidR="00AA5D78" w:rsidRDefault="00AA5D78" w:rsidP="0025784B">
                  <w:pPr>
                    <w:pStyle w:val="Normal-Schedule"/>
                    <w:spacing w:before="60" w:after="60"/>
                  </w:pPr>
                </w:p>
              </w:tc>
            </w:tr>
          </w:tbl>
          <w:p w:rsidR="003D02D9" w:rsidRPr="00BF7BA6" w:rsidRDefault="003D02D9" w:rsidP="0025784B">
            <w:pPr>
              <w:pStyle w:val="Normal-Schedule"/>
              <w:spacing w:before="60" w:after="60"/>
              <w:rPr>
                <w:b/>
                <w:color w:val="000000"/>
              </w:rPr>
            </w:pPr>
          </w:p>
        </w:tc>
      </w:tr>
      <w:tr w:rsidR="003D02D9" w:rsidRPr="00BF7BA6" w:rsidTr="0032383C">
        <w:trPr>
          <w:cantSplit/>
        </w:trPr>
        <w:tc>
          <w:tcPr>
            <w:tcW w:w="1985" w:type="dxa"/>
          </w:tcPr>
          <w:p w:rsidR="003D02D9" w:rsidRPr="00BF7BA6" w:rsidRDefault="008A685D" w:rsidP="00E8733E">
            <w:pPr>
              <w:pStyle w:val="Normal-Schedule"/>
              <w:tabs>
                <w:tab w:val="clear" w:pos="454"/>
                <w:tab w:val="left" w:pos="318"/>
              </w:tabs>
              <w:spacing w:before="60" w:after="60"/>
              <w:ind w:left="318" w:hanging="300"/>
              <w:rPr>
                <w:b/>
                <w:bCs/>
                <w:color w:val="000000"/>
              </w:rPr>
            </w:pPr>
            <w:r w:rsidRPr="008A685D">
              <w:rPr>
                <w:bCs/>
                <w:color w:val="000000"/>
              </w:rPr>
              <w:t>(</w:t>
            </w:r>
            <w:r>
              <w:rPr>
                <w:bCs/>
                <w:color w:val="000000"/>
              </w:rPr>
              <w:t>b</w:t>
            </w:r>
            <w:r w:rsidRPr="008A685D">
              <w:rPr>
                <w:bCs/>
                <w:color w:val="000000"/>
              </w:rPr>
              <w:t>)</w:t>
            </w:r>
            <w:r w:rsidRPr="008A685D">
              <w:rPr>
                <w:bCs/>
                <w:color w:val="000000"/>
              </w:rPr>
              <w:tab/>
            </w:r>
            <w:r w:rsidR="003D02D9">
              <w:rPr>
                <w:b/>
                <w:bCs/>
                <w:color w:val="000000"/>
              </w:rPr>
              <w:t>Service standard</w:t>
            </w:r>
            <w:r w:rsidR="003D02D9" w:rsidRPr="00BF7BA6">
              <w:rPr>
                <w:b/>
                <w:bCs/>
                <w:color w:val="000000"/>
              </w:rPr>
              <w:t xml:space="preserve"> </w:t>
            </w:r>
            <w:r w:rsidR="003D02D9" w:rsidRPr="00D423DC">
              <w:rPr>
                <w:bCs/>
                <w:color w:val="000000"/>
              </w:rPr>
              <w:t>(</w:t>
            </w:r>
            <w:r w:rsidR="003D02D9">
              <w:rPr>
                <w:bCs/>
                <w:color w:val="000000"/>
              </w:rPr>
              <w:t xml:space="preserve">kerbside collection bins </w:t>
            </w:r>
            <w:r w:rsidR="00E8733E">
              <w:rPr>
                <w:bCs/>
                <w:color w:val="000000"/>
              </w:rPr>
              <w:t>are</w:t>
            </w:r>
            <w:r w:rsidR="003D02D9">
              <w:rPr>
                <w:bCs/>
                <w:color w:val="000000"/>
              </w:rPr>
              <w:t xml:space="preserve"> collected as planned</w:t>
            </w:r>
            <w:r w:rsidR="003D02D9" w:rsidRPr="00D423DC">
              <w:rPr>
                <w:bCs/>
                <w:color w:val="000000"/>
              </w:rPr>
              <w:t>)</w:t>
            </w:r>
          </w:p>
        </w:tc>
        <w:tc>
          <w:tcPr>
            <w:tcW w:w="4252" w:type="dxa"/>
          </w:tcPr>
          <w:p w:rsidR="003D02D9" w:rsidRPr="00BF7BA6" w:rsidRDefault="003D02D9" w:rsidP="0025784B">
            <w:pPr>
              <w:pStyle w:val="Normal-Schedule"/>
              <w:spacing w:before="60" w:after="60"/>
              <w:rPr>
                <w:color w:val="000000"/>
              </w:rPr>
            </w:pPr>
            <w:r>
              <w:rPr>
                <w:b/>
                <w:color w:val="000000"/>
              </w:rPr>
              <w:t>Kerbside collection bins missed</w:t>
            </w:r>
            <w:r w:rsidRPr="00BF7BA6">
              <w:rPr>
                <w:b/>
                <w:color w:val="000000"/>
              </w:rPr>
              <w:t xml:space="preserve"> </w:t>
            </w:r>
            <w:r w:rsidRPr="00BF7BA6">
              <w:rPr>
                <w:color w:val="000000"/>
              </w:rPr>
              <w:t>(</w:t>
            </w:r>
            <w:r>
              <w:rPr>
                <w:color w:val="000000"/>
              </w:rPr>
              <w:t>number of kerbside collection bins missed per 10</w:t>
            </w:r>
            <w:r w:rsidR="008A685D">
              <w:rPr>
                <w:color w:val="000000"/>
              </w:rPr>
              <w:t> </w:t>
            </w:r>
            <w:r>
              <w:rPr>
                <w:color w:val="000000"/>
              </w:rPr>
              <w:t>000 scheduled kerbside collection bin lifts</w:t>
            </w:r>
            <w:r w:rsidR="008A685D">
              <w:rPr>
                <w:color w:val="000000"/>
              </w:rPr>
              <w:t>)</w:t>
            </w:r>
          </w:p>
          <w:tbl>
            <w:tblPr>
              <w:tblW w:w="4570" w:type="dxa"/>
              <w:tblBorders>
                <w:insideH w:val="single" w:sz="4" w:space="0" w:color="auto"/>
                <w:insideV w:val="single" w:sz="4" w:space="0" w:color="auto"/>
              </w:tblBorders>
              <w:tblLayout w:type="fixed"/>
              <w:tblLook w:val="04A0" w:firstRow="1" w:lastRow="0" w:firstColumn="1" w:lastColumn="0" w:noHBand="0" w:noVBand="1"/>
            </w:tblPr>
            <w:tblGrid>
              <w:gridCol w:w="3297"/>
              <w:gridCol w:w="1273"/>
            </w:tblGrid>
            <w:tr w:rsidR="00AA5D78" w:rsidRPr="00BF7BA6" w:rsidTr="0025784B">
              <w:tc>
                <w:tcPr>
                  <w:tcW w:w="3297" w:type="dxa"/>
                  <w:tcBorders>
                    <w:right w:val="nil"/>
                  </w:tcBorders>
                </w:tcPr>
                <w:p w:rsidR="00AA5D78" w:rsidRPr="00BF7BA6" w:rsidRDefault="00AA5D78" w:rsidP="0025784B">
                  <w:pPr>
                    <w:pStyle w:val="Normal-Schedule"/>
                    <w:spacing w:before="60" w:after="20"/>
                    <w:jc w:val="center"/>
                  </w:pPr>
                  <w:r>
                    <w:t>Number of kerbside garbage and recycling collection bins missed</w:t>
                  </w:r>
                </w:p>
              </w:tc>
              <w:tc>
                <w:tcPr>
                  <w:tcW w:w="1273" w:type="dxa"/>
                  <w:vMerge w:val="restart"/>
                  <w:tcBorders>
                    <w:top w:val="nil"/>
                    <w:left w:val="nil"/>
                  </w:tcBorders>
                  <w:vAlign w:val="center"/>
                </w:tcPr>
                <w:p w:rsidR="00AA5D78" w:rsidRDefault="0025784B" w:rsidP="00C62063">
                  <w:pPr>
                    <w:pStyle w:val="Normal-Schedule"/>
                    <w:spacing w:before="60" w:after="300"/>
                  </w:pPr>
                  <w:r>
                    <w:t>×</w:t>
                  </w:r>
                  <w:r w:rsidR="00AA5D78">
                    <w:t xml:space="preserve"> 10 000</w:t>
                  </w:r>
                </w:p>
              </w:tc>
            </w:tr>
            <w:tr w:rsidR="00AA5D78" w:rsidRPr="00BF7BA6" w:rsidTr="0025784B">
              <w:tc>
                <w:tcPr>
                  <w:tcW w:w="3297" w:type="dxa"/>
                  <w:tcBorders>
                    <w:right w:val="nil"/>
                  </w:tcBorders>
                </w:tcPr>
                <w:p w:rsidR="00AA5D78" w:rsidRPr="00BF7BA6" w:rsidRDefault="00AA5D78" w:rsidP="0025784B">
                  <w:pPr>
                    <w:pStyle w:val="Normal-Schedule"/>
                    <w:spacing w:before="20" w:after="60"/>
                    <w:jc w:val="center"/>
                  </w:pPr>
                  <w:r>
                    <w:t>Number of scheduled kerbside garbage and recycling collection bin lifts</w:t>
                  </w:r>
                </w:p>
              </w:tc>
              <w:tc>
                <w:tcPr>
                  <w:tcW w:w="1273" w:type="dxa"/>
                  <w:vMerge/>
                  <w:tcBorders>
                    <w:left w:val="nil"/>
                    <w:bottom w:val="nil"/>
                  </w:tcBorders>
                </w:tcPr>
                <w:p w:rsidR="00AA5D78" w:rsidRDefault="00AA5D78" w:rsidP="0025784B">
                  <w:pPr>
                    <w:pStyle w:val="Normal-Schedule"/>
                    <w:spacing w:before="60" w:after="60"/>
                  </w:pPr>
                </w:p>
              </w:tc>
            </w:tr>
          </w:tbl>
          <w:p w:rsidR="003D02D9" w:rsidRPr="00BF7BA6" w:rsidRDefault="003D02D9" w:rsidP="0025784B">
            <w:pPr>
              <w:pStyle w:val="Normal-Schedule"/>
              <w:spacing w:before="60" w:after="60"/>
              <w:rPr>
                <w:b/>
                <w:color w:val="000000"/>
              </w:rPr>
            </w:pPr>
          </w:p>
        </w:tc>
      </w:tr>
      <w:tr w:rsidR="003D02D9" w:rsidRPr="00BF7BA6" w:rsidTr="0032383C">
        <w:trPr>
          <w:cantSplit/>
        </w:trPr>
        <w:tc>
          <w:tcPr>
            <w:tcW w:w="1985" w:type="dxa"/>
            <w:shd w:val="clear" w:color="auto" w:fill="FFFFFF"/>
          </w:tcPr>
          <w:p w:rsidR="003D02D9" w:rsidRPr="00BF7BA6" w:rsidRDefault="008A685D" w:rsidP="00E8733E">
            <w:pPr>
              <w:pStyle w:val="Normal-Schedule"/>
              <w:tabs>
                <w:tab w:val="clear" w:pos="454"/>
                <w:tab w:val="left" w:pos="318"/>
              </w:tabs>
              <w:spacing w:before="60" w:after="60"/>
              <w:ind w:left="318" w:hanging="300"/>
              <w:rPr>
                <w:b/>
                <w:bCs/>
                <w:color w:val="000000"/>
              </w:rPr>
            </w:pPr>
            <w:r w:rsidRPr="008A685D">
              <w:rPr>
                <w:bCs/>
                <w:color w:val="000000"/>
              </w:rPr>
              <w:t>(c)</w:t>
            </w:r>
            <w:r w:rsidRPr="008A685D">
              <w:rPr>
                <w:bCs/>
                <w:color w:val="000000"/>
              </w:rPr>
              <w:tab/>
            </w:r>
            <w:r w:rsidR="003D02D9">
              <w:rPr>
                <w:b/>
                <w:bCs/>
                <w:color w:val="000000"/>
              </w:rPr>
              <w:t>Service cost</w:t>
            </w:r>
            <w:r w:rsidR="003D02D9" w:rsidRPr="00BF7BA6">
              <w:rPr>
                <w:b/>
                <w:bCs/>
                <w:color w:val="000000"/>
              </w:rPr>
              <w:t xml:space="preserve"> </w:t>
            </w:r>
            <w:r w:rsidR="003D02D9" w:rsidRPr="00D423DC">
              <w:rPr>
                <w:bCs/>
                <w:color w:val="000000"/>
              </w:rPr>
              <w:t>(</w:t>
            </w:r>
            <w:r w:rsidR="003D02D9">
              <w:rPr>
                <w:bCs/>
                <w:color w:val="000000"/>
              </w:rPr>
              <w:t xml:space="preserve">kerbside collection service </w:t>
            </w:r>
            <w:r w:rsidR="00E8733E">
              <w:rPr>
                <w:bCs/>
                <w:color w:val="000000"/>
              </w:rPr>
              <w:t>is</w:t>
            </w:r>
            <w:r w:rsidR="003D02D9">
              <w:rPr>
                <w:bCs/>
                <w:color w:val="000000"/>
              </w:rPr>
              <w:t xml:space="preserve"> delivered in a cost-efficient manner</w:t>
            </w:r>
            <w:r w:rsidR="003D02D9" w:rsidRPr="00D423DC">
              <w:rPr>
                <w:bCs/>
                <w:color w:val="000000"/>
              </w:rPr>
              <w:t xml:space="preserve">) </w:t>
            </w:r>
          </w:p>
        </w:tc>
        <w:tc>
          <w:tcPr>
            <w:tcW w:w="4252" w:type="dxa"/>
            <w:shd w:val="clear" w:color="auto" w:fill="FFFFFF"/>
          </w:tcPr>
          <w:p w:rsidR="003D02D9" w:rsidRPr="00BF7BA6" w:rsidRDefault="003D02D9" w:rsidP="0025784B">
            <w:pPr>
              <w:pStyle w:val="Normal-Schedule"/>
              <w:spacing w:before="60" w:after="60"/>
              <w:rPr>
                <w:color w:val="000000"/>
              </w:rPr>
            </w:pPr>
            <w:r>
              <w:rPr>
                <w:b/>
                <w:color w:val="000000"/>
              </w:rPr>
              <w:t>Cost of kerbside garbage collection service</w:t>
            </w:r>
            <w:r w:rsidRPr="00BF7BA6">
              <w:rPr>
                <w:b/>
                <w:color w:val="000000"/>
              </w:rPr>
              <w:t xml:space="preserve"> </w:t>
            </w:r>
            <w:r w:rsidRPr="00BF7BA6">
              <w:rPr>
                <w:color w:val="000000"/>
              </w:rPr>
              <w:t>(</w:t>
            </w:r>
            <w:r>
              <w:rPr>
                <w:color w:val="000000"/>
              </w:rPr>
              <w:t>direct cost of the kerbside garbage bin collection service per kerbside garbage collection bin</w:t>
            </w:r>
            <w:r w:rsidR="008A685D">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3D02D9" w:rsidRPr="00BF7BA6" w:rsidTr="0025784B">
              <w:tc>
                <w:tcPr>
                  <w:tcW w:w="3294" w:type="dxa"/>
                </w:tcPr>
                <w:p w:rsidR="003D02D9" w:rsidRPr="00BF7BA6" w:rsidRDefault="003D02D9" w:rsidP="0025784B">
                  <w:pPr>
                    <w:pStyle w:val="Normal-Schedule"/>
                    <w:spacing w:before="60" w:after="20"/>
                    <w:jc w:val="center"/>
                  </w:pPr>
                  <w:r>
                    <w:t>Direct cost of the kerbside garbage bin collection</w:t>
                  </w:r>
                  <w:r w:rsidRPr="00BF7BA6">
                    <w:t xml:space="preserve"> </w:t>
                  </w:r>
                  <w:r>
                    <w:t>service</w:t>
                  </w:r>
                </w:p>
              </w:tc>
            </w:tr>
            <w:tr w:rsidR="003D02D9" w:rsidRPr="00BF7BA6" w:rsidTr="0025784B">
              <w:tc>
                <w:tcPr>
                  <w:tcW w:w="3294" w:type="dxa"/>
                </w:tcPr>
                <w:p w:rsidR="003D02D9" w:rsidRPr="00BF7BA6" w:rsidRDefault="003D02D9" w:rsidP="0025784B">
                  <w:pPr>
                    <w:pStyle w:val="Normal-Schedule"/>
                    <w:spacing w:before="20" w:after="60"/>
                    <w:jc w:val="center"/>
                  </w:pPr>
                  <w:r>
                    <w:t>Number of kerbside garbage collection bins</w:t>
                  </w:r>
                </w:p>
              </w:tc>
            </w:tr>
          </w:tbl>
          <w:p w:rsidR="003D02D9" w:rsidRPr="00BF7BA6" w:rsidRDefault="003D02D9" w:rsidP="0025784B">
            <w:pPr>
              <w:pStyle w:val="Normal-Schedule"/>
              <w:spacing w:before="60" w:after="60"/>
              <w:rPr>
                <w:b/>
                <w:color w:val="000000"/>
              </w:rPr>
            </w:pPr>
          </w:p>
        </w:tc>
      </w:tr>
      <w:tr w:rsidR="003D02D9" w:rsidRPr="00BF7BA6" w:rsidTr="0025784B">
        <w:trPr>
          <w:cantSplit/>
        </w:trPr>
        <w:tc>
          <w:tcPr>
            <w:tcW w:w="1985" w:type="dxa"/>
          </w:tcPr>
          <w:p w:rsidR="003D02D9" w:rsidRPr="00BF7BA6" w:rsidRDefault="003D02D9" w:rsidP="00AA5D78">
            <w:pPr>
              <w:pStyle w:val="Normal-Schedule"/>
              <w:tabs>
                <w:tab w:val="clear" w:pos="454"/>
                <w:tab w:val="left" w:pos="318"/>
              </w:tabs>
              <w:spacing w:before="60" w:after="60"/>
              <w:ind w:left="318" w:hanging="300"/>
              <w:rPr>
                <w:b/>
                <w:bCs/>
                <w:color w:val="000000"/>
              </w:rPr>
            </w:pPr>
          </w:p>
        </w:tc>
        <w:tc>
          <w:tcPr>
            <w:tcW w:w="4252" w:type="dxa"/>
          </w:tcPr>
          <w:p w:rsidR="003D02D9" w:rsidRPr="00BF7BA6" w:rsidRDefault="003D02D9" w:rsidP="0025784B">
            <w:pPr>
              <w:pStyle w:val="Normal-Schedule"/>
              <w:spacing w:before="60" w:after="60"/>
              <w:rPr>
                <w:color w:val="000000"/>
              </w:rPr>
            </w:pPr>
            <w:r>
              <w:rPr>
                <w:b/>
                <w:color w:val="000000"/>
              </w:rPr>
              <w:t>Cost of kerbside recyclables bin collection service</w:t>
            </w:r>
            <w:r w:rsidRPr="00BF7BA6">
              <w:rPr>
                <w:b/>
                <w:color w:val="000000"/>
              </w:rPr>
              <w:t xml:space="preserve"> </w:t>
            </w:r>
            <w:r w:rsidRPr="00BF7BA6">
              <w:rPr>
                <w:color w:val="000000"/>
              </w:rPr>
              <w:t>(</w:t>
            </w:r>
            <w:r>
              <w:rPr>
                <w:color w:val="000000"/>
              </w:rPr>
              <w:t>direct cost of the kerbside recyclables collection service per kerbside recyclables collection bin</w:t>
            </w:r>
            <w:r w:rsidR="008A685D">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3D02D9" w:rsidRPr="00BF7BA6" w:rsidTr="0025784B">
              <w:tc>
                <w:tcPr>
                  <w:tcW w:w="3294" w:type="dxa"/>
                </w:tcPr>
                <w:p w:rsidR="003D02D9" w:rsidRPr="00BF7BA6" w:rsidRDefault="003D02D9" w:rsidP="0025784B">
                  <w:pPr>
                    <w:pStyle w:val="Normal-Schedule"/>
                    <w:spacing w:before="60" w:after="20"/>
                    <w:jc w:val="center"/>
                  </w:pPr>
                  <w:r>
                    <w:t>Direct cost of the kerbside recyclables bin collection</w:t>
                  </w:r>
                  <w:r w:rsidRPr="00BF7BA6">
                    <w:t xml:space="preserve"> </w:t>
                  </w:r>
                  <w:r>
                    <w:t>service</w:t>
                  </w:r>
                </w:p>
              </w:tc>
            </w:tr>
            <w:tr w:rsidR="003D02D9" w:rsidRPr="00BF7BA6" w:rsidTr="0025784B">
              <w:tc>
                <w:tcPr>
                  <w:tcW w:w="3294" w:type="dxa"/>
                </w:tcPr>
                <w:p w:rsidR="003D02D9" w:rsidRPr="00BF7BA6" w:rsidRDefault="003D02D9" w:rsidP="0025784B">
                  <w:pPr>
                    <w:pStyle w:val="Normal-Schedule"/>
                    <w:spacing w:before="20" w:after="60"/>
                    <w:jc w:val="center"/>
                  </w:pPr>
                  <w:r>
                    <w:t>Number of kerbside recyclables collection bins</w:t>
                  </w:r>
                </w:p>
              </w:tc>
            </w:tr>
          </w:tbl>
          <w:p w:rsidR="003D02D9" w:rsidRPr="00BF7BA6" w:rsidRDefault="003D02D9" w:rsidP="0025784B">
            <w:pPr>
              <w:pStyle w:val="Normal-Schedule"/>
              <w:spacing w:before="60" w:after="60"/>
              <w:rPr>
                <w:b/>
                <w:color w:val="000000"/>
              </w:rPr>
            </w:pPr>
          </w:p>
        </w:tc>
      </w:tr>
    </w:tbl>
    <w:p w:rsidR="0032383C" w:rsidRDefault="0032383C"/>
    <w:p w:rsidR="0032383C" w:rsidRDefault="0032383C"/>
    <w:p w:rsidR="0032383C" w:rsidRDefault="0032383C"/>
    <w:p w:rsidR="0032383C" w:rsidRDefault="0032383C"/>
    <w:p w:rsidR="0032383C" w:rsidRDefault="0032383C"/>
    <w:tbl>
      <w:tblPr>
        <w:tblW w:w="6237" w:type="dxa"/>
        <w:tblInd w:w="108" w:type="dxa"/>
        <w:tblLayout w:type="fixed"/>
        <w:tblLook w:val="04A0" w:firstRow="1" w:lastRow="0" w:firstColumn="1" w:lastColumn="0" w:noHBand="0" w:noVBand="1"/>
      </w:tblPr>
      <w:tblGrid>
        <w:gridCol w:w="1985"/>
        <w:gridCol w:w="4252"/>
      </w:tblGrid>
      <w:tr w:rsidR="0032383C" w:rsidRPr="00AA5D78" w:rsidTr="009C7F1A">
        <w:trPr>
          <w:cantSplit/>
        </w:trPr>
        <w:tc>
          <w:tcPr>
            <w:tcW w:w="1985" w:type="dxa"/>
            <w:tcBorders>
              <w:top w:val="single" w:sz="4" w:space="0" w:color="auto"/>
              <w:bottom w:val="single" w:sz="4" w:space="0" w:color="auto"/>
            </w:tcBorders>
          </w:tcPr>
          <w:p w:rsidR="0032383C" w:rsidRPr="00AA5D78" w:rsidRDefault="0032383C" w:rsidP="009C7F1A">
            <w:pPr>
              <w:pStyle w:val="Normal-Schedule"/>
              <w:spacing w:before="60" w:after="60"/>
              <w:rPr>
                <w:i/>
              </w:rPr>
            </w:pPr>
            <w:r w:rsidRPr="00AA5D78">
              <w:rPr>
                <w:i/>
              </w:rPr>
              <w:t>Indicator</w:t>
            </w:r>
          </w:p>
        </w:tc>
        <w:tc>
          <w:tcPr>
            <w:tcW w:w="4252" w:type="dxa"/>
            <w:tcBorders>
              <w:top w:val="single" w:sz="4" w:space="0" w:color="auto"/>
              <w:bottom w:val="single" w:sz="4" w:space="0" w:color="auto"/>
            </w:tcBorders>
          </w:tcPr>
          <w:p w:rsidR="0032383C" w:rsidRPr="0025784B" w:rsidRDefault="0032383C" w:rsidP="009C7F1A">
            <w:pPr>
              <w:pStyle w:val="Normal-Schedule"/>
              <w:spacing w:before="60" w:after="60"/>
              <w:rPr>
                <w:i/>
              </w:rPr>
            </w:pPr>
            <w:r w:rsidRPr="0025784B">
              <w:rPr>
                <w:i/>
              </w:rPr>
              <w:t>Measure</w:t>
            </w:r>
          </w:p>
        </w:tc>
      </w:tr>
      <w:tr w:rsidR="003D02D9" w:rsidRPr="00BF7BA6" w:rsidTr="0025784B">
        <w:trPr>
          <w:cantSplit/>
        </w:trPr>
        <w:tc>
          <w:tcPr>
            <w:tcW w:w="1985" w:type="dxa"/>
            <w:tcBorders>
              <w:bottom w:val="single" w:sz="4" w:space="0" w:color="auto"/>
            </w:tcBorders>
            <w:shd w:val="clear" w:color="auto" w:fill="FFFFFF"/>
          </w:tcPr>
          <w:p w:rsidR="003D02D9" w:rsidRPr="00BF7BA6" w:rsidRDefault="008A685D" w:rsidP="00E8733E">
            <w:pPr>
              <w:pStyle w:val="Normal-Schedule"/>
              <w:tabs>
                <w:tab w:val="clear" w:pos="454"/>
                <w:tab w:val="left" w:pos="318"/>
              </w:tabs>
              <w:spacing w:before="60" w:after="60"/>
              <w:ind w:left="318" w:hanging="300"/>
              <w:rPr>
                <w:b/>
                <w:bCs/>
                <w:color w:val="000000"/>
              </w:rPr>
            </w:pPr>
            <w:r w:rsidRPr="008A685D">
              <w:rPr>
                <w:bCs/>
                <w:color w:val="000000"/>
              </w:rPr>
              <w:t>(</w:t>
            </w:r>
            <w:r>
              <w:rPr>
                <w:bCs/>
                <w:color w:val="000000"/>
              </w:rPr>
              <w:t>d</w:t>
            </w:r>
            <w:r w:rsidRPr="008A685D">
              <w:rPr>
                <w:bCs/>
                <w:color w:val="000000"/>
              </w:rPr>
              <w:t>)</w:t>
            </w:r>
            <w:r w:rsidRPr="008A685D">
              <w:rPr>
                <w:bCs/>
                <w:color w:val="000000"/>
              </w:rPr>
              <w:tab/>
            </w:r>
            <w:r w:rsidR="003D02D9">
              <w:rPr>
                <w:b/>
                <w:bCs/>
                <w:color w:val="000000"/>
              </w:rPr>
              <w:t>Waste diversion</w:t>
            </w:r>
            <w:r w:rsidR="003D02D9" w:rsidRPr="00BF7BA6">
              <w:rPr>
                <w:b/>
                <w:bCs/>
                <w:color w:val="000000"/>
              </w:rPr>
              <w:t xml:space="preserve"> </w:t>
            </w:r>
            <w:r w:rsidR="003D02D9" w:rsidRPr="00D423DC">
              <w:rPr>
                <w:bCs/>
                <w:color w:val="000000"/>
              </w:rPr>
              <w:t>(</w:t>
            </w:r>
            <w:r w:rsidR="003D02D9">
              <w:rPr>
                <w:bCs/>
                <w:color w:val="000000"/>
              </w:rPr>
              <w:t xml:space="preserve">the amount of waste diverted from landfill </w:t>
            </w:r>
            <w:r w:rsidR="00E8733E">
              <w:rPr>
                <w:bCs/>
                <w:color w:val="000000"/>
              </w:rPr>
              <w:t>is</w:t>
            </w:r>
            <w:r w:rsidR="003D02D9">
              <w:rPr>
                <w:bCs/>
                <w:color w:val="000000"/>
              </w:rPr>
              <w:t xml:space="preserve"> maximised</w:t>
            </w:r>
            <w:r w:rsidR="003D02D9" w:rsidRPr="00D423DC">
              <w:rPr>
                <w:bCs/>
                <w:color w:val="000000"/>
              </w:rPr>
              <w:t>)</w:t>
            </w:r>
          </w:p>
        </w:tc>
        <w:tc>
          <w:tcPr>
            <w:tcW w:w="4252" w:type="dxa"/>
            <w:tcBorders>
              <w:bottom w:val="single" w:sz="4" w:space="0" w:color="auto"/>
            </w:tcBorders>
            <w:shd w:val="clear" w:color="auto" w:fill="FFFFFF"/>
          </w:tcPr>
          <w:p w:rsidR="003D02D9" w:rsidRPr="00BF7BA6" w:rsidRDefault="003D02D9" w:rsidP="0025784B">
            <w:pPr>
              <w:pStyle w:val="Normal-Schedule"/>
              <w:spacing w:before="60" w:after="60"/>
              <w:rPr>
                <w:color w:val="000000"/>
              </w:rPr>
            </w:pPr>
            <w:r>
              <w:rPr>
                <w:b/>
                <w:color w:val="000000"/>
              </w:rPr>
              <w:t>Kerbside collection waste diverted from landfill</w:t>
            </w:r>
            <w:r w:rsidRPr="00BF7BA6">
              <w:rPr>
                <w:b/>
                <w:color w:val="000000"/>
              </w:rPr>
              <w:t xml:space="preserve"> </w:t>
            </w:r>
            <w:r w:rsidRPr="00BF7BA6">
              <w:rPr>
                <w:color w:val="000000"/>
              </w:rPr>
              <w:t>(</w:t>
            </w:r>
            <w:r>
              <w:rPr>
                <w:color w:val="000000"/>
              </w:rPr>
              <w:t>percentage of garbage, recyclables and green organics collected from kerbside bins that is diverted from landfill</w:t>
            </w:r>
            <w:r w:rsidR="002165A6">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AA5D78" w:rsidRPr="00BF7BA6" w:rsidTr="0025784B">
              <w:tc>
                <w:tcPr>
                  <w:tcW w:w="3294" w:type="dxa"/>
                  <w:tcBorders>
                    <w:right w:val="nil"/>
                  </w:tcBorders>
                </w:tcPr>
                <w:p w:rsidR="00AA5D78" w:rsidRPr="00BF7BA6" w:rsidRDefault="00AA5D78" w:rsidP="0025784B">
                  <w:pPr>
                    <w:pStyle w:val="Normal-Schedule"/>
                    <w:spacing w:before="60" w:after="20"/>
                    <w:jc w:val="center"/>
                  </w:pPr>
                  <w:r>
                    <w:t>Weight of, recyclables and green organics collected from kerbside bins</w:t>
                  </w:r>
                </w:p>
              </w:tc>
              <w:tc>
                <w:tcPr>
                  <w:tcW w:w="850" w:type="dxa"/>
                  <w:vMerge w:val="restart"/>
                  <w:tcBorders>
                    <w:top w:val="nil"/>
                    <w:left w:val="nil"/>
                  </w:tcBorders>
                  <w:vAlign w:val="center"/>
                </w:tcPr>
                <w:p w:rsidR="00AA5D78" w:rsidRDefault="0025784B" w:rsidP="00C62063">
                  <w:pPr>
                    <w:pStyle w:val="Normal-Schedule"/>
                    <w:spacing w:before="60" w:after="300"/>
                  </w:pPr>
                  <w:r>
                    <w:t>×</w:t>
                  </w:r>
                  <w:r w:rsidR="00AA5D78">
                    <w:t xml:space="preserve"> 100</w:t>
                  </w:r>
                </w:p>
              </w:tc>
            </w:tr>
            <w:tr w:rsidR="00AA5D78" w:rsidRPr="00BF7BA6" w:rsidTr="0025784B">
              <w:tc>
                <w:tcPr>
                  <w:tcW w:w="3294" w:type="dxa"/>
                  <w:tcBorders>
                    <w:right w:val="nil"/>
                  </w:tcBorders>
                </w:tcPr>
                <w:p w:rsidR="00AA5D78" w:rsidRPr="00BF7BA6" w:rsidRDefault="00AA5D78" w:rsidP="0025784B">
                  <w:pPr>
                    <w:pStyle w:val="Normal-Schedule"/>
                    <w:spacing w:before="20" w:after="60"/>
                    <w:jc w:val="center"/>
                  </w:pPr>
                  <w:r>
                    <w:t>Weight of garbage, recyclables and green organics collected from kerbside bins</w:t>
                  </w:r>
                </w:p>
              </w:tc>
              <w:tc>
                <w:tcPr>
                  <w:tcW w:w="850" w:type="dxa"/>
                  <w:vMerge/>
                  <w:tcBorders>
                    <w:left w:val="nil"/>
                    <w:bottom w:val="nil"/>
                  </w:tcBorders>
                </w:tcPr>
                <w:p w:rsidR="00AA5D78" w:rsidRDefault="00AA5D78" w:rsidP="0025784B">
                  <w:pPr>
                    <w:pStyle w:val="Normal-Schedule"/>
                    <w:spacing w:before="60" w:after="60"/>
                  </w:pPr>
                </w:p>
              </w:tc>
            </w:tr>
          </w:tbl>
          <w:p w:rsidR="003D02D9" w:rsidRPr="00BF7BA6" w:rsidRDefault="003D02D9" w:rsidP="0025784B">
            <w:pPr>
              <w:pStyle w:val="Normal-Schedule"/>
              <w:spacing w:before="60" w:after="60"/>
              <w:rPr>
                <w:b/>
                <w:color w:val="000000"/>
              </w:rPr>
            </w:pPr>
          </w:p>
        </w:tc>
      </w:tr>
    </w:tbl>
    <w:p w:rsidR="003D02D9" w:rsidRDefault="003D02D9" w:rsidP="003D02D9"/>
    <w:p w:rsidR="0025784B" w:rsidRDefault="0025784B"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950B86" w:rsidRDefault="00950B86" w:rsidP="003D02D9"/>
    <w:p w:rsidR="0025784B" w:rsidRDefault="0025784B" w:rsidP="003D02D9"/>
    <w:p w:rsidR="0025784B" w:rsidRDefault="0025784B" w:rsidP="003D02D9"/>
    <w:p w:rsidR="003D02D9" w:rsidRDefault="00C30DFF" w:rsidP="008A685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7  </w:t>
      </w:r>
      <w:r w:rsidR="002165A6">
        <w:rPr>
          <w:b/>
        </w:rPr>
        <w:t>Pool facilities</w:t>
      </w:r>
    </w:p>
    <w:tbl>
      <w:tblPr>
        <w:tblW w:w="6237" w:type="dxa"/>
        <w:tblInd w:w="108" w:type="dxa"/>
        <w:tblLook w:val="04A0" w:firstRow="1" w:lastRow="0" w:firstColumn="1" w:lastColumn="0" w:noHBand="0" w:noVBand="1"/>
      </w:tblPr>
      <w:tblGrid>
        <w:gridCol w:w="1985"/>
        <w:gridCol w:w="4252"/>
      </w:tblGrid>
      <w:tr w:rsidR="003D02D9" w:rsidRPr="00AA5D78" w:rsidTr="0025784B">
        <w:trPr>
          <w:cantSplit/>
        </w:trPr>
        <w:tc>
          <w:tcPr>
            <w:tcW w:w="1985" w:type="dxa"/>
            <w:tcBorders>
              <w:top w:val="single" w:sz="4" w:space="0" w:color="auto"/>
              <w:bottom w:val="single" w:sz="4" w:space="0" w:color="auto"/>
            </w:tcBorders>
          </w:tcPr>
          <w:p w:rsidR="003D02D9" w:rsidRPr="00AA5D78" w:rsidRDefault="003D02D9" w:rsidP="00AA5D78">
            <w:pPr>
              <w:pStyle w:val="Normal-Schedule"/>
              <w:spacing w:before="60" w:after="60"/>
              <w:rPr>
                <w:i/>
              </w:rPr>
            </w:pPr>
            <w:r w:rsidRPr="00AA5D78">
              <w:rPr>
                <w:i/>
              </w:rPr>
              <w:t>Indicator</w:t>
            </w:r>
          </w:p>
        </w:tc>
        <w:tc>
          <w:tcPr>
            <w:tcW w:w="4252" w:type="dxa"/>
            <w:tcBorders>
              <w:top w:val="single" w:sz="4" w:space="0" w:color="auto"/>
              <w:bottom w:val="single" w:sz="4" w:space="0" w:color="auto"/>
            </w:tcBorders>
          </w:tcPr>
          <w:p w:rsidR="003D02D9" w:rsidRPr="0025784B" w:rsidRDefault="002165A6" w:rsidP="0025784B">
            <w:pPr>
              <w:pStyle w:val="Normal-Schedule"/>
              <w:spacing w:before="60" w:after="60"/>
              <w:rPr>
                <w:i/>
              </w:rPr>
            </w:pPr>
            <w:r w:rsidRPr="0025784B">
              <w:rPr>
                <w:i/>
              </w:rPr>
              <w:t>Measure</w:t>
            </w:r>
          </w:p>
        </w:tc>
      </w:tr>
      <w:tr w:rsidR="003D02D9" w:rsidRPr="00BF7BA6" w:rsidTr="0025784B">
        <w:trPr>
          <w:cantSplit/>
        </w:trPr>
        <w:tc>
          <w:tcPr>
            <w:tcW w:w="1985" w:type="dxa"/>
            <w:tcBorders>
              <w:top w:val="single" w:sz="4" w:space="0" w:color="auto"/>
            </w:tcBorders>
            <w:shd w:val="clear" w:color="auto" w:fill="FFFFFF"/>
          </w:tcPr>
          <w:p w:rsidR="003D02D9" w:rsidRPr="00BF7BA6" w:rsidRDefault="002165A6" w:rsidP="006C16DD">
            <w:pPr>
              <w:pStyle w:val="Normal-Schedule"/>
              <w:tabs>
                <w:tab w:val="clear" w:pos="454"/>
                <w:tab w:val="left" w:pos="318"/>
              </w:tabs>
              <w:spacing w:before="60" w:after="60"/>
              <w:ind w:left="318" w:hanging="300"/>
              <w:rPr>
                <w:b/>
                <w:bCs/>
                <w:color w:val="000000"/>
              </w:rPr>
            </w:pPr>
            <w:r>
              <w:rPr>
                <w:bCs/>
                <w:color w:val="000000"/>
              </w:rPr>
              <w:t>(a)</w:t>
            </w:r>
            <w:r>
              <w:rPr>
                <w:bCs/>
                <w:color w:val="000000"/>
              </w:rPr>
              <w:tab/>
            </w:r>
            <w:r w:rsidR="003D02D9">
              <w:rPr>
                <w:b/>
                <w:bCs/>
                <w:color w:val="000000"/>
              </w:rPr>
              <w:t>Service standard</w:t>
            </w:r>
            <w:r w:rsidR="003D02D9" w:rsidRPr="00BF7BA6">
              <w:rPr>
                <w:b/>
                <w:bCs/>
                <w:color w:val="000000"/>
              </w:rPr>
              <w:t xml:space="preserve"> </w:t>
            </w:r>
            <w:r w:rsidR="003D02D9" w:rsidRPr="00D423DC">
              <w:rPr>
                <w:bCs/>
                <w:color w:val="000000"/>
              </w:rPr>
              <w:t>(</w:t>
            </w:r>
            <w:r w:rsidR="003D02D9">
              <w:rPr>
                <w:bCs/>
                <w:color w:val="000000"/>
              </w:rPr>
              <w:t xml:space="preserve">pool facilities </w:t>
            </w:r>
            <w:r w:rsidR="006C16DD">
              <w:rPr>
                <w:bCs/>
                <w:color w:val="000000"/>
              </w:rPr>
              <w:t>are</w:t>
            </w:r>
            <w:r w:rsidR="003D02D9">
              <w:rPr>
                <w:bCs/>
                <w:color w:val="000000"/>
              </w:rPr>
              <w:t xml:space="preserve"> inspected by a qualified officer</w:t>
            </w:r>
            <w:r w:rsidR="003D02D9" w:rsidRPr="00D423DC">
              <w:rPr>
                <w:bCs/>
                <w:color w:val="000000"/>
              </w:rPr>
              <w:t>)</w:t>
            </w:r>
          </w:p>
        </w:tc>
        <w:tc>
          <w:tcPr>
            <w:tcW w:w="4252" w:type="dxa"/>
            <w:tcBorders>
              <w:top w:val="single" w:sz="4" w:space="0" w:color="auto"/>
            </w:tcBorders>
            <w:shd w:val="clear" w:color="auto" w:fill="FFFFFF"/>
          </w:tcPr>
          <w:p w:rsidR="003D02D9" w:rsidRDefault="003D02D9" w:rsidP="0025784B">
            <w:pPr>
              <w:pStyle w:val="Normal-Schedule"/>
              <w:spacing w:before="60" w:after="60"/>
              <w:rPr>
                <w:color w:val="000000"/>
              </w:rPr>
            </w:pPr>
            <w:r>
              <w:rPr>
                <w:b/>
                <w:color w:val="000000"/>
              </w:rPr>
              <w:t xml:space="preserve">Health inspections of pool facilities </w:t>
            </w:r>
            <w:r w:rsidRPr="00BF7BA6">
              <w:rPr>
                <w:color w:val="000000"/>
              </w:rPr>
              <w:t>(</w:t>
            </w:r>
            <w:r>
              <w:rPr>
                <w:color w:val="000000"/>
              </w:rPr>
              <w:t>the number of environmental health officer inspections carried out per pool facility</w:t>
            </w:r>
            <w:r w:rsidRPr="00BF7BA6">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25784B">
              <w:tc>
                <w:tcPr>
                  <w:tcW w:w="3294" w:type="dxa"/>
                  <w:tcBorders>
                    <w:top w:val="nil"/>
                  </w:tcBorders>
                </w:tcPr>
                <w:p w:rsidR="003D02D9" w:rsidRPr="00BF7BA6" w:rsidRDefault="003D02D9" w:rsidP="0025784B">
                  <w:pPr>
                    <w:pStyle w:val="Normal-Schedule"/>
                    <w:spacing w:before="60" w:after="20"/>
                    <w:jc w:val="center"/>
                  </w:pPr>
                  <w:r>
                    <w:t>Number of environmental health officer inspections of pool facilities</w:t>
                  </w:r>
                </w:p>
              </w:tc>
            </w:tr>
            <w:tr w:rsidR="003D02D9" w:rsidRPr="00BF7BA6" w:rsidTr="0025784B">
              <w:tc>
                <w:tcPr>
                  <w:tcW w:w="3294" w:type="dxa"/>
                  <w:tcBorders>
                    <w:top w:val="single" w:sz="4" w:space="0" w:color="auto"/>
                  </w:tcBorders>
                </w:tcPr>
                <w:p w:rsidR="003D02D9" w:rsidRPr="00BF7BA6" w:rsidRDefault="003D02D9" w:rsidP="0025784B">
                  <w:pPr>
                    <w:pStyle w:val="Normal-Schedule"/>
                    <w:spacing w:before="20" w:after="60"/>
                    <w:jc w:val="center"/>
                  </w:pPr>
                  <w:r>
                    <w:t>Number of pool facilities</w:t>
                  </w:r>
                </w:p>
              </w:tc>
            </w:tr>
          </w:tbl>
          <w:p w:rsidR="003D02D9" w:rsidRPr="00BF7BA6" w:rsidRDefault="003D02D9" w:rsidP="0025784B">
            <w:pPr>
              <w:pStyle w:val="Normal-Schedule"/>
              <w:spacing w:before="60" w:after="60"/>
              <w:rPr>
                <w:color w:val="000000"/>
              </w:rPr>
            </w:pPr>
            <w:r w:rsidRPr="00EA0ADC">
              <w:rPr>
                <w:b/>
                <w:color w:val="000000"/>
              </w:rPr>
              <w:t>Reportable s</w:t>
            </w:r>
            <w:r>
              <w:rPr>
                <w:b/>
                <w:color w:val="000000"/>
              </w:rPr>
              <w:t>afety incidents at pool facilities</w:t>
            </w:r>
            <w:r w:rsidRPr="00BF7BA6">
              <w:rPr>
                <w:b/>
                <w:color w:val="000000"/>
              </w:rPr>
              <w:t xml:space="preserve"> </w:t>
            </w:r>
            <w:r w:rsidRPr="00BF7BA6">
              <w:rPr>
                <w:color w:val="000000"/>
              </w:rPr>
              <w:t>(</w:t>
            </w:r>
            <w:r>
              <w:rPr>
                <w:color w:val="000000"/>
              </w:rPr>
              <w:t>number of WorkSafe reportable pool safety incidents</w:t>
            </w:r>
            <w:r w:rsidR="002165A6">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25784B">
              <w:tc>
                <w:tcPr>
                  <w:tcW w:w="3294" w:type="dxa"/>
                  <w:tcBorders>
                    <w:top w:val="nil"/>
                    <w:bottom w:val="nil"/>
                  </w:tcBorders>
                </w:tcPr>
                <w:p w:rsidR="003D02D9" w:rsidRPr="00BF7BA6" w:rsidRDefault="003D02D9" w:rsidP="0025784B">
                  <w:pPr>
                    <w:pStyle w:val="Normal-Schedule"/>
                    <w:spacing w:before="60" w:after="60"/>
                    <w:jc w:val="center"/>
                  </w:pPr>
                  <w:r>
                    <w:t>Number of WorkSafe reportable pool facility safety incidents</w:t>
                  </w:r>
                </w:p>
              </w:tc>
            </w:tr>
          </w:tbl>
          <w:p w:rsidR="003D02D9" w:rsidRPr="00BF7BA6" w:rsidRDefault="003D02D9" w:rsidP="0025784B">
            <w:pPr>
              <w:pStyle w:val="Normal-Schedule"/>
              <w:spacing w:before="60" w:after="60"/>
              <w:rPr>
                <w:b/>
                <w:color w:val="000000"/>
              </w:rPr>
            </w:pPr>
          </w:p>
        </w:tc>
      </w:tr>
      <w:tr w:rsidR="003D02D9" w:rsidRPr="00BF7BA6" w:rsidTr="0025784B">
        <w:trPr>
          <w:cantSplit/>
        </w:trPr>
        <w:tc>
          <w:tcPr>
            <w:tcW w:w="1985" w:type="dxa"/>
            <w:shd w:val="clear" w:color="auto" w:fill="FFFFFF"/>
          </w:tcPr>
          <w:p w:rsidR="003D02D9" w:rsidRPr="00BF7BA6" w:rsidRDefault="002165A6" w:rsidP="006C16DD">
            <w:pPr>
              <w:pStyle w:val="Normal-Schedule"/>
              <w:tabs>
                <w:tab w:val="clear" w:pos="454"/>
                <w:tab w:val="left" w:pos="318"/>
              </w:tabs>
              <w:spacing w:before="60" w:after="60"/>
              <w:ind w:left="318" w:hanging="300"/>
              <w:rPr>
                <w:b/>
                <w:bCs/>
                <w:color w:val="000000"/>
              </w:rPr>
            </w:pPr>
            <w:r>
              <w:rPr>
                <w:bCs/>
                <w:color w:val="000000"/>
              </w:rPr>
              <w:t>(b)</w:t>
            </w:r>
            <w:r>
              <w:rPr>
                <w:bCs/>
                <w:color w:val="000000"/>
              </w:rPr>
              <w:tab/>
            </w:r>
            <w:r w:rsidR="003D02D9">
              <w:rPr>
                <w:b/>
                <w:bCs/>
                <w:color w:val="000000"/>
              </w:rPr>
              <w:t>Service cost</w:t>
            </w:r>
            <w:r w:rsidR="003D02D9" w:rsidRPr="00BF7BA6">
              <w:rPr>
                <w:b/>
                <w:bCs/>
                <w:color w:val="000000"/>
              </w:rPr>
              <w:t xml:space="preserve"> </w:t>
            </w:r>
            <w:r w:rsidR="003D02D9" w:rsidRPr="00D423DC">
              <w:rPr>
                <w:bCs/>
                <w:color w:val="000000"/>
              </w:rPr>
              <w:t>(</w:t>
            </w:r>
            <w:r w:rsidR="003D02D9">
              <w:rPr>
                <w:bCs/>
                <w:color w:val="000000"/>
              </w:rPr>
              <w:t xml:space="preserve">the provision of pool facilities </w:t>
            </w:r>
            <w:r w:rsidR="006C16DD">
              <w:rPr>
                <w:bCs/>
                <w:color w:val="000000"/>
              </w:rPr>
              <w:t>is</w:t>
            </w:r>
            <w:r w:rsidR="003D02D9">
              <w:rPr>
                <w:bCs/>
                <w:color w:val="000000"/>
              </w:rPr>
              <w:t xml:space="preserve"> undertaken in a cost-efficient manner</w:t>
            </w:r>
            <w:r w:rsidR="003D02D9" w:rsidRPr="00D423DC">
              <w:rPr>
                <w:bCs/>
                <w:color w:val="000000"/>
              </w:rPr>
              <w:t>)</w:t>
            </w:r>
          </w:p>
        </w:tc>
        <w:tc>
          <w:tcPr>
            <w:tcW w:w="4252" w:type="dxa"/>
            <w:shd w:val="clear" w:color="auto" w:fill="FFFFFF"/>
          </w:tcPr>
          <w:p w:rsidR="003D02D9" w:rsidRPr="00BF7BA6" w:rsidRDefault="003D02D9" w:rsidP="0025784B">
            <w:pPr>
              <w:pStyle w:val="Normal-Schedule"/>
              <w:spacing w:before="60" w:after="60"/>
              <w:rPr>
                <w:color w:val="000000"/>
              </w:rPr>
            </w:pPr>
            <w:r>
              <w:rPr>
                <w:b/>
                <w:color w:val="000000"/>
              </w:rPr>
              <w:t>Cost of indoor pool facilities</w:t>
            </w:r>
            <w:r w:rsidRPr="00BF7BA6">
              <w:rPr>
                <w:b/>
                <w:color w:val="000000"/>
              </w:rPr>
              <w:t xml:space="preserve"> </w:t>
            </w:r>
            <w:r w:rsidRPr="00BF7BA6">
              <w:rPr>
                <w:color w:val="000000"/>
              </w:rPr>
              <w:t>(</w:t>
            </w:r>
            <w:r>
              <w:rPr>
                <w:color w:val="000000"/>
              </w:rPr>
              <w:t xml:space="preserve">the direct cost to Council </w:t>
            </w:r>
            <w:r w:rsidRPr="00950B86">
              <w:rPr>
                <w:i/>
                <w:color w:val="000000"/>
              </w:rPr>
              <w:t>less</w:t>
            </w:r>
            <w:r>
              <w:rPr>
                <w:color w:val="000000"/>
              </w:rPr>
              <w:t xml:space="preserve"> any income received of providing indoor pool facilities per visit</w:t>
            </w:r>
            <w:r w:rsidR="002165A6">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25784B">
              <w:tc>
                <w:tcPr>
                  <w:tcW w:w="3294" w:type="dxa"/>
                  <w:tcBorders>
                    <w:top w:val="nil"/>
                    <w:bottom w:val="single" w:sz="4" w:space="0" w:color="auto"/>
                  </w:tcBorders>
                </w:tcPr>
                <w:p w:rsidR="003D02D9" w:rsidRPr="00BF7BA6" w:rsidRDefault="003D02D9" w:rsidP="0025784B">
                  <w:pPr>
                    <w:pStyle w:val="Normal-Schedule"/>
                    <w:spacing w:before="60" w:after="20"/>
                    <w:jc w:val="center"/>
                  </w:pPr>
                  <w:r>
                    <w:t xml:space="preserve">Direct cost of indoor pool facilities </w:t>
                  </w:r>
                  <w:r w:rsidRPr="00950B86">
                    <w:rPr>
                      <w:i/>
                    </w:rPr>
                    <w:t>less</w:t>
                  </w:r>
                  <w:r>
                    <w:t xml:space="preserve"> income received</w:t>
                  </w:r>
                </w:p>
              </w:tc>
            </w:tr>
            <w:tr w:rsidR="003D02D9" w:rsidRPr="00BF7BA6" w:rsidTr="0025784B">
              <w:tc>
                <w:tcPr>
                  <w:tcW w:w="3294" w:type="dxa"/>
                  <w:tcBorders>
                    <w:top w:val="single" w:sz="4" w:space="0" w:color="auto"/>
                  </w:tcBorders>
                </w:tcPr>
                <w:p w:rsidR="003D02D9" w:rsidRPr="00BF7BA6" w:rsidRDefault="003D02D9" w:rsidP="0025784B">
                  <w:pPr>
                    <w:pStyle w:val="Normal-Schedule"/>
                    <w:spacing w:before="20" w:after="60"/>
                    <w:jc w:val="center"/>
                  </w:pPr>
                  <w:r>
                    <w:t>Number of visits to indoor pool facilities</w:t>
                  </w:r>
                </w:p>
              </w:tc>
            </w:tr>
          </w:tbl>
          <w:p w:rsidR="003D02D9" w:rsidRPr="00BF7BA6" w:rsidRDefault="003D02D9" w:rsidP="0025784B">
            <w:pPr>
              <w:pStyle w:val="Normal-Schedule"/>
              <w:spacing w:before="60" w:after="60"/>
              <w:rPr>
                <w:b/>
                <w:color w:val="000000"/>
              </w:rPr>
            </w:pPr>
          </w:p>
        </w:tc>
      </w:tr>
      <w:tr w:rsidR="003D02D9" w:rsidRPr="00BF7BA6" w:rsidTr="0025784B">
        <w:trPr>
          <w:cantSplit/>
        </w:trPr>
        <w:tc>
          <w:tcPr>
            <w:tcW w:w="1985" w:type="dxa"/>
            <w:shd w:val="clear" w:color="auto" w:fill="FFFFFF"/>
          </w:tcPr>
          <w:p w:rsidR="003D02D9" w:rsidRPr="00BF7BA6" w:rsidRDefault="003D02D9" w:rsidP="00AA5D78">
            <w:pPr>
              <w:pStyle w:val="Normal-Schedule"/>
              <w:tabs>
                <w:tab w:val="clear" w:pos="454"/>
                <w:tab w:val="left" w:pos="318"/>
              </w:tabs>
              <w:spacing w:before="60" w:after="60"/>
              <w:ind w:left="318" w:hanging="300"/>
              <w:rPr>
                <w:b/>
                <w:bCs/>
                <w:color w:val="000000"/>
              </w:rPr>
            </w:pPr>
          </w:p>
        </w:tc>
        <w:tc>
          <w:tcPr>
            <w:tcW w:w="4252" w:type="dxa"/>
            <w:shd w:val="clear" w:color="auto" w:fill="FFFFFF"/>
          </w:tcPr>
          <w:p w:rsidR="003D02D9" w:rsidRPr="00BF7BA6" w:rsidRDefault="003D02D9" w:rsidP="0025784B">
            <w:pPr>
              <w:pStyle w:val="Normal-Schedule"/>
              <w:spacing w:before="60" w:after="60"/>
              <w:rPr>
                <w:color w:val="000000"/>
              </w:rPr>
            </w:pPr>
            <w:r>
              <w:rPr>
                <w:b/>
                <w:color w:val="000000"/>
              </w:rPr>
              <w:t>Cost of outdoor pool facilities</w:t>
            </w:r>
            <w:r w:rsidRPr="00BF7BA6">
              <w:rPr>
                <w:b/>
                <w:color w:val="000000"/>
              </w:rPr>
              <w:t xml:space="preserve"> </w:t>
            </w:r>
            <w:r w:rsidRPr="00BF7BA6">
              <w:rPr>
                <w:color w:val="000000"/>
              </w:rPr>
              <w:t>(</w:t>
            </w:r>
            <w:r>
              <w:rPr>
                <w:color w:val="000000"/>
              </w:rPr>
              <w:t xml:space="preserve">the direct cost to Council </w:t>
            </w:r>
            <w:r w:rsidRPr="00950B86">
              <w:rPr>
                <w:i/>
                <w:color w:val="000000"/>
              </w:rPr>
              <w:t>less</w:t>
            </w:r>
            <w:r>
              <w:rPr>
                <w:color w:val="000000"/>
              </w:rPr>
              <w:t xml:space="preserve"> any income received of providing outdoor pool facilities per visit</w:t>
            </w:r>
            <w:r w:rsidR="002165A6">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25784B">
              <w:tc>
                <w:tcPr>
                  <w:tcW w:w="3294" w:type="dxa"/>
                  <w:tcBorders>
                    <w:top w:val="nil"/>
                    <w:bottom w:val="single" w:sz="4" w:space="0" w:color="auto"/>
                  </w:tcBorders>
                </w:tcPr>
                <w:p w:rsidR="003D02D9" w:rsidRPr="00BF7BA6" w:rsidRDefault="003D02D9" w:rsidP="0025784B">
                  <w:pPr>
                    <w:pStyle w:val="Normal-Schedule"/>
                    <w:spacing w:before="60" w:after="20"/>
                    <w:jc w:val="center"/>
                  </w:pPr>
                  <w:r>
                    <w:t xml:space="preserve">Direct cost of outdoor pool facilities </w:t>
                  </w:r>
                  <w:r w:rsidRPr="00950B86">
                    <w:rPr>
                      <w:i/>
                    </w:rPr>
                    <w:t>less</w:t>
                  </w:r>
                  <w:r>
                    <w:t xml:space="preserve"> income received</w:t>
                  </w:r>
                </w:p>
              </w:tc>
            </w:tr>
            <w:tr w:rsidR="003D02D9" w:rsidRPr="00BF7BA6" w:rsidTr="0025784B">
              <w:tc>
                <w:tcPr>
                  <w:tcW w:w="3294" w:type="dxa"/>
                  <w:tcBorders>
                    <w:top w:val="single" w:sz="4" w:space="0" w:color="auto"/>
                  </w:tcBorders>
                </w:tcPr>
                <w:p w:rsidR="003D02D9" w:rsidRPr="00BF7BA6" w:rsidRDefault="003D02D9" w:rsidP="0025784B">
                  <w:pPr>
                    <w:pStyle w:val="Normal-Schedule"/>
                    <w:spacing w:before="20" w:after="60"/>
                    <w:jc w:val="center"/>
                  </w:pPr>
                  <w:r>
                    <w:t>Number of visits to outdoor pool facilities</w:t>
                  </w:r>
                </w:p>
              </w:tc>
            </w:tr>
          </w:tbl>
          <w:p w:rsidR="003D02D9" w:rsidRPr="00BF7BA6" w:rsidRDefault="003D02D9" w:rsidP="0025784B">
            <w:pPr>
              <w:pStyle w:val="Normal-Schedule"/>
              <w:spacing w:before="60" w:after="60"/>
              <w:rPr>
                <w:b/>
                <w:color w:val="000000"/>
              </w:rPr>
            </w:pPr>
          </w:p>
        </w:tc>
      </w:tr>
      <w:tr w:rsidR="003D02D9" w:rsidRPr="00BF7BA6" w:rsidTr="0025784B">
        <w:trPr>
          <w:cantSplit/>
        </w:trPr>
        <w:tc>
          <w:tcPr>
            <w:tcW w:w="1985" w:type="dxa"/>
            <w:tcBorders>
              <w:bottom w:val="single" w:sz="4" w:space="0" w:color="auto"/>
            </w:tcBorders>
            <w:shd w:val="clear" w:color="auto" w:fill="FFFFFF"/>
          </w:tcPr>
          <w:p w:rsidR="003D02D9" w:rsidRPr="00BF7BA6" w:rsidRDefault="002165A6" w:rsidP="006C16DD">
            <w:pPr>
              <w:pStyle w:val="Normal-Schedule"/>
              <w:tabs>
                <w:tab w:val="clear" w:pos="454"/>
                <w:tab w:val="left" w:pos="318"/>
              </w:tabs>
              <w:spacing w:before="60" w:after="60"/>
              <w:ind w:left="318" w:hanging="300"/>
              <w:rPr>
                <w:b/>
                <w:bCs/>
                <w:color w:val="000000"/>
              </w:rPr>
            </w:pPr>
            <w:r>
              <w:rPr>
                <w:bCs/>
                <w:color w:val="000000"/>
              </w:rPr>
              <w:t>(c)</w:t>
            </w:r>
            <w:r>
              <w:rPr>
                <w:bCs/>
                <w:color w:val="000000"/>
              </w:rPr>
              <w:tab/>
            </w:r>
            <w:r w:rsidR="003D02D9">
              <w:rPr>
                <w:b/>
                <w:bCs/>
                <w:color w:val="000000"/>
              </w:rPr>
              <w:t xml:space="preserve">Utilisation </w:t>
            </w:r>
            <w:r w:rsidR="003D02D9" w:rsidRPr="00D423DC">
              <w:rPr>
                <w:bCs/>
                <w:color w:val="000000"/>
              </w:rPr>
              <w:t>(</w:t>
            </w:r>
            <w:r w:rsidR="003D02D9">
              <w:rPr>
                <w:bCs/>
                <w:color w:val="000000"/>
              </w:rPr>
              <w:t xml:space="preserve">pools </w:t>
            </w:r>
            <w:r w:rsidR="006C16DD">
              <w:rPr>
                <w:bCs/>
                <w:color w:val="000000"/>
              </w:rPr>
              <w:t>are</w:t>
            </w:r>
            <w:r w:rsidR="003D02D9">
              <w:rPr>
                <w:bCs/>
                <w:color w:val="000000"/>
              </w:rPr>
              <w:t xml:space="preserve"> safe, accessible and well utilised</w:t>
            </w:r>
            <w:r w:rsidR="003D02D9" w:rsidRPr="00D423DC">
              <w:rPr>
                <w:bCs/>
                <w:color w:val="000000"/>
              </w:rPr>
              <w:t>)</w:t>
            </w:r>
          </w:p>
        </w:tc>
        <w:tc>
          <w:tcPr>
            <w:tcW w:w="4252" w:type="dxa"/>
            <w:tcBorders>
              <w:bottom w:val="single" w:sz="4" w:space="0" w:color="auto"/>
            </w:tcBorders>
            <w:shd w:val="clear" w:color="auto" w:fill="FFFFFF"/>
          </w:tcPr>
          <w:p w:rsidR="003D02D9" w:rsidRPr="00BF7BA6" w:rsidRDefault="003D02D9" w:rsidP="0025784B">
            <w:pPr>
              <w:pStyle w:val="Normal-Schedule"/>
              <w:spacing w:before="60" w:after="60"/>
              <w:rPr>
                <w:color w:val="000000"/>
              </w:rPr>
            </w:pPr>
            <w:r>
              <w:rPr>
                <w:b/>
                <w:color w:val="000000"/>
              </w:rPr>
              <w:t>Utilisation of pool facilities</w:t>
            </w:r>
            <w:r w:rsidRPr="00BF7BA6">
              <w:rPr>
                <w:b/>
                <w:color w:val="000000"/>
              </w:rPr>
              <w:t xml:space="preserve"> </w:t>
            </w:r>
            <w:r w:rsidRPr="00BF7BA6">
              <w:rPr>
                <w:color w:val="000000"/>
              </w:rPr>
              <w:t>(</w:t>
            </w:r>
            <w:r>
              <w:rPr>
                <w:color w:val="000000"/>
              </w:rPr>
              <w:t>the number of visits to pool facilities per head of municipal population</w:t>
            </w:r>
            <w:r w:rsidR="002165A6">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25784B">
              <w:tc>
                <w:tcPr>
                  <w:tcW w:w="3294" w:type="dxa"/>
                  <w:tcBorders>
                    <w:top w:val="nil"/>
                    <w:bottom w:val="single" w:sz="4" w:space="0" w:color="auto"/>
                  </w:tcBorders>
                </w:tcPr>
                <w:p w:rsidR="003D02D9" w:rsidRPr="00BF7BA6" w:rsidRDefault="003D02D9" w:rsidP="0025784B">
                  <w:pPr>
                    <w:pStyle w:val="Normal-Schedule"/>
                    <w:spacing w:before="60" w:after="20"/>
                    <w:jc w:val="center"/>
                  </w:pPr>
                  <w:r>
                    <w:t>Number of visits to pool facilities</w:t>
                  </w:r>
                </w:p>
              </w:tc>
            </w:tr>
            <w:tr w:rsidR="003D02D9" w:rsidRPr="00BF7BA6" w:rsidTr="0025784B">
              <w:tc>
                <w:tcPr>
                  <w:tcW w:w="3294" w:type="dxa"/>
                  <w:tcBorders>
                    <w:top w:val="single" w:sz="4" w:space="0" w:color="auto"/>
                  </w:tcBorders>
                </w:tcPr>
                <w:p w:rsidR="003D02D9" w:rsidRPr="00BF7BA6" w:rsidRDefault="003D02D9" w:rsidP="0025784B">
                  <w:pPr>
                    <w:pStyle w:val="Normal-Schedule"/>
                    <w:spacing w:before="20" w:after="60"/>
                    <w:jc w:val="center"/>
                  </w:pPr>
                  <w:r>
                    <w:t>Municipal population</w:t>
                  </w:r>
                </w:p>
              </w:tc>
            </w:tr>
          </w:tbl>
          <w:p w:rsidR="003D02D9" w:rsidRPr="00BF7BA6" w:rsidRDefault="003D02D9" w:rsidP="0025784B">
            <w:pPr>
              <w:pStyle w:val="Normal-Schedule"/>
              <w:spacing w:before="60" w:after="60"/>
              <w:rPr>
                <w:b/>
                <w:color w:val="000000"/>
              </w:rPr>
            </w:pPr>
          </w:p>
        </w:tc>
      </w:tr>
    </w:tbl>
    <w:p w:rsidR="003D02D9" w:rsidRDefault="003D02D9" w:rsidP="003D02D9"/>
    <w:p w:rsidR="003D02D9" w:rsidRDefault="003D02D9" w:rsidP="003D02D9"/>
    <w:p w:rsidR="002165A6" w:rsidRDefault="002165A6" w:rsidP="003D02D9"/>
    <w:p w:rsidR="002165A6" w:rsidRDefault="002165A6" w:rsidP="003D02D9"/>
    <w:p w:rsidR="003D02D9" w:rsidRDefault="00C30DFF" w:rsidP="008A685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8  Animal management</w:t>
      </w:r>
    </w:p>
    <w:tbl>
      <w:tblPr>
        <w:tblW w:w="6237" w:type="dxa"/>
        <w:tblInd w:w="108" w:type="dxa"/>
        <w:tblLayout w:type="fixed"/>
        <w:tblLook w:val="04A0" w:firstRow="1" w:lastRow="0" w:firstColumn="1" w:lastColumn="0" w:noHBand="0" w:noVBand="1"/>
      </w:tblPr>
      <w:tblGrid>
        <w:gridCol w:w="1985"/>
        <w:gridCol w:w="4252"/>
      </w:tblGrid>
      <w:tr w:rsidR="003D02D9" w:rsidRPr="00AA5D78" w:rsidTr="00CA5792">
        <w:trPr>
          <w:cantSplit/>
        </w:trPr>
        <w:tc>
          <w:tcPr>
            <w:tcW w:w="1985" w:type="dxa"/>
            <w:tcBorders>
              <w:top w:val="single" w:sz="4" w:space="0" w:color="auto"/>
              <w:bottom w:val="single" w:sz="4" w:space="0" w:color="auto"/>
            </w:tcBorders>
          </w:tcPr>
          <w:p w:rsidR="003D02D9" w:rsidRPr="00AA5D78" w:rsidRDefault="003D02D9" w:rsidP="00AA5D78">
            <w:pPr>
              <w:pStyle w:val="Normal-Schedule"/>
              <w:spacing w:before="60" w:after="60"/>
              <w:rPr>
                <w:i/>
              </w:rPr>
            </w:pPr>
            <w:r w:rsidRPr="00AA5D78">
              <w:rPr>
                <w:i/>
              </w:rPr>
              <w:t>Indicator</w:t>
            </w:r>
          </w:p>
        </w:tc>
        <w:tc>
          <w:tcPr>
            <w:tcW w:w="4252" w:type="dxa"/>
            <w:tcBorders>
              <w:top w:val="single" w:sz="4" w:space="0" w:color="auto"/>
              <w:bottom w:val="single" w:sz="4" w:space="0" w:color="auto"/>
            </w:tcBorders>
          </w:tcPr>
          <w:p w:rsidR="003D02D9" w:rsidRPr="00CA5792" w:rsidRDefault="003D02D9" w:rsidP="00CA5792">
            <w:pPr>
              <w:pStyle w:val="Normal-Schedule"/>
              <w:spacing w:before="60" w:after="60"/>
              <w:rPr>
                <w:i/>
              </w:rPr>
            </w:pPr>
            <w:r w:rsidRPr="00CA5792">
              <w:rPr>
                <w:i/>
              </w:rPr>
              <w:t>Measure</w:t>
            </w:r>
          </w:p>
        </w:tc>
      </w:tr>
      <w:tr w:rsidR="003D02D9" w:rsidRPr="00BF7BA6" w:rsidTr="00CA5792">
        <w:trPr>
          <w:cantSplit/>
        </w:trPr>
        <w:tc>
          <w:tcPr>
            <w:tcW w:w="1985" w:type="dxa"/>
            <w:tcBorders>
              <w:top w:val="single" w:sz="4" w:space="0" w:color="auto"/>
            </w:tcBorders>
            <w:shd w:val="clear" w:color="auto" w:fill="FFFFFF"/>
          </w:tcPr>
          <w:p w:rsidR="003D02D9" w:rsidRPr="00BF7BA6" w:rsidRDefault="002165A6" w:rsidP="009D5954">
            <w:pPr>
              <w:pStyle w:val="Normal-Schedule"/>
              <w:tabs>
                <w:tab w:val="clear" w:pos="454"/>
                <w:tab w:val="left" w:pos="318"/>
              </w:tabs>
              <w:spacing w:before="60" w:after="60"/>
              <w:ind w:left="318" w:hanging="300"/>
              <w:rPr>
                <w:b/>
                <w:bCs/>
                <w:color w:val="000000"/>
              </w:rPr>
            </w:pPr>
            <w:r>
              <w:rPr>
                <w:bCs/>
                <w:color w:val="000000"/>
              </w:rPr>
              <w:t>(a)</w:t>
            </w:r>
            <w:r>
              <w:rPr>
                <w:bCs/>
                <w:color w:val="000000"/>
              </w:rPr>
              <w:tab/>
            </w:r>
            <w:r w:rsidR="003D02D9">
              <w:rPr>
                <w:b/>
                <w:bCs/>
                <w:color w:val="000000"/>
              </w:rPr>
              <w:t>Timeliness</w:t>
            </w:r>
            <w:r w:rsidR="003D02D9" w:rsidRPr="00BF7BA6">
              <w:rPr>
                <w:b/>
                <w:bCs/>
                <w:color w:val="000000"/>
              </w:rPr>
              <w:t xml:space="preserve"> </w:t>
            </w:r>
            <w:r w:rsidR="003D02D9" w:rsidRPr="00D423DC">
              <w:rPr>
                <w:bCs/>
                <w:color w:val="000000"/>
              </w:rPr>
              <w:t>(</w:t>
            </w:r>
            <w:r w:rsidR="003D02D9">
              <w:rPr>
                <w:bCs/>
                <w:color w:val="000000"/>
              </w:rPr>
              <w:t>Councils act in response to animal management related requests in a timely manner</w:t>
            </w:r>
            <w:r w:rsidR="003D02D9" w:rsidRPr="00D423DC">
              <w:rPr>
                <w:bCs/>
                <w:color w:val="000000"/>
              </w:rPr>
              <w:t xml:space="preserve">) </w:t>
            </w:r>
          </w:p>
        </w:tc>
        <w:tc>
          <w:tcPr>
            <w:tcW w:w="4252" w:type="dxa"/>
            <w:tcBorders>
              <w:top w:val="single" w:sz="4" w:space="0" w:color="auto"/>
            </w:tcBorders>
            <w:shd w:val="clear" w:color="auto" w:fill="FFFFFF"/>
          </w:tcPr>
          <w:p w:rsidR="003D02D9" w:rsidRPr="00BF7BA6" w:rsidRDefault="003D02D9" w:rsidP="00CA5792">
            <w:pPr>
              <w:pStyle w:val="Normal-Schedule"/>
              <w:spacing w:before="60" w:after="60"/>
              <w:rPr>
                <w:color w:val="000000"/>
              </w:rPr>
            </w:pPr>
            <w:r>
              <w:rPr>
                <w:b/>
                <w:color w:val="000000"/>
              </w:rPr>
              <w:t>Time taken to action animal requests</w:t>
            </w:r>
            <w:r w:rsidRPr="00BF7BA6">
              <w:rPr>
                <w:b/>
                <w:color w:val="000000"/>
              </w:rPr>
              <w:t xml:space="preserve"> </w:t>
            </w:r>
            <w:r w:rsidRPr="00BF7BA6">
              <w:rPr>
                <w:color w:val="000000"/>
              </w:rPr>
              <w:t>(</w:t>
            </w:r>
            <w:r>
              <w:rPr>
                <w:color w:val="000000"/>
              </w:rPr>
              <w:t>the average number of days it has taken for Council to action animal management related requests</w:t>
            </w:r>
            <w:r w:rsidRPr="00BF7BA6">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3D02D9" w:rsidRPr="00BF7BA6" w:rsidTr="00CA5792">
              <w:tc>
                <w:tcPr>
                  <w:tcW w:w="3294" w:type="dxa"/>
                  <w:tcBorders>
                    <w:top w:val="nil"/>
                    <w:bottom w:val="single" w:sz="4" w:space="0" w:color="auto"/>
                  </w:tcBorders>
                </w:tcPr>
                <w:p w:rsidR="003D02D9" w:rsidRPr="00BF7BA6" w:rsidRDefault="003D02D9" w:rsidP="00CA5792">
                  <w:pPr>
                    <w:pStyle w:val="Normal-Schedule"/>
                    <w:spacing w:before="60" w:after="20"/>
                    <w:jc w:val="center"/>
                  </w:pPr>
                  <w:r>
                    <w:t xml:space="preserve">Number of days between receipt and first response action for all animal </w:t>
                  </w:r>
                  <w:r w:rsidRPr="00880833">
                    <w:rPr>
                      <w:bCs/>
                    </w:rPr>
                    <w:t>management</w:t>
                  </w:r>
                  <w:r>
                    <w:t xml:space="preserve"> requests</w:t>
                  </w:r>
                </w:p>
              </w:tc>
            </w:tr>
            <w:tr w:rsidR="003D02D9" w:rsidRPr="00BF7BA6" w:rsidTr="00CA5792">
              <w:tc>
                <w:tcPr>
                  <w:tcW w:w="3294" w:type="dxa"/>
                  <w:tcBorders>
                    <w:top w:val="single" w:sz="4" w:space="0" w:color="auto"/>
                  </w:tcBorders>
                </w:tcPr>
                <w:p w:rsidR="003D02D9" w:rsidRPr="00BF7BA6" w:rsidRDefault="003D02D9" w:rsidP="00CA5792">
                  <w:pPr>
                    <w:pStyle w:val="Normal-Schedule"/>
                    <w:spacing w:before="20" w:after="60"/>
                    <w:jc w:val="center"/>
                  </w:pPr>
                  <w:r>
                    <w:t xml:space="preserve">Number of animal </w:t>
                  </w:r>
                  <w:r w:rsidRPr="00880833">
                    <w:rPr>
                      <w:bCs/>
                    </w:rPr>
                    <w:t xml:space="preserve">management </w:t>
                  </w:r>
                  <w:r>
                    <w:t>requests</w:t>
                  </w:r>
                </w:p>
              </w:tc>
            </w:tr>
          </w:tbl>
          <w:p w:rsidR="003D02D9" w:rsidRPr="00BF7BA6" w:rsidRDefault="003D02D9" w:rsidP="00CA5792">
            <w:pPr>
              <w:pStyle w:val="Normal-Schedule"/>
              <w:spacing w:before="60" w:after="60"/>
              <w:rPr>
                <w:b/>
                <w:color w:val="000000"/>
              </w:rPr>
            </w:pPr>
          </w:p>
        </w:tc>
      </w:tr>
      <w:tr w:rsidR="003D02D9" w:rsidRPr="00BF7BA6" w:rsidTr="00CA5792">
        <w:trPr>
          <w:cantSplit/>
        </w:trPr>
        <w:tc>
          <w:tcPr>
            <w:tcW w:w="1985" w:type="dxa"/>
          </w:tcPr>
          <w:p w:rsidR="003D02D9" w:rsidRPr="002165A6" w:rsidRDefault="002165A6" w:rsidP="009D5954">
            <w:pPr>
              <w:pStyle w:val="Normal-Schedule"/>
              <w:tabs>
                <w:tab w:val="clear" w:pos="454"/>
                <w:tab w:val="left" w:pos="318"/>
              </w:tabs>
              <w:spacing w:before="60" w:after="60"/>
              <w:ind w:left="318" w:hanging="300"/>
              <w:rPr>
                <w:b/>
                <w:bCs/>
                <w:color w:val="000000"/>
              </w:rPr>
            </w:pPr>
            <w:r>
              <w:rPr>
                <w:bCs/>
                <w:color w:val="000000"/>
              </w:rPr>
              <w:t>(b)</w:t>
            </w:r>
            <w:r>
              <w:rPr>
                <w:bCs/>
                <w:color w:val="000000"/>
              </w:rPr>
              <w:tab/>
            </w:r>
            <w:r w:rsidR="003D02D9">
              <w:rPr>
                <w:b/>
                <w:bCs/>
                <w:color w:val="000000"/>
              </w:rPr>
              <w:t>Service standard</w:t>
            </w:r>
            <w:r w:rsidR="003D02D9" w:rsidRPr="00BF7BA6">
              <w:rPr>
                <w:b/>
                <w:bCs/>
                <w:color w:val="000000"/>
              </w:rPr>
              <w:t xml:space="preserve"> </w:t>
            </w:r>
            <w:r w:rsidR="003D02D9" w:rsidRPr="00D423DC">
              <w:rPr>
                <w:bCs/>
                <w:color w:val="000000"/>
              </w:rPr>
              <w:t>(</w:t>
            </w:r>
            <w:r w:rsidR="003D02D9">
              <w:rPr>
                <w:bCs/>
                <w:color w:val="000000"/>
              </w:rPr>
              <w:t xml:space="preserve">Councils register all animals in the municipality in accordance with the </w:t>
            </w:r>
            <w:r w:rsidR="003D02D9">
              <w:rPr>
                <w:b/>
                <w:bCs/>
                <w:color w:val="000000"/>
              </w:rPr>
              <w:t>Domestic Animals Act 1994</w:t>
            </w:r>
            <w:r w:rsidR="003D02D9" w:rsidRPr="00D423DC">
              <w:rPr>
                <w:bCs/>
                <w:color w:val="000000"/>
              </w:rPr>
              <w:t>)</w:t>
            </w:r>
          </w:p>
        </w:tc>
        <w:tc>
          <w:tcPr>
            <w:tcW w:w="4252" w:type="dxa"/>
          </w:tcPr>
          <w:p w:rsidR="003D02D9" w:rsidRPr="00BF7BA6" w:rsidRDefault="003D02D9" w:rsidP="00CA5792">
            <w:pPr>
              <w:pStyle w:val="Normal-Schedule"/>
              <w:spacing w:before="60" w:after="60"/>
              <w:rPr>
                <w:color w:val="000000"/>
              </w:rPr>
            </w:pPr>
            <w:r>
              <w:rPr>
                <w:b/>
                <w:color w:val="000000"/>
              </w:rPr>
              <w:t>Animals reclaimed</w:t>
            </w:r>
            <w:r w:rsidRPr="00BF7BA6">
              <w:rPr>
                <w:b/>
                <w:color w:val="000000"/>
              </w:rPr>
              <w:t xml:space="preserve"> </w:t>
            </w:r>
            <w:r w:rsidRPr="00BF7BA6">
              <w:rPr>
                <w:color w:val="000000"/>
              </w:rPr>
              <w:t>(</w:t>
            </w:r>
            <w:r>
              <w:rPr>
                <w:color w:val="000000"/>
              </w:rPr>
              <w:t xml:space="preserve">percentage of collected registrable animals under the </w:t>
            </w:r>
            <w:r w:rsidRPr="006D33E7">
              <w:rPr>
                <w:b/>
                <w:color w:val="000000"/>
              </w:rPr>
              <w:t>Domestic Animals Act 1994</w:t>
            </w:r>
            <w:r>
              <w:rPr>
                <w:color w:val="000000"/>
              </w:rPr>
              <w:t xml:space="preserve"> reclaimed</w:t>
            </w:r>
            <w:r w:rsidR="002165A6">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AA5D78" w:rsidRPr="00BF7BA6" w:rsidTr="00CA5792">
              <w:tc>
                <w:tcPr>
                  <w:tcW w:w="3294" w:type="dxa"/>
                  <w:tcBorders>
                    <w:top w:val="nil"/>
                    <w:bottom w:val="single" w:sz="4" w:space="0" w:color="auto"/>
                    <w:right w:val="nil"/>
                  </w:tcBorders>
                </w:tcPr>
                <w:p w:rsidR="00AA5D78" w:rsidRPr="00BF7BA6" w:rsidRDefault="00AA5D78" w:rsidP="00CA5792">
                  <w:pPr>
                    <w:pStyle w:val="Normal-Schedule"/>
                    <w:spacing w:before="60" w:after="20"/>
                    <w:jc w:val="center"/>
                  </w:pPr>
                  <w:r>
                    <w:t>Number of animals reclaimed</w:t>
                  </w:r>
                </w:p>
              </w:tc>
              <w:tc>
                <w:tcPr>
                  <w:tcW w:w="850" w:type="dxa"/>
                  <w:vMerge w:val="restart"/>
                  <w:tcBorders>
                    <w:top w:val="nil"/>
                    <w:left w:val="nil"/>
                  </w:tcBorders>
                  <w:vAlign w:val="center"/>
                </w:tcPr>
                <w:p w:rsidR="00AA5D78" w:rsidRDefault="00CA5792" w:rsidP="00CA5792">
                  <w:pPr>
                    <w:pStyle w:val="Normal-Schedule"/>
                    <w:spacing w:before="60" w:after="60"/>
                  </w:pPr>
                  <w:r>
                    <w:t>×</w:t>
                  </w:r>
                  <w:r w:rsidR="00AA5D78">
                    <w:t xml:space="preserve"> 100</w:t>
                  </w:r>
                </w:p>
              </w:tc>
            </w:tr>
            <w:tr w:rsidR="00AA5D78" w:rsidRPr="00BF7BA6" w:rsidTr="00CA5792">
              <w:tc>
                <w:tcPr>
                  <w:tcW w:w="3294" w:type="dxa"/>
                  <w:tcBorders>
                    <w:top w:val="single" w:sz="4" w:space="0" w:color="auto"/>
                    <w:bottom w:val="nil"/>
                    <w:right w:val="nil"/>
                  </w:tcBorders>
                </w:tcPr>
                <w:p w:rsidR="00AA5D78" w:rsidRPr="00BF7BA6" w:rsidRDefault="00AA5D78" w:rsidP="00CA5792">
                  <w:pPr>
                    <w:pStyle w:val="Normal-Schedule"/>
                    <w:spacing w:before="20" w:after="60"/>
                    <w:jc w:val="center"/>
                  </w:pPr>
                  <w:r>
                    <w:t>Number of animals collected</w:t>
                  </w:r>
                </w:p>
              </w:tc>
              <w:tc>
                <w:tcPr>
                  <w:tcW w:w="850" w:type="dxa"/>
                  <w:vMerge/>
                  <w:tcBorders>
                    <w:left w:val="nil"/>
                    <w:bottom w:val="nil"/>
                  </w:tcBorders>
                </w:tcPr>
                <w:p w:rsidR="00AA5D78" w:rsidRDefault="00AA5D78" w:rsidP="00CA5792">
                  <w:pPr>
                    <w:pStyle w:val="Normal-Schedule"/>
                    <w:spacing w:before="60" w:after="60"/>
                  </w:pPr>
                </w:p>
              </w:tc>
            </w:tr>
          </w:tbl>
          <w:p w:rsidR="003D02D9" w:rsidRPr="00BF7BA6" w:rsidRDefault="003D02D9" w:rsidP="00CA5792">
            <w:pPr>
              <w:pStyle w:val="Normal-Schedule"/>
              <w:spacing w:before="60" w:after="60"/>
              <w:rPr>
                <w:b/>
                <w:color w:val="000000"/>
              </w:rPr>
            </w:pPr>
          </w:p>
        </w:tc>
      </w:tr>
      <w:tr w:rsidR="002165A6" w:rsidRPr="00BF7BA6" w:rsidTr="00CA5792">
        <w:trPr>
          <w:cantSplit/>
        </w:trPr>
        <w:tc>
          <w:tcPr>
            <w:tcW w:w="1985" w:type="dxa"/>
          </w:tcPr>
          <w:p w:rsidR="002165A6" w:rsidRDefault="002165A6" w:rsidP="009D5954">
            <w:pPr>
              <w:pStyle w:val="Normal-Schedule"/>
              <w:tabs>
                <w:tab w:val="clear" w:pos="454"/>
                <w:tab w:val="left" w:pos="318"/>
              </w:tabs>
              <w:spacing w:before="60" w:after="60"/>
              <w:ind w:left="318" w:hanging="300"/>
              <w:rPr>
                <w:bCs/>
                <w:color w:val="000000"/>
              </w:rPr>
            </w:pPr>
            <w:r>
              <w:rPr>
                <w:bCs/>
                <w:color w:val="000000"/>
              </w:rPr>
              <w:t>(c)</w:t>
            </w:r>
            <w:r>
              <w:rPr>
                <w:bCs/>
                <w:color w:val="000000"/>
              </w:rPr>
              <w:tab/>
            </w:r>
            <w:r w:rsidRPr="00E92464">
              <w:rPr>
                <w:b/>
                <w:bCs/>
                <w:color w:val="000000"/>
              </w:rPr>
              <w:t xml:space="preserve">Service </w:t>
            </w:r>
            <w:r>
              <w:rPr>
                <w:b/>
                <w:bCs/>
                <w:color w:val="000000"/>
              </w:rPr>
              <w:t>cost</w:t>
            </w:r>
            <w:r w:rsidRPr="00E92464">
              <w:rPr>
                <w:b/>
                <w:bCs/>
                <w:color w:val="000000"/>
              </w:rPr>
              <w:t xml:space="preserve"> </w:t>
            </w:r>
            <w:r w:rsidRPr="00E92464">
              <w:rPr>
                <w:bCs/>
                <w:color w:val="000000"/>
              </w:rPr>
              <w:t xml:space="preserve">(animal management service </w:t>
            </w:r>
            <w:r w:rsidR="009D5954">
              <w:rPr>
                <w:bCs/>
                <w:color w:val="000000"/>
              </w:rPr>
              <w:t>is</w:t>
            </w:r>
            <w:r w:rsidRPr="00E92464">
              <w:rPr>
                <w:bCs/>
                <w:color w:val="000000"/>
              </w:rPr>
              <w:t xml:space="preserve"> </w:t>
            </w:r>
            <w:r>
              <w:rPr>
                <w:bCs/>
                <w:color w:val="000000"/>
              </w:rPr>
              <w:t>delivered</w:t>
            </w:r>
            <w:r w:rsidRPr="00E92464">
              <w:rPr>
                <w:bCs/>
                <w:color w:val="000000"/>
              </w:rPr>
              <w:t xml:space="preserve"> in </w:t>
            </w:r>
            <w:r>
              <w:rPr>
                <w:bCs/>
                <w:color w:val="000000"/>
              </w:rPr>
              <w:t>a cost-efficient manner</w:t>
            </w:r>
            <w:r w:rsidRPr="00E92464">
              <w:rPr>
                <w:bCs/>
                <w:color w:val="000000"/>
              </w:rPr>
              <w:t>)</w:t>
            </w:r>
          </w:p>
        </w:tc>
        <w:tc>
          <w:tcPr>
            <w:tcW w:w="4252" w:type="dxa"/>
          </w:tcPr>
          <w:p w:rsidR="002165A6" w:rsidRPr="00BF7BA6" w:rsidRDefault="002165A6" w:rsidP="00CA5792">
            <w:pPr>
              <w:pStyle w:val="Normal-Schedule"/>
              <w:spacing w:before="60" w:after="60"/>
              <w:rPr>
                <w:color w:val="000000"/>
              </w:rPr>
            </w:pPr>
            <w:r>
              <w:rPr>
                <w:b/>
                <w:color w:val="000000"/>
              </w:rPr>
              <w:t>Cost of animal management service</w:t>
            </w:r>
            <w:r w:rsidRPr="00BF7BA6">
              <w:rPr>
                <w:b/>
                <w:color w:val="000000"/>
              </w:rPr>
              <w:t xml:space="preserve"> </w:t>
            </w:r>
            <w:r w:rsidRPr="00BF7BA6">
              <w:rPr>
                <w:color w:val="000000"/>
              </w:rPr>
              <w:t>(</w:t>
            </w:r>
            <w:r>
              <w:rPr>
                <w:color w:val="000000"/>
              </w:rPr>
              <w:t xml:space="preserve">cost to Council of the animal management service per registered animal under the </w:t>
            </w:r>
            <w:r w:rsidRPr="006D33E7">
              <w:rPr>
                <w:b/>
                <w:color w:val="000000"/>
              </w:rPr>
              <w:t>Domestic Animals Act 1994</w:t>
            </w:r>
            <w:r w:rsidR="00AA5D78">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2165A6" w:rsidRPr="00BF7BA6" w:rsidTr="00CA5792">
              <w:tc>
                <w:tcPr>
                  <w:tcW w:w="3294" w:type="dxa"/>
                  <w:tcBorders>
                    <w:top w:val="nil"/>
                    <w:bottom w:val="single" w:sz="4" w:space="0" w:color="auto"/>
                  </w:tcBorders>
                </w:tcPr>
                <w:p w:rsidR="002165A6" w:rsidRPr="00BF7BA6" w:rsidRDefault="002165A6" w:rsidP="00CA5792">
                  <w:pPr>
                    <w:pStyle w:val="Normal-Schedule"/>
                    <w:spacing w:before="60" w:after="20"/>
                    <w:jc w:val="center"/>
                  </w:pPr>
                  <w:r>
                    <w:t>Direct cost of the animal management service</w:t>
                  </w:r>
                </w:p>
              </w:tc>
            </w:tr>
            <w:tr w:rsidR="002165A6" w:rsidRPr="00BF7BA6" w:rsidTr="00CA5792">
              <w:tc>
                <w:tcPr>
                  <w:tcW w:w="3294" w:type="dxa"/>
                  <w:tcBorders>
                    <w:top w:val="single" w:sz="4" w:space="0" w:color="auto"/>
                  </w:tcBorders>
                </w:tcPr>
                <w:p w:rsidR="002165A6" w:rsidRPr="00BF7BA6" w:rsidRDefault="002165A6" w:rsidP="00CA5792">
                  <w:pPr>
                    <w:pStyle w:val="Normal-Schedule"/>
                    <w:spacing w:before="20" w:after="60"/>
                    <w:jc w:val="center"/>
                  </w:pPr>
                  <w:r>
                    <w:t>Number of registered animals</w:t>
                  </w:r>
                </w:p>
              </w:tc>
            </w:tr>
          </w:tbl>
          <w:p w:rsidR="002165A6" w:rsidRDefault="002165A6" w:rsidP="00CA5792">
            <w:pPr>
              <w:pStyle w:val="Normal-Schedule"/>
              <w:spacing w:before="60" w:after="60"/>
              <w:rPr>
                <w:b/>
                <w:color w:val="000000"/>
              </w:rPr>
            </w:pPr>
          </w:p>
        </w:tc>
      </w:tr>
      <w:tr w:rsidR="003D02D9" w:rsidRPr="00BF7BA6" w:rsidTr="00CA5792">
        <w:trPr>
          <w:cantSplit/>
        </w:trPr>
        <w:tc>
          <w:tcPr>
            <w:tcW w:w="1985" w:type="dxa"/>
            <w:tcBorders>
              <w:bottom w:val="single" w:sz="4" w:space="0" w:color="auto"/>
            </w:tcBorders>
            <w:shd w:val="clear" w:color="auto" w:fill="FFFFFF"/>
          </w:tcPr>
          <w:p w:rsidR="003D02D9" w:rsidRPr="00BF7BA6" w:rsidRDefault="002165A6" w:rsidP="009D5954">
            <w:pPr>
              <w:pStyle w:val="Normal-Schedule"/>
              <w:tabs>
                <w:tab w:val="clear" w:pos="454"/>
                <w:tab w:val="left" w:pos="318"/>
              </w:tabs>
              <w:spacing w:before="60" w:after="60"/>
              <w:ind w:left="318" w:hanging="300"/>
              <w:rPr>
                <w:b/>
                <w:bCs/>
                <w:color w:val="000000"/>
              </w:rPr>
            </w:pPr>
            <w:r>
              <w:rPr>
                <w:bCs/>
                <w:color w:val="000000"/>
              </w:rPr>
              <w:t>(d)</w:t>
            </w:r>
            <w:r>
              <w:rPr>
                <w:bCs/>
                <w:color w:val="000000"/>
              </w:rPr>
              <w:tab/>
            </w:r>
            <w:r w:rsidR="003D02D9">
              <w:rPr>
                <w:b/>
                <w:bCs/>
                <w:color w:val="000000"/>
              </w:rPr>
              <w:t>Health and safety</w:t>
            </w:r>
            <w:r w:rsidR="003D02D9" w:rsidRPr="00BF7BA6">
              <w:rPr>
                <w:b/>
                <w:bCs/>
                <w:color w:val="000000"/>
              </w:rPr>
              <w:t xml:space="preserve"> </w:t>
            </w:r>
            <w:r w:rsidR="003D02D9" w:rsidRPr="00D423DC">
              <w:rPr>
                <w:bCs/>
                <w:color w:val="000000"/>
              </w:rPr>
              <w:t>(</w:t>
            </w:r>
            <w:r w:rsidR="003D02D9">
              <w:rPr>
                <w:bCs/>
                <w:color w:val="000000"/>
              </w:rPr>
              <w:t>the animal management service protect</w:t>
            </w:r>
            <w:r w:rsidR="009D5954">
              <w:rPr>
                <w:bCs/>
                <w:color w:val="000000"/>
              </w:rPr>
              <w:t>s</w:t>
            </w:r>
            <w:r w:rsidR="003D02D9">
              <w:rPr>
                <w:bCs/>
                <w:color w:val="000000"/>
              </w:rPr>
              <w:t xml:space="preserve"> the health and safety of animals, humans and the environment</w:t>
            </w:r>
            <w:r w:rsidR="003D02D9" w:rsidRPr="00D423DC">
              <w:rPr>
                <w:bCs/>
                <w:color w:val="000000"/>
              </w:rPr>
              <w:t>)</w:t>
            </w:r>
          </w:p>
        </w:tc>
        <w:tc>
          <w:tcPr>
            <w:tcW w:w="4252" w:type="dxa"/>
            <w:tcBorders>
              <w:bottom w:val="single" w:sz="4" w:space="0" w:color="auto"/>
            </w:tcBorders>
            <w:shd w:val="clear" w:color="auto" w:fill="FFFFFF"/>
          </w:tcPr>
          <w:p w:rsidR="003D02D9" w:rsidRPr="00BF7BA6" w:rsidRDefault="003D02D9" w:rsidP="00CA5792">
            <w:pPr>
              <w:pStyle w:val="Normal-Schedule"/>
              <w:spacing w:before="60" w:after="60"/>
              <w:rPr>
                <w:color w:val="000000"/>
              </w:rPr>
            </w:pPr>
            <w:r>
              <w:rPr>
                <w:b/>
                <w:color w:val="000000"/>
              </w:rPr>
              <w:t>Animal management prosecutions</w:t>
            </w:r>
            <w:r w:rsidRPr="00BF7BA6">
              <w:rPr>
                <w:b/>
                <w:color w:val="000000"/>
              </w:rPr>
              <w:t xml:space="preserve"> </w:t>
            </w:r>
            <w:r w:rsidRPr="00BF7BA6">
              <w:rPr>
                <w:color w:val="000000"/>
              </w:rPr>
              <w:t>(</w:t>
            </w:r>
            <w:r>
              <w:rPr>
                <w:color w:val="000000"/>
              </w:rPr>
              <w:t>number of successful animal management prosecutions</w:t>
            </w:r>
            <w:r w:rsidR="002165A6">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3D02D9" w:rsidRPr="00BF7BA6" w:rsidTr="00CA5792">
              <w:tc>
                <w:tcPr>
                  <w:tcW w:w="3294" w:type="dxa"/>
                  <w:tcBorders>
                    <w:top w:val="nil"/>
                    <w:bottom w:val="nil"/>
                  </w:tcBorders>
                </w:tcPr>
                <w:p w:rsidR="003D02D9" w:rsidRPr="00BF7BA6" w:rsidRDefault="003D02D9" w:rsidP="00CA5792">
                  <w:pPr>
                    <w:pStyle w:val="Normal-Schedule"/>
                    <w:spacing w:before="60" w:after="60"/>
                    <w:jc w:val="center"/>
                  </w:pPr>
                  <w:r>
                    <w:t>Number of successful animal management prosecutions</w:t>
                  </w:r>
                </w:p>
              </w:tc>
            </w:tr>
          </w:tbl>
          <w:p w:rsidR="003D02D9" w:rsidRPr="00BF7BA6" w:rsidRDefault="003D02D9" w:rsidP="00CA5792">
            <w:pPr>
              <w:pStyle w:val="Normal-Schedule"/>
              <w:spacing w:before="60" w:after="60"/>
              <w:rPr>
                <w:b/>
                <w:color w:val="000000"/>
              </w:rPr>
            </w:pPr>
          </w:p>
        </w:tc>
      </w:tr>
    </w:tbl>
    <w:p w:rsidR="00D06A62" w:rsidRDefault="00D06A62" w:rsidP="003D02D9"/>
    <w:p w:rsidR="00D06A62" w:rsidRDefault="00D06A62" w:rsidP="003D02D9"/>
    <w:p w:rsidR="00D06A62" w:rsidRDefault="00D06A62" w:rsidP="003D02D9"/>
    <w:p w:rsidR="009D5954" w:rsidRDefault="009D5954" w:rsidP="003D02D9"/>
    <w:p w:rsidR="003D02D9" w:rsidRDefault="00C30DFF" w:rsidP="008A685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9  Food safety</w:t>
      </w:r>
    </w:p>
    <w:tbl>
      <w:tblPr>
        <w:tblW w:w="6237" w:type="dxa"/>
        <w:tblInd w:w="108" w:type="dxa"/>
        <w:tblLayout w:type="fixed"/>
        <w:tblLook w:val="04A0" w:firstRow="1" w:lastRow="0" w:firstColumn="1" w:lastColumn="0" w:noHBand="0" w:noVBand="1"/>
      </w:tblPr>
      <w:tblGrid>
        <w:gridCol w:w="1985"/>
        <w:gridCol w:w="4252"/>
      </w:tblGrid>
      <w:tr w:rsidR="003D02D9" w:rsidRPr="00AA5D78" w:rsidTr="00D06A62">
        <w:trPr>
          <w:cantSplit/>
          <w:tblHeader/>
        </w:trPr>
        <w:tc>
          <w:tcPr>
            <w:tcW w:w="1985" w:type="dxa"/>
            <w:tcBorders>
              <w:top w:val="single" w:sz="4" w:space="0" w:color="auto"/>
              <w:bottom w:val="single" w:sz="4" w:space="0" w:color="auto"/>
            </w:tcBorders>
          </w:tcPr>
          <w:p w:rsidR="003D02D9" w:rsidRPr="00AA5D78" w:rsidRDefault="003D02D9" w:rsidP="00AA5D78">
            <w:pPr>
              <w:pStyle w:val="Normal-Schedule"/>
              <w:spacing w:before="60" w:after="60"/>
              <w:rPr>
                <w:i/>
              </w:rPr>
            </w:pPr>
            <w:r w:rsidRPr="00AA5D78">
              <w:rPr>
                <w:i/>
              </w:rPr>
              <w:t>Indicator</w:t>
            </w:r>
          </w:p>
        </w:tc>
        <w:tc>
          <w:tcPr>
            <w:tcW w:w="4252" w:type="dxa"/>
            <w:tcBorders>
              <w:top w:val="single" w:sz="4" w:space="0" w:color="auto"/>
              <w:bottom w:val="single" w:sz="4" w:space="0" w:color="auto"/>
            </w:tcBorders>
          </w:tcPr>
          <w:p w:rsidR="003D02D9" w:rsidRPr="00950B86" w:rsidRDefault="002165A6" w:rsidP="00950B86">
            <w:pPr>
              <w:pStyle w:val="Normal-Schedule"/>
              <w:spacing w:before="60" w:after="60"/>
              <w:rPr>
                <w:i/>
              </w:rPr>
            </w:pPr>
            <w:r w:rsidRPr="00950B86">
              <w:rPr>
                <w:i/>
              </w:rPr>
              <w:t>Measure</w:t>
            </w:r>
          </w:p>
        </w:tc>
      </w:tr>
      <w:tr w:rsidR="003D02D9" w:rsidRPr="00BF7BA6" w:rsidTr="00D06A62">
        <w:trPr>
          <w:cantSplit/>
        </w:trPr>
        <w:tc>
          <w:tcPr>
            <w:tcW w:w="1985" w:type="dxa"/>
            <w:tcBorders>
              <w:top w:val="single" w:sz="4" w:space="0" w:color="auto"/>
            </w:tcBorders>
            <w:shd w:val="clear" w:color="auto" w:fill="FFFFFF"/>
          </w:tcPr>
          <w:p w:rsidR="003D02D9" w:rsidRPr="002165A6" w:rsidRDefault="002165A6" w:rsidP="009D5954">
            <w:pPr>
              <w:pStyle w:val="Normal-Schedule"/>
              <w:tabs>
                <w:tab w:val="clear" w:pos="454"/>
                <w:tab w:val="left" w:pos="318"/>
              </w:tabs>
              <w:spacing w:before="60" w:after="60"/>
              <w:ind w:left="318" w:hanging="300"/>
              <w:rPr>
                <w:b/>
                <w:bCs/>
                <w:color w:val="000000"/>
              </w:rPr>
            </w:pPr>
            <w:r>
              <w:rPr>
                <w:bCs/>
                <w:color w:val="000000"/>
              </w:rPr>
              <w:t>(a)</w:t>
            </w:r>
            <w:r>
              <w:rPr>
                <w:bCs/>
                <w:color w:val="000000"/>
              </w:rPr>
              <w:tab/>
            </w:r>
            <w:r w:rsidR="003D02D9">
              <w:rPr>
                <w:b/>
                <w:bCs/>
                <w:color w:val="000000"/>
              </w:rPr>
              <w:t>Timeliness</w:t>
            </w:r>
            <w:r w:rsidR="003D02D9" w:rsidRPr="00BF7BA6">
              <w:rPr>
                <w:b/>
                <w:bCs/>
                <w:color w:val="000000"/>
              </w:rPr>
              <w:t xml:space="preserve"> </w:t>
            </w:r>
            <w:r w:rsidR="003D02D9" w:rsidRPr="00D423DC">
              <w:rPr>
                <w:bCs/>
                <w:color w:val="000000"/>
              </w:rPr>
              <w:t>(</w:t>
            </w:r>
            <w:r w:rsidR="003D02D9">
              <w:rPr>
                <w:bCs/>
                <w:color w:val="000000"/>
              </w:rPr>
              <w:t>Councils take action in response to food complaints in a timely manner</w:t>
            </w:r>
            <w:r w:rsidR="003D02D9" w:rsidRPr="00D423DC">
              <w:rPr>
                <w:bCs/>
                <w:color w:val="000000"/>
              </w:rPr>
              <w:t>)</w:t>
            </w:r>
          </w:p>
        </w:tc>
        <w:tc>
          <w:tcPr>
            <w:tcW w:w="4252" w:type="dxa"/>
            <w:tcBorders>
              <w:top w:val="single" w:sz="4" w:space="0" w:color="auto"/>
            </w:tcBorders>
            <w:shd w:val="clear" w:color="auto" w:fill="FFFFFF"/>
          </w:tcPr>
          <w:p w:rsidR="003D02D9" w:rsidRPr="00BF7BA6" w:rsidRDefault="003D02D9" w:rsidP="00950B86">
            <w:pPr>
              <w:pStyle w:val="Normal-Schedule"/>
              <w:spacing w:before="60" w:after="60"/>
              <w:rPr>
                <w:color w:val="000000"/>
              </w:rPr>
            </w:pPr>
            <w:r>
              <w:rPr>
                <w:b/>
                <w:color w:val="000000"/>
              </w:rPr>
              <w:t>Time taken to action food complaints</w:t>
            </w:r>
            <w:r w:rsidRPr="00D06A62">
              <w:rPr>
                <w:color w:val="000000"/>
              </w:rPr>
              <w:t xml:space="preserve"> </w:t>
            </w:r>
            <w:r w:rsidRPr="00BF7BA6">
              <w:rPr>
                <w:color w:val="000000"/>
              </w:rPr>
              <w:t>(</w:t>
            </w:r>
            <w:r>
              <w:rPr>
                <w:color w:val="000000"/>
              </w:rPr>
              <w:t>the average number of days it has taken for Council to action food complaints received from members of the public about the sale of unsafe food</w:t>
            </w:r>
            <w:r w:rsidR="002165A6">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3D02D9" w:rsidRPr="00BF7BA6" w:rsidTr="00D06A62">
              <w:tc>
                <w:tcPr>
                  <w:tcW w:w="3294" w:type="dxa"/>
                  <w:tcBorders>
                    <w:top w:val="nil"/>
                    <w:bottom w:val="single" w:sz="4" w:space="0" w:color="auto"/>
                  </w:tcBorders>
                </w:tcPr>
                <w:p w:rsidR="003D02D9" w:rsidRPr="00BF7BA6" w:rsidRDefault="003D02D9" w:rsidP="00D06A62">
                  <w:pPr>
                    <w:pStyle w:val="Normal-Schedule"/>
                    <w:spacing w:before="60" w:after="20"/>
                    <w:jc w:val="center"/>
                  </w:pPr>
                  <w:r>
                    <w:t>Number of days between receipt and first response action for all food complaints</w:t>
                  </w:r>
                </w:p>
              </w:tc>
            </w:tr>
            <w:tr w:rsidR="003D02D9" w:rsidRPr="00BF7BA6" w:rsidTr="00D06A62">
              <w:tc>
                <w:tcPr>
                  <w:tcW w:w="3294" w:type="dxa"/>
                  <w:tcBorders>
                    <w:top w:val="single" w:sz="4" w:space="0" w:color="auto"/>
                  </w:tcBorders>
                </w:tcPr>
                <w:p w:rsidR="003D02D9" w:rsidRPr="00BF7BA6" w:rsidRDefault="003D02D9" w:rsidP="00D06A62">
                  <w:pPr>
                    <w:pStyle w:val="Normal-Schedule"/>
                    <w:spacing w:before="20" w:after="60"/>
                    <w:jc w:val="center"/>
                  </w:pPr>
                  <w:r>
                    <w:t>Number of food complaints</w:t>
                  </w:r>
                </w:p>
              </w:tc>
            </w:tr>
          </w:tbl>
          <w:p w:rsidR="003D02D9" w:rsidRPr="00BF7BA6" w:rsidRDefault="003D02D9" w:rsidP="00950B86">
            <w:pPr>
              <w:pStyle w:val="Normal-Schedule"/>
              <w:spacing w:before="60" w:after="60"/>
              <w:rPr>
                <w:b/>
                <w:color w:val="000000"/>
              </w:rPr>
            </w:pPr>
          </w:p>
        </w:tc>
      </w:tr>
      <w:tr w:rsidR="003D02D9" w:rsidRPr="00D61FCE" w:rsidTr="00D06A62">
        <w:trPr>
          <w:cantSplit/>
        </w:trPr>
        <w:tc>
          <w:tcPr>
            <w:tcW w:w="1985" w:type="dxa"/>
            <w:shd w:val="clear" w:color="auto" w:fill="FFFFFF"/>
          </w:tcPr>
          <w:p w:rsidR="003D02D9" w:rsidRPr="00D61FCE" w:rsidRDefault="002165A6" w:rsidP="009D5954">
            <w:pPr>
              <w:pStyle w:val="Normal-Schedule"/>
              <w:tabs>
                <w:tab w:val="clear" w:pos="454"/>
                <w:tab w:val="left" w:pos="318"/>
              </w:tabs>
              <w:spacing w:before="60" w:after="60"/>
              <w:ind w:left="318" w:hanging="300"/>
              <w:rPr>
                <w:b/>
                <w:bCs/>
                <w:color w:val="000000"/>
              </w:rPr>
            </w:pPr>
            <w:r>
              <w:rPr>
                <w:bCs/>
                <w:color w:val="000000"/>
              </w:rPr>
              <w:t>(b)</w:t>
            </w:r>
            <w:r>
              <w:rPr>
                <w:bCs/>
                <w:color w:val="000000"/>
              </w:rPr>
              <w:tab/>
            </w:r>
            <w:r w:rsidR="003D02D9" w:rsidRPr="00D61FCE">
              <w:rPr>
                <w:b/>
                <w:bCs/>
                <w:color w:val="000000"/>
              </w:rPr>
              <w:t xml:space="preserve">Service standard </w:t>
            </w:r>
            <w:r w:rsidR="003D02D9" w:rsidRPr="00D61FCE">
              <w:rPr>
                <w:bCs/>
                <w:color w:val="000000"/>
              </w:rPr>
              <w:t xml:space="preserve">(food safety service </w:t>
            </w:r>
            <w:r w:rsidR="009D5954">
              <w:rPr>
                <w:bCs/>
                <w:color w:val="000000"/>
              </w:rPr>
              <w:t>is</w:t>
            </w:r>
            <w:r w:rsidR="003D02D9" w:rsidRPr="00D61FCE">
              <w:rPr>
                <w:bCs/>
                <w:color w:val="000000"/>
              </w:rPr>
              <w:t xml:space="preserve"> provided in accordance with legislative requirements)</w:t>
            </w:r>
          </w:p>
        </w:tc>
        <w:tc>
          <w:tcPr>
            <w:tcW w:w="4252" w:type="dxa"/>
            <w:shd w:val="clear" w:color="auto" w:fill="FFFFFF"/>
          </w:tcPr>
          <w:p w:rsidR="003D02D9" w:rsidRPr="00D61FCE" w:rsidRDefault="003D02D9" w:rsidP="00950B86">
            <w:pPr>
              <w:pStyle w:val="Normal-Schedule"/>
              <w:spacing w:before="60" w:after="60"/>
              <w:rPr>
                <w:color w:val="000000"/>
                <w:szCs w:val="24"/>
              </w:rPr>
            </w:pPr>
            <w:r w:rsidRPr="00D61FCE">
              <w:rPr>
                <w:b/>
                <w:color w:val="000000"/>
              </w:rPr>
              <w:t xml:space="preserve">Food safety assessments </w:t>
            </w:r>
            <w:r w:rsidRPr="00D61FCE">
              <w:rPr>
                <w:color w:val="000000"/>
              </w:rPr>
              <w:t>(percentage of registered class 1</w:t>
            </w:r>
            <w:r>
              <w:rPr>
                <w:color w:val="000000"/>
              </w:rPr>
              <w:t xml:space="preserve"> food premises</w:t>
            </w:r>
            <w:r w:rsidRPr="00D61FCE">
              <w:rPr>
                <w:color w:val="000000"/>
              </w:rPr>
              <w:t xml:space="preserve"> and class 2 food </w:t>
            </w:r>
            <w:r w:rsidRPr="00D61FCE">
              <w:rPr>
                <w:color w:val="000000"/>
                <w:szCs w:val="24"/>
              </w:rPr>
              <w:t xml:space="preserve">premises that receive an </w:t>
            </w:r>
            <w:r w:rsidR="002165A6">
              <w:rPr>
                <w:color w:val="000000"/>
                <w:szCs w:val="24"/>
              </w:rPr>
              <w:t>annual food safety assessment)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AA5D78" w:rsidRPr="00D61FCE" w:rsidTr="00D06A62">
              <w:tc>
                <w:tcPr>
                  <w:tcW w:w="3294" w:type="dxa"/>
                  <w:tcBorders>
                    <w:top w:val="nil"/>
                    <w:bottom w:val="single" w:sz="4" w:space="0" w:color="auto"/>
                    <w:right w:val="nil"/>
                  </w:tcBorders>
                </w:tcPr>
                <w:p w:rsidR="00AA5D78" w:rsidRPr="00D61FCE" w:rsidRDefault="00AA5D78" w:rsidP="00D06A62">
                  <w:pPr>
                    <w:pStyle w:val="Normal-Schedule"/>
                    <w:spacing w:before="60" w:after="20"/>
                    <w:jc w:val="center"/>
                  </w:pPr>
                  <w:r w:rsidRPr="00D61FCE">
                    <w:t xml:space="preserve">Number of registered class 1 </w:t>
                  </w:r>
                  <w:r>
                    <w:t xml:space="preserve">food premises </w:t>
                  </w:r>
                  <w:r w:rsidRPr="00D61FCE">
                    <w:t xml:space="preserve">and class 2 food premises that receive an annual food safety assessment in accordance with the </w:t>
                  </w:r>
                  <w:r w:rsidRPr="00D61FCE">
                    <w:rPr>
                      <w:b/>
                    </w:rPr>
                    <w:t>Food Act 1984</w:t>
                  </w:r>
                </w:p>
              </w:tc>
              <w:tc>
                <w:tcPr>
                  <w:tcW w:w="850" w:type="dxa"/>
                  <w:vMerge w:val="restart"/>
                  <w:tcBorders>
                    <w:top w:val="nil"/>
                    <w:left w:val="nil"/>
                  </w:tcBorders>
                  <w:vAlign w:val="center"/>
                </w:tcPr>
                <w:p w:rsidR="00AA5D78" w:rsidRPr="00D61FCE" w:rsidRDefault="00950B86" w:rsidP="00D06A62">
                  <w:pPr>
                    <w:pStyle w:val="Normal-Schedule"/>
                    <w:spacing w:before="60" w:after="60"/>
                  </w:pPr>
                  <w:r>
                    <w:t>×</w:t>
                  </w:r>
                  <w:r w:rsidR="00AA5D78">
                    <w:t xml:space="preserve"> 100</w:t>
                  </w:r>
                </w:p>
              </w:tc>
            </w:tr>
            <w:tr w:rsidR="00AA5D78" w:rsidRPr="00D61FCE" w:rsidTr="00D06A62">
              <w:tc>
                <w:tcPr>
                  <w:tcW w:w="3294" w:type="dxa"/>
                  <w:tcBorders>
                    <w:top w:val="single" w:sz="4" w:space="0" w:color="auto"/>
                    <w:right w:val="nil"/>
                  </w:tcBorders>
                </w:tcPr>
                <w:p w:rsidR="00AA5D78" w:rsidRPr="00D61FCE" w:rsidRDefault="00AA5D78" w:rsidP="00D06A62">
                  <w:pPr>
                    <w:pStyle w:val="Normal-Schedule"/>
                    <w:spacing w:before="20" w:after="60"/>
                    <w:jc w:val="center"/>
                  </w:pPr>
                  <w:r>
                    <w:t>Number of registered class </w:t>
                  </w:r>
                  <w:r w:rsidRPr="00D61FCE">
                    <w:t>1</w:t>
                  </w:r>
                  <w:r>
                    <w:t xml:space="preserve"> food premises</w:t>
                  </w:r>
                  <w:r w:rsidRPr="00D61FCE">
                    <w:t xml:space="preserve"> and class 2 food premises that require an annual food safety assessment in accordance with the </w:t>
                  </w:r>
                  <w:r w:rsidRPr="00D61FCE">
                    <w:rPr>
                      <w:b/>
                    </w:rPr>
                    <w:t>Food Act 1984</w:t>
                  </w:r>
                </w:p>
              </w:tc>
              <w:tc>
                <w:tcPr>
                  <w:tcW w:w="850" w:type="dxa"/>
                  <w:vMerge/>
                  <w:tcBorders>
                    <w:left w:val="nil"/>
                    <w:bottom w:val="nil"/>
                  </w:tcBorders>
                </w:tcPr>
                <w:p w:rsidR="00AA5D78" w:rsidRPr="00D61FCE" w:rsidRDefault="00AA5D78" w:rsidP="00950B86">
                  <w:pPr>
                    <w:pStyle w:val="Normal-Schedule"/>
                    <w:spacing w:before="60" w:after="60"/>
                  </w:pPr>
                </w:p>
              </w:tc>
            </w:tr>
          </w:tbl>
          <w:p w:rsidR="003D02D9" w:rsidRPr="00D61FCE" w:rsidRDefault="003D02D9" w:rsidP="00950B86">
            <w:pPr>
              <w:pStyle w:val="Normal-Schedule"/>
              <w:spacing w:before="60" w:after="60"/>
              <w:rPr>
                <w:b/>
                <w:color w:val="000000"/>
              </w:rPr>
            </w:pPr>
          </w:p>
        </w:tc>
      </w:tr>
      <w:tr w:rsidR="003D02D9" w:rsidRPr="00D61FCE" w:rsidTr="00D06A62">
        <w:trPr>
          <w:cantSplit/>
        </w:trPr>
        <w:tc>
          <w:tcPr>
            <w:tcW w:w="1985" w:type="dxa"/>
            <w:shd w:val="clear" w:color="auto" w:fill="FFFFFF"/>
          </w:tcPr>
          <w:p w:rsidR="003D02D9" w:rsidRPr="00D61FCE" w:rsidRDefault="002165A6" w:rsidP="009D5954">
            <w:pPr>
              <w:pStyle w:val="Normal-Schedule"/>
              <w:tabs>
                <w:tab w:val="clear" w:pos="454"/>
                <w:tab w:val="left" w:pos="318"/>
              </w:tabs>
              <w:spacing w:before="60" w:after="60"/>
              <w:ind w:left="318" w:hanging="300"/>
              <w:rPr>
                <w:b/>
                <w:bCs/>
                <w:color w:val="000000"/>
              </w:rPr>
            </w:pPr>
            <w:r>
              <w:rPr>
                <w:bCs/>
                <w:color w:val="000000"/>
              </w:rPr>
              <w:t>(c)</w:t>
            </w:r>
            <w:r>
              <w:rPr>
                <w:bCs/>
                <w:color w:val="000000"/>
              </w:rPr>
              <w:tab/>
            </w:r>
            <w:r w:rsidR="003D02D9" w:rsidRPr="00D61FCE">
              <w:rPr>
                <w:b/>
                <w:bCs/>
                <w:color w:val="000000"/>
              </w:rPr>
              <w:t xml:space="preserve">Service cost </w:t>
            </w:r>
            <w:r w:rsidR="00D06A62">
              <w:rPr>
                <w:bCs/>
                <w:color w:val="000000"/>
              </w:rPr>
              <w:t>(the </w:t>
            </w:r>
            <w:r w:rsidR="003D02D9" w:rsidRPr="00D61FCE">
              <w:rPr>
                <w:bCs/>
                <w:color w:val="000000"/>
              </w:rPr>
              <w:t xml:space="preserve">food safety service </w:t>
            </w:r>
            <w:r w:rsidR="009D5954">
              <w:rPr>
                <w:bCs/>
                <w:color w:val="000000"/>
              </w:rPr>
              <w:t>is</w:t>
            </w:r>
            <w:r w:rsidR="003D02D9" w:rsidRPr="00D61FCE">
              <w:rPr>
                <w:bCs/>
                <w:color w:val="000000"/>
              </w:rPr>
              <w:t xml:space="preserve"> delivered in a cost-efficient manner)</w:t>
            </w:r>
          </w:p>
        </w:tc>
        <w:tc>
          <w:tcPr>
            <w:tcW w:w="4252" w:type="dxa"/>
            <w:shd w:val="clear" w:color="auto" w:fill="FFFFFF"/>
          </w:tcPr>
          <w:p w:rsidR="003D02D9" w:rsidRPr="00D61FCE" w:rsidRDefault="003D02D9" w:rsidP="00950B86">
            <w:pPr>
              <w:pStyle w:val="Normal-Schedule"/>
              <w:spacing w:before="60" w:after="60"/>
              <w:rPr>
                <w:color w:val="000000"/>
              </w:rPr>
            </w:pPr>
            <w:r w:rsidRPr="00D61FCE">
              <w:rPr>
                <w:b/>
                <w:color w:val="000000"/>
              </w:rPr>
              <w:t xml:space="preserve">Cost of food safety service </w:t>
            </w:r>
            <w:r w:rsidRPr="00D61FCE">
              <w:rPr>
                <w:color w:val="000000"/>
              </w:rPr>
              <w:t>(direct cost to Council of the food safety service per food premises registe</w:t>
            </w:r>
            <w:r w:rsidR="002165A6">
              <w:rPr>
                <w:color w:val="000000"/>
              </w:rPr>
              <w:t>red by Council</w:t>
            </w:r>
            <w:r w:rsidR="00D06A62">
              <w:rPr>
                <w:color w:val="000000"/>
              </w:rPr>
              <w:t xml:space="preserve"> </w:t>
            </w:r>
            <w:r w:rsidR="002165A6">
              <w:rPr>
                <w:color w:val="000000"/>
              </w:rPr>
              <w:t>during the year)</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3D02D9" w:rsidRPr="00D61FCE" w:rsidTr="00D06A62">
              <w:tc>
                <w:tcPr>
                  <w:tcW w:w="3294" w:type="dxa"/>
                  <w:tcBorders>
                    <w:top w:val="nil"/>
                    <w:bottom w:val="single" w:sz="4" w:space="0" w:color="auto"/>
                  </w:tcBorders>
                </w:tcPr>
                <w:p w:rsidR="003D02D9" w:rsidRPr="00D61FCE" w:rsidRDefault="003D02D9" w:rsidP="00D06A62">
                  <w:pPr>
                    <w:pStyle w:val="Normal-Schedule"/>
                    <w:spacing w:before="60" w:after="20"/>
                    <w:jc w:val="center"/>
                  </w:pPr>
                  <w:r w:rsidRPr="00D61FCE">
                    <w:t>Direct cost of the food safety service</w:t>
                  </w:r>
                </w:p>
              </w:tc>
            </w:tr>
            <w:tr w:rsidR="003D02D9" w:rsidRPr="00D61FCE" w:rsidTr="00D06A62">
              <w:tc>
                <w:tcPr>
                  <w:tcW w:w="3294" w:type="dxa"/>
                  <w:tcBorders>
                    <w:top w:val="single" w:sz="4" w:space="0" w:color="auto"/>
                  </w:tcBorders>
                </w:tcPr>
                <w:p w:rsidR="003D02D9" w:rsidRPr="00D61FCE" w:rsidRDefault="003D02D9" w:rsidP="00D06A62">
                  <w:pPr>
                    <w:pStyle w:val="Normal-Schedule"/>
                    <w:spacing w:before="20" w:after="60"/>
                    <w:jc w:val="center"/>
                  </w:pPr>
                  <w:r w:rsidRPr="00D61FCE">
                    <w:t xml:space="preserve">Number of food premises registered in accordance with the </w:t>
                  </w:r>
                  <w:r w:rsidRPr="00D61FCE">
                    <w:rPr>
                      <w:b/>
                    </w:rPr>
                    <w:t>Food Act 1984</w:t>
                  </w:r>
                </w:p>
              </w:tc>
            </w:tr>
          </w:tbl>
          <w:p w:rsidR="003D02D9" w:rsidRPr="00D61FCE" w:rsidRDefault="003D02D9" w:rsidP="00950B86">
            <w:pPr>
              <w:pStyle w:val="Normal-Schedule"/>
              <w:spacing w:before="60" w:after="60"/>
              <w:rPr>
                <w:b/>
                <w:color w:val="000000"/>
              </w:rPr>
            </w:pPr>
          </w:p>
        </w:tc>
      </w:tr>
      <w:tr w:rsidR="003D02D9" w:rsidRPr="00D61FCE" w:rsidTr="00D06A62">
        <w:trPr>
          <w:cantSplit/>
        </w:trPr>
        <w:tc>
          <w:tcPr>
            <w:tcW w:w="1985" w:type="dxa"/>
            <w:tcBorders>
              <w:bottom w:val="single" w:sz="4" w:space="0" w:color="auto"/>
            </w:tcBorders>
            <w:shd w:val="clear" w:color="auto" w:fill="FFFFFF"/>
          </w:tcPr>
          <w:p w:rsidR="003D02D9" w:rsidRPr="00D61FCE" w:rsidRDefault="002165A6" w:rsidP="009D5954">
            <w:pPr>
              <w:pStyle w:val="Normal-Schedule"/>
              <w:tabs>
                <w:tab w:val="clear" w:pos="454"/>
                <w:tab w:val="left" w:pos="318"/>
              </w:tabs>
              <w:spacing w:before="60" w:after="60"/>
              <w:ind w:left="318" w:hanging="300"/>
              <w:rPr>
                <w:b/>
                <w:bCs/>
                <w:color w:val="000000"/>
              </w:rPr>
            </w:pPr>
            <w:r>
              <w:rPr>
                <w:bCs/>
                <w:color w:val="000000"/>
              </w:rPr>
              <w:t>(d)</w:t>
            </w:r>
            <w:r>
              <w:rPr>
                <w:bCs/>
                <w:color w:val="000000"/>
              </w:rPr>
              <w:tab/>
            </w:r>
            <w:r w:rsidR="003D02D9" w:rsidRPr="00D61FCE">
              <w:rPr>
                <w:b/>
                <w:bCs/>
                <w:color w:val="000000"/>
              </w:rPr>
              <w:t xml:space="preserve">Health and safety </w:t>
            </w:r>
            <w:r w:rsidR="003D02D9" w:rsidRPr="00D61FCE">
              <w:rPr>
                <w:bCs/>
                <w:color w:val="000000"/>
              </w:rPr>
              <w:t>(the food safety service protect</w:t>
            </w:r>
            <w:r w:rsidR="009D5954">
              <w:rPr>
                <w:bCs/>
                <w:color w:val="000000"/>
              </w:rPr>
              <w:t>s</w:t>
            </w:r>
            <w:r w:rsidR="003D02D9" w:rsidRPr="00D61FCE">
              <w:rPr>
                <w:bCs/>
                <w:color w:val="000000"/>
              </w:rPr>
              <w:t xml:space="preserve"> public health by preventing the sale of unsafe food)</w:t>
            </w:r>
          </w:p>
        </w:tc>
        <w:tc>
          <w:tcPr>
            <w:tcW w:w="4252" w:type="dxa"/>
            <w:tcBorders>
              <w:bottom w:val="single" w:sz="4" w:space="0" w:color="auto"/>
            </w:tcBorders>
            <w:shd w:val="clear" w:color="auto" w:fill="FFFFFF"/>
          </w:tcPr>
          <w:p w:rsidR="003D02D9" w:rsidRPr="00D61FCE" w:rsidRDefault="003D02D9" w:rsidP="00950B86">
            <w:pPr>
              <w:pStyle w:val="Normal-Schedule"/>
              <w:spacing w:before="60" w:after="60"/>
              <w:rPr>
                <w:color w:val="000000"/>
              </w:rPr>
            </w:pPr>
            <w:r w:rsidRPr="00D61FCE">
              <w:rPr>
                <w:b/>
                <w:color w:val="000000"/>
              </w:rPr>
              <w:t xml:space="preserve">Critical and major non-compliance notifications </w:t>
            </w:r>
            <w:r w:rsidRPr="00D61FCE">
              <w:rPr>
                <w:color w:val="000000"/>
              </w:rPr>
              <w:t>(percentage of critical and major non-compliance outcome notifications th</w:t>
            </w:r>
            <w:r w:rsidR="002165A6">
              <w:rPr>
                <w:color w:val="000000"/>
              </w:rPr>
              <w:t>at are followed up by Council)</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50B86" w:rsidRPr="00D61FCE" w:rsidTr="00D06A62">
              <w:tc>
                <w:tcPr>
                  <w:tcW w:w="3294" w:type="dxa"/>
                  <w:tcBorders>
                    <w:top w:val="nil"/>
                    <w:bottom w:val="single" w:sz="4" w:space="0" w:color="auto"/>
                    <w:right w:val="nil"/>
                  </w:tcBorders>
                </w:tcPr>
                <w:p w:rsidR="00950B86" w:rsidRPr="00D61FCE" w:rsidRDefault="00950B86" w:rsidP="00D06A62">
                  <w:pPr>
                    <w:pStyle w:val="Normal-Schedule"/>
                    <w:spacing w:before="60" w:after="20"/>
                    <w:jc w:val="center"/>
                  </w:pPr>
                  <w:r w:rsidRPr="00D61FCE">
                    <w:t xml:space="preserve">Number of critical non-compliance notifications </w:t>
                  </w:r>
                  <w:r>
                    <w:t xml:space="preserve">and major non-compliance notifications </w:t>
                  </w:r>
                  <w:r w:rsidRPr="00D61FCE">
                    <w:t xml:space="preserve">about </w:t>
                  </w:r>
                  <w:r>
                    <w:t>a food premises followed up</w:t>
                  </w:r>
                </w:p>
              </w:tc>
              <w:tc>
                <w:tcPr>
                  <w:tcW w:w="850" w:type="dxa"/>
                  <w:vMerge w:val="restart"/>
                  <w:tcBorders>
                    <w:top w:val="nil"/>
                    <w:left w:val="nil"/>
                  </w:tcBorders>
                  <w:vAlign w:val="center"/>
                </w:tcPr>
                <w:p w:rsidR="00950B86" w:rsidRPr="00D61FCE" w:rsidRDefault="00950B86" w:rsidP="00950B86">
                  <w:pPr>
                    <w:pStyle w:val="Normal-Schedule"/>
                    <w:spacing w:before="60" w:after="60"/>
                  </w:pPr>
                  <w:r>
                    <w:t>× 100</w:t>
                  </w:r>
                </w:p>
              </w:tc>
            </w:tr>
            <w:tr w:rsidR="00950B86" w:rsidRPr="00D61FCE" w:rsidTr="00D06A62">
              <w:tc>
                <w:tcPr>
                  <w:tcW w:w="3294" w:type="dxa"/>
                  <w:tcBorders>
                    <w:top w:val="single" w:sz="4" w:space="0" w:color="auto"/>
                    <w:right w:val="nil"/>
                  </w:tcBorders>
                </w:tcPr>
                <w:p w:rsidR="00950B86" w:rsidRPr="00D61FCE" w:rsidRDefault="00950B86" w:rsidP="009D5954">
                  <w:pPr>
                    <w:pStyle w:val="Normal-Schedule"/>
                    <w:spacing w:before="20" w:after="60"/>
                    <w:jc w:val="center"/>
                  </w:pPr>
                  <w:r w:rsidRPr="00D61FCE">
                    <w:t xml:space="preserve">Number of critical </w:t>
                  </w:r>
                  <w:r>
                    <w:t xml:space="preserve">non-compliance notifications </w:t>
                  </w:r>
                  <w:r w:rsidRPr="00D61FCE">
                    <w:t xml:space="preserve">and major non-compliance notifications </w:t>
                  </w:r>
                  <w:r w:rsidR="009D5954">
                    <w:t>about</w:t>
                  </w:r>
                  <w:r w:rsidRPr="00D61FCE">
                    <w:t xml:space="preserve"> food premises</w:t>
                  </w:r>
                </w:p>
              </w:tc>
              <w:tc>
                <w:tcPr>
                  <w:tcW w:w="850" w:type="dxa"/>
                  <w:vMerge/>
                  <w:tcBorders>
                    <w:left w:val="nil"/>
                    <w:bottom w:val="nil"/>
                  </w:tcBorders>
                </w:tcPr>
                <w:p w:rsidR="00950B86" w:rsidRPr="00D61FCE" w:rsidRDefault="00950B86" w:rsidP="00583116">
                  <w:pPr>
                    <w:pStyle w:val="Normal-Schedule"/>
                    <w:spacing w:before="60" w:after="60"/>
                  </w:pPr>
                </w:p>
              </w:tc>
            </w:tr>
          </w:tbl>
          <w:p w:rsidR="003D02D9" w:rsidRPr="00D61FCE" w:rsidRDefault="003D02D9" w:rsidP="00950B86">
            <w:pPr>
              <w:pStyle w:val="Normal-Schedule"/>
              <w:spacing w:before="60" w:after="60"/>
              <w:rPr>
                <w:b/>
                <w:color w:val="000000"/>
              </w:rPr>
            </w:pPr>
          </w:p>
        </w:tc>
      </w:tr>
    </w:tbl>
    <w:p w:rsidR="00D06A62" w:rsidRDefault="00D06A62" w:rsidP="00C30DFF"/>
    <w:p w:rsidR="002165A6" w:rsidRDefault="002165A6"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D06A62" w:rsidRDefault="00D06A62" w:rsidP="00C30DFF"/>
    <w:p w:rsidR="002165A6" w:rsidRPr="00C30DFF" w:rsidRDefault="002165A6" w:rsidP="00C30DFF"/>
    <w:p w:rsidR="003D02D9" w:rsidRDefault="00C30DFF" w:rsidP="008A685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10  </w:t>
      </w:r>
      <w:r w:rsidR="003D02D9">
        <w:rPr>
          <w:b/>
        </w:rPr>
        <w:t>Home and Community Care</w:t>
      </w:r>
    </w:p>
    <w:tbl>
      <w:tblPr>
        <w:tblW w:w="6237" w:type="dxa"/>
        <w:tblInd w:w="108" w:type="dxa"/>
        <w:tblLayout w:type="fixed"/>
        <w:tblLook w:val="04A0" w:firstRow="1" w:lastRow="0" w:firstColumn="1" w:lastColumn="0" w:noHBand="0" w:noVBand="1"/>
      </w:tblPr>
      <w:tblGrid>
        <w:gridCol w:w="1985"/>
        <w:gridCol w:w="4252"/>
      </w:tblGrid>
      <w:tr w:rsidR="003D02D9" w:rsidRPr="00AA5D78" w:rsidTr="00C62063">
        <w:trPr>
          <w:cantSplit/>
          <w:tblHeader/>
        </w:trPr>
        <w:tc>
          <w:tcPr>
            <w:tcW w:w="1985" w:type="dxa"/>
            <w:tcBorders>
              <w:top w:val="single" w:sz="4" w:space="0" w:color="auto"/>
              <w:bottom w:val="single" w:sz="4" w:space="0" w:color="auto"/>
            </w:tcBorders>
          </w:tcPr>
          <w:p w:rsidR="003D02D9" w:rsidRPr="00AA5D78" w:rsidRDefault="003D02D9" w:rsidP="00AA5D78">
            <w:pPr>
              <w:pStyle w:val="Normal-Schedule"/>
              <w:spacing w:before="60" w:after="60"/>
              <w:rPr>
                <w:i/>
              </w:rPr>
            </w:pPr>
            <w:r w:rsidRPr="00AA5D78">
              <w:rPr>
                <w:i/>
              </w:rPr>
              <w:t>Indicator</w:t>
            </w:r>
          </w:p>
        </w:tc>
        <w:tc>
          <w:tcPr>
            <w:tcW w:w="4252" w:type="dxa"/>
            <w:tcBorders>
              <w:top w:val="single" w:sz="4" w:space="0" w:color="auto"/>
              <w:bottom w:val="single" w:sz="4" w:space="0" w:color="auto"/>
            </w:tcBorders>
          </w:tcPr>
          <w:p w:rsidR="003D02D9" w:rsidRPr="00D06A62" w:rsidRDefault="002165A6" w:rsidP="00D06A62">
            <w:pPr>
              <w:pStyle w:val="Normal-Schedule"/>
              <w:spacing w:before="60" w:after="60"/>
              <w:rPr>
                <w:i/>
              </w:rPr>
            </w:pPr>
            <w:r w:rsidRPr="00D06A62">
              <w:rPr>
                <w:i/>
              </w:rPr>
              <w:t>Measure</w:t>
            </w:r>
          </w:p>
        </w:tc>
      </w:tr>
      <w:tr w:rsidR="003D02D9" w:rsidRPr="00D61FCE" w:rsidTr="00D06A62">
        <w:trPr>
          <w:cantSplit/>
        </w:trPr>
        <w:tc>
          <w:tcPr>
            <w:tcW w:w="1985" w:type="dxa"/>
            <w:tcBorders>
              <w:top w:val="single" w:sz="4" w:space="0" w:color="auto"/>
            </w:tcBorders>
            <w:shd w:val="clear" w:color="auto" w:fill="FFFFFF"/>
          </w:tcPr>
          <w:p w:rsidR="003D02D9" w:rsidRPr="00C30DFF" w:rsidRDefault="002165A6" w:rsidP="009D5954">
            <w:pPr>
              <w:pStyle w:val="Normal-Schedule"/>
              <w:tabs>
                <w:tab w:val="clear" w:pos="454"/>
                <w:tab w:val="left" w:pos="318"/>
              </w:tabs>
              <w:spacing w:before="60" w:after="60"/>
              <w:ind w:left="318" w:hanging="300"/>
              <w:rPr>
                <w:b/>
                <w:bCs/>
                <w:color w:val="000000"/>
              </w:rPr>
            </w:pPr>
            <w:r>
              <w:rPr>
                <w:bCs/>
                <w:color w:val="000000"/>
              </w:rPr>
              <w:t>(a)</w:t>
            </w:r>
            <w:r>
              <w:rPr>
                <w:bCs/>
                <w:color w:val="000000"/>
              </w:rPr>
              <w:tab/>
            </w:r>
            <w:r w:rsidR="003D02D9">
              <w:rPr>
                <w:b/>
                <w:bCs/>
                <w:color w:val="000000"/>
              </w:rPr>
              <w:t>Timeliness</w:t>
            </w:r>
            <w:r w:rsidR="003D02D9" w:rsidRPr="00BF7BA6">
              <w:rPr>
                <w:b/>
                <w:bCs/>
                <w:color w:val="000000"/>
              </w:rPr>
              <w:t xml:space="preserve"> </w:t>
            </w:r>
            <w:r w:rsidR="003D02D9" w:rsidRPr="00D423DC">
              <w:rPr>
                <w:bCs/>
                <w:color w:val="000000"/>
              </w:rPr>
              <w:t>(</w:t>
            </w:r>
            <w:r w:rsidR="003D02D9" w:rsidRPr="00DE5BDD">
              <w:rPr>
                <w:bCs/>
                <w:color w:val="000000"/>
              </w:rPr>
              <w:t>HACC</w:t>
            </w:r>
            <w:r w:rsidR="003D02D9">
              <w:rPr>
                <w:bCs/>
                <w:color w:val="000000"/>
              </w:rPr>
              <w:t xml:space="preserve"> services </w:t>
            </w:r>
            <w:r w:rsidR="009D5954">
              <w:rPr>
                <w:bCs/>
                <w:color w:val="000000"/>
              </w:rPr>
              <w:t xml:space="preserve">are </w:t>
            </w:r>
            <w:r w:rsidR="003D02D9">
              <w:rPr>
                <w:bCs/>
                <w:color w:val="000000"/>
              </w:rPr>
              <w:t>provided to eligible clients in a timely manner</w:t>
            </w:r>
            <w:r w:rsidR="003D02D9" w:rsidRPr="00D423DC">
              <w:rPr>
                <w:bCs/>
                <w:color w:val="000000"/>
              </w:rPr>
              <w:t>)</w:t>
            </w:r>
          </w:p>
        </w:tc>
        <w:tc>
          <w:tcPr>
            <w:tcW w:w="4252" w:type="dxa"/>
            <w:tcBorders>
              <w:top w:val="single" w:sz="4" w:space="0" w:color="auto"/>
            </w:tcBorders>
            <w:shd w:val="clear" w:color="auto" w:fill="FFFFFF"/>
          </w:tcPr>
          <w:p w:rsidR="003D02D9" w:rsidRPr="00D61FCE" w:rsidRDefault="003D02D9" w:rsidP="00D06A62">
            <w:pPr>
              <w:pStyle w:val="Normal-Schedule"/>
              <w:spacing w:before="60" w:after="60"/>
              <w:rPr>
                <w:color w:val="000000"/>
              </w:rPr>
            </w:pPr>
            <w:r w:rsidRPr="00D61FCE">
              <w:rPr>
                <w:b/>
                <w:color w:val="000000"/>
              </w:rPr>
              <w:t xml:space="preserve">Time taken to commence the HACC service </w:t>
            </w:r>
            <w:r w:rsidRPr="00D61FCE">
              <w:rPr>
                <w:color w:val="000000"/>
              </w:rPr>
              <w:t>(the average number of days it has taken for a new client</w:t>
            </w:r>
            <w:r w:rsidR="001C2F41">
              <w:rPr>
                <w:color w:val="000000"/>
              </w:rPr>
              <w:t xml:space="preserve"> to commence the HACC service)</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D06A62" w:rsidRPr="00D61FCE" w:rsidTr="00D06A62">
              <w:tc>
                <w:tcPr>
                  <w:tcW w:w="3294" w:type="dxa"/>
                  <w:tcBorders>
                    <w:top w:val="nil"/>
                    <w:bottom w:val="single" w:sz="4" w:space="0" w:color="auto"/>
                    <w:right w:val="nil"/>
                  </w:tcBorders>
                </w:tcPr>
                <w:p w:rsidR="00D06A62" w:rsidRPr="00D61FCE" w:rsidRDefault="00D06A62" w:rsidP="00C62063">
                  <w:pPr>
                    <w:pStyle w:val="Normal-Schedule"/>
                    <w:spacing w:before="60" w:after="20"/>
                    <w:jc w:val="center"/>
                  </w:pPr>
                  <w:r w:rsidRPr="00D61FCE">
                    <w:t xml:space="preserve">Number of days between the referral of a new client and the commencement of </w:t>
                  </w:r>
                  <w:r>
                    <w:t>HACC</w:t>
                  </w:r>
                  <w:r w:rsidRPr="00D61FCE">
                    <w:t xml:space="preserve"> service</w:t>
                  </w:r>
                </w:p>
              </w:tc>
              <w:tc>
                <w:tcPr>
                  <w:tcW w:w="850" w:type="dxa"/>
                  <w:vMerge w:val="restart"/>
                  <w:tcBorders>
                    <w:top w:val="nil"/>
                    <w:left w:val="nil"/>
                  </w:tcBorders>
                  <w:vAlign w:val="center"/>
                </w:tcPr>
                <w:p w:rsidR="00D06A62" w:rsidRPr="00D61FCE" w:rsidRDefault="00D06A62" w:rsidP="00D06A62">
                  <w:pPr>
                    <w:pStyle w:val="Normal-Schedule"/>
                    <w:spacing w:before="60" w:after="60"/>
                  </w:pPr>
                </w:p>
              </w:tc>
            </w:tr>
            <w:tr w:rsidR="00D06A62" w:rsidRPr="00D61FCE" w:rsidTr="00D06A62">
              <w:tc>
                <w:tcPr>
                  <w:tcW w:w="3294" w:type="dxa"/>
                  <w:tcBorders>
                    <w:top w:val="single" w:sz="4" w:space="0" w:color="auto"/>
                    <w:right w:val="nil"/>
                  </w:tcBorders>
                </w:tcPr>
                <w:p w:rsidR="00D06A62" w:rsidRPr="00D61FCE" w:rsidRDefault="00D06A62" w:rsidP="00C62063">
                  <w:pPr>
                    <w:pStyle w:val="Normal-Schedule"/>
                    <w:spacing w:before="20" w:after="60"/>
                    <w:jc w:val="center"/>
                  </w:pPr>
                  <w:r w:rsidRPr="00D61FCE">
                    <w:t>Number of new client referrals</w:t>
                  </w:r>
                </w:p>
              </w:tc>
              <w:tc>
                <w:tcPr>
                  <w:tcW w:w="850" w:type="dxa"/>
                  <w:vMerge/>
                  <w:tcBorders>
                    <w:left w:val="nil"/>
                    <w:bottom w:val="nil"/>
                  </w:tcBorders>
                </w:tcPr>
                <w:p w:rsidR="00D06A62" w:rsidRPr="00D61FCE" w:rsidRDefault="00D06A62" w:rsidP="00D06A62">
                  <w:pPr>
                    <w:pStyle w:val="Normal-Schedule"/>
                    <w:spacing w:before="60" w:after="60"/>
                  </w:pPr>
                </w:p>
              </w:tc>
            </w:tr>
          </w:tbl>
          <w:p w:rsidR="003D02D9" w:rsidRPr="00D61FCE" w:rsidRDefault="003D02D9" w:rsidP="00D06A62">
            <w:pPr>
              <w:pStyle w:val="Normal-Schedule"/>
              <w:spacing w:before="60" w:after="60"/>
              <w:rPr>
                <w:b/>
                <w:color w:val="000000"/>
              </w:rPr>
            </w:pPr>
          </w:p>
        </w:tc>
      </w:tr>
      <w:tr w:rsidR="00C30DFF" w:rsidRPr="00D61FCE" w:rsidTr="00D06A62">
        <w:trPr>
          <w:cantSplit/>
        </w:trPr>
        <w:tc>
          <w:tcPr>
            <w:tcW w:w="1985" w:type="dxa"/>
            <w:shd w:val="clear" w:color="auto" w:fill="FFFFFF"/>
          </w:tcPr>
          <w:p w:rsidR="00C30DFF" w:rsidRDefault="002165A6" w:rsidP="009D5954">
            <w:pPr>
              <w:pStyle w:val="Normal-Schedule"/>
              <w:tabs>
                <w:tab w:val="clear" w:pos="454"/>
                <w:tab w:val="left" w:pos="318"/>
              </w:tabs>
              <w:spacing w:before="60" w:after="60"/>
              <w:ind w:left="318" w:hanging="300"/>
              <w:rPr>
                <w:b/>
                <w:bCs/>
                <w:color w:val="000000"/>
              </w:rPr>
            </w:pPr>
            <w:r>
              <w:rPr>
                <w:bCs/>
                <w:color w:val="000000"/>
              </w:rPr>
              <w:t>(b)</w:t>
            </w:r>
            <w:r>
              <w:rPr>
                <w:bCs/>
                <w:color w:val="000000"/>
              </w:rPr>
              <w:tab/>
            </w:r>
            <w:r w:rsidR="00C30DFF">
              <w:rPr>
                <w:b/>
                <w:bCs/>
                <w:color w:val="000000"/>
              </w:rPr>
              <w:t xml:space="preserve">Service Standard </w:t>
            </w:r>
            <w:r w:rsidR="00C30DFF">
              <w:rPr>
                <w:bCs/>
                <w:color w:val="000000"/>
              </w:rPr>
              <w:t>(HACC service</w:t>
            </w:r>
            <w:r w:rsidR="009D5954">
              <w:rPr>
                <w:bCs/>
                <w:color w:val="000000"/>
              </w:rPr>
              <w:t>s</w:t>
            </w:r>
            <w:r w:rsidR="00C30DFF">
              <w:rPr>
                <w:bCs/>
                <w:color w:val="000000"/>
              </w:rPr>
              <w:t xml:space="preserve"> </w:t>
            </w:r>
            <w:r w:rsidR="009D5954">
              <w:rPr>
                <w:bCs/>
                <w:color w:val="000000"/>
              </w:rPr>
              <w:t>are</w:t>
            </w:r>
            <w:r w:rsidR="00C30DFF">
              <w:rPr>
                <w:bCs/>
                <w:color w:val="000000"/>
              </w:rPr>
              <w:t xml:space="preserve"> provided in accordance with the Community Common Care Standards)</w:t>
            </w:r>
          </w:p>
        </w:tc>
        <w:tc>
          <w:tcPr>
            <w:tcW w:w="4252" w:type="dxa"/>
            <w:shd w:val="clear" w:color="auto" w:fill="FFFFFF"/>
          </w:tcPr>
          <w:p w:rsidR="00C30DFF" w:rsidRPr="00D61FCE" w:rsidRDefault="00C30DFF" w:rsidP="00D06A62">
            <w:pPr>
              <w:pStyle w:val="Normal-Schedule"/>
              <w:spacing w:before="60" w:after="60"/>
              <w:rPr>
                <w:color w:val="000000"/>
              </w:rPr>
            </w:pPr>
            <w:r w:rsidRPr="00D61FCE">
              <w:rPr>
                <w:b/>
                <w:color w:val="000000"/>
              </w:rPr>
              <w:t xml:space="preserve">Compliance with Community Care Common Standards </w:t>
            </w:r>
            <w:r w:rsidRPr="00D61FCE">
              <w:rPr>
                <w:color w:val="000000"/>
              </w:rPr>
              <w:t>(percentage of Community Care Common Standards expected outcomes met)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1C2F41" w:rsidRPr="00D61FCE" w:rsidTr="00D06A62">
              <w:tc>
                <w:tcPr>
                  <w:tcW w:w="3294" w:type="dxa"/>
                  <w:tcBorders>
                    <w:top w:val="nil"/>
                    <w:bottom w:val="single" w:sz="4" w:space="0" w:color="auto"/>
                    <w:right w:val="nil"/>
                  </w:tcBorders>
                </w:tcPr>
                <w:p w:rsidR="001C2F41" w:rsidRPr="00D61FCE" w:rsidRDefault="001C2F41" w:rsidP="00C62063">
                  <w:pPr>
                    <w:pStyle w:val="Normal-Schedule"/>
                    <w:spacing w:before="60" w:after="20"/>
                    <w:jc w:val="center"/>
                  </w:pPr>
                  <w:r w:rsidRPr="00D61FCE">
                    <w:t>Number of Community Care Common Standards expected outcomes met</w:t>
                  </w:r>
                </w:p>
              </w:tc>
              <w:tc>
                <w:tcPr>
                  <w:tcW w:w="850" w:type="dxa"/>
                  <w:vMerge w:val="restart"/>
                  <w:tcBorders>
                    <w:top w:val="nil"/>
                    <w:left w:val="nil"/>
                  </w:tcBorders>
                  <w:vAlign w:val="center"/>
                </w:tcPr>
                <w:p w:rsidR="001C2F41" w:rsidRPr="00D61FCE" w:rsidRDefault="00D06A62" w:rsidP="00D06A62">
                  <w:pPr>
                    <w:pStyle w:val="Normal-Schedule"/>
                    <w:spacing w:before="60" w:after="60"/>
                  </w:pPr>
                  <w:r>
                    <w:t>×</w:t>
                  </w:r>
                  <w:r w:rsidR="001C2F41">
                    <w:t xml:space="preserve"> 100</w:t>
                  </w:r>
                </w:p>
              </w:tc>
            </w:tr>
            <w:tr w:rsidR="001C2F41" w:rsidRPr="00D61FCE" w:rsidTr="00D06A62">
              <w:tc>
                <w:tcPr>
                  <w:tcW w:w="3294" w:type="dxa"/>
                  <w:tcBorders>
                    <w:top w:val="single" w:sz="4" w:space="0" w:color="auto"/>
                    <w:right w:val="nil"/>
                  </w:tcBorders>
                </w:tcPr>
                <w:p w:rsidR="001C2F41" w:rsidRPr="00D61FCE" w:rsidRDefault="001C2F41" w:rsidP="00C62063">
                  <w:pPr>
                    <w:pStyle w:val="Normal-Schedule"/>
                    <w:spacing w:before="20" w:after="60"/>
                    <w:jc w:val="center"/>
                  </w:pPr>
                  <w:r w:rsidRPr="00D61FCE">
                    <w:t>Number of expected outcomes under the Community Care Common Standards</w:t>
                  </w:r>
                </w:p>
              </w:tc>
              <w:tc>
                <w:tcPr>
                  <w:tcW w:w="850" w:type="dxa"/>
                  <w:vMerge/>
                  <w:tcBorders>
                    <w:left w:val="nil"/>
                    <w:bottom w:val="nil"/>
                  </w:tcBorders>
                </w:tcPr>
                <w:p w:rsidR="001C2F41" w:rsidRPr="00D61FCE" w:rsidRDefault="001C2F41" w:rsidP="00D06A62">
                  <w:pPr>
                    <w:pStyle w:val="Normal-Schedule"/>
                    <w:spacing w:before="60" w:after="60"/>
                  </w:pPr>
                </w:p>
              </w:tc>
            </w:tr>
          </w:tbl>
          <w:p w:rsidR="00C30DFF" w:rsidRPr="00D61FCE" w:rsidRDefault="00C30DFF" w:rsidP="00D06A62">
            <w:pPr>
              <w:pStyle w:val="Normal-Schedule"/>
              <w:spacing w:before="60" w:after="60"/>
              <w:rPr>
                <w:b/>
                <w:color w:val="000000"/>
              </w:rPr>
            </w:pPr>
          </w:p>
        </w:tc>
      </w:tr>
      <w:tr w:rsidR="003D02D9" w:rsidRPr="00BF7BA6" w:rsidTr="00D06A62">
        <w:trPr>
          <w:cantSplit/>
        </w:trPr>
        <w:tc>
          <w:tcPr>
            <w:tcW w:w="1985" w:type="dxa"/>
            <w:shd w:val="clear" w:color="auto" w:fill="FFFFFF"/>
          </w:tcPr>
          <w:p w:rsidR="003D02D9" w:rsidRPr="00BF7BA6" w:rsidRDefault="001C2F41" w:rsidP="009D5954">
            <w:pPr>
              <w:pStyle w:val="Normal-Schedule"/>
              <w:tabs>
                <w:tab w:val="clear" w:pos="454"/>
                <w:tab w:val="left" w:pos="318"/>
              </w:tabs>
              <w:spacing w:before="60" w:after="60"/>
              <w:ind w:left="318" w:hanging="300"/>
              <w:rPr>
                <w:b/>
                <w:bCs/>
                <w:color w:val="000000"/>
              </w:rPr>
            </w:pPr>
            <w:r>
              <w:rPr>
                <w:bCs/>
                <w:color w:val="000000"/>
              </w:rPr>
              <w:t>(c)</w:t>
            </w:r>
            <w:r>
              <w:rPr>
                <w:bCs/>
                <w:color w:val="000000"/>
              </w:rPr>
              <w:tab/>
            </w:r>
            <w:r w:rsidR="003D02D9">
              <w:rPr>
                <w:b/>
                <w:bCs/>
                <w:color w:val="000000"/>
              </w:rPr>
              <w:t>Service cost</w:t>
            </w:r>
            <w:r w:rsidR="003D02D9" w:rsidRPr="00BF7BA6">
              <w:rPr>
                <w:b/>
                <w:bCs/>
                <w:color w:val="000000"/>
              </w:rPr>
              <w:t xml:space="preserve"> </w:t>
            </w:r>
            <w:r w:rsidR="003D02D9" w:rsidRPr="00D423DC">
              <w:rPr>
                <w:bCs/>
                <w:color w:val="000000"/>
              </w:rPr>
              <w:t>(</w:t>
            </w:r>
            <w:r w:rsidR="003D02D9">
              <w:rPr>
                <w:bCs/>
                <w:color w:val="000000"/>
              </w:rPr>
              <w:t>HACC service</w:t>
            </w:r>
            <w:r w:rsidR="009D5954">
              <w:rPr>
                <w:bCs/>
                <w:color w:val="000000"/>
              </w:rPr>
              <w:t>s</w:t>
            </w:r>
            <w:r w:rsidR="003D02D9">
              <w:rPr>
                <w:bCs/>
                <w:color w:val="000000"/>
              </w:rPr>
              <w:t xml:space="preserve"> </w:t>
            </w:r>
            <w:r w:rsidR="009D5954">
              <w:rPr>
                <w:bCs/>
                <w:color w:val="000000"/>
              </w:rPr>
              <w:t>are</w:t>
            </w:r>
            <w:r w:rsidR="003D02D9">
              <w:rPr>
                <w:bCs/>
                <w:color w:val="000000"/>
              </w:rPr>
              <w:t xml:space="preserve"> delivered in a cost-efficient manner</w:t>
            </w:r>
            <w:r w:rsidR="003D02D9" w:rsidRPr="00D423DC">
              <w:rPr>
                <w:bCs/>
                <w:color w:val="000000"/>
              </w:rPr>
              <w:t>)</w:t>
            </w:r>
          </w:p>
        </w:tc>
        <w:tc>
          <w:tcPr>
            <w:tcW w:w="4252" w:type="dxa"/>
            <w:shd w:val="clear" w:color="auto" w:fill="FFFFFF"/>
          </w:tcPr>
          <w:p w:rsidR="003D02D9" w:rsidRPr="00BF7BA6" w:rsidRDefault="003D02D9" w:rsidP="00D06A62">
            <w:pPr>
              <w:pStyle w:val="Normal-Schedule"/>
              <w:spacing w:before="60" w:after="60"/>
              <w:rPr>
                <w:color w:val="000000"/>
              </w:rPr>
            </w:pPr>
            <w:r>
              <w:rPr>
                <w:b/>
                <w:color w:val="000000"/>
              </w:rPr>
              <w:t>Cost of domestic care service</w:t>
            </w:r>
            <w:r w:rsidRPr="00BF7BA6">
              <w:rPr>
                <w:b/>
                <w:color w:val="000000"/>
              </w:rPr>
              <w:t xml:space="preserve"> </w:t>
            </w:r>
            <w:r w:rsidRPr="00BF7BA6">
              <w:rPr>
                <w:color w:val="000000"/>
              </w:rPr>
              <w:t>(</w:t>
            </w:r>
            <w:r>
              <w:rPr>
                <w:color w:val="000000"/>
              </w:rPr>
              <w:t>direct cost to Council of the domestic care service per hour of service delivered</w:t>
            </w:r>
            <w:r w:rsidR="00D06A62">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3D02D9" w:rsidRPr="00BF7BA6" w:rsidTr="00D06A62">
              <w:tc>
                <w:tcPr>
                  <w:tcW w:w="3294" w:type="dxa"/>
                  <w:tcBorders>
                    <w:top w:val="nil"/>
                    <w:bottom w:val="single" w:sz="4" w:space="0" w:color="auto"/>
                  </w:tcBorders>
                </w:tcPr>
                <w:p w:rsidR="003D02D9" w:rsidRPr="00BF7BA6" w:rsidRDefault="003D02D9" w:rsidP="00C62063">
                  <w:pPr>
                    <w:pStyle w:val="Normal-Schedule"/>
                    <w:spacing w:before="60" w:after="20"/>
                    <w:jc w:val="center"/>
                  </w:pPr>
                  <w:r>
                    <w:t>Direct cost of the domestic care service</w:t>
                  </w:r>
                </w:p>
              </w:tc>
            </w:tr>
            <w:tr w:rsidR="003D02D9" w:rsidRPr="00BF7BA6" w:rsidTr="00D06A62">
              <w:tc>
                <w:tcPr>
                  <w:tcW w:w="3294" w:type="dxa"/>
                  <w:tcBorders>
                    <w:top w:val="single" w:sz="4" w:space="0" w:color="auto"/>
                  </w:tcBorders>
                </w:tcPr>
                <w:p w:rsidR="003D02D9" w:rsidRPr="00BF7BA6" w:rsidRDefault="003D02D9" w:rsidP="00C62063">
                  <w:pPr>
                    <w:pStyle w:val="Normal-Schedule"/>
                    <w:spacing w:before="20" w:after="60"/>
                    <w:jc w:val="center"/>
                  </w:pPr>
                  <w:r>
                    <w:t>Hours of domestic care service provided</w:t>
                  </w:r>
                </w:p>
              </w:tc>
            </w:tr>
          </w:tbl>
          <w:p w:rsidR="003D02D9" w:rsidRPr="00BF7BA6" w:rsidRDefault="003D02D9" w:rsidP="00D06A62">
            <w:pPr>
              <w:pStyle w:val="Normal-Schedule"/>
              <w:spacing w:before="60" w:after="60"/>
              <w:rPr>
                <w:b/>
                <w:color w:val="000000"/>
              </w:rPr>
            </w:pPr>
          </w:p>
        </w:tc>
      </w:tr>
      <w:tr w:rsidR="003D02D9" w:rsidRPr="00BF7BA6" w:rsidTr="00D06A62">
        <w:trPr>
          <w:cantSplit/>
        </w:trPr>
        <w:tc>
          <w:tcPr>
            <w:tcW w:w="1985" w:type="dxa"/>
          </w:tcPr>
          <w:p w:rsidR="003D02D9" w:rsidRPr="00BF7BA6" w:rsidRDefault="003D02D9" w:rsidP="00AA5D78">
            <w:pPr>
              <w:pStyle w:val="Normal-Schedule"/>
              <w:tabs>
                <w:tab w:val="clear" w:pos="454"/>
                <w:tab w:val="left" w:pos="318"/>
              </w:tabs>
              <w:spacing w:before="60" w:after="60"/>
              <w:ind w:left="318" w:hanging="300"/>
              <w:rPr>
                <w:b/>
                <w:bCs/>
                <w:color w:val="000000"/>
              </w:rPr>
            </w:pPr>
          </w:p>
        </w:tc>
        <w:tc>
          <w:tcPr>
            <w:tcW w:w="4252" w:type="dxa"/>
          </w:tcPr>
          <w:p w:rsidR="003D02D9" w:rsidRDefault="003D02D9" w:rsidP="00D06A62">
            <w:pPr>
              <w:pStyle w:val="Normal-Schedule"/>
              <w:spacing w:before="60" w:after="60"/>
              <w:rPr>
                <w:color w:val="000000"/>
              </w:rPr>
            </w:pPr>
            <w:r>
              <w:rPr>
                <w:b/>
                <w:color w:val="000000"/>
              </w:rPr>
              <w:t>Cost of personal care service</w:t>
            </w:r>
            <w:r w:rsidRPr="00BF7BA6">
              <w:rPr>
                <w:b/>
                <w:color w:val="000000"/>
              </w:rPr>
              <w:t xml:space="preserve"> </w:t>
            </w:r>
            <w:r w:rsidRPr="00BF7BA6">
              <w:rPr>
                <w:color w:val="000000"/>
              </w:rPr>
              <w:t>(</w:t>
            </w:r>
            <w:r>
              <w:rPr>
                <w:color w:val="000000"/>
              </w:rPr>
              <w:t>direct cost to Council of the personal care service per hour of service delivered</w:t>
            </w:r>
            <w:r w:rsidRPr="00BF7BA6">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1C2F41" w:rsidRPr="00BF7BA6" w:rsidTr="00D06A62">
              <w:tc>
                <w:tcPr>
                  <w:tcW w:w="3294" w:type="dxa"/>
                  <w:tcBorders>
                    <w:top w:val="nil"/>
                    <w:bottom w:val="single" w:sz="4" w:space="0" w:color="auto"/>
                  </w:tcBorders>
                </w:tcPr>
                <w:p w:rsidR="001C2F41" w:rsidRPr="00BF7BA6" w:rsidRDefault="001C2F41" w:rsidP="00C62063">
                  <w:pPr>
                    <w:pStyle w:val="Normal-Schedule"/>
                    <w:spacing w:before="60" w:after="20"/>
                    <w:jc w:val="center"/>
                  </w:pPr>
                  <w:r>
                    <w:t>Direct cost of the personal care service</w:t>
                  </w:r>
                </w:p>
              </w:tc>
            </w:tr>
            <w:tr w:rsidR="001C2F41" w:rsidRPr="00BF7BA6" w:rsidTr="00D06A62">
              <w:tc>
                <w:tcPr>
                  <w:tcW w:w="3294" w:type="dxa"/>
                  <w:tcBorders>
                    <w:top w:val="single" w:sz="4" w:space="0" w:color="auto"/>
                    <w:bottom w:val="nil"/>
                  </w:tcBorders>
                </w:tcPr>
                <w:p w:rsidR="001C2F41" w:rsidRPr="00BF7BA6" w:rsidRDefault="001C2F41" w:rsidP="00C62063">
                  <w:pPr>
                    <w:pStyle w:val="Normal-Schedule"/>
                    <w:spacing w:before="20" w:after="60"/>
                    <w:jc w:val="center"/>
                  </w:pPr>
                  <w:r>
                    <w:t xml:space="preserve">Hours of personal care service provided </w:t>
                  </w:r>
                </w:p>
              </w:tc>
            </w:tr>
          </w:tbl>
          <w:p w:rsidR="001C2F41" w:rsidRPr="00BF7BA6" w:rsidRDefault="001C2F41" w:rsidP="00D06A62">
            <w:pPr>
              <w:pStyle w:val="Normal-Schedule"/>
              <w:spacing w:before="60" w:after="60"/>
              <w:rPr>
                <w:b/>
                <w:color w:val="000000"/>
              </w:rPr>
            </w:pPr>
          </w:p>
        </w:tc>
      </w:tr>
      <w:tr w:rsidR="003D02D9" w:rsidRPr="00BF7BA6" w:rsidTr="00D06A62">
        <w:trPr>
          <w:cantSplit/>
        </w:trPr>
        <w:tc>
          <w:tcPr>
            <w:tcW w:w="1985" w:type="dxa"/>
            <w:shd w:val="clear" w:color="auto" w:fill="FFFFFF"/>
          </w:tcPr>
          <w:p w:rsidR="003D02D9" w:rsidRPr="00BF7BA6" w:rsidRDefault="003D02D9" w:rsidP="00AA5D78">
            <w:pPr>
              <w:pStyle w:val="Normal-Schedule"/>
              <w:tabs>
                <w:tab w:val="clear" w:pos="454"/>
                <w:tab w:val="left" w:pos="318"/>
              </w:tabs>
              <w:spacing w:before="60" w:after="60"/>
              <w:ind w:left="318" w:hanging="300"/>
              <w:rPr>
                <w:b/>
                <w:bCs/>
                <w:color w:val="000000"/>
              </w:rPr>
            </w:pPr>
          </w:p>
        </w:tc>
        <w:tc>
          <w:tcPr>
            <w:tcW w:w="4252" w:type="dxa"/>
            <w:shd w:val="clear" w:color="auto" w:fill="FFFFFF"/>
          </w:tcPr>
          <w:p w:rsidR="003D02D9" w:rsidRDefault="003D02D9" w:rsidP="00D06A62">
            <w:pPr>
              <w:pStyle w:val="Normal-Schedule"/>
              <w:spacing w:before="60" w:after="60"/>
              <w:rPr>
                <w:color w:val="000000"/>
              </w:rPr>
            </w:pPr>
            <w:r>
              <w:rPr>
                <w:b/>
                <w:color w:val="000000"/>
              </w:rPr>
              <w:t>Cost of respite care service</w:t>
            </w:r>
            <w:r w:rsidRPr="00BF7BA6">
              <w:rPr>
                <w:b/>
                <w:color w:val="000000"/>
              </w:rPr>
              <w:t xml:space="preserve"> </w:t>
            </w:r>
            <w:r w:rsidRPr="00BF7BA6">
              <w:rPr>
                <w:color w:val="000000"/>
              </w:rPr>
              <w:t>(</w:t>
            </w:r>
            <w:r>
              <w:rPr>
                <w:color w:val="000000"/>
              </w:rPr>
              <w:t>direct cost to Council of the respite service per hour of service delivered</w:t>
            </w:r>
            <w:r w:rsidRPr="00BF7BA6">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1C2F41" w:rsidRPr="00BF7BA6" w:rsidTr="00C62063">
              <w:tc>
                <w:tcPr>
                  <w:tcW w:w="3294" w:type="dxa"/>
                  <w:tcBorders>
                    <w:top w:val="nil"/>
                    <w:bottom w:val="single" w:sz="4" w:space="0" w:color="auto"/>
                  </w:tcBorders>
                </w:tcPr>
                <w:p w:rsidR="001C2F41" w:rsidRPr="00BF7BA6" w:rsidRDefault="001C2F41" w:rsidP="00C62063">
                  <w:pPr>
                    <w:pStyle w:val="Normal-Schedule"/>
                    <w:spacing w:before="60" w:after="20"/>
                    <w:jc w:val="center"/>
                  </w:pPr>
                  <w:r>
                    <w:t>Direct cost of the respite care service</w:t>
                  </w:r>
                </w:p>
              </w:tc>
            </w:tr>
            <w:tr w:rsidR="001C2F41" w:rsidRPr="00BF7BA6" w:rsidTr="00C62063">
              <w:tc>
                <w:tcPr>
                  <w:tcW w:w="3294" w:type="dxa"/>
                  <w:tcBorders>
                    <w:top w:val="single" w:sz="4" w:space="0" w:color="auto"/>
                    <w:bottom w:val="nil"/>
                  </w:tcBorders>
                </w:tcPr>
                <w:p w:rsidR="001C2F41" w:rsidRPr="00BF7BA6" w:rsidRDefault="001C2F41" w:rsidP="00C62063">
                  <w:pPr>
                    <w:pStyle w:val="Normal-Schedule"/>
                    <w:spacing w:before="20" w:after="60"/>
                    <w:jc w:val="center"/>
                  </w:pPr>
                  <w:r>
                    <w:t>Hours of respite care service provided</w:t>
                  </w:r>
                </w:p>
              </w:tc>
            </w:tr>
          </w:tbl>
          <w:p w:rsidR="001C2F41" w:rsidRPr="00BF7BA6" w:rsidRDefault="001C2F41" w:rsidP="00D06A62">
            <w:pPr>
              <w:pStyle w:val="Normal-Schedule"/>
              <w:spacing w:before="60" w:after="60"/>
              <w:rPr>
                <w:b/>
                <w:color w:val="000000"/>
              </w:rPr>
            </w:pPr>
          </w:p>
        </w:tc>
      </w:tr>
      <w:tr w:rsidR="003D02D9" w:rsidRPr="00BF7BA6" w:rsidTr="00D06A62">
        <w:trPr>
          <w:cantSplit/>
        </w:trPr>
        <w:tc>
          <w:tcPr>
            <w:tcW w:w="1985" w:type="dxa"/>
            <w:shd w:val="clear" w:color="auto" w:fill="FFFFFF"/>
          </w:tcPr>
          <w:p w:rsidR="003D02D9" w:rsidRPr="00BF7BA6" w:rsidRDefault="001C2F41" w:rsidP="009D5954">
            <w:pPr>
              <w:pStyle w:val="Normal-Schedule"/>
              <w:tabs>
                <w:tab w:val="clear" w:pos="454"/>
                <w:tab w:val="left" w:pos="318"/>
              </w:tabs>
              <w:spacing w:before="60" w:after="60"/>
              <w:ind w:left="318" w:hanging="300"/>
              <w:rPr>
                <w:b/>
                <w:bCs/>
                <w:color w:val="000000"/>
              </w:rPr>
            </w:pPr>
            <w:r>
              <w:rPr>
                <w:bCs/>
                <w:color w:val="000000"/>
              </w:rPr>
              <w:t>(d)</w:t>
            </w:r>
            <w:r>
              <w:rPr>
                <w:bCs/>
                <w:color w:val="000000"/>
              </w:rPr>
              <w:tab/>
            </w:r>
            <w:r w:rsidR="003D02D9">
              <w:rPr>
                <w:b/>
                <w:bCs/>
                <w:color w:val="000000"/>
              </w:rPr>
              <w:t>Participation</w:t>
            </w:r>
            <w:r w:rsidR="003D02D9" w:rsidRPr="00BF7BA6">
              <w:rPr>
                <w:b/>
                <w:bCs/>
                <w:color w:val="000000"/>
              </w:rPr>
              <w:t xml:space="preserve"> </w:t>
            </w:r>
            <w:r w:rsidR="003D02D9" w:rsidRPr="00D423DC">
              <w:rPr>
                <w:bCs/>
                <w:color w:val="000000"/>
              </w:rPr>
              <w:t>(</w:t>
            </w:r>
            <w:r w:rsidR="003D02D9">
              <w:rPr>
                <w:bCs/>
                <w:color w:val="000000"/>
              </w:rPr>
              <w:t xml:space="preserve">people </w:t>
            </w:r>
            <w:r w:rsidR="009D5954">
              <w:rPr>
                <w:bCs/>
                <w:color w:val="000000"/>
              </w:rPr>
              <w:t>are</w:t>
            </w:r>
            <w:r w:rsidR="003D02D9">
              <w:rPr>
                <w:bCs/>
                <w:color w:val="000000"/>
              </w:rPr>
              <w:t xml:space="preserve"> supported to live independently and safely in their own community and home environment</w:t>
            </w:r>
            <w:r w:rsidR="003D02D9" w:rsidRPr="00D423DC">
              <w:rPr>
                <w:bCs/>
                <w:color w:val="000000"/>
              </w:rPr>
              <w:t>)</w:t>
            </w:r>
          </w:p>
        </w:tc>
        <w:tc>
          <w:tcPr>
            <w:tcW w:w="4252" w:type="dxa"/>
            <w:shd w:val="clear" w:color="auto" w:fill="FFFFFF"/>
          </w:tcPr>
          <w:p w:rsidR="003D02D9" w:rsidRPr="006D0E9D" w:rsidRDefault="003D02D9" w:rsidP="00D06A62">
            <w:pPr>
              <w:pStyle w:val="Normal-Schedule"/>
              <w:spacing w:before="60" w:after="60"/>
              <w:rPr>
                <w:color w:val="000000"/>
              </w:rPr>
            </w:pPr>
            <w:r w:rsidRPr="006D0E9D">
              <w:rPr>
                <w:b/>
                <w:color w:val="000000"/>
              </w:rPr>
              <w:t xml:space="preserve">Participation in HACC service </w:t>
            </w:r>
            <w:r w:rsidRPr="006D0E9D">
              <w:rPr>
                <w:color w:val="000000"/>
              </w:rPr>
              <w:t xml:space="preserve">(percentage of the municipal target population that receive a </w:t>
            </w:r>
            <w:r>
              <w:rPr>
                <w:color w:val="000000"/>
              </w:rPr>
              <w:t>HACC</w:t>
            </w:r>
            <w:r w:rsidR="001C2F41">
              <w:rPr>
                <w:color w:val="000000"/>
              </w:rPr>
              <w:t xml:space="preserve"> service)</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1C2F41" w:rsidRPr="006D0E9D" w:rsidTr="00C62063">
              <w:tc>
                <w:tcPr>
                  <w:tcW w:w="3294" w:type="dxa"/>
                  <w:tcBorders>
                    <w:top w:val="nil"/>
                    <w:bottom w:val="single" w:sz="4" w:space="0" w:color="auto"/>
                    <w:right w:val="nil"/>
                  </w:tcBorders>
                </w:tcPr>
                <w:p w:rsidR="001C2F41" w:rsidRPr="006D0E9D" w:rsidRDefault="001C2F41" w:rsidP="00C62063">
                  <w:pPr>
                    <w:pStyle w:val="Normal-Schedule"/>
                    <w:spacing w:before="60" w:after="20"/>
                    <w:jc w:val="center"/>
                  </w:pPr>
                  <w:r w:rsidRPr="006D0E9D">
                    <w:t xml:space="preserve">Number of people that received a </w:t>
                  </w:r>
                  <w:r>
                    <w:t>HACC</w:t>
                  </w:r>
                  <w:r w:rsidRPr="006D0E9D">
                    <w:t xml:space="preserve"> service</w:t>
                  </w:r>
                </w:p>
              </w:tc>
              <w:tc>
                <w:tcPr>
                  <w:tcW w:w="850" w:type="dxa"/>
                  <w:vMerge w:val="restart"/>
                  <w:tcBorders>
                    <w:top w:val="nil"/>
                    <w:left w:val="nil"/>
                  </w:tcBorders>
                  <w:vAlign w:val="center"/>
                </w:tcPr>
                <w:p w:rsidR="001C2F41" w:rsidRPr="006D0E9D" w:rsidRDefault="00D06A62" w:rsidP="00C62063">
                  <w:pPr>
                    <w:pStyle w:val="Normal-Schedule"/>
                    <w:spacing w:before="60" w:after="60"/>
                  </w:pPr>
                  <w:r>
                    <w:t>×</w:t>
                  </w:r>
                  <w:r w:rsidR="001C2F41">
                    <w:t xml:space="preserve"> 100</w:t>
                  </w:r>
                </w:p>
              </w:tc>
            </w:tr>
            <w:tr w:rsidR="001C2F41" w:rsidRPr="006D0E9D" w:rsidTr="00C62063">
              <w:tc>
                <w:tcPr>
                  <w:tcW w:w="3294" w:type="dxa"/>
                  <w:tcBorders>
                    <w:top w:val="single" w:sz="4" w:space="0" w:color="auto"/>
                    <w:right w:val="nil"/>
                  </w:tcBorders>
                </w:tcPr>
                <w:p w:rsidR="001C2F41" w:rsidRPr="006D0E9D" w:rsidRDefault="001C2F41" w:rsidP="00C62063">
                  <w:pPr>
                    <w:pStyle w:val="Normal-Schedule"/>
                    <w:spacing w:before="20" w:after="60"/>
                    <w:jc w:val="center"/>
                  </w:pPr>
                  <w:r w:rsidRPr="006D0E9D">
                    <w:t xml:space="preserve">Municipal target population for </w:t>
                  </w:r>
                  <w:r>
                    <w:t>HACC</w:t>
                  </w:r>
                  <w:r w:rsidRPr="006D0E9D">
                    <w:t xml:space="preserve"> service</w:t>
                  </w:r>
                  <w:r>
                    <w:t>s</w:t>
                  </w:r>
                </w:p>
              </w:tc>
              <w:tc>
                <w:tcPr>
                  <w:tcW w:w="850" w:type="dxa"/>
                  <w:vMerge/>
                  <w:tcBorders>
                    <w:left w:val="nil"/>
                    <w:bottom w:val="nil"/>
                  </w:tcBorders>
                </w:tcPr>
                <w:p w:rsidR="001C2F41" w:rsidRPr="006D0E9D" w:rsidRDefault="001C2F41" w:rsidP="00D06A62">
                  <w:pPr>
                    <w:pStyle w:val="Normal-Schedule"/>
                    <w:spacing w:before="60" w:after="60"/>
                  </w:pPr>
                </w:p>
              </w:tc>
            </w:tr>
          </w:tbl>
          <w:p w:rsidR="003D02D9" w:rsidRPr="006D0E9D" w:rsidRDefault="003D02D9" w:rsidP="00D06A62">
            <w:pPr>
              <w:pStyle w:val="Normal-Schedule"/>
              <w:spacing w:before="60" w:after="60"/>
              <w:rPr>
                <w:b/>
                <w:color w:val="000000"/>
              </w:rPr>
            </w:pPr>
          </w:p>
        </w:tc>
      </w:tr>
      <w:tr w:rsidR="003D02D9" w:rsidRPr="00BF7BA6" w:rsidTr="00D06A62">
        <w:trPr>
          <w:cantSplit/>
        </w:trPr>
        <w:tc>
          <w:tcPr>
            <w:tcW w:w="1985" w:type="dxa"/>
            <w:tcBorders>
              <w:bottom w:val="single" w:sz="4" w:space="0" w:color="auto"/>
            </w:tcBorders>
          </w:tcPr>
          <w:p w:rsidR="003D02D9" w:rsidRPr="00BF7BA6" w:rsidRDefault="003D02D9" w:rsidP="00AA5D78">
            <w:pPr>
              <w:pStyle w:val="Normal-Schedule"/>
              <w:tabs>
                <w:tab w:val="clear" w:pos="454"/>
                <w:tab w:val="left" w:pos="318"/>
              </w:tabs>
              <w:spacing w:before="60" w:after="60"/>
              <w:ind w:left="318" w:hanging="300"/>
              <w:rPr>
                <w:b/>
                <w:bCs/>
                <w:color w:val="000000"/>
              </w:rPr>
            </w:pPr>
          </w:p>
        </w:tc>
        <w:tc>
          <w:tcPr>
            <w:tcW w:w="4252" w:type="dxa"/>
            <w:tcBorders>
              <w:bottom w:val="single" w:sz="4" w:space="0" w:color="auto"/>
            </w:tcBorders>
          </w:tcPr>
          <w:p w:rsidR="003D02D9" w:rsidRPr="006D0E9D" w:rsidRDefault="003D02D9" w:rsidP="00D06A62">
            <w:pPr>
              <w:pStyle w:val="Normal-Schedule"/>
              <w:spacing w:before="60" w:after="60"/>
              <w:rPr>
                <w:color w:val="000000"/>
              </w:rPr>
            </w:pPr>
            <w:r w:rsidRPr="006D0E9D">
              <w:rPr>
                <w:b/>
                <w:color w:val="000000"/>
              </w:rPr>
              <w:t xml:space="preserve">Participation in HACC service by CALD people </w:t>
            </w:r>
            <w:r w:rsidRPr="006D0E9D">
              <w:rPr>
                <w:color w:val="000000"/>
              </w:rPr>
              <w:t>(percentage of the municipal target population</w:t>
            </w:r>
            <w:r>
              <w:rPr>
                <w:color w:val="000000"/>
              </w:rPr>
              <w:t xml:space="preserve"> in relation to CALD people</w:t>
            </w:r>
            <w:r w:rsidRPr="006D0E9D">
              <w:rPr>
                <w:color w:val="000000"/>
              </w:rPr>
              <w:t xml:space="preserve"> </w:t>
            </w:r>
            <w:r>
              <w:rPr>
                <w:color w:val="000000"/>
              </w:rPr>
              <w:t>who</w:t>
            </w:r>
            <w:r w:rsidRPr="006D0E9D">
              <w:rPr>
                <w:color w:val="000000"/>
              </w:rPr>
              <w:t xml:space="preserve"> receive a </w:t>
            </w:r>
            <w:r>
              <w:rPr>
                <w:color w:val="000000"/>
              </w:rPr>
              <w:t>HACC</w:t>
            </w:r>
            <w:r w:rsidRPr="006D0E9D">
              <w:rPr>
                <w:color w:val="000000"/>
              </w:rPr>
              <w:t xml:space="preserve"> service)</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1C2F41" w:rsidRPr="006D0E9D" w:rsidTr="00C62063">
              <w:tc>
                <w:tcPr>
                  <w:tcW w:w="3294" w:type="dxa"/>
                  <w:tcBorders>
                    <w:top w:val="nil"/>
                    <w:bottom w:val="single" w:sz="4" w:space="0" w:color="auto"/>
                    <w:right w:val="nil"/>
                  </w:tcBorders>
                </w:tcPr>
                <w:p w:rsidR="001C2F41" w:rsidRPr="006D0E9D" w:rsidRDefault="001C2F41" w:rsidP="00C62063">
                  <w:pPr>
                    <w:pStyle w:val="Normal-Schedule"/>
                    <w:spacing w:before="60" w:after="20"/>
                    <w:jc w:val="center"/>
                  </w:pPr>
                  <w:r w:rsidRPr="006D0E9D">
                    <w:t xml:space="preserve">Number of CALD people </w:t>
                  </w:r>
                  <w:r>
                    <w:t>who</w:t>
                  </w:r>
                  <w:r w:rsidRPr="006D0E9D">
                    <w:t xml:space="preserve"> receive a </w:t>
                  </w:r>
                  <w:r>
                    <w:t>HACC</w:t>
                  </w:r>
                  <w:r w:rsidRPr="006D0E9D">
                    <w:t xml:space="preserve"> service</w:t>
                  </w:r>
                </w:p>
              </w:tc>
              <w:tc>
                <w:tcPr>
                  <w:tcW w:w="850" w:type="dxa"/>
                  <w:vMerge w:val="restart"/>
                  <w:tcBorders>
                    <w:top w:val="nil"/>
                    <w:left w:val="nil"/>
                  </w:tcBorders>
                  <w:vAlign w:val="center"/>
                </w:tcPr>
                <w:p w:rsidR="001C2F41" w:rsidRPr="006D0E9D" w:rsidRDefault="00D06A62" w:rsidP="00C62063">
                  <w:pPr>
                    <w:pStyle w:val="Normal-Schedule"/>
                    <w:spacing w:before="60" w:after="60"/>
                  </w:pPr>
                  <w:r>
                    <w:t>×</w:t>
                  </w:r>
                  <w:r w:rsidR="001C2F41">
                    <w:t xml:space="preserve"> 100</w:t>
                  </w:r>
                </w:p>
              </w:tc>
            </w:tr>
            <w:tr w:rsidR="001C2F41" w:rsidRPr="006D0E9D" w:rsidTr="00C62063">
              <w:tc>
                <w:tcPr>
                  <w:tcW w:w="3294" w:type="dxa"/>
                  <w:tcBorders>
                    <w:top w:val="single" w:sz="4" w:space="0" w:color="auto"/>
                    <w:right w:val="nil"/>
                  </w:tcBorders>
                </w:tcPr>
                <w:p w:rsidR="001C2F41" w:rsidRPr="006D0E9D" w:rsidRDefault="001C2F41" w:rsidP="00C62063">
                  <w:pPr>
                    <w:pStyle w:val="Normal-Schedule"/>
                    <w:spacing w:before="20" w:after="60"/>
                    <w:jc w:val="center"/>
                  </w:pPr>
                  <w:r w:rsidRPr="006D0E9D">
                    <w:t>Municipal target population</w:t>
                  </w:r>
                  <w:r>
                    <w:t xml:space="preserve"> in relation to CALD people</w:t>
                  </w:r>
                  <w:r w:rsidRPr="006D0E9D">
                    <w:t xml:space="preserve"> for </w:t>
                  </w:r>
                  <w:r>
                    <w:t>HACC</w:t>
                  </w:r>
                  <w:r w:rsidRPr="006D0E9D">
                    <w:t xml:space="preserve"> service</w:t>
                  </w:r>
                  <w:r>
                    <w:t>s</w:t>
                  </w:r>
                </w:p>
              </w:tc>
              <w:tc>
                <w:tcPr>
                  <w:tcW w:w="850" w:type="dxa"/>
                  <w:vMerge/>
                  <w:tcBorders>
                    <w:left w:val="nil"/>
                    <w:bottom w:val="nil"/>
                  </w:tcBorders>
                </w:tcPr>
                <w:p w:rsidR="001C2F41" w:rsidRPr="006D0E9D" w:rsidRDefault="001C2F41" w:rsidP="00D06A62">
                  <w:pPr>
                    <w:pStyle w:val="Normal-Schedule"/>
                    <w:spacing w:before="60" w:after="60"/>
                  </w:pPr>
                </w:p>
              </w:tc>
            </w:tr>
          </w:tbl>
          <w:p w:rsidR="003D02D9" w:rsidRPr="006D0E9D" w:rsidRDefault="003D02D9" w:rsidP="00D06A62">
            <w:pPr>
              <w:pStyle w:val="Normal-Schedule"/>
              <w:spacing w:before="60" w:after="60"/>
              <w:rPr>
                <w:b/>
                <w:color w:val="000000"/>
              </w:rPr>
            </w:pPr>
          </w:p>
        </w:tc>
      </w:tr>
    </w:tbl>
    <w:p w:rsidR="00D06A62" w:rsidRDefault="00D06A62" w:rsidP="00C30DFF"/>
    <w:p w:rsidR="00C62063" w:rsidRDefault="00C62063" w:rsidP="00C30DFF"/>
    <w:p w:rsidR="00C62063" w:rsidRDefault="00C62063" w:rsidP="00C30DFF"/>
    <w:p w:rsidR="00C62063" w:rsidRDefault="00C62063" w:rsidP="00C30DFF"/>
    <w:p w:rsidR="00C62063" w:rsidRDefault="00C62063" w:rsidP="00C30DFF"/>
    <w:p w:rsidR="00C62063" w:rsidRDefault="00C62063" w:rsidP="00C30DFF"/>
    <w:p w:rsidR="00C62063" w:rsidRDefault="00C62063" w:rsidP="00C30DFF"/>
    <w:p w:rsidR="00C62063" w:rsidRDefault="00C62063" w:rsidP="00C30DFF"/>
    <w:p w:rsidR="00C62063" w:rsidRDefault="00C62063" w:rsidP="00C30DFF"/>
    <w:p w:rsidR="00C62063" w:rsidRDefault="00C62063" w:rsidP="00C30DFF"/>
    <w:p w:rsidR="00C62063" w:rsidRDefault="00C62063" w:rsidP="00C30DFF"/>
    <w:p w:rsidR="00C62063" w:rsidRDefault="00C62063" w:rsidP="00C30DFF"/>
    <w:p w:rsidR="00C62063" w:rsidRDefault="00C62063" w:rsidP="00C30DFF"/>
    <w:p w:rsidR="00C62063" w:rsidRDefault="00C62063" w:rsidP="00C30DFF"/>
    <w:p w:rsidR="00C62063" w:rsidRPr="00C30DFF" w:rsidRDefault="00C62063" w:rsidP="00C30DFF"/>
    <w:p w:rsidR="003D02D9" w:rsidRDefault="00C30DFF" w:rsidP="008A685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11  </w:t>
      </w:r>
      <w:r w:rsidR="003D02D9">
        <w:rPr>
          <w:b/>
        </w:rPr>
        <w:t>Maternal and Child Health</w:t>
      </w:r>
    </w:p>
    <w:tbl>
      <w:tblPr>
        <w:tblW w:w="6237" w:type="dxa"/>
        <w:tblInd w:w="108" w:type="dxa"/>
        <w:tblLayout w:type="fixed"/>
        <w:tblLook w:val="04A0" w:firstRow="1" w:lastRow="0" w:firstColumn="1" w:lastColumn="0" w:noHBand="0" w:noVBand="1"/>
      </w:tblPr>
      <w:tblGrid>
        <w:gridCol w:w="1985"/>
        <w:gridCol w:w="4252"/>
      </w:tblGrid>
      <w:tr w:rsidR="003D02D9" w:rsidRPr="00AA5D78" w:rsidTr="00C62063">
        <w:trPr>
          <w:cantSplit/>
          <w:tblHeader/>
        </w:trPr>
        <w:tc>
          <w:tcPr>
            <w:tcW w:w="1985" w:type="dxa"/>
            <w:tcBorders>
              <w:top w:val="single" w:sz="4" w:space="0" w:color="auto"/>
              <w:bottom w:val="single" w:sz="4" w:space="0" w:color="auto"/>
            </w:tcBorders>
          </w:tcPr>
          <w:p w:rsidR="003D02D9" w:rsidRPr="00AA5D78" w:rsidRDefault="003D02D9" w:rsidP="00AA5D78">
            <w:pPr>
              <w:pStyle w:val="Normal-Schedule"/>
              <w:spacing w:before="60" w:after="60"/>
              <w:rPr>
                <w:i/>
              </w:rPr>
            </w:pPr>
            <w:r w:rsidRPr="00AA5D78">
              <w:rPr>
                <w:i/>
              </w:rPr>
              <w:t>Indicator</w:t>
            </w:r>
          </w:p>
        </w:tc>
        <w:tc>
          <w:tcPr>
            <w:tcW w:w="4252" w:type="dxa"/>
            <w:tcBorders>
              <w:top w:val="single" w:sz="4" w:space="0" w:color="auto"/>
              <w:bottom w:val="single" w:sz="4" w:space="0" w:color="auto"/>
            </w:tcBorders>
          </w:tcPr>
          <w:p w:rsidR="003D02D9" w:rsidRPr="00C62063" w:rsidRDefault="001C2F41" w:rsidP="00C62063">
            <w:pPr>
              <w:pStyle w:val="Normal-Schedule"/>
              <w:spacing w:before="60" w:after="60"/>
              <w:rPr>
                <w:i/>
              </w:rPr>
            </w:pPr>
            <w:r w:rsidRPr="00C62063">
              <w:rPr>
                <w:i/>
              </w:rPr>
              <w:t>Measure</w:t>
            </w:r>
          </w:p>
        </w:tc>
      </w:tr>
      <w:tr w:rsidR="003D02D9" w:rsidRPr="00BF7BA6" w:rsidTr="00C62063">
        <w:trPr>
          <w:cantSplit/>
        </w:trPr>
        <w:tc>
          <w:tcPr>
            <w:tcW w:w="1985" w:type="dxa"/>
            <w:tcBorders>
              <w:top w:val="single" w:sz="4" w:space="0" w:color="auto"/>
            </w:tcBorders>
            <w:shd w:val="clear" w:color="auto" w:fill="FFFFFF"/>
          </w:tcPr>
          <w:p w:rsidR="003D02D9" w:rsidRPr="00C30DFF" w:rsidRDefault="001C2F41" w:rsidP="009D5954">
            <w:pPr>
              <w:pStyle w:val="Normal-Schedule"/>
              <w:tabs>
                <w:tab w:val="clear" w:pos="454"/>
                <w:tab w:val="left" w:pos="318"/>
              </w:tabs>
              <w:spacing w:before="60" w:after="60"/>
              <w:ind w:left="318" w:hanging="300"/>
              <w:rPr>
                <w:b/>
                <w:bCs/>
                <w:color w:val="000000"/>
              </w:rPr>
            </w:pPr>
            <w:r>
              <w:rPr>
                <w:bCs/>
                <w:color w:val="000000"/>
              </w:rPr>
              <w:t>(a)</w:t>
            </w:r>
            <w:r>
              <w:rPr>
                <w:bCs/>
                <w:color w:val="000000"/>
              </w:rPr>
              <w:tab/>
            </w:r>
            <w:r w:rsidR="003D02D9">
              <w:rPr>
                <w:b/>
                <w:bCs/>
                <w:color w:val="000000"/>
              </w:rPr>
              <w:t>Timeliness</w:t>
            </w:r>
            <w:r w:rsidR="003D02D9" w:rsidRPr="00BF7BA6">
              <w:rPr>
                <w:b/>
                <w:bCs/>
                <w:color w:val="000000"/>
              </w:rPr>
              <w:t xml:space="preserve"> </w:t>
            </w:r>
            <w:r w:rsidR="003D02D9" w:rsidRPr="00D423DC">
              <w:rPr>
                <w:bCs/>
                <w:color w:val="000000"/>
              </w:rPr>
              <w:t>(</w:t>
            </w:r>
            <w:r w:rsidR="003D02D9" w:rsidRPr="00DE6C8E">
              <w:rPr>
                <w:bCs/>
                <w:color w:val="000000"/>
              </w:rPr>
              <w:t>MCH</w:t>
            </w:r>
            <w:r w:rsidR="003D02D9">
              <w:rPr>
                <w:bCs/>
                <w:color w:val="000000"/>
              </w:rPr>
              <w:t xml:space="preserve"> service </w:t>
            </w:r>
            <w:r w:rsidR="009D5954">
              <w:rPr>
                <w:bCs/>
                <w:color w:val="000000"/>
              </w:rPr>
              <w:t>is</w:t>
            </w:r>
            <w:r w:rsidR="003D02D9">
              <w:rPr>
                <w:bCs/>
                <w:color w:val="000000"/>
              </w:rPr>
              <w:t xml:space="preserve"> provided to clients in a timely manner)</w:t>
            </w:r>
          </w:p>
        </w:tc>
        <w:tc>
          <w:tcPr>
            <w:tcW w:w="4252" w:type="dxa"/>
            <w:tcBorders>
              <w:top w:val="single" w:sz="4" w:space="0" w:color="auto"/>
            </w:tcBorders>
            <w:shd w:val="clear" w:color="auto" w:fill="FFFFFF"/>
          </w:tcPr>
          <w:p w:rsidR="003D02D9" w:rsidRPr="00BF7BA6" w:rsidRDefault="003D02D9" w:rsidP="00C62063">
            <w:pPr>
              <w:pStyle w:val="Normal-Schedule"/>
              <w:spacing w:before="60" w:after="60"/>
              <w:rPr>
                <w:color w:val="000000"/>
              </w:rPr>
            </w:pPr>
            <w:r>
              <w:rPr>
                <w:b/>
                <w:color w:val="000000"/>
              </w:rPr>
              <w:t>Time taken to undertake first MCH home visit</w:t>
            </w:r>
            <w:r w:rsidRPr="00BF7BA6">
              <w:rPr>
                <w:b/>
                <w:color w:val="000000"/>
              </w:rPr>
              <w:t xml:space="preserve"> </w:t>
            </w:r>
            <w:r w:rsidRPr="00BF7BA6">
              <w:rPr>
                <w:color w:val="000000"/>
              </w:rPr>
              <w:t>(</w:t>
            </w:r>
            <w:r>
              <w:rPr>
                <w:color w:val="000000"/>
              </w:rPr>
              <w:t>the average number of days taken to undertake the first MCH home visit</w:t>
            </w:r>
            <w:r w:rsidR="00C30DFF">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3D02D9" w:rsidRPr="00BF7BA6" w:rsidTr="00C62063">
              <w:tc>
                <w:tcPr>
                  <w:tcW w:w="3294" w:type="dxa"/>
                  <w:tcBorders>
                    <w:top w:val="nil"/>
                    <w:bottom w:val="single" w:sz="4" w:space="0" w:color="auto"/>
                  </w:tcBorders>
                </w:tcPr>
                <w:p w:rsidR="003D02D9" w:rsidRPr="00BF7BA6" w:rsidRDefault="003D02D9" w:rsidP="00C62063">
                  <w:pPr>
                    <w:pStyle w:val="Normal-Schedule"/>
                    <w:spacing w:before="60" w:after="20"/>
                    <w:jc w:val="center"/>
                  </w:pPr>
                  <w:r>
                    <w:t>Number of days between the birth notification and first MCH home visit</w:t>
                  </w:r>
                </w:p>
              </w:tc>
            </w:tr>
            <w:tr w:rsidR="003D02D9" w:rsidRPr="00BF7BA6" w:rsidTr="00C62063">
              <w:tc>
                <w:tcPr>
                  <w:tcW w:w="3294" w:type="dxa"/>
                  <w:tcBorders>
                    <w:top w:val="single" w:sz="4" w:space="0" w:color="auto"/>
                  </w:tcBorders>
                </w:tcPr>
                <w:p w:rsidR="003D02D9" w:rsidRPr="00BF7BA6" w:rsidRDefault="003D02D9" w:rsidP="00C62063">
                  <w:pPr>
                    <w:pStyle w:val="Normal-Schedule"/>
                    <w:spacing w:before="20" w:after="60"/>
                    <w:jc w:val="center"/>
                  </w:pPr>
                  <w:r>
                    <w:t>Number of birth notifications received</w:t>
                  </w:r>
                </w:p>
              </w:tc>
            </w:tr>
          </w:tbl>
          <w:p w:rsidR="003D02D9" w:rsidRPr="00BF7BA6" w:rsidRDefault="003D02D9" w:rsidP="00C62063">
            <w:pPr>
              <w:pStyle w:val="Normal-Schedule"/>
              <w:spacing w:before="60" w:after="60"/>
              <w:rPr>
                <w:b/>
                <w:color w:val="000000"/>
              </w:rPr>
            </w:pPr>
          </w:p>
        </w:tc>
      </w:tr>
      <w:tr w:rsidR="003D02D9" w:rsidRPr="00BF7BA6" w:rsidTr="00C62063">
        <w:trPr>
          <w:cantSplit/>
        </w:trPr>
        <w:tc>
          <w:tcPr>
            <w:tcW w:w="1985" w:type="dxa"/>
          </w:tcPr>
          <w:p w:rsidR="003D02D9" w:rsidRPr="00BF7BA6" w:rsidRDefault="001C2F41" w:rsidP="004010A6">
            <w:pPr>
              <w:pStyle w:val="Normal-Schedule"/>
              <w:tabs>
                <w:tab w:val="clear" w:pos="454"/>
                <w:tab w:val="left" w:pos="318"/>
              </w:tabs>
              <w:spacing w:before="60" w:after="60"/>
              <w:ind w:left="318" w:hanging="300"/>
              <w:rPr>
                <w:b/>
                <w:bCs/>
                <w:color w:val="000000"/>
              </w:rPr>
            </w:pPr>
            <w:r>
              <w:rPr>
                <w:bCs/>
                <w:color w:val="000000"/>
              </w:rPr>
              <w:t>(b)</w:t>
            </w:r>
            <w:r>
              <w:rPr>
                <w:bCs/>
                <w:color w:val="000000"/>
              </w:rPr>
              <w:tab/>
            </w:r>
            <w:r w:rsidR="00C30DFF">
              <w:rPr>
                <w:b/>
                <w:bCs/>
                <w:color w:val="000000"/>
              </w:rPr>
              <w:t xml:space="preserve">Service Standard </w:t>
            </w:r>
            <w:r w:rsidR="00C30DFF">
              <w:rPr>
                <w:bCs/>
                <w:color w:val="000000"/>
              </w:rPr>
              <w:t>(Council</w:t>
            </w:r>
            <w:r w:rsidR="004010A6">
              <w:rPr>
                <w:bCs/>
                <w:color w:val="000000"/>
              </w:rPr>
              <w:t>s</w:t>
            </w:r>
            <w:r w:rsidR="00C30DFF">
              <w:rPr>
                <w:bCs/>
                <w:color w:val="000000"/>
              </w:rPr>
              <w:t xml:space="preserve"> enrol all infants in the MCH service)</w:t>
            </w:r>
          </w:p>
        </w:tc>
        <w:tc>
          <w:tcPr>
            <w:tcW w:w="4252" w:type="dxa"/>
          </w:tcPr>
          <w:p w:rsidR="00C30DFF" w:rsidRPr="00BF7BA6" w:rsidRDefault="00C30DFF" w:rsidP="00C62063">
            <w:pPr>
              <w:pStyle w:val="Normal-Schedule"/>
              <w:spacing w:before="60" w:after="60"/>
              <w:rPr>
                <w:color w:val="000000"/>
              </w:rPr>
            </w:pPr>
            <w:r>
              <w:rPr>
                <w:b/>
                <w:color w:val="000000"/>
              </w:rPr>
              <w:t>Infant enrolments in MCH service</w:t>
            </w:r>
            <w:r w:rsidRPr="00BF7BA6">
              <w:rPr>
                <w:b/>
                <w:color w:val="000000"/>
              </w:rPr>
              <w:t xml:space="preserve"> </w:t>
            </w:r>
            <w:r w:rsidRPr="00BF7BA6">
              <w:rPr>
                <w:color w:val="000000"/>
              </w:rPr>
              <w:t>(</w:t>
            </w:r>
            <w:r>
              <w:rPr>
                <w:color w:val="000000"/>
              </w:rPr>
              <w:t>percentage of infants enrolled in the MCH service</w:t>
            </w:r>
            <w:r w:rsidR="001C2F41">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1C2F41" w:rsidRPr="00BF7BA6" w:rsidTr="00C62063">
              <w:tc>
                <w:tcPr>
                  <w:tcW w:w="3294" w:type="dxa"/>
                  <w:tcBorders>
                    <w:top w:val="nil"/>
                    <w:bottom w:val="single" w:sz="4" w:space="0" w:color="auto"/>
                    <w:right w:val="nil"/>
                  </w:tcBorders>
                </w:tcPr>
                <w:p w:rsidR="001C2F41" w:rsidRPr="00BF7BA6" w:rsidRDefault="001C2F41" w:rsidP="00C62063">
                  <w:pPr>
                    <w:pStyle w:val="Normal-Schedule"/>
                    <w:spacing w:before="60" w:after="20"/>
                    <w:jc w:val="center"/>
                  </w:pPr>
                  <w:r>
                    <w:t>Number of infants enrolled in the MCH service</w:t>
                  </w:r>
                </w:p>
              </w:tc>
              <w:tc>
                <w:tcPr>
                  <w:tcW w:w="850" w:type="dxa"/>
                  <w:vMerge w:val="restart"/>
                  <w:tcBorders>
                    <w:top w:val="nil"/>
                    <w:left w:val="nil"/>
                  </w:tcBorders>
                  <w:vAlign w:val="center"/>
                </w:tcPr>
                <w:p w:rsidR="001C2F41" w:rsidRDefault="00C62063" w:rsidP="00C62063">
                  <w:pPr>
                    <w:pStyle w:val="Normal-Schedule"/>
                    <w:spacing w:before="60" w:after="60"/>
                  </w:pPr>
                  <w:r>
                    <w:t>×</w:t>
                  </w:r>
                  <w:r w:rsidR="001C2F41">
                    <w:t xml:space="preserve"> 100</w:t>
                  </w:r>
                </w:p>
              </w:tc>
            </w:tr>
            <w:tr w:rsidR="001C2F41" w:rsidRPr="00BF7BA6" w:rsidTr="00C62063">
              <w:tc>
                <w:tcPr>
                  <w:tcW w:w="3294" w:type="dxa"/>
                  <w:tcBorders>
                    <w:top w:val="single" w:sz="4" w:space="0" w:color="auto"/>
                    <w:right w:val="nil"/>
                  </w:tcBorders>
                </w:tcPr>
                <w:p w:rsidR="001C2F41" w:rsidRPr="00BF7BA6" w:rsidRDefault="001C2F41" w:rsidP="00C62063">
                  <w:pPr>
                    <w:pStyle w:val="Normal-Schedule"/>
                    <w:spacing w:before="20" w:after="60"/>
                    <w:jc w:val="center"/>
                  </w:pPr>
                  <w:r>
                    <w:t xml:space="preserve">Number of birth notifications received </w:t>
                  </w:r>
                </w:p>
              </w:tc>
              <w:tc>
                <w:tcPr>
                  <w:tcW w:w="850" w:type="dxa"/>
                  <w:vMerge/>
                  <w:tcBorders>
                    <w:left w:val="nil"/>
                    <w:bottom w:val="nil"/>
                  </w:tcBorders>
                </w:tcPr>
                <w:p w:rsidR="001C2F41" w:rsidRDefault="001C2F41" w:rsidP="00C62063">
                  <w:pPr>
                    <w:pStyle w:val="Normal-Schedule"/>
                    <w:spacing w:before="60" w:after="60"/>
                  </w:pPr>
                </w:p>
              </w:tc>
            </w:tr>
          </w:tbl>
          <w:p w:rsidR="003D02D9" w:rsidRPr="00BF7BA6" w:rsidRDefault="003D02D9" w:rsidP="00C62063">
            <w:pPr>
              <w:pStyle w:val="Normal-Schedule"/>
              <w:spacing w:before="60" w:after="60"/>
              <w:rPr>
                <w:b/>
                <w:color w:val="000000"/>
              </w:rPr>
            </w:pPr>
          </w:p>
        </w:tc>
      </w:tr>
      <w:tr w:rsidR="003D02D9" w:rsidRPr="00BF7BA6" w:rsidTr="00C62063">
        <w:trPr>
          <w:cantSplit/>
        </w:trPr>
        <w:tc>
          <w:tcPr>
            <w:tcW w:w="1985" w:type="dxa"/>
            <w:shd w:val="clear" w:color="auto" w:fill="FFFFFF"/>
          </w:tcPr>
          <w:p w:rsidR="003D02D9" w:rsidRPr="00C30DFF" w:rsidRDefault="00C30DFF" w:rsidP="009D5954">
            <w:pPr>
              <w:pStyle w:val="Normal-Schedule"/>
              <w:tabs>
                <w:tab w:val="clear" w:pos="454"/>
                <w:tab w:val="left" w:pos="318"/>
              </w:tabs>
              <w:spacing w:before="60" w:after="60"/>
              <w:ind w:left="318" w:hanging="300"/>
              <w:rPr>
                <w:b/>
                <w:bCs/>
                <w:color w:val="000000"/>
              </w:rPr>
            </w:pPr>
            <w:r>
              <w:rPr>
                <w:iCs/>
              </w:rPr>
              <w:t>(c)</w:t>
            </w:r>
            <w:r>
              <w:rPr>
                <w:iCs/>
              </w:rPr>
              <w:tab/>
            </w:r>
            <w:r w:rsidR="003D02D9">
              <w:rPr>
                <w:b/>
                <w:bCs/>
                <w:color w:val="000000"/>
              </w:rPr>
              <w:t>Service cost</w:t>
            </w:r>
            <w:r w:rsidR="003D02D9" w:rsidRPr="00BF7BA6">
              <w:rPr>
                <w:b/>
                <w:bCs/>
                <w:color w:val="000000"/>
              </w:rPr>
              <w:t xml:space="preserve"> </w:t>
            </w:r>
            <w:r w:rsidR="003D02D9" w:rsidRPr="00D423DC">
              <w:rPr>
                <w:bCs/>
                <w:color w:val="000000"/>
              </w:rPr>
              <w:t>(</w:t>
            </w:r>
            <w:r w:rsidR="003D02D9">
              <w:rPr>
                <w:bCs/>
                <w:color w:val="000000"/>
              </w:rPr>
              <w:t xml:space="preserve">the MCH service </w:t>
            </w:r>
            <w:r w:rsidR="009D5954">
              <w:rPr>
                <w:bCs/>
                <w:color w:val="000000"/>
              </w:rPr>
              <w:t>is</w:t>
            </w:r>
            <w:r w:rsidR="003D02D9">
              <w:rPr>
                <w:bCs/>
                <w:color w:val="000000"/>
              </w:rPr>
              <w:t xml:space="preserve"> delivered in a cost-efficient manner)</w:t>
            </w:r>
          </w:p>
        </w:tc>
        <w:tc>
          <w:tcPr>
            <w:tcW w:w="4252" w:type="dxa"/>
            <w:shd w:val="clear" w:color="auto" w:fill="FFFFFF"/>
          </w:tcPr>
          <w:p w:rsidR="003D02D9" w:rsidRPr="00BF7BA6" w:rsidRDefault="003D02D9" w:rsidP="00C62063">
            <w:pPr>
              <w:pStyle w:val="Normal-Schedule"/>
              <w:spacing w:before="60" w:after="60"/>
              <w:rPr>
                <w:color w:val="000000"/>
              </w:rPr>
            </w:pPr>
            <w:r>
              <w:rPr>
                <w:b/>
                <w:color w:val="000000"/>
              </w:rPr>
              <w:t>Cost of MCH service</w:t>
            </w:r>
            <w:r w:rsidRPr="00BF7BA6">
              <w:rPr>
                <w:b/>
                <w:color w:val="000000"/>
              </w:rPr>
              <w:t xml:space="preserve"> </w:t>
            </w:r>
            <w:r w:rsidRPr="00BF7BA6">
              <w:rPr>
                <w:color w:val="000000"/>
              </w:rPr>
              <w:t>(</w:t>
            </w:r>
            <w:r>
              <w:rPr>
                <w:color w:val="000000"/>
              </w:rPr>
              <w:t>direct cost to Council of the MCH service per hour of service delivered</w:t>
            </w:r>
            <w:r w:rsidR="00C30DFF">
              <w:rPr>
                <w:color w:val="000000"/>
              </w:rPr>
              <w:t>)</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3294"/>
            </w:tblGrid>
            <w:tr w:rsidR="003D02D9" w:rsidRPr="00BF7BA6" w:rsidTr="00C62063">
              <w:tc>
                <w:tcPr>
                  <w:tcW w:w="3294" w:type="dxa"/>
                  <w:tcBorders>
                    <w:top w:val="nil"/>
                    <w:bottom w:val="single" w:sz="4" w:space="0" w:color="auto"/>
                  </w:tcBorders>
                </w:tcPr>
                <w:p w:rsidR="003D02D9" w:rsidRPr="00BF7BA6" w:rsidRDefault="003D02D9" w:rsidP="00C62063">
                  <w:pPr>
                    <w:pStyle w:val="Normal-Schedule"/>
                    <w:spacing w:before="60" w:after="20"/>
                    <w:jc w:val="center"/>
                  </w:pPr>
                  <w:r>
                    <w:t>Direct cost to Council of the MCH service</w:t>
                  </w:r>
                </w:p>
              </w:tc>
            </w:tr>
            <w:tr w:rsidR="003D02D9" w:rsidRPr="00BF7BA6" w:rsidTr="00C62063">
              <w:tc>
                <w:tcPr>
                  <w:tcW w:w="3294" w:type="dxa"/>
                  <w:tcBorders>
                    <w:top w:val="single" w:sz="4" w:space="0" w:color="auto"/>
                  </w:tcBorders>
                </w:tcPr>
                <w:p w:rsidR="003D02D9" w:rsidRPr="00BF7BA6" w:rsidRDefault="003D02D9" w:rsidP="00C62063">
                  <w:pPr>
                    <w:pStyle w:val="Normal-Schedule"/>
                    <w:spacing w:before="20" w:after="60"/>
                    <w:jc w:val="center"/>
                  </w:pPr>
                  <w:r>
                    <w:t>Hours of service provided</w:t>
                  </w:r>
                </w:p>
              </w:tc>
            </w:tr>
          </w:tbl>
          <w:p w:rsidR="003D02D9" w:rsidRPr="00BF7BA6" w:rsidRDefault="003D02D9" w:rsidP="00C62063">
            <w:pPr>
              <w:pStyle w:val="Normal-Schedule"/>
              <w:spacing w:before="60" w:after="60"/>
              <w:rPr>
                <w:b/>
                <w:color w:val="000000"/>
              </w:rPr>
            </w:pPr>
          </w:p>
        </w:tc>
      </w:tr>
      <w:tr w:rsidR="00C30DFF" w:rsidRPr="00BF7BA6" w:rsidTr="00C62063">
        <w:trPr>
          <w:cantSplit/>
        </w:trPr>
        <w:tc>
          <w:tcPr>
            <w:tcW w:w="1985" w:type="dxa"/>
            <w:shd w:val="clear" w:color="auto" w:fill="FFFFFF"/>
          </w:tcPr>
          <w:p w:rsidR="00C30DFF" w:rsidRDefault="00C30DFF" w:rsidP="004010A6">
            <w:pPr>
              <w:pStyle w:val="Normal-Schedule"/>
              <w:tabs>
                <w:tab w:val="clear" w:pos="454"/>
                <w:tab w:val="left" w:pos="318"/>
              </w:tabs>
              <w:spacing w:before="60" w:after="60"/>
              <w:ind w:left="318" w:hanging="300"/>
              <w:rPr>
                <w:iCs/>
              </w:rPr>
            </w:pPr>
            <w:r>
              <w:rPr>
                <w:iCs/>
              </w:rPr>
              <w:t>(d)</w:t>
            </w:r>
            <w:r>
              <w:rPr>
                <w:iCs/>
              </w:rPr>
              <w:tab/>
            </w:r>
            <w:r>
              <w:rPr>
                <w:b/>
                <w:bCs/>
                <w:color w:val="000000"/>
              </w:rPr>
              <w:t xml:space="preserve">Participation </w:t>
            </w:r>
            <w:r>
              <w:rPr>
                <w:bCs/>
                <w:color w:val="000000"/>
              </w:rPr>
              <w:t>(Council</w:t>
            </w:r>
            <w:r w:rsidR="004010A6">
              <w:rPr>
                <w:bCs/>
                <w:color w:val="000000"/>
              </w:rPr>
              <w:t>s</w:t>
            </w:r>
            <w:r>
              <w:rPr>
                <w:bCs/>
                <w:color w:val="000000"/>
              </w:rPr>
              <w:t xml:space="preserve"> promote healthy outcomes for children and their families)</w:t>
            </w:r>
          </w:p>
        </w:tc>
        <w:tc>
          <w:tcPr>
            <w:tcW w:w="4252" w:type="dxa"/>
            <w:shd w:val="clear" w:color="auto" w:fill="FFFFFF"/>
          </w:tcPr>
          <w:p w:rsidR="00C30DFF" w:rsidRPr="00BF7BA6" w:rsidRDefault="00C30DFF" w:rsidP="00C62063">
            <w:pPr>
              <w:pStyle w:val="Normal-Schedule"/>
              <w:spacing w:before="60" w:after="60"/>
              <w:rPr>
                <w:color w:val="000000"/>
              </w:rPr>
            </w:pPr>
            <w:r>
              <w:rPr>
                <w:b/>
                <w:color w:val="000000"/>
              </w:rPr>
              <w:t>Participation in MCH key ages and stages visits</w:t>
            </w:r>
            <w:r w:rsidRPr="00BF7BA6">
              <w:rPr>
                <w:b/>
                <w:color w:val="000000"/>
              </w:rPr>
              <w:t xml:space="preserve"> </w:t>
            </w:r>
            <w:r w:rsidRPr="00BF7BA6">
              <w:rPr>
                <w:color w:val="000000"/>
              </w:rPr>
              <w:t>(</w:t>
            </w:r>
            <w:r>
              <w:rPr>
                <w:color w:val="000000"/>
              </w:rPr>
              <w:t>percentage of children attending the MCH key ages and stages visits)</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1C2F41" w:rsidRPr="00BF7BA6" w:rsidTr="00C62063">
              <w:tc>
                <w:tcPr>
                  <w:tcW w:w="3294" w:type="dxa"/>
                  <w:tcBorders>
                    <w:top w:val="nil"/>
                    <w:bottom w:val="single" w:sz="4" w:space="0" w:color="auto"/>
                    <w:right w:val="nil"/>
                  </w:tcBorders>
                </w:tcPr>
                <w:p w:rsidR="001C2F41" w:rsidRPr="00BF7BA6" w:rsidRDefault="001C2F41" w:rsidP="00C62063">
                  <w:pPr>
                    <w:pStyle w:val="Normal-Schedule"/>
                    <w:spacing w:before="60" w:after="20"/>
                    <w:jc w:val="center"/>
                  </w:pPr>
                  <w:r>
                    <w:t>Number of actual MCH visits</w:t>
                  </w:r>
                </w:p>
              </w:tc>
              <w:tc>
                <w:tcPr>
                  <w:tcW w:w="850" w:type="dxa"/>
                  <w:vMerge w:val="restart"/>
                  <w:tcBorders>
                    <w:top w:val="nil"/>
                    <w:left w:val="nil"/>
                  </w:tcBorders>
                  <w:vAlign w:val="center"/>
                </w:tcPr>
                <w:p w:rsidR="001C2F41" w:rsidRDefault="00C62063" w:rsidP="00C62063">
                  <w:pPr>
                    <w:pStyle w:val="Normal-Schedule"/>
                    <w:spacing w:before="60" w:after="60"/>
                  </w:pPr>
                  <w:r>
                    <w:t>×</w:t>
                  </w:r>
                  <w:r w:rsidR="001C2F41">
                    <w:t xml:space="preserve"> 100</w:t>
                  </w:r>
                </w:p>
              </w:tc>
            </w:tr>
            <w:tr w:rsidR="001C2F41" w:rsidRPr="00BF7BA6" w:rsidTr="00C62063">
              <w:tc>
                <w:tcPr>
                  <w:tcW w:w="3294" w:type="dxa"/>
                  <w:tcBorders>
                    <w:top w:val="single" w:sz="4" w:space="0" w:color="auto"/>
                    <w:right w:val="nil"/>
                  </w:tcBorders>
                </w:tcPr>
                <w:p w:rsidR="001C2F41" w:rsidRPr="00BF7BA6" w:rsidRDefault="001C2F41" w:rsidP="00C62063">
                  <w:pPr>
                    <w:pStyle w:val="Normal-Schedule"/>
                    <w:spacing w:before="20" w:after="60"/>
                    <w:jc w:val="center"/>
                  </w:pPr>
                  <w:r>
                    <w:t xml:space="preserve">Number of </w:t>
                  </w:r>
                  <w:r w:rsidRPr="00DE6C8E">
                    <w:t>expected</w:t>
                  </w:r>
                  <w:r>
                    <w:t xml:space="preserve"> MCH visits </w:t>
                  </w:r>
                </w:p>
              </w:tc>
              <w:tc>
                <w:tcPr>
                  <w:tcW w:w="850" w:type="dxa"/>
                  <w:vMerge/>
                  <w:tcBorders>
                    <w:left w:val="nil"/>
                    <w:bottom w:val="nil"/>
                  </w:tcBorders>
                </w:tcPr>
                <w:p w:rsidR="001C2F41" w:rsidRDefault="001C2F41" w:rsidP="00C62063">
                  <w:pPr>
                    <w:pStyle w:val="Normal-Schedule"/>
                    <w:spacing w:before="60" w:after="60"/>
                  </w:pPr>
                </w:p>
              </w:tc>
            </w:tr>
          </w:tbl>
          <w:p w:rsidR="00C30DFF" w:rsidRDefault="00C30DFF" w:rsidP="00C62063">
            <w:pPr>
              <w:pStyle w:val="Normal-Schedule"/>
              <w:spacing w:before="60" w:after="60"/>
              <w:rPr>
                <w:b/>
                <w:color w:val="000000"/>
              </w:rPr>
            </w:pPr>
          </w:p>
        </w:tc>
      </w:tr>
      <w:tr w:rsidR="003D02D9" w:rsidRPr="00BF7BA6" w:rsidTr="00C62063">
        <w:trPr>
          <w:cantSplit/>
        </w:trPr>
        <w:tc>
          <w:tcPr>
            <w:tcW w:w="1985" w:type="dxa"/>
            <w:tcBorders>
              <w:bottom w:val="single" w:sz="4" w:space="0" w:color="auto"/>
            </w:tcBorders>
          </w:tcPr>
          <w:p w:rsidR="003D02D9" w:rsidRPr="00BF7BA6" w:rsidRDefault="003D02D9" w:rsidP="00AA5D78">
            <w:pPr>
              <w:pStyle w:val="Normal-Schedule"/>
              <w:tabs>
                <w:tab w:val="clear" w:pos="454"/>
                <w:tab w:val="left" w:pos="318"/>
              </w:tabs>
              <w:spacing w:before="60" w:after="60"/>
              <w:ind w:left="318" w:hanging="300"/>
              <w:rPr>
                <w:b/>
                <w:bCs/>
                <w:color w:val="000000"/>
              </w:rPr>
            </w:pPr>
          </w:p>
        </w:tc>
        <w:tc>
          <w:tcPr>
            <w:tcW w:w="4252" w:type="dxa"/>
            <w:tcBorders>
              <w:bottom w:val="single" w:sz="4" w:space="0" w:color="auto"/>
            </w:tcBorders>
          </w:tcPr>
          <w:p w:rsidR="003D02D9" w:rsidRPr="00646380" w:rsidRDefault="003D02D9" w:rsidP="00C62063">
            <w:pPr>
              <w:pStyle w:val="Normal-Schedule"/>
              <w:spacing w:before="60" w:after="60"/>
              <w:rPr>
                <w:b/>
                <w:color w:val="000000"/>
              </w:rPr>
            </w:pPr>
            <w:r>
              <w:rPr>
                <w:b/>
                <w:color w:val="000000"/>
              </w:rPr>
              <w:t>Participation in MCH key ages and stages visits by Aboriginal</w:t>
            </w:r>
            <w:r w:rsidRPr="00BF7BA6">
              <w:rPr>
                <w:b/>
                <w:color w:val="000000"/>
              </w:rPr>
              <w:t xml:space="preserve"> </w:t>
            </w:r>
            <w:r>
              <w:rPr>
                <w:b/>
                <w:color w:val="000000"/>
              </w:rPr>
              <w:t xml:space="preserve">children </w:t>
            </w:r>
            <w:r w:rsidRPr="00BF7BA6">
              <w:rPr>
                <w:color w:val="000000"/>
              </w:rPr>
              <w:t>(</w:t>
            </w:r>
            <w:r>
              <w:rPr>
                <w:color w:val="000000"/>
              </w:rPr>
              <w:t>percentage of Aboriginal children attending the MCH key ages and stages visits</w:t>
            </w:r>
            <w:r w:rsidRPr="00BF7BA6">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1C2F41" w:rsidRPr="00BF7BA6" w:rsidTr="00C62063">
              <w:tc>
                <w:tcPr>
                  <w:tcW w:w="3294" w:type="dxa"/>
                  <w:tcBorders>
                    <w:top w:val="nil"/>
                    <w:bottom w:val="single" w:sz="4" w:space="0" w:color="auto"/>
                    <w:right w:val="nil"/>
                  </w:tcBorders>
                </w:tcPr>
                <w:p w:rsidR="001C2F41" w:rsidRPr="00BF7BA6" w:rsidRDefault="001C2F41" w:rsidP="00C62063">
                  <w:pPr>
                    <w:pStyle w:val="Normal-Schedule"/>
                    <w:spacing w:before="60" w:after="20"/>
                    <w:jc w:val="center"/>
                  </w:pPr>
                  <w:r>
                    <w:t>Number of actual MCH visits for Aboriginal children</w:t>
                  </w:r>
                </w:p>
              </w:tc>
              <w:tc>
                <w:tcPr>
                  <w:tcW w:w="850" w:type="dxa"/>
                  <w:vMerge w:val="restart"/>
                  <w:tcBorders>
                    <w:top w:val="nil"/>
                    <w:left w:val="nil"/>
                  </w:tcBorders>
                  <w:vAlign w:val="center"/>
                </w:tcPr>
                <w:p w:rsidR="001C2F41" w:rsidRDefault="00C62063" w:rsidP="00C62063">
                  <w:pPr>
                    <w:pStyle w:val="Normal-Schedule"/>
                    <w:spacing w:before="60" w:after="60"/>
                  </w:pPr>
                  <w:r>
                    <w:t>×</w:t>
                  </w:r>
                  <w:r w:rsidR="001C2F41">
                    <w:t xml:space="preserve"> 100</w:t>
                  </w:r>
                </w:p>
              </w:tc>
            </w:tr>
            <w:tr w:rsidR="001C2F41" w:rsidRPr="00BF7BA6" w:rsidTr="00C62063">
              <w:tc>
                <w:tcPr>
                  <w:tcW w:w="3294" w:type="dxa"/>
                  <w:tcBorders>
                    <w:top w:val="single" w:sz="4" w:space="0" w:color="auto"/>
                    <w:right w:val="nil"/>
                  </w:tcBorders>
                </w:tcPr>
                <w:p w:rsidR="001C2F41" w:rsidRPr="00DE6C8E" w:rsidRDefault="001C2F41" w:rsidP="00C62063">
                  <w:pPr>
                    <w:pStyle w:val="Normal-Schedule"/>
                    <w:spacing w:before="20" w:after="60"/>
                    <w:jc w:val="center"/>
                  </w:pPr>
                  <w:r w:rsidRPr="00DE6C8E">
                    <w:t xml:space="preserve">Number of expected MCH visits </w:t>
                  </w:r>
                  <w:r>
                    <w:t>for</w:t>
                  </w:r>
                  <w:r w:rsidRPr="00DE6C8E">
                    <w:t xml:space="preserve"> Aboriginal children </w:t>
                  </w:r>
                </w:p>
              </w:tc>
              <w:tc>
                <w:tcPr>
                  <w:tcW w:w="850" w:type="dxa"/>
                  <w:vMerge/>
                  <w:tcBorders>
                    <w:left w:val="nil"/>
                    <w:bottom w:val="nil"/>
                  </w:tcBorders>
                </w:tcPr>
                <w:p w:rsidR="001C2F41" w:rsidRPr="00DE6C8E" w:rsidRDefault="001C2F41" w:rsidP="00C62063">
                  <w:pPr>
                    <w:pStyle w:val="Normal-Schedule"/>
                    <w:spacing w:before="60" w:after="60"/>
                  </w:pPr>
                </w:p>
              </w:tc>
            </w:tr>
          </w:tbl>
          <w:p w:rsidR="003D02D9" w:rsidRPr="00BF7BA6" w:rsidRDefault="003D02D9" w:rsidP="00C62063">
            <w:pPr>
              <w:pStyle w:val="Normal-Schedule"/>
              <w:spacing w:before="60" w:after="60"/>
              <w:rPr>
                <w:b/>
                <w:color w:val="000000"/>
              </w:rPr>
            </w:pPr>
          </w:p>
        </w:tc>
      </w:tr>
    </w:tbl>
    <w:bookmarkEnd w:id="66"/>
    <w:p w:rsidR="001C2F41" w:rsidRPr="001C2F41" w:rsidRDefault="001C2F41" w:rsidP="001C2F41">
      <w:pPr>
        <w:spacing w:after="180"/>
        <w:jc w:val="center"/>
      </w:pPr>
      <w:r w:rsidRPr="001C2F41">
        <w:t>__________________</w:t>
      </w:r>
    </w:p>
    <w:p w:rsidR="003D02D9" w:rsidRPr="001C2F41" w:rsidRDefault="001C2F41" w:rsidP="001C2F41">
      <w:pPr>
        <w:pStyle w:val="ScheduleNo"/>
        <w:rPr>
          <w:sz w:val="22"/>
        </w:rPr>
      </w:pPr>
      <w:r>
        <w:br w:type="page"/>
      </w:r>
      <w:bookmarkStart w:id="78" w:name="_Toc379885419"/>
      <w:r>
        <w:rPr>
          <w:sz w:val="22"/>
        </w:rPr>
        <w:t>SCHEDULE 3</w:t>
      </w:r>
      <w:bookmarkEnd w:id="78"/>
    </w:p>
    <w:p w:rsidR="00894AD4" w:rsidRPr="00607737" w:rsidRDefault="00894AD4" w:rsidP="00894AD4">
      <w:pPr>
        <w:pStyle w:val="Normal-Schedule"/>
        <w:jc w:val="right"/>
      </w:pPr>
      <w:r w:rsidRPr="00607737">
        <w:t>Regulation 15</w:t>
      </w:r>
    </w:p>
    <w:p w:rsidR="003D02D9" w:rsidRPr="00CD3FDA" w:rsidRDefault="00CD3FDA" w:rsidP="00CD3FDA">
      <w:pPr>
        <w:pStyle w:val="ScheduleTitle"/>
        <w:rPr>
          <w:sz w:val="22"/>
        </w:rPr>
      </w:pPr>
      <w:bookmarkStart w:id="79" w:name="_Toc379885420"/>
      <w:r w:rsidRPr="00CD3FDA">
        <w:rPr>
          <w:sz w:val="22"/>
        </w:rPr>
        <w:t>Annual Report—Performance Indicators in Performance Statement</w:t>
      </w:r>
      <w:bookmarkEnd w:id="79"/>
    </w:p>
    <w:p w:rsidR="003D02D9" w:rsidRPr="00CD3FDA" w:rsidRDefault="00CD3FDA" w:rsidP="00CD3FDA">
      <w:pPr>
        <w:pStyle w:val="Heading-DIVISION"/>
        <w:rPr>
          <w:sz w:val="22"/>
        </w:rPr>
      </w:pPr>
      <w:bookmarkStart w:id="80" w:name="_Toc379885421"/>
      <w:r w:rsidRPr="00CD3FDA">
        <w:rPr>
          <w:sz w:val="22"/>
        </w:rPr>
        <w:t>PART 1—PRELIMINARY</w:t>
      </w:r>
      <w:bookmarkEnd w:id="80"/>
    </w:p>
    <w:p w:rsidR="003D02D9" w:rsidRPr="008A685D"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0" w:firstLine="0"/>
        <w:rPr>
          <w:b/>
        </w:rPr>
      </w:pPr>
      <w:r w:rsidRPr="00026713">
        <w:rPr>
          <w:b/>
        </w:rPr>
        <w:t>Definitions</w:t>
      </w:r>
    </w:p>
    <w:p w:rsidR="003D02D9"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0" w:firstLine="0"/>
      </w:pPr>
      <w:r w:rsidRPr="00026713">
        <w:t>In</w:t>
      </w:r>
      <w:r w:rsidR="00894AD4">
        <w:t xml:space="preserve"> this Schedule</w:t>
      </w:r>
      <w:r>
        <w:t>—</w:t>
      </w:r>
    </w:p>
    <w:p w:rsidR="003D02D9" w:rsidRPr="00CD3FDA"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CD3FDA">
        <w:rPr>
          <w:b/>
          <w:i/>
          <w:iCs/>
        </w:rPr>
        <w:t>adjusted underlying revenue</w:t>
      </w:r>
      <w:r w:rsidRPr="00E0425A">
        <w:rPr>
          <w:iCs/>
        </w:rPr>
        <w:t xml:space="preserve"> </w:t>
      </w:r>
      <w:r w:rsidRPr="00765F84">
        <w:rPr>
          <w:iCs/>
        </w:rPr>
        <w:t>means total income other than</w:t>
      </w:r>
      <w:r w:rsidR="00B25E40">
        <w:rPr>
          <w:iCs/>
        </w:rPr>
        <w:t>—</w:t>
      </w:r>
    </w:p>
    <w:p w:rsidR="003D02D9" w:rsidRPr="00CD3FDA" w:rsidRDefault="00CD3FDA"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 w:val="right" w:pos="426"/>
        </w:tabs>
        <w:ind w:left="567" w:hanging="566"/>
      </w:pPr>
      <w:r>
        <w:tab/>
      </w:r>
      <w:r w:rsidRPr="00CD3FDA">
        <w:t>(a)</w:t>
      </w:r>
      <w:r w:rsidRPr="00CD3FDA">
        <w:tab/>
      </w:r>
      <w:r w:rsidR="003D02D9" w:rsidRPr="00CD3FDA">
        <w:t>non-recurrent grants used to fund capital expenditure; and</w:t>
      </w:r>
    </w:p>
    <w:p w:rsidR="003D02D9" w:rsidRPr="00CD3FDA" w:rsidRDefault="00CD3FDA"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 w:val="right" w:pos="426"/>
        </w:tabs>
        <w:ind w:left="567" w:hanging="566"/>
      </w:pPr>
      <w:r>
        <w:tab/>
      </w:r>
      <w:r w:rsidRPr="00CD3FDA">
        <w:t>(b)</w:t>
      </w:r>
      <w:r w:rsidRPr="00CD3FDA">
        <w:tab/>
      </w:r>
      <w:r w:rsidR="003D02D9" w:rsidRPr="00CD3FDA">
        <w:t>non-monetary asset contributions; and</w:t>
      </w:r>
    </w:p>
    <w:p w:rsidR="003D02D9" w:rsidRPr="00CD3FDA" w:rsidRDefault="00CD3FDA"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 w:val="right" w:pos="426"/>
        </w:tabs>
        <w:ind w:left="567" w:hanging="566"/>
      </w:pPr>
      <w:r>
        <w:tab/>
      </w:r>
      <w:r w:rsidRPr="00CD3FDA">
        <w:t>(c)</w:t>
      </w:r>
      <w:r w:rsidRPr="00CD3FDA">
        <w:tab/>
      </w:r>
      <w:r w:rsidR="003D02D9" w:rsidRPr="00CD3FDA">
        <w:t>contributions to fund capital expenditure from sources other than those re</w:t>
      </w:r>
      <w:r w:rsidRPr="00CD3FDA">
        <w:t>ferred to in paragraphs (a) and </w:t>
      </w:r>
      <w:r w:rsidR="003D02D9" w:rsidRPr="00CD3FDA">
        <w:t>(b);</w:t>
      </w:r>
    </w:p>
    <w:p w:rsidR="003D02D9" w:rsidRPr="00CD3FDA"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iCs/>
        </w:rPr>
      </w:pPr>
      <w:r w:rsidRPr="00CD3FDA">
        <w:rPr>
          <w:b/>
          <w:i/>
          <w:iCs/>
        </w:rPr>
        <w:t>adjusted underlying surplus (or deficit)</w:t>
      </w:r>
      <w:r w:rsidRPr="00A142D8">
        <w:rPr>
          <w:iCs/>
        </w:rPr>
        <w:t xml:space="preserve"> means</w:t>
      </w:r>
      <w:r w:rsidR="0032383C">
        <w:rPr>
          <w:iCs/>
        </w:rPr>
        <w:t xml:space="preserve"> adjusted</w:t>
      </w:r>
      <w:r w:rsidRPr="00A142D8">
        <w:rPr>
          <w:iCs/>
        </w:rPr>
        <w:t xml:space="preserve"> underlying revenue </w:t>
      </w:r>
      <w:r>
        <w:rPr>
          <w:iCs/>
        </w:rPr>
        <w:t>less</w:t>
      </w:r>
      <w:r w:rsidRPr="00A142D8">
        <w:rPr>
          <w:iCs/>
        </w:rPr>
        <w:t xml:space="preserve"> </w:t>
      </w:r>
      <w:r>
        <w:rPr>
          <w:iCs/>
        </w:rPr>
        <w:t>total</w:t>
      </w:r>
      <w:r w:rsidRPr="00A142D8">
        <w:rPr>
          <w:iCs/>
        </w:rPr>
        <w:t xml:space="preserve"> expenditure</w:t>
      </w:r>
      <w:r>
        <w:rPr>
          <w:iCs/>
        </w:rPr>
        <w:t>;</w:t>
      </w:r>
    </w:p>
    <w:p w:rsidR="003D02D9" w:rsidRPr="00A142D8"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DD6082">
        <w:rPr>
          <w:b/>
          <w:i/>
        </w:rPr>
        <w:t>current liabilities</w:t>
      </w:r>
      <w:r w:rsidRPr="00A142D8">
        <w:t xml:space="preserve"> </w:t>
      </w:r>
      <w:r>
        <w:t>has the same meaning as in the AAS;</w:t>
      </w:r>
    </w:p>
    <w:p w:rsidR="003D02D9" w:rsidRPr="00790D26"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iCs/>
        </w:rPr>
      </w:pPr>
      <w:r w:rsidRPr="000F5698">
        <w:rPr>
          <w:b/>
          <w:i/>
          <w:iCs/>
        </w:rPr>
        <w:t>infrastructure</w:t>
      </w:r>
      <w:r w:rsidRPr="00790D26">
        <w:rPr>
          <w:b/>
          <w:iCs/>
        </w:rPr>
        <w:t xml:space="preserve"> </w:t>
      </w:r>
      <w:r w:rsidRPr="00790D26">
        <w:rPr>
          <w:iCs/>
        </w:rPr>
        <w:t>means non-current property, plant and equipment excluding land</w:t>
      </w:r>
      <w:r>
        <w:rPr>
          <w:iCs/>
        </w:rPr>
        <w:t>;</w:t>
      </w:r>
    </w:p>
    <w:p w:rsidR="003D02D9" w:rsidRPr="00A142D8"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DD6082">
        <w:rPr>
          <w:b/>
          <w:i/>
        </w:rPr>
        <w:t>non-current liabilities</w:t>
      </w:r>
      <w:r w:rsidRPr="00A142D8">
        <w:t xml:space="preserve"> </w:t>
      </w:r>
      <w:r>
        <w:t>means all liabilities other than current liabilities;</w:t>
      </w:r>
    </w:p>
    <w:p w:rsidR="003D02D9" w:rsidRPr="00A142D8"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DD6082">
        <w:rPr>
          <w:b/>
          <w:i/>
        </w:rPr>
        <w:t>own-source revenue</w:t>
      </w:r>
      <w:r w:rsidRPr="00A142D8">
        <w:t xml:space="preserve"> </w:t>
      </w:r>
      <w:r>
        <w:t xml:space="preserve">means adjusted underlying revenue other than </w:t>
      </w:r>
      <w:r w:rsidRPr="00A142D8">
        <w:t xml:space="preserve">revenue </w:t>
      </w:r>
      <w:r>
        <w:t>that</w:t>
      </w:r>
      <w:r w:rsidRPr="00A142D8">
        <w:t xml:space="preserve"> is not under the control of </w:t>
      </w:r>
      <w:r>
        <w:t xml:space="preserve">Council (including </w:t>
      </w:r>
      <w:r w:rsidRPr="00A142D8">
        <w:t>government grants</w:t>
      </w:r>
      <w:r>
        <w:t>);</w:t>
      </w:r>
    </w:p>
    <w:p w:rsidR="003D02D9" w:rsidRPr="00CD3FDA"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DD6082">
        <w:rPr>
          <w:b/>
          <w:i/>
        </w:rPr>
        <w:t>rate revenue</w:t>
      </w:r>
      <w:r w:rsidRPr="00A142D8">
        <w:rPr>
          <w:b/>
        </w:rPr>
        <w:t xml:space="preserve"> </w:t>
      </w:r>
      <w:r>
        <w:t>means</w:t>
      </w:r>
      <w:r w:rsidRPr="00A142D8">
        <w:t xml:space="preserve"> revenue from general rates, municipal charges, special rates, special charges, service rates and service charges</w:t>
      </w:r>
      <w:r>
        <w:t>;</w:t>
      </w:r>
    </w:p>
    <w:p w:rsidR="003D02D9" w:rsidRPr="00986D3B"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iCs/>
        </w:rPr>
      </w:pPr>
      <w:r w:rsidRPr="000F5698">
        <w:rPr>
          <w:b/>
          <w:i/>
          <w:iCs/>
        </w:rPr>
        <w:t xml:space="preserve">relative </w:t>
      </w:r>
      <w:r>
        <w:rPr>
          <w:b/>
          <w:i/>
          <w:iCs/>
        </w:rPr>
        <w:t>socio-economic d</w:t>
      </w:r>
      <w:r w:rsidRPr="000F5698">
        <w:rPr>
          <w:b/>
          <w:i/>
          <w:iCs/>
        </w:rPr>
        <w:t>isadvantage</w:t>
      </w:r>
      <w:r>
        <w:rPr>
          <w:iCs/>
        </w:rPr>
        <w:t xml:space="preserve">, in relation to a municipality, means the relative </w:t>
      </w:r>
      <w:r w:rsidRPr="00790D26">
        <w:rPr>
          <w:iCs/>
        </w:rPr>
        <w:t xml:space="preserve">socio-economic </w:t>
      </w:r>
      <w:r>
        <w:rPr>
          <w:iCs/>
        </w:rPr>
        <w:t>disadvantage, expressed as a decile for the relevant financial year, of the area in which the municipality is located according to the Index of Relative Socio-Economic Disadvantage (Catalogue Number 2033.0</w:t>
      </w:r>
      <w:r w:rsidR="009D5954">
        <w:rPr>
          <w:iCs/>
        </w:rPr>
        <w:t>.</w:t>
      </w:r>
      <w:r>
        <w:rPr>
          <w:iCs/>
        </w:rPr>
        <w:t>55.001) of SEIFA;</w:t>
      </w:r>
    </w:p>
    <w:p w:rsidR="003D02D9" w:rsidRPr="00A142D8"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iCs/>
        </w:rPr>
      </w:pPr>
      <w:r w:rsidRPr="00CD3FDA">
        <w:rPr>
          <w:b/>
          <w:i/>
          <w:iCs/>
        </w:rPr>
        <w:t>residential rates</w:t>
      </w:r>
      <w:r w:rsidRPr="00A142D8">
        <w:rPr>
          <w:iCs/>
        </w:rPr>
        <w:t xml:space="preserve"> </w:t>
      </w:r>
      <w:r w:rsidRPr="00D43F93">
        <w:t>means revenue from general rates, municipal charges, service rates and service charges</w:t>
      </w:r>
      <w:r>
        <w:t xml:space="preserve"> levied on residential properties</w:t>
      </w:r>
      <w:r>
        <w:rPr>
          <w:iCs/>
        </w:rPr>
        <w:t>;</w:t>
      </w:r>
    </w:p>
    <w:p w:rsidR="003D02D9" w:rsidRPr="00CD3FDA"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iCs/>
        </w:rPr>
      </w:pPr>
      <w:r w:rsidRPr="00CD3FDA">
        <w:rPr>
          <w:b/>
          <w:i/>
          <w:iCs/>
        </w:rPr>
        <w:t>restricted cash</w:t>
      </w:r>
      <w:r>
        <w:rPr>
          <w:iCs/>
        </w:rPr>
        <w:t xml:space="preserve"> means cash and cash equivalents, within the meaning of the AAS, that are not available for use</w:t>
      </w:r>
      <w:r w:rsidR="0032383C">
        <w:rPr>
          <w:iCs/>
        </w:rPr>
        <w:t xml:space="preserve"> other than for a purpose for which it is restricted</w:t>
      </w:r>
      <w:r>
        <w:rPr>
          <w:iCs/>
        </w:rPr>
        <w:t>;</w:t>
      </w:r>
    </w:p>
    <w:p w:rsidR="003D02D9" w:rsidRPr="00CD3FDA"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iCs/>
        </w:rPr>
      </w:pPr>
      <w:r w:rsidRPr="00CD3FDA">
        <w:rPr>
          <w:b/>
          <w:i/>
          <w:iCs/>
        </w:rPr>
        <w:t>SEIFA</w:t>
      </w:r>
      <w:r>
        <w:rPr>
          <w:i/>
          <w:iCs/>
        </w:rPr>
        <w:t xml:space="preserve"> </w:t>
      </w:r>
      <w:r>
        <w:rPr>
          <w:iCs/>
        </w:rPr>
        <w:t>means the Socio-Economic Indexes for Areas published from time to time by the Australian Bureau of Statistics on its Internet website;</w:t>
      </w:r>
    </w:p>
    <w:p w:rsidR="003D02D9" w:rsidRPr="00CD3FDA"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rPr>
          <w:iCs/>
        </w:rPr>
      </w:pPr>
      <w:r w:rsidRPr="00CD3FDA">
        <w:rPr>
          <w:b/>
          <w:i/>
          <w:iCs/>
        </w:rPr>
        <w:t>specific purpose grants</w:t>
      </w:r>
      <w:r>
        <w:rPr>
          <w:iCs/>
        </w:rPr>
        <w:t xml:space="preserve"> means grants that have been </w:t>
      </w:r>
      <w:r w:rsidRPr="00A142D8">
        <w:rPr>
          <w:iCs/>
        </w:rPr>
        <w:t>obtained on condition that they be expended in a specified manner</w:t>
      </w:r>
      <w:r>
        <w:rPr>
          <w:iCs/>
        </w:rPr>
        <w:t>;</w:t>
      </w:r>
    </w:p>
    <w:p w:rsidR="003D02D9" w:rsidRPr="00A142D8" w:rsidRDefault="003D02D9"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ind w:left="510"/>
      </w:pPr>
      <w:r w:rsidRPr="00DD6082">
        <w:rPr>
          <w:b/>
          <w:i/>
        </w:rPr>
        <w:t>unrestricted cash</w:t>
      </w:r>
      <w:r w:rsidRPr="00A142D8">
        <w:t xml:space="preserve"> </w:t>
      </w:r>
      <w:r>
        <w:t xml:space="preserve">means all cash and cash equivalents other than restricted cash, including </w:t>
      </w:r>
      <w:r w:rsidRPr="00A142D8">
        <w:t xml:space="preserve">cash that will be used to fund capital works </w:t>
      </w:r>
      <w:r>
        <w:t>expenditure fr</w:t>
      </w:r>
      <w:r w:rsidR="00CD3FDA">
        <w:t>om the previous financial year.</w:t>
      </w:r>
    </w:p>
    <w:p w:rsidR="00982D1B" w:rsidRDefault="00982D1B" w:rsidP="00982D1B"/>
    <w:p w:rsidR="00982D1B" w:rsidRDefault="00982D1B" w:rsidP="00982D1B"/>
    <w:p w:rsidR="00982D1B" w:rsidRDefault="00982D1B" w:rsidP="00982D1B"/>
    <w:p w:rsidR="00982D1B" w:rsidRDefault="00982D1B" w:rsidP="00982D1B"/>
    <w:p w:rsidR="00982D1B" w:rsidRDefault="00982D1B" w:rsidP="00982D1B"/>
    <w:p w:rsidR="00982D1B" w:rsidRDefault="00982D1B" w:rsidP="00982D1B"/>
    <w:p w:rsidR="00982D1B" w:rsidRDefault="00982D1B" w:rsidP="00982D1B"/>
    <w:p w:rsidR="00982D1B" w:rsidRDefault="00982D1B" w:rsidP="00982D1B"/>
    <w:p w:rsidR="00982D1B" w:rsidRDefault="00982D1B" w:rsidP="00982D1B"/>
    <w:p w:rsidR="00982D1B" w:rsidRDefault="00982D1B" w:rsidP="00982D1B"/>
    <w:p w:rsidR="00982D1B" w:rsidRDefault="00982D1B" w:rsidP="00982D1B"/>
    <w:p w:rsidR="00982D1B" w:rsidRDefault="00982D1B" w:rsidP="00982D1B"/>
    <w:p w:rsidR="00982D1B" w:rsidRDefault="00982D1B" w:rsidP="00982D1B"/>
    <w:p w:rsidR="00982D1B" w:rsidRPr="00982D1B" w:rsidRDefault="00982D1B" w:rsidP="00982D1B"/>
    <w:p w:rsidR="003D02D9" w:rsidRPr="00CD3FDA" w:rsidRDefault="00CD3FDA" w:rsidP="00CD3FDA">
      <w:pPr>
        <w:pStyle w:val="Heading-DIVISION"/>
        <w:rPr>
          <w:sz w:val="22"/>
        </w:rPr>
      </w:pPr>
      <w:bookmarkStart w:id="81" w:name="_Toc379885422"/>
      <w:r w:rsidRPr="00CD3FDA">
        <w:rPr>
          <w:sz w:val="22"/>
        </w:rPr>
        <w:t>PART 2—SERVICE PERFORMANCE INDICATORS</w:t>
      </w:r>
      <w:bookmarkEnd w:id="81"/>
    </w:p>
    <w:p w:rsidR="003D02D9" w:rsidRDefault="00CD3FDA"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1  </w:t>
      </w:r>
      <w:r w:rsidR="003D02D9">
        <w:rPr>
          <w:b/>
        </w:rPr>
        <w:t>Governance</w:t>
      </w:r>
    </w:p>
    <w:p w:rsidR="003D02D9" w:rsidRDefault="00CD3FDA" w:rsidP="00CD3FDA">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before="0" w:after="120"/>
        <w:ind w:left="0" w:firstLine="0"/>
        <w:rPr>
          <w:b/>
        </w:rPr>
      </w:pPr>
      <w:bookmarkStart w:id="82" w:name="_Toc192299547"/>
      <w:r>
        <w:rPr>
          <w:b/>
        </w:rPr>
        <w:t>Outcome</w:t>
      </w:r>
    </w:p>
    <w:tbl>
      <w:tblPr>
        <w:tblW w:w="6379" w:type="dxa"/>
        <w:tblInd w:w="108" w:type="dxa"/>
        <w:tblLayout w:type="fixed"/>
        <w:tblLook w:val="04A0" w:firstRow="1" w:lastRow="0" w:firstColumn="1" w:lastColumn="0" w:noHBand="0" w:noVBand="1"/>
      </w:tblPr>
      <w:tblGrid>
        <w:gridCol w:w="1985"/>
        <w:gridCol w:w="4252"/>
        <w:gridCol w:w="142"/>
      </w:tblGrid>
      <w:tr w:rsidR="003D02D9" w:rsidRPr="00982D1B" w:rsidTr="00982D1B">
        <w:tc>
          <w:tcPr>
            <w:tcW w:w="1985" w:type="dxa"/>
            <w:tcBorders>
              <w:top w:val="single" w:sz="4" w:space="0" w:color="auto"/>
              <w:bottom w:val="single" w:sz="4" w:space="0" w:color="auto"/>
            </w:tcBorders>
          </w:tcPr>
          <w:p w:rsidR="003D02D9" w:rsidRPr="00982D1B" w:rsidRDefault="003D02D9" w:rsidP="00982D1B">
            <w:pPr>
              <w:pStyle w:val="Normal-Schedule"/>
              <w:spacing w:before="60" w:after="60"/>
              <w:rPr>
                <w:i/>
              </w:rPr>
            </w:pPr>
            <w:r w:rsidRPr="00982D1B">
              <w:rPr>
                <w:i/>
              </w:rPr>
              <w:t>Indicator</w:t>
            </w:r>
          </w:p>
        </w:tc>
        <w:tc>
          <w:tcPr>
            <w:tcW w:w="4394" w:type="dxa"/>
            <w:gridSpan w:val="2"/>
            <w:tcBorders>
              <w:top w:val="single" w:sz="4" w:space="0" w:color="auto"/>
              <w:bottom w:val="single" w:sz="4" w:space="0" w:color="auto"/>
            </w:tcBorders>
          </w:tcPr>
          <w:p w:rsidR="003D02D9" w:rsidRPr="00982D1B" w:rsidRDefault="003D02D9" w:rsidP="00982D1B">
            <w:pPr>
              <w:pStyle w:val="Normal-Schedule"/>
              <w:spacing w:before="60" w:after="60"/>
              <w:rPr>
                <w:i/>
              </w:rPr>
            </w:pPr>
            <w:r w:rsidRPr="00982D1B">
              <w:rPr>
                <w:i/>
              </w:rPr>
              <w:t>Measure</w:t>
            </w:r>
          </w:p>
        </w:tc>
      </w:tr>
      <w:tr w:rsidR="00982D1B" w:rsidRPr="00BF7BA6" w:rsidTr="00982D1B">
        <w:trPr>
          <w:gridAfter w:val="1"/>
          <w:wAfter w:w="142" w:type="dxa"/>
          <w:cantSplit/>
        </w:trPr>
        <w:tc>
          <w:tcPr>
            <w:tcW w:w="1985" w:type="dxa"/>
            <w:tcBorders>
              <w:bottom w:val="single" w:sz="4" w:space="0" w:color="auto"/>
            </w:tcBorders>
            <w:shd w:val="clear" w:color="auto" w:fill="FFFFFF"/>
          </w:tcPr>
          <w:p w:rsidR="00982D1B" w:rsidRPr="00C30DFF" w:rsidRDefault="00982D1B" w:rsidP="00982D1B">
            <w:pPr>
              <w:pStyle w:val="Normal-Schedule"/>
              <w:tabs>
                <w:tab w:val="clear" w:pos="454"/>
              </w:tabs>
              <w:spacing w:before="60" w:after="60"/>
              <w:ind w:left="34" w:hanging="16"/>
              <w:rPr>
                <w:b/>
                <w:bCs/>
                <w:color w:val="000000"/>
              </w:rPr>
            </w:pPr>
            <w:r>
              <w:rPr>
                <w:b/>
                <w:bCs/>
                <w:color w:val="000000"/>
              </w:rPr>
              <w:t>Satisfaction</w:t>
            </w:r>
            <w:r w:rsidRPr="00B47113">
              <w:rPr>
                <w:b/>
                <w:bCs/>
                <w:color w:val="000000"/>
              </w:rPr>
              <w:t xml:space="preserve"> </w:t>
            </w:r>
            <w:r w:rsidRPr="00B47113">
              <w:rPr>
                <w:bCs/>
                <w:color w:val="000000"/>
              </w:rPr>
              <w:t>(</w:t>
            </w:r>
            <w:r>
              <w:rPr>
                <w:bCs/>
                <w:color w:val="000000"/>
              </w:rPr>
              <w:t>Councils make and implement decisions in the best interests of the community</w:t>
            </w:r>
            <w:r w:rsidRPr="00B47113">
              <w:rPr>
                <w:bCs/>
                <w:color w:val="000000"/>
              </w:rPr>
              <w:t>)</w:t>
            </w:r>
          </w:p>
        </w:tc>
        <w:tc>
          <w:tcPr>
            <w:tcW w:w="4252" w:type="dxa"/>
            <w:tcBorders>
              <w:bottom w:val="single" w:sz="4" w:space="0" w:color="auto"/>
            </w:tcBorders>
            <w:shd w:val="clear" w:color="auto" w:fill="FFFFFF"/>
          </w:tcPr>
          <w:p w:rsidR="00982D1B" w:rsidRDefault="00982D1B" w:rsidP="00D30F8F">
            <w:pPr>
              <w:pStyle w:val="Normal-Schedule"/>
              <w:spacing w:before="60" w:after="60"/>
            </w:pPr>
            <w:r>
              <w:rPr>
                <w:b/>
              </w:rPr>
              <w:t xml:space="preserve">Satisfaction with Council decisions </w:t>
            </w:r>
            <w:r w:rsidRPr="00B47113">
              <w:t>(</w:t>
            </w:r>
            <w:r>
              <w:t>community satisfaction rating out of 100 with how Council has performed in making decisions in the interest of the community</w:t>
            </w:r>
            <w:r w:rsidRPr="00B47113">
              <w:t>)</w:t>
            </w:r>
          </w:p>
          <w:tbl>
            <w:tblPr>
              <w:tblW w:w="3294" w:type="dxa"/>
              <w:tblBorders>
                <w:insideH w:val="single" w:sz="4" w:space="0" w:color="auto"/>
                <w:insideV w:val="single" w:sz="4" w:space="0" w:color="auto"/>
              </w:tblBorders>
              <w:tblLayout w:type="fixed"/>
              <w:tblLook w:val="04A0" w:firstRow="1" w:lastRow="0" w:firstColumn="1" w:lastColumn="0" w:noHBand="0" w:noVBand="1"/>
            </w:tblPr>
            <w:tblGrid>
              <w:gridCol w:w="3294"/>
            </w:tblGrid>
            <w:tr w:rsidR="00982D1B" w:rsidTr="00982D1B">
              <w:tc>
                <w:tcPr>
                  <w:tcW w:w="3294" w:type="dxa"/>
                  <w:tcBorders>
                    <w:top w:val="nil"/>
                    <w:bottom w:val="nil"/>
                    <w:right w:val="nil"/>
                  </w:tcBorders>
                </w:tcPr>
                <w:p w:rsidR="00982D1B" w:rsidRPr="00B47113" w:rsidRDefault="00982D1B" w:rsidP="00982D1B">
                  <w:pPr>
                    <w:pStyle w:val="Normal-Schedule"/>
                    <w:spacing w:before="60" w:after="60"/>
                    <w:jc w:val="center"/>
                  </w:pPr>
                  <w:r>
                    <w:t>Community satisfaction rating out of 100 with the performance of Council in making decisions in the interest of the community</w:t>
                  </w:r>
                </w:p>
              </w:tc>
            </w:tr>
          </w:tbl>
          <w:p w:rsidR="00982D1B" w:rsidRPr="00982D1B" w:rsidRDefault="00982D1B" w:rsidP="00D30F8F">
            <w:pPr>
              <w:pStyle w:val="Normal-Schedule"/>
              <w:spacing w:before="60" w:after="60"/>
              <w:rPr>
                <w:color w:val="000000"/>
              </w:rPr>
            </w:pPr>
          </w:p>
        </w:tc>
      </w:tr>
    </w:tbl>
    <w:p w:rsidR="003D02D9" w:rsidRDefault="003D02D9" w:rsidP="003D02D9"/>
    <w:p w:rsidR="003D02D9" w:rsidRDefault="003D02D9" w:rsidP="003D02D9"/>
    <w:p w:rsidR="003D02D9" w:rsidRDefault="00CD3FDA"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2  </w:t>
      </w:r>
      <w:r w:rsidR="003D02D9">
        <w:rPr>
          <w:b/>
        </w:rPr>
        <w:t>Statutory Planning</w:t>
      </w:r>
    </w:p>
    <w:tbl>
      <w:tblPr>
        <w:tblW w:w="6237" w:type="dxa"/>
        <w:tblInd w:w="108" w:type="dxa"/>
        <w:tblLayout w:type="fixed"/>
        <w:tblLook w:val="04A0" w:firstRow="1" w:lastRow="0" w:firstColumn="1" w:lastColumn="0" w:noHBand="0" w:noVBand="1"/>
      </w:tblPr>
      <w:tblGrid>
        <w:gridCol w:w="1985"/>
        <w:gridCol w:w="4252"/>
      </w:tblGrid>
      <w:tr w:rsidR="003D02D9" w:rsidRPr="003A7AC5" w:rsidTr="007F6C67">
        <w:trPr>
          <w:cantSplit/>
        </w:trPr>
        <w:tc>
          <w:tcPr>
            <w:tcW w:w="1985"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252" w:type="dxa"/>
            <w:tcBorders>
              <w:top w:val="single" w:sz="4" w:space="0" w:color="auto"/>
              <w:bottom w:val="single" w:sz="4" w:space="0" w:color="auto"/>
            </w:tcBorders>
          </w:tcPr>
          <w:p w:rsidR="003D02D9" w:rsidRPr="007F6C67" w:rsidRDefault="003D02D9" w:rsidP="007F6C67">
            <w:pPr>
              <w:pStyle w:val="Normal-Schedule"/>
              <w:spacing w:before="60" w:after="60"/>
              <w:rPr>
                <w:i/>
              </w:rPr>
            </w:pPr>
            <w:r w:rsidRPr="007F6C67">
              <w:rPr>
                <w:i/>
              </w:rPr>
              <w:t>Measure</w:t>
            </w:r>
          </w:p>
        </w:tc>
      </w:tr>
      <w:tr w:rsidR="003D02D9" w:rsidRPr="00B47113" w:rsidTr="007F6C67">
        <w:trPr>
          <w:cantSplit/>
          <w:trHeight w:val="2522"/>
        </w:trPr>
        <w:tc>
          <w:tcPr>
            <w:tcW w:w="1985" w:type="dxa"/>
            <w:tcBorders>
              <w:top w:val="single" w:sz="4" w:space="0" w:color="auto"/>
              <w:bottom w:val="single" w:sz="4" w:space="0" w:color="auto"/>
            </w:tcBorders>
          </w:tcPr>
          <w:p w:rsidR="003D02D9" w:rsidRPr="00B47113" w:rsidRDefault="003D02D9" w:rsidP="009D5954">
            <w:pPr>
              <w:pStyle w:val="Normal-Schedule"/>
              <w:tabs>
                <w:tab w:val="clear" w:pos="454"/>
              </w:tabs>
              <w:spacing w:before="60" w:after="60"/>
              <w:ind w:left="34" w:hanging="16"/>
              <w:rPr>
                <w:b/>
                <w:bCs/>
                <w:color w:val="000000"/>
              </w:rPr>
            </w:pPr>
            <w:r>
              <w:rPr>
                <w:b/>
                <w:bCs/>
                <w:color w:val="000000"/>
              </w:rPr>
              <w:t>Decision making</w:t>
            </w:r>
            <w:r w:rsidRPr="00B47113">
              <w:rPr>
                <w:b/>
                <w:bCs/>
                <w:color w:val="000000"/>
              </w:rPr>
              <w:t xml:space="preserve"> </w:t>
            </w:r>
            <w:r w:rsidRPr="00B47113">
              <w:rPr>
                <w:bCs/>
                <w:color w:val="000000"/>
              </w:rPr>
              <w:t>(</w:t>
            </w:r>
            <w:r>
              <w:rPr>
                <w:bCs/>
                <w:color w:val="000000"/>
              </w:rPr>
              <w:t xml:space="preserve">planning application processing and decisions </w:t>
            </w:r>
            <w:r w:rsidR="009D5954">
              <w:rPr>
                <w:bCs/>
                <w:color w:val="000000"/>
              </w:rPr>
              <w:t>are</w:t>
            </w:r>
            <w:r>
              <w:rPr>
                <w:bCs/>
                <w:color w:val="000000"/>
              </w:rPr>
              <w:t xml:space="preserve"> consistent with the local planning scheme</w:t>
            </w:r>
            <w:r w:rsidRPr="00B47113">
              <w:rPr>
                <w:bCs/>
                <w:color w:val="000000"/>
              </w:rPr>
              <w:t>)</w:t>
            </w:r>
          </w:p>
        </w:tc>
        <w:tc>
          <w:tcPr>
            <w:tcW w:w="4252" w:type="dxa"/>
            <w:tcBorders>
              <w:top w:val="single" w:sz="4" w:space="0" w:color="auto"/>
              <w:bottom w:val="single" w:sz="4" w:space="0" w:color="auto"/>
            </w:tcBorders>
          </w:tcPr>
          <w:p w:rsidR="003D02D9" w:rsidRPr="00B47113" w:rsidRDefault="003D02D9" w:rsidP="007F6C67">
            <w:pPr>
              <w:pStyle w:val="Normal-Schedule"/>
              <w:spacing w:before="60" w:after="60"/>
              <w:rPr>
                <w:color w:val="000000"/>
              </w:rPr>
            </w:pPr>
            <w:r>
              <w:rPr>
                <w:b/>
                <w:color w:val="000000"/>
              </w:rPr>
              <w:t>Council planning decisions upheld at VCAT</w:t>
            </w:r>
            <w:r w:rsidRPr="00B47113">
              <w:rPr>
                <w:b/>
                <w:color w:val="000000"/>
              </w:rPr>
              <w:t xml:space="preserve"> </w:t>
            </w:r>
            <w:r w:rsidRPr="00B47113">
              <w:rPr>
                <w:color w:val="000000"/>
              </w:rPr>
              <w:t>(</w:t>
            </w:r>
            <w:r>
              <w:rPr>
                <w:color w:val="000000"/>
              </w:rPr>
              <w:t>percentage of planning application decisions subject to review by VCAT and that were upheld in favour of the Council</w:t>
            </w:r>
            <w:r w:rsidRPr="00B47113">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7F6C67" w:rsidRPr="00B47113" w:rsidTr="007F6C67">
              <w:tc>
                <w:tcPr>
                  <w:tcW w:w="3294" w:type="dxa"/>
                  <w:tcBorders>
                    <w:top w:val="nil"/>
                    <w:bottom w:val="single" w:sz="4" w:space="0" w:color="auto"/>
                    <w:right w:val="nil"/>
                  </w:tcBorders>
                </w:tcPr>
                <w:p w:rsidR="007F6C67" w:rsidRPr="00B47113" w:rsidRDefault="007F6C67" w:rsidP="00BA012E">
                  <w:pPr>
                    <w:pStyle w:val="Normal-Schedule"/>
                    <w:spacing w:before="60" w:after="20"/>
                    <w:jc w:val="center"/>
                  </w:pPr>
                  <w:r>
                    <w:t>Number of VCAT decisions that upheld Council's decision in relation to a planning application</w:t>
                  </w:r>
                </w:p>
              </w:tc>
              <w:tc>
                <w:tcPr>
                  <w:tcW w:w="850" w:type="dxa"/>
                  <w:vMerge w:val="restart"/>
                  <w:tcBorders>
                    <w:top w:val="nil"/>
                    <w:left w:val="nil"/>
                  </w:tcBorders>
                  <w:vAlign w:val="center"/>
                </w:tcPr>
                <w:p w:rsidR="007F6C67" w:rsidRDefault="007F6C67" w:rsidP="007F6C67">
                  <w:pPr>
                    <w:pStyle w:val="Normal-Schedule"/>
                    <w:spacing w:before="60" w:after="60"/>
                  </w:pPr>
                  <w:r>
                    <w:t>× 100</w:t>
                  </w:r>
                </w:p>
              </w:tc>
            </w:tr>
            <w:tr w:rsidR="007F6C67" w:rsidRPr="00B47113" w:rsidTr="00D30F8F">
              <w:tc>
                <w:tcPr>
                  <w:tcW w:w="3294" w:type="dxa"/>
                  <w:tcBorders>
                    <w:top w:val="single" w:sz="4" w:space="0" w:color="auto"/>
                    <w:bottom w:val="nil"/>
                    <w:right w:val="nil"/>
                  </w:tcBorders>
                </w:tcPr>
                <w:p w:rsidR="007F6C67" w:rsidRPr="00B47113" w:rsidRDefault="007F6C67" w:rsidP="009D5954">
                  <w:pPr>
                    <w:pStyle w:val="Normal-Schedule"/>
                    <w:spacing w:before="20" w:after="60"/>
                    <w:jc w:val="center"/>
                  </w:pPr>
                  <w:r>
                    <w:t xml:space="preserve">Number of decisions in relation to planning applications </w:t>
                  </w:r>
                  <w:r w:rsidRPr="002C3053">
                    <w:rPr>
                      <w:color w:val="000000"/>
                      <w:sz w:val="18"/>
                    </w:rPr>
                    <w:t xml:space="preserve">subject to review by </w:t>
                  </w:r>
                  <w:r>
                    <w:t>VCAT</w:t>
                  </w:r>
                </w:p>
              </w:tc>
              <w:tc>
                <w:tcPr>
                  <w:tcW w:w="850" w:type="dxa"/>
                  <w:vMerge/>
                  <w:tcBorders>
                    <w:left w:val="nil"/>
                    <w:bottom w:val="nil"/>
                  </w:tcBorders>
                </w:tcPr>
                <w:p w:rsidR="007F6C67" w:rsidRDefault="007F6C67" w:rsidP="007F6C67">
                  <w:pPr>
                    <w:pStyle w:val="Normal-Schedule"/>
                    <w:spacing w:before="60" w:after="60"/>
                  </w:pPr>
                </w:p>
              </w:tc>
            </w:tr>
          </w:tbl>
          <w:p w:rsidR="003D02D9" w:rsidRPr="00B47113" w:rsidRDefault="003D02D9" w:rsidP="007F6C67">
            <w:pPr>
              <w:pStyle w:val="Normal-Schedule"/>
              <w:spacing w:before="60" w:after="60"/>
              <w:rPr>
                <w:b/>
                <w:color w:val="000000"/>
              </w:rPr>
            </w:pPr>
          </w:p>
        </w:tc>
      </w:tr>
    </w:tbl>
    <w:p w:rsidR="003D02D9" w:rsidRDefault="003D02D9" w:rsidP="003D02D9"/>
    <w:p w:rsidR="003D02D9" w:rsidRDefault="003D02D9" w:rsidP="003D02D9"/>
    <w:p w:rsidR="007F6C67" w:rsidRDefault="007F6C67" w:rsidP="003D02D9"/>
    <w:p w:rsidR="007F6C67" w:rsidRDefault="007F6C67" w:rsidP="003D02D9"/>
    <w:p w:rsidR="007F6C67" w:rsidRDefault="007F6C67" w:rsidP="003D02D9"/>
    <w:p w:rsidR="003D02D9" w:rsidRDefault="003D02D9" w:rsidP="003D02D9"/>
    <w:p w:rsidR="003D02D9" w:rsidRDefault="003D02D9" w:rsidP="003D02D9"/>
    <w:p w:rsidR="003D02D9" w:rsidRDefault="00CD3FDA"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sidRPr="00982D1B">
        <w:rPr>
          <w:b/>
        </w:rPr>
        <w:t xml:space="preserve">3  </w:t>
      </w:r>
      <w:r w:rsidR="003D02D9">
        <w:rPr>
          <w:b/>
        </w:rPr>
        <w:t>Economic Development</w:t>
      </w:r>
    </w:p>
    <w:tbl>
      <w:tblPr>
        <w:tblW w:w="6237" w:type="dxa"/>
        <w:tblInd w:w="108" w:type="dxa"/>
        <w:tblLayout w:type="fixed"/>
        <w:tblLook w:val="04A0" w:firstRow="1" w:lastRow="0" w:firstColumn="1" w:lastColumn="0" w:noHBand="0" w:noVBand="1"/>
      </w:tblPr>
      <w:tblGrid>
        <w:gridCol w:w="1985"/>
        <w:gridCol w:w="4252"/>
      </w:tblGrid>
      <w:tr w:rsidR="003D02D9" w:rsidRPr="003A7AC5" w:rsidTr="007F6C67">
        <w:trPr>
          <w:cantSplit/>
        </w:trPr>
        <w:tc>
          <w:tcPr>
            <w:tcW w:w="1985" w:type="dxa"/>
            <w:tcBorders>
              <w:top w:val="single" w:sz="4" w:space="0" w:color="auto"/>
              <w:bottom w:val="single" w:sz="4" w:space="0" w:color="auto"/>
            </w:tcBorders>
          </w:tcPr>
          <w:p w:rsidR="003A7AC5" w:rsidRPr="003A7AC5" w:rsidRDefault="003D02D9" w:rsidP="003A7AC5">
            <w:pPr>
              <w:pStyle w:val="Normal-Schedule"/>
              <w:spacing w:before="60" w:after="60"/>
              <w:rPr>
                <w:i/>
                <w:iCs/>
              </w:rPr>
            </w:pPr>
            <w:r w:rsidRPr="003A7AC5">
              <w:rPr>
                <w:i/>
                <w:iCs/>
              </w:rPr>
              <w:t>Indicator</w:t>
            </w:r>
          </w:p>
        </w:tc>
        <w:tc>
          <w:tcPr>
            <w:tcW w:w="4252" w:type="dxa"/>
            <w:tcBorders>
              <w:top w:val="single" w:sz="4" w:space="0" w:color="auto"/>
              <w:bottom w:val="single" w:sz="4" w:space="0" w:color="auto"/>
            </w:tcBorders>
          </w:tcPr>
          <w:p w:rsidR="003D02D9" w:rsidRPr="007F6C67" w:rsidRDefault="003D02D9" w:rsidP="007F6C67">
            <w:pPr>
              <w:pStyle w:val="Normal-Schedule"/>
              <w:spacing w:before="60" w:after="60"/>
              <w:rPr>
                <w:i/>
              </w:rPr>
            </w:pPr>
            <w:r w:rsidRPr="007F6C67">
              <w:rPr>
                <w:i/>
              </w:rPr>
              <w:t>Measure</w:t>
            </w:r>
          </w:p>
        </w:tc>
      </w:tr>
      <w:tr w:rsidR="003D02D9" w:rsidRPr="00B47113" w:rsidTr="007F6C67">
        <w:trPr>
          <w:cantSplit/>
        </w:trPr>
        <w:tc>
          <w:tcPr>
            <w:tcW w:w="1985" w:type="dxa"/>
            <w:tcBorders>
              <w:top w:val="single" w:sz="4" w:space="0" w:color="auto"/>
              <w:bottom w:val="single" w:sz="4" w:space="0" w:color="auto"/>
            </w:tcBorders>
          </w:tcPr>
          <w:p w:rsidR="003D02D9" w:rsidRPr="00B47113" w:rsidRDefault="003D02D9" w:rsidP="00982D1B">
            <w:pPr>
              <w:pStyle w:val="Normal-Schedule"/>
              <w:tabs>
                <w:tab w:val="clear" w:pos="454"/>
              </w:tabs>
              <w:spacing w:before="60" w:after="60"/>
              <w:ind w:left="34" w:hanging="16"/>
              <w:rPr>
                <w:b/>
                <w:bCs/>
                <w:color w:val="000000"/>
              </w:rPr>
            </w:pPr>
            <w:r>
              <w:rPr>
                <w:b/>
                <w:bCs/>
                <w:color w:val="000000"/>
              </w:rPr>
              <w:t>Economic activity</w:t>
            </w:r>
            <w:r w:rsidRPr="00B47113">
              <w:rPr>
                <w:b/>
                <w:bCs/>
                <w:color w:val="000000"/>
              </w:rPr>
              <w:t xml:space="preserve"> </w:t>
            </w:r>
            <w:r w:rsidRPr="00B47113">
              <w:rPr>
                <w:bCs/>
                <w:color w:val="000000"/>
              </w:rPr>
              <w:t>(</w:t>
            </w:r>
            <w:r>
              <w:rPr>
                <w:bCs/>
                <w:color w:val="000000"/>
              </w:rPr>
              <w:t>economic development activities support stimulation of local economic activity</w:t>
            </w:r>
            <w:r w:rsidRPr="00B47113">
              <w:rPr>
                <w:bCs/>
                <w:color w:val="000000"/>
              </w:rPr>
              <w:t>)</w:t>
            </w:r>
          </w:p>
        </w:tc>
        <w:tc>
          <w:tcPr>
            <w:tcW w:w="4252" w:type="dxa"/>
            <w:tcBorders>
              <w:top w:val="single" w:sz="4" w:space="0" w:color="auto"/>
              <w:bottom w:val="single" w:sz="4" w:space="0" w:color="auto"/>
            </w:tcBorders>
          </w:tcPr>
          <w:p w:rsidR="003D02D9" w:rsidRPr="00B47113" w:rsidRDefault="003D02D9" w:rsidP="007F6C67">
            <w:pPr>
              <w:pStyle w:val="Normal-Schedule"/>
              <w:spacing w:before="60" w:after="60"/>
              <w:rPr>
                <w:color w:val="000000"/>
              </w:rPr>
            </w:pPr>
            <w:r>
              <w:rPr>
                <w:b/>
                <w:color w:val="000000"/>
              </w:rPr>
              <w:t>Change in number of businesses</w:t>
            </w:r>
            <w:r w:rsidRPr="00B47113">
              <w:rPr>
                <w:b/>
                <w:color w:val="000000"/>
              </w:rPr>
              <w:t xml:space="preserve"> </w:t>
            </w:r>
            <w:r w:rsidRPr="00B47113">
              <w:rPr>
                <w:color w:val="000000"/>
              </w:rPr>
              <w:t>(</w:t>
            </w:r>
            <w:r w:rsidRPr="00520C79">
              <w:rPr>
                <w:color w:val="000000"/>
              </w:rPr>
              <w:t>percentage change</w:t>
            </w:r>
            <w:r>
              <w:rPr>
                <w:color w:val="000000"/>
              </w:rPr>
              <w:t xml:space="preserve"> in the number of businesses with an ABN in the </w:t>
            </w:r>
            <w:r w:rsidR="007F6C67">
              <w:rPr>
                <w:color w:val="000000"/>
              </w:rPr>
              <w:t>municipality</w:t>
            </w:r>
            <w:r w:rsidRPr="00B47113">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7F6C67" w:rsidRPr="00B47113" w:rsidTr="007F6C67">
              <w:tc>
                <w:tcPr>
                  <w:tcW w:w="3294" w:type="dxa"/>
                  <w:tcBorders>
                    <w:top w:val="nil"/>
                    <w:bottom w:val="single" w:sz="4" w:space="0" w:color="auto"/>
                    <w:right w:val="nil"/>
                  </w:tcBorders>
                </w:tcPr>
                <w:p w:rsidR="007F6C67" w:rsidRPr="00B47113" w:rsidRDefault="007F6C67" w:rsidP="00BA012E">
                  <w:pPr>
                    <w:pStyle w:val="Normal-Schedule"/>
                    <w:spacing w:before="60" w:after="20"/>
                    <w:jc w:val="center"/>
                  </w:pPr>
                  <w:r>
                    <w:t xml:space="preserve">Number of businesses  with an ABN in the municipality at the end of the financial year </w:t>
                  </w:r>
                  <w:r w:rsidRPr="009D5954">
                    <w:rPr>
                      <w:i/>
                    </w:rPr>
                    <w:t>less</w:t>
                  </w:r>
                  <w:r>
                    <w:t xml:space="preserve"> the number of businesses at the start of the financial year</w:t>
                  </w:r>
                </w:p>
              </w:tc>
              <w:tc>
                <w:tcPr>
                  <w:tcW w:w="850" w:type="dxa"/>
                  <w:vMerge w:val="restart"/>
                  <w:tcBorders>
                    <w:top w:val="nil"/>
                    <w:left w:val="nil"/>
                  </w:tcBorders>
                  <w:vAlign w:val="center"/>
                </w:tcPr>
                <w:p w:rsidR="007F6C67" w:rsidRDefault="007F6C67" w:rsidP="007F6C67">
                  <w:pPr>
                    <w:pStyle w:val="Normal-Schedule"/>
                    <w:spacing w:before="60" w:after="60"/>
                  </w:pPr>
                  <w:r>
                    <w:t>× 100</w:t>
                  </w:r>
                </w:p>
              </w:tc>
            </w:tr>
            <w:tr w:rsidR="007F6C67" w:rsidRPr="00B47113" w:rsidTr="007F6C67">
              <w:tc>
                <w:tcPr>
                  <w:tcW w:w="3294" w:type="dxa"/>
                  <w:tcBorders>
                    <w:top w:val="single" w:sz="4" w:space="0" w:color="auto"/>
                    <w:right w:val="nil"/>
                  </w:tcBorders>
                </w:tcPr>
                <w:p w:rsidR="007F6C67" w:rsidRPr="00B47113" w:rsidRDefault="007F6C67" w:rsidP="00BA012E">
                  <w:pPr>
                    <w:pStyle w:val="Normal-Schedule"/>
                    <w:spacing w:before="20" w:after="60"/>
                    <w:jc w:val="center"/>
                  </w:pPr>
                  <w:r>
                    <w:t>Number of businesses with an ABN in the municipality at the start of the financial year</w:t>
                  </w:r>
                </w:p>
              </w:tc>
              <w:tc>
                <w:tcPr>
                  <w:tcW w:w="850" w:type="dxa"/>
                  <w:vMerge/>
                  <w:tcBorders>
                    <w:left w:val="nil"/>
                    <w:bottom w:val="nil"/>
                  </w:tcBorders>
                </w:tcPr>
                <w:p w:rsidR="007F6C67" w:rsidRDefault="007F6C67" w:rsidP="007F6C67">
                  <w:pPr>
                    <w:pStyle w:val="Normal-Schedule"/>
                    <w:spacing w:before="60" w:after="60"/>
                  </w:pPr>
                </w:p>
              </w:tc>
            </w:tr>
          </w:tbl>
          <w:p w:rsidR="003D02D9" w:rsidRPr="00B47113" w:rsidRDefault="003D02D9" w:rsidP="007F6C67">
            <w:pPr>
              <w:pStyle w:val="Normal-Schedule"/>
              <w:spacing w:before="60" w:after="60"/>
              <w:rPr>
                <w:b/>
                <w:color w:val="000000"/>
              </w:rPr>
            </w:pPr>
          </w:p>
        </w:tc>
      </w:tr>
    </w:tbl>
    <w:p w:rsidR="00B53BDB" w:rsidRDefault="00B53BDB" w:rsidP="00B53BDB"/>
    <w:p w:rsidR="00B53BDB" w:rsidRPr="00B53BDB" w:rsidRDefault="00B53BDB" w:rsidP="00B53BDB"/>
    <w:p w:rsidR="003D02D9" w:rsidRDefault="00CD3FDA"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4  </w:t>
      </w:r>
      <w:r w:rsidR="003D02D9">
        <w:rPr>
          <w:b/>
        </w:rPr>
        <w:t>Roads</w:t>
      </w:r>
    </w:p>
    <w:tbl>
      <w:tblPr>
        <w:tblW w:w="6237" w:type="dxa"/>
        <w:tblInd w:w="108" w:type="dxa"/>
        <w:tblLook w:val="04A0" w:firstRow="1" w:lastRow="0" w:firstColumn="1" w:lastColumn="0" w:noHBand="0" w:noVBand="1"/>
      </w:tblPr>
      <w:tblGrid>
        <w:gridCol w:w="2127"/>
        <w:gridCol w:w="4110"/>
      </w:tblGrid>
      <w:tr w:rsidR="003D02D9" w:rsidRPr="003A7AC5" w:rsidTr="007F6C67">
        <w:trPr>
          <w:cantSplit/>
        </w:trPr>
        <w:tc>
          <w:tcPr>
            <w:tcW w:w="2127"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110" w:type="dxa"/>
            <w:tcBorders>
              <w:top w:val="single" w:sz="4" w:space="0" w:color="auto"/>
              <w:bottom w:val="single" w:sz="4" w:space="0" w:color="auto"/>
            </w:tcBorders>
          </w:tcPr>
          <w:p w:rsidR="003D02D9" w:rsidRPr="007F6C67" w:rsidRDefault="003D02D9" w:rsidP="007F6C67">
            <w:pPr>
              <w:pStyle w:val="Normal-Schedule"/>
              <w:spacing w:before="60" w:after="60"/>
              <w:rPr>
                <w:i/>
              </w:rPr>
            </w:pPr>
            <w:r w:rsidRPr="007F6C67">
              <w:rPr>
                <w:i/>
              </w:rPr>
              <w:t>Measure</w:t>
            </w:r>
          </w:p>
        </w:tc>
      </w:tr>
      <w:tr w:rsidR="003D02D9" w:rsidRPr="00B47113" w:rsidTr="007F6C67">
        <w:trPr>
          <w:cantSplit/>
        </w:trPr>
        <w:tc>
          <w:tcPr>
            <w:tcW w:w="2127" w:type="dxa"/>
            <w:tcBorders>
              <w:top w:val="single" w:sz="4" w:space="0" w:color="auto"/>
              <w:bottom w:val="single" w:sz="4" w:space="0" w:color="auto"/>
            </w:tcBorders>
            <w:shd w:val="clear" w:color="auto" w:fill="FFFFFF"/>
          </w:tcPr>
          <w:p w:rsidR="003D02D9" w:rsidRPr="00B47113" w:rsidRDefault="003D02D9" w:rsidP="009D5954">
            <w:pPr>
              <w:pStyle w:val="Normal-Schedule"/>
              <w:tabs>
                <w:tab w:val="clear" w:pos="454"/>
              </w:tabs>
              <w:spacing w:before="60" w:after="60"/>
              <w:ind w:left="34" w:hanging="16"/>
              <w:rPr>
                <w:b/>
                <w:bCs/>
                <w:color w:val="000000"/>
              </w:rPr>
            </w:pPr>
            <w:r>
              <w:rPr>
                <w:b/>
                <w:bCs/>
                <w:color w:val="000000"/>
              </w:rPr>
              <w:t>Satisfaction</w:t>
            </w:r>
            <w:r w:rsidRPr="00B47113">
              <w:rPr>
                <w:b/>
                <w:bCs/>
                <w:color w:val="000000"/>
              </w:rPr>
              <w:t xml:space="preserve"> </w:t>
            </w:r>
            <w:r w:rsidRPr="00B47113">
              <w:rPr>
                <w:bCs/>
                <w:color w:val="000000"/>
              </w:rPr>
              <w:t>(</w:t>
            </w:r>
            <w:r>
              <w:rPr>
                <w:bCs/>
                <w:color w:val="000000"/>
              </w:rPr>
              <w:t xml:space="preserve">the </w:t>
            </w:r>
            <w:r w:rsidR="004010A6">
              <w:rPr>
                <w:bCs/>
                <w:color w:val="000000"/>
              </w:rPr>
              <w:t xml:space="preserve">sealed </w:t>
            </w:r>
            <w:r>
              <w:rPr>
                <w:bCs/>
                <w:color w:val="000000"/>
              </w:rPr>
              <w:t xml:space="preserve">local road network </w:t>
            </w:r>
            <w:r w:rsidR="009D5954">
              <w:rPr>
                <w:bCs/>
                <w:color w:val="000000"/>
              </w:rPr>
              <w:t>is</w:t>
            </w:r>
            <w:r>
              <w:rPr>
                <w:bCs/>
                <w:color w:val="000000"/>
              </w:rPr>
              <w:t xml:space="preserve"> maintained and renewed to ensure that it is safe and efficient</w:t>
            </w:r>
            <w:r w:rsidRPr="00B47113">
              <w:rPr>
                <w:bCs/>
                <w:color w:val="000000"/>
              </w:rPr>
              <w:t>)</w:t>
            </w:r>
          </w:p>
        </w:tc>
        <w:tc>
          <w:tcPr>
            <w:tcW w:w="4110" w:type="dxa"/>
            <w:tcBorders>
              <w:top w:val="single" w:sz="4" w:space="0" w:color="auto"/>
              <w:bottom w:val="single" w:sz="4" w:space="0" w:color="auto"/>
            </w:tcBorders>
            <w:shd w:val="clear" w:color="auto" w:fill="FFFFFF"/>
          </w:tcPr>
          <w:p w:rsidR="007F6C67" w:rsidRPr="00B47113" w:rsidRDefault="007F6C67" w:rsidP="007F6C67">
            <w:pPr>
              <w:pStyle w:val="Normal-Schedule"/>
              <w:spacing w:before="60" w:after="60"/>
              <w:rPr>
                <w:color w:val="000000"/>
              </w:rPr>
            </w:pPr>
            <w:r>
              <w:rPr>
                <w:b/>
                <w:color w:val="000000"/>
              </w:rPr>
              <w:t>Satisfaction with sealed local roads</w:t>
            </w:r>
            <w:r w:rsidRPr="00B47113">
              <w:rPr>
                <w:b/>
                <w:color w:val="000000"/>
              </w:rPr>
              <w:t xml:space="preserve"> </w:t>
            </w:r>
            <w:r w:rsidRPr="00B47113">
              <w:rPr>
                <w:color w:val="000000"/>
              </w:rPr>
              <w:t>(</w:t>
            </w:r>
            <w:r>
              <w:rPr>
                <w:color w:val="000000"/>
              </w:rPr>
              <w:t>community satisfaction rating out of 100 with how Council has performed on the condition of sealed local roads)</w:t>
            </w:r>
          </w:p>
          <w:tbl>
            <w:tblPr>
              <w:tblW w:w="0" w:type="auto"/>
              <w:tblBorders>
                <w:insideH w:val="single" w:sz="4" w:space="0" w:color="auto"/>
                <w:insideV w:val="single" w:sz="4" w:space="0" w:color="auto"/>
              </w:tblBorders>
              <w:tblLook w:val="04A0" w:firstRow="1" w:lastRow="0" w:firstColumn="1" w:lastColumn="0" w:noHBand="0" w:noVBand="1"/>
            </w:tblPr>
            <w:tblGrid>
              <w:gridCol w:w="3152"/>
            </w:tblGrid>
            <w:tr w:rsidR="007F6C67" w:rsidRPr="00B47113" w:rsidTr="007F6C67">
              <w:tc>
                <w:tcPr>
                  <w:tcW w:w="3152" w:type="dxa"/>
                  <w:tcBorders>
                    <w:top w:val="nil"/>
                    <w:bottom w:val="nil"/>
                  </w:tcBorders>
                </w:tcPr>
                <w:p w:rsidR="007F6C67" w:rsidRPr="00B47113" w:rsidRDefault="007F6C67" w:rsidP="007F6C67">
                  <w:pPr>
                    <w:pStyle w:val="Normal-Schedule"/>
                    <w:spacing w:before="60" w:after="60"/>
                    <w:jc w:val="center"/>
                  </w:pPr>
                  <w:r>
                    <w:t>Community satisfaction rating out of 100 with how Council has performed on the condition of sealed local roads</w:t>
                  </w:r>
                </w:p>
              </w:tc>
            </w:tr>
          </w:tbl>
          <w:p w:rsidR="003D02D9" w:rsidRPr="00B47113" w:rsidRDefault="003D02D9" w:rsidP="007F6C67">
            <w:pPr>
              <w:pStyle w:val="Normal-Schedule"/>
              <w:spacing w:before="60" w:after="60"/>
              <w:rPr>
                <w:b/>
                <w:color w:val="000000"/>
              </w:rPr>
            </w:pPr>
          </w:p>
        </w:tc>
      </w:tr>
    </w:tbl>
    <w:p w:rsidR="00B53BDB" w:rsidRDefault="00B53BDB" w:rsidP="00B53BDB"/>
    <w:p w:rsidR="00B53BDB" w:rsidRPr="00B53BDB" w:rsidRDefault="00B53BDB" w:rsidP="00B53BDB"/>
    <w:p w:rsidR="003D02D9" w:rsidRDefault="00CD3FDA"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5  </w:t>
      </w:r>
      <w:r w:rsidR="003D02D9">
        <w:rPr>
          <w:b/>
        </w:rPr>
        <w:t>Libraries</w:t>
      </w:r>
    </w:p>
    <w:tbl>
      <w:tblPr>
        <w:tblW w:w="6237" w:type="dxa"/>
        <w:tblInd w:w="108" w:type="dxa"/>
        <w:tblLayout w:type="fixed"/>
        <w:tblLook w:val="04A0" w:firstRow="1" w:lastRow="0" w:firstColumn="1" w:lastColumn="0" w:noHBand="0" w:noVBand="1"/>
      </w:tblPr>
      <w:tblGrid>
        <w:gridCol w:w="2127"/>
        <w:gridCol w:w="4110"/>
      </w:tblGrid>
      <w:tr w:rsidR="003D02D9" w:rsidRPr="003A7AC5" w:rsidTr="007F6C67">
        <w:trPr>
          <w:cantSplit/>
        </w:trPr>
        <w:tc>
          <w:tcPr>
            <w:tcW w:w="2127"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110" w:type="dxa"/>
            <w:tcBorders>
              <w:top w:val="single" w:sz="4" w:space="0" w:color="auto"/>
              <w:bottom w:val="single" w:sz="4" w:space="0" w:color="auto"/>
            </w:tcBorders>
          </w:tcPr>
          <w:p w:rsidR="003D02D9" w:rsidRPr="007F6C67" w:rsidRDefault="003D02D9" w:rsidP="007F6C67">
            <w:pPr>
              <w:pStyle w:val="Normal-Schedule"/>
              <w:spacing w:before="60" w:after="60"/>
              <w:rPr>
                <w:i/>
              </w:rPr>
            </w:pPr>
            <w:r w:rsidRPr="007F6C67">
              <w:rPr>
                <w:i/>
              </w:rPr>
              <w:t>Measure</w:t>
            </w:r>
          </w:p>
        </w:tc>
      </w:tr>
      <w:tr w:rsidR="003D02D9" w:rsidRPr="00BF7BA6" w:rsidTr="007F6C67">
        <w:trPr>
          <w:cantSplit/>
        </w:trPr>
        <w:tc>
          <w:tcPr>
            <w:tcW w:w="2127" w:type="dxa"/>
            <w:tcBorders>
              <w:top w:val="single" w:sz="4" w:space="0" w:color="auto"/>
              <w:bottom w:val="single" w:sz="4" w:space="0" w:color="auto"/>
            </w:tcBorders>
            <w:shd w:val="clear" w:color="auto" w:fill="FFFFFF"/>
          </w:tcPr>
          <w:p w:rsidR="003D02D9" w:rsidRPr="00BF7BA6" w:rsidRDefault="003D02D9" w:rsidP="009D5954">
            <w:pPr>
              <w:pStyle w:val="Normal-Schedule"/>
              <w:tabs>
                <w:tab w:val="clear" w:pos="454"/>
              </w:tabs>
              <w:spacing w:before="60" w:after="60"/>
              <w:ind w:left="34" w:hanging="16"/>
              <w:rPr>
                <w:b/>
                <w:bCs/>
                <w:color w:val="000000"/>
              </w:rPr>
            </w:pPr>
            <w:r>
              <w:rPr>
                <w:b/>
                <w:bCs/>
                <w:color w:val="000000"/>
              </w:rPr>
              <w:t>Participation</w:t>
            </w:r>
            <w:r w:rsidRPr="00BF7BA6">
              <w:rPr>
                <w:b/>
                <w:bCs/>
                <w:color w:val="000000"/>
              </w:rPr>
              <w:t xml:space="preserve"> </w:t>
            </w:r>
            <w:r w:rsidRPr="00D423DC">
              <w:rPr>
                <w:bCs/>
                <w:color w:val="000000"/>
              </w:rPr>
              <w:t>(</w:t>
            </w:r>
            <w:r>
              <w:rPr>
                <w:bCs/>
                <w:color w:val="000000"/>
              </w:rPr>
              <w:t xml:space="preserve">print and digital based resources </w:t>
            </w:r>
            <w:r w:rsidR="009D5954">
              <w:rPr>
                <w:bCs/>
                <w:color w:val="000000"/>
              </w:rPr>
              <w:t>are</w:t>
            </w:r>
            <w:r>
              <w:rPr>
                <w:bCs/>
                <w:color w:val="000000"/>
              </w:rPr>
              <w:t xml:space="preserve"> free, accessible and well utilised</w:t>
            </w:r>
            <w:r w:rsidRPr="00D423DC">
              <w:rPr>
                <w:bCs/>
                <w:color w:val="000000"/>
              </w:rPr>
              <w:t xml:space="preserve">) </w:t>
            </w:r>
          </w:p>
        </w:tc>
        <w:tc>
          <w:tcPr>
            <w:tcW w:w="4110" w:type="dxa"/>
            <w:tcBorders>
              <w:top w:val="single" w:sz="4" w:space="0" w:color="auto"/>
              <w:bottom w:val="single" w:sz="4" w:space="0" w:color="auto"/>
            </w:tcBorders>
            <w:shd w:val="clear" w:color="auto" w:fill="FFFFFF"/>
          </w:tcPr>
          <w:p w:rsidR="003D02D9" w:rsidRPr="00BF7BA6" w:rsidRDefault="003D02D9" w:rsidP="007F6C67">
            <w:pPr>
              <w:pStyle w:val="Normal-Schedule"/>
              <w:spacing w:before="60" w:after="60"/>
              <w:rPr>
                <w:color w:val="000000"/>
              </w:rPr>
            </w:pPr>
            <w:r>
              <w:rPr>
                <w:b/>
                <w:color w:val="000000"/>
              </w:rPr>
              <w:t>Active library members</w:t>
            </w:r>
            <w:r w:rsidRPr="00BF7BA6">
              <w:rPr>
                <w:b/>
                <w:color w:val="000000"/>
              </w:rPr>
              <w:t xml:space="preserve"> </w:t>
            </w:r>
            <w:r w:rsidRPr="00BF7BA6">
              <w:rPr>
                <w:color w:val="000000"/>
              </w:rPr>
              <w:t>(</w:t>
            </w:r>
            <w:r>
              <w:rPr>
                <w:color w:val="000000"/>
              </w:rPr>
              <w:t>percentage of the municipal population that are active library members</w:t>
            </w:r>
            <w:r w:rsidR="007F6C67">
              <w:rPr>
                <w:color w:val="000000"/>
              </w:rPr>
              <w:t>)</w:t>
            </w:r>
          </w:p>
          <w:tbl>
            <w:tblPr>
              <w:tblW w:w="4002" w:type="dxa"/>
              <w:tblBorders>
                <w:insideH w:val="single" w:sz="4" w:space="0" w:color="auto"/>
                <w:insideV w:val="single" w:sz="4" w:space="0" w:color="auto"/>
              </w:tblBorders>
              <w:tblLayout w:type="fixed"/>
              <w:tblLook w:val="04A0" w:firstRow="1" w:lastRow="0" w:firstColumn="1" w:lastColumn="0" w:noHBand="0" w:noVBand="1"/>
            </w:tblPr>
            <w:tblGrid>
              <w:gridCol w:w="3152"/>
              <w:gridCol w:w="850"/>
            </w:tblGrid>
            <w:tr w:rsidR="007F6C67" w:rsidRPr="00BF7BA6" w:rsidTr="007F6C67">
              <w:tc>
                <w:tcPr>
                  <w:tcW w:w="3152" w:type="dxa"/>
                  <w:tcBorders>
                    <w:right w:val="nil"/>
                  </w:tcBorders>
                </w:tcPr>
                <w:p w:rsidR="007F6C67" w:rsidRPr="00BF7BA6" w:rsidRDefault="007F6C67" w:rsidP="00BA012E">
                  <w:pPr>
                    <w:pStyle w:val="Normal-Schedule"/>
                    <w:spacing w:before="60" w:after="20"/>
                    <w:jc w:val="center"/>
                  </w:pPr>
                  <w:r>
                    <w:t>Number of active library members</w:t>
                  </w:r>
                </w:p>
              </w:tc>
              <w:tc>
                <w:tcPr>
                  <w:tcW w:w="850" w:type="dxa"/>
                  <w:vMerge w:val="restart"/>
                  <w:tcBorders>
                    <w:top w:val="nil"/>
                    <w:left w:val="nil"/>
                  </w:tcBorders>
                  <w:vAlign w:val="center"/>
                </w:tcPr>
                <w:p w:rsidR="007F6C67" w:rsidRDefault="007F6C67" w:rsidP="007F6C67">
                  <w:pPr>
                    <w:pStyle w:val="Normal-Schedule"/>
                    <w:spacing w:before="60" w:after="60"/>
                  </w:pPr>
                  <w:r>
                    <w:t>× 100</w:t>
                  </w:r>
                </w:p>
              </w:tc>
            </w:tr>
            <w:tr w:rsidR="007F6C67" w:rsidRPr="00BF7BA6" w:rsidTr="007F6C67">
              <w:tc>
                <w:tcPr>
                  <w:tcW w:w="3152" w:type="dxa"/>
                  <w:tcBorders>
                    <w:right w:val="nil"/>
                  </w:tcBorders>
                </w:tcPr>
                <w:p w:rsidR="007F6C67" w:rsidRPr="00BF7BA6" w:rsidRDefault="009D5954" w:rsidP="00BA012E">
                  <w:pPr>
                    <w:pStyle w:val="Normal-Schedule"/>
                    <w:spacing w:before="20" w:after="60"/>
                    <w:jc w:val="center"/>
                  </w:pPr>
                  <w:r>
                    <w:t xml:space="preserve">Municipal </w:t>
                  </w:r>
                  <w:r w:rsidR="007F6C67">
                    <w:t>population</w:t>
                  </w:r>
                </w:p>
              </w:tc>
              <w:tc>
                <w:tcPr>
                  <w:tcW w:w="850" w:type="dxa"/>
                  <w:vMerge/>
                  <w:tcBorders>
                    <w:left w:val="nil"/>
                    <w:bottom w:val="nil"/>
                  </w:tcBorders>
                </w:tcPr>
                <w:p w:rsidR="007F6C67" w:rsidRDefault="007F6C67" w:rsidP="007F6C67">
                  <w:pPr>
                    <w:pStyle w:val="Normal-Schedule"/>
                    <w:spacing w:before="60" w:after="60"/>
                  </w:pPr>
                </w:p>
              </w:tc>
            </w:tr>
          </w:tbl>
          <w:p w:rsidR="003D02D9" w:rsidRPr="00BF7BA6" w:rsidRDefault="003D02D9" w:rsidP="007F6C67">
            <w:pPr>
              <w:pStyle w:val="Normal-Schedule"/>
              <w:spacing w:before="60" w:after="60"/>
              <w:rPr>
                <w:b/>
                <w:color w:val="000000"/>
              </w:rPr>
            </w:pPr>
          </w:p>
        </w:tc>
      </w:tr>
    </w:tbl>
    <w:p w:rsidR="00BA012E" w:rsidRPr="00B53BDB" w:rsidRDefault="00BA012E" w:rsidP="00BA012E"/>
    <w:p w:rsidR="003D02D9" w:rsidRDefault="00CD3FDA"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sidRPr="00982D1B">
        <w:rPr>
          <w:b/>
        </w:rPr>
        <w:t xml:space="preserve">6  </w:t>
      </w:r>
      <w:r w:rsidR="00B53BDB">
        <w:rPr>
          <w:b/>
        </w:rPr>
        <w:t>Waste Collection</w:t>
      </w:r>
    </w:p>
    <w:tbl>
      <w:tblPr>
        <w:tblW w:w="6237" w:type="dxa"/>
        <w:tblInd w:w="108" w:type="dxa"/>
        <w:tblLayout w:type="fixed"/>
        <w:tblLook w:val="04A0" w:firstRow="1" w:lastRow="0" w:firstColumn="1" w:lastColumn="0" w:noHBand="0" w:noVBand="1"/>
      </w:tblPr>
      <w:tblGrid>
        <w:gridCol w:w="2127"/>
        <w:gridCol w:w="4110"/>
      </w:tblGrid>
      <w:tr w:rsidR="003D02D9" w:rsidRPr="003A7AC5" w:rsidTr="00AE5E13">
        <w:trPr>
          <w:cantSplit/>
        </w:trPr>
        <w:tc>
          <w:tcPr>
            <w:tcW w:w="2127"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110" w:type="dxa"/>
            <w:tcBorders>
              <w:top w:val="single" w:sz="4" w:space="0" w:color="auto"/>
              <w:bottom w:val="single" w:sz="4" w:space="0" w:color="auto"/>
            </w:tcBorders>
          </w:tcPr>
          <w:p w:rsidR="003D02D9" w:rsidRPr="007F6C67" w:rsidRDefault="003D02D9" w:rsidP="007F6C67">
            <w:pPr>
              <w:pStyle w:val="Normal-Schedule"/>
              <w:spacing w:before="60" w:after="60"/>
              <w:rPr>
                <w:i/>
              </w:rPr>
            </w:pPr>
            <w:r w:rsidRPr="007F6C67">
              <w:rPr>
                <w:i/>
              </w:rPr>
              <w:t>Measure</w:t>
            </w:r>
          </w:p>
        </w:tc>
      </w:tr>
      <w:tr w:rsidR="003D02D9" w:rsidRPr="00BF7BA6" w:rsidTr="00AE5E13">
        <w:trPr>
          <w:cantSplit/>
        </w:trPr>
        <w:tc>
          <w:tcPr>
            <w:tcW w:w="2127" w:type="dxa"/>
            <w:tcBorders>
              <w:top w:val="single" w:sz="4" w:space="0" w:color="auto"/>
              <w:bottom w:val="single" w:sz="4" w:space="0" w:color="auto"/>
            </w:tcBorders>
            <w:shd w:val="clear" w:color="auto" w:fill="FFFFFF"/>
          </w:tcPr>
          <w:p w:rsidR="003D02D9" w:rsidRPr="00BF7BA6" w:rsidRDefault="003D02D9" w:rsidP="009D5954">
            <w:pPr>
              <w:pStyle w:val="Normal-Schedule"/>
              <w:tabs>
                <w:tab w:val="clear" w:pos="454"/>
              </w:tabs>
              <w:spacing w:before="60" w:after="60"/>
              <w:ind w:left="34" w:hanging="16"/>
              <w:rPr>
                <w:b/>
                <w:bCs/>
                <w:color w:val="000000"/>
              </w:rPr>
            </w:pPr>
            <w:r>
              <w:rPr>
                <w:b/>
                <w:bCs/>
                <w:color w:val="000000"/>
              </w:rPr>
              <w:t>Waste diversion</w:t>
            </w:r>
            <w:r w:rsidRPr="00BF7BA6">
              <w:rPr>
                <w:b/>
                <w:bCs/>
                <w:color w:val="000000"/>
              </w:rPr>
              <w:t xml:space="preserve"> </w:t>
            </w:r>
            <w:r w:rsidRPr="00D423DC">
              <w:rPr>
                <w:bCs/>
                <w:color w:val="000000"/>
              </w:rPr>
              <w:t>(</w:t>
            </w:r>
            <w:r>
              <w:rPr>
                <w:bCs/>
                <w:color w:val="000000"/>
              </w:rPr>
              <w:t xml:space="preserve">the amount of waste diverted from landfill </w:t>
            </w:r>
            <w:r w:rsidR="009D5954">
              <w:rPr>
                <w:bCs/>
                <w:color w:val="000000"/>
              </w:rPr>
              <w:t>is</w:t>
            </w:r>
            <w:r>
              <w:rPr>
                <w:bCs/>
                <w:color w:val="000000"/>
              </w:rPr>
              <w:t xml:space="preserve"> maximised</w:t>
            </w:r>
            <w:r w:rsidRPr="00D423DC">
              <w:rPr>
                <w:bCs/>
                <w:color w:val="000000"/>
              </w:rPr>
              <w:t>)</w:t>
            </w:r>
          </w:p>
        </w:tc>
        <w:tc>
          <w:tcPr>
            <w:tcW w:w="4110" w:type="dxa"/>
            <w:tcBorders>
              <w:top w:val="single" w:sz="4" w:space="0" w:color="auto"/>
              <w:bottom w:val="single" w:sz="4" w:space="0" w:color="auto"/>
            </w:tcBorders>
            <w:shd w:val="clear" w:color="auto" w:fill="FFFFFF"/>
          </w:tcPr>
          <w:p w:rsidR="003D02D9" w:rsidRPr="00BF7BA6" w:rsidRDefault="003D02D9" w:rsidP="007F6C67">
            <w:pPr>
              <w:pStyle w:val="Normal-Schedule"/>
              <w:spacing w:before="60" w:after="60"/>
              <w:rPr>
                <w:color w:val="000000"/>
              </w:rPr>
            </w:pPr>
            <w:r>
              <w:rPr>
                <w:b/>
                <w:color w:val="000000"/>
              </w:rPr>
              <w:t>Kerbside collection waste diverted from landfill</w:t>
            </w:r>
            <w:r w:rsidRPr="00BF7BA6">
              <w:rPr>
                <w:b/>
                <w:color w:val="000000"/>
              </w:rPr>
              <w:t xml:space="preserve"> </w:t>
            </w:r>
            <w:r w:rsidRPr="00BF7BA6">
              <w:rPr>
                <w:color w:val="000000"/>
              </w:rPr>
              <w:t>(</w:t>
            </w:r>
            <w:r>
              <w:rPr>
                <w:color w:val="000000"/>
              </w:rPr>
              <w:t>percentage of garbage, recyclables and green organics collected from kerbside bins that is diverted from landfill</w:t>
            </w:r>
            <w:r w:rsidR="00B53BDB">
              <w:rPr>
                <w:color w:val="000000"/>
              </w:rPr>
              <w:t>)</w:t>
            </w:r>
          </w:p>
          <w:tbl>
            <w:tblPr>
              <w:tblW w:w="4002" w:type="dxa"/>
              <w:tblBorders>
                <w:insideH w:val="single" w:sz="4" w:space="0" w:color="auto"/>
                <w:insideV w:val="single" w:sz="4" w:space="0" w:color="auto"/>
              </w:tblBorders>
              <w:tblLayout w:type="fixed"/>
              <w:tblLook w:val="04A0" w:firstRow="1" w:lastRow="0" w:firstColumn="1" w:lastColumn="0" w:noHBand="0" w:noVBand="1"/>
            </w:tblPr>
            <w:tblGrid>
              <w:gridCol w:w="3152"/>
              <w:gridCol w:w="850"/>
            </w:tblGrid>
            <w:tr w:rsidR="007F6C67" w:rsidRPr="00BF7BA6" w:rsidTr="007F6C67">
              <w:tc>
                <w:tcPr>
                  <w:tcW w:w="3152" w:type="dxa"/>
                  <w:tcBorders>
                    <w:right w:val="nil"/>
                  </w:tcBorders>
                </w:tcPr>
                <w:p w:rsidR="007F6C67" w:rsidRPr="00BF7BA6" w:rsidRDefault="007F6C67" w:rsidP="00BA012E">
                  <w:pPr>
                    <w:pStyle w:val="Normal-Schedule"/>
                    <w:spacing w:before="60" w:after="20"/>
                    <w:jc w:val="center"/>
                  </w:pPr>
                  <w:r>
                    <w:t>Weight of, recyclables and green organics collected from kerbside bins</w:t>
                  </w:r>
                </w:p>
              </w:tc>
              <w:tc>
                <w:tcPr>
                  <w:tcW w:w="850" w:type="dxa"/>
                  <w:vMerge w:val="restart"/>
                  <w:tcBorders>
                    <w:top w:val="nil"/>
                    <w:left w:val="nil"/>
                  </w:tcBorders>
                  <w:vAlign w:val="center"/>
                </w:tcPr>
                <w:p w:rsidR="007F6C67" w:rsidRDefault="007F6C67" w:rsidP="007F6C67">
                  <w:pPr>
                    <w:pStyle w:val="Normal-Schedule"/>
                    <w:spacing w:before="60" w:after="60"/>
                  </w:pPr>
                  <w:r>
                    <w:t>× 100</w:t>
                  </w:r>
                </w:p>
              </w:tc>
            </w:tr>
            <w:tr w:rsidR="007F6C67" w:rsidRPr="00BF7BA6" w:rsidTr="007F6C67">
              <w:tc>
                <w:tcPr>
                  <w:tcW w:w="3152" w:type="dxa"/>
                  <w:tcBorders>
                    <w:right w:val="nil"/>
                  </w:tcBorders>
                </w:tcPr>
                <w:p w:rsidR="007F6C67" w:rsidRPr="00BF7BA6" w:rsidRDefault="007F6C67" w:rsidP="00BA012E">
                  <w:pPr>
                    <w:pStyle w:val="Normal-Schedule"/>
                    <w:spacing w:before="20" w:after="60"/>
                    <w:jc w:val="center"/>
                  </w:pPr>
                  <w:r>
                    <w:t>Weight of garbage, recyclables and green organics collected from kerbside bins</w:t>
                  </w:r>
                </w:p>
              </w:tc>
              <w:tc>
                <w:tcPr>
                  <w:tcW w:w="850" w:type="dxa"/>
                  <w:vMerge/>
                  <w:tcBorders>
                    <w:left w:val="nil"/>
                    <w:bottom w:val="nil"/>
                  </w:tcBorders>
                </w:tcPr>
                <w:p w:rsidR="007F6C67" w:rsidRDefault="007F6C67" w:rsidP="007F6C67">
                  <w:pPr>
                    <w:pStyle w:val="Normal-Schedule"/>
                    <w:spacing w:before="60" w:after="60"/>
                  </w:pPr>
                </w:p>
              </w:tc>
            </w:tr>
          </w:tbl>
          <w:p w:rsidR="003D02D9" w:rsidRPr="00BF7BA6" w:rsidRDefault="003D02D9" w:rsidP="007F6C67">
            <w:pPr>
              <w:pStyle w:val="Normal-Schedule"/>
              <w:spacing w:before="60" w:after="60"/>
              <w:rPr>
                <w:b/>
                <w:color w:val="000000"/>
              </w:rPr>
            </w:pPr>
          </w:p>
        </w:tc>
      </w:tr>
    </w:tbl>
    <w:p w:rsidR="00B53BDB" w:rsidRDefault="00B53BDB" w:rsidP="003D02D9"/>
    <w:p w:rsidR="00B53BDB" w:rsidRDefault="00B53BDB" w:rsidP="003D02D9"/>
    <w:p w:rsidR="003D02D9" w:rsidRDefault="00CD3FDA"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7  </w:t>
      </w:r>
      <w:r w:rsidR="00B53BDB">
        <w:rPr>
          <w:b/>
        </w:rPr>
        <w:t>Pool Facilities</w:t>
      </w:r>
    </w:p>
    <w:tbl>
      <w:tblPr>
        <w:tblW w:w="6237" w:type="dxa"/>
        <w:tblInd w:w="108" w:type="dxa"/>
        <w:tblLook w:val="04A0" w:firstRow="1" w:lastRow="0" w:firstColumn="1" w:lastColumn="0" w:noHBand="0" w:noVBand="1"/>
      </w:tblPr>
      <w:tblGrid>
        <w:gridCol w:w="2127"/>
        <w:gridCol w:w="4110"/>
      </w:tblGrid>
      <w:tr w:rsidR="003D02D9" w:rsidRPr="003A7AC5" w:rsidTr="00AE5E13">
        <w:trPr>
          <w:cantSplit/>
        </w:trPr>
        <w:tc>
          <w:tcPr>
            <w:tcW w:w="2127"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110" w:type="dxa"/>
            <w:tcBorders>
              <w:top w:val="single" w:sz="4" w:space="0" w:color="auto"/>
              <w:bottom w:val="single" w:sz="4" w:space="0" w:color="auto"/>
            </w:tcBorders>
          </w:tcPr>
          <w:p w:rsidR="003D02D9" w:rsidRPr="007F6C67" w:rsidRDefault="003D02D9" w:rsidP="007F6C67">
            <w:pPr>
              <w:pStyle w:val="Normal-Schedule"/>
              <w:spacing w:before="60" w:after="60"/>
              <w:rPr>
                <w:i/>
              </w:rPr>
            </w:pPr>
            <w:r w:rsidRPr="007F6C67">
              <w:rPr>
                <w:i/>
              </w:rPr>
              <w:t>Measure</w:t>
            </w:r>
          </w:p>
        </w:tc>
      </w:tr>
      <w:tr w:rsidR="003D02D9" w:rsidRPr="00BF7BA6" w:rsidTr="00AE5E13">
        <w:trPr>
          <w:cantSplit/>
        </w:trPr>
        <w:tc>
          <w:tcPr>
            <w:tcW w:w="2127" w:type="dxa"/>
            <w:tcBorders>
              <w:top w:val="single" w:sz="4" w:space="0" w:color="auto"/>
              <w:bottom w:val="single" w:sz="4" w:space="0" w:color="auto"/>
            </w:tcBorders>
            <w:shd w:val="clear" w:color="auto" w:fill="FFFFFF"/>
          </w:tcPr>
          <w:p w:rsidR="003D02D9" w:rsidRPr="00BF7BA6" w:rsidRDefault="003D02D9" w:rsidP="009D5954">
            <w:pPr>
              <w:pStyle w:val="Normal-Schedule"/>
              <w:tabs>
                <w:tab w:val="clear" w:pos="454"/>
              </w:tabs>
              <w:spacing w:before="60" w:after="60"/>
              <w:ind w:left="34" w:hanging="16"/>
              <w:rPr>
                <w:b/>
                <w:bCs/>
                <w:color w:val="000000"/>
              </w:rPr>
            </w:pPr>
            <w:r>
              <w:rPr>
                <w:b/>
                <w:bCs/>
                <w:color w:val="000000"/>
              </w:rPr>
              <w:t xml:space="preserve">Utilisation </w:t>
            </w:r>
            <w:r w:rsidRPr="00D423DC">
              <w:rPr>
                <w:bCs/>
                <w:color w:val="000000"/>
              </w:rPr>
              <w:t>(</w:t>
            </w:r>
            <w:r>
              <w:rPr>
                <w:bCs/>
                <w:color w:val="000000"/>
              </w:rPr>
              <w:t xml:space="preserve">pools </w:t>
            </w:r>
            <w:r w:rsidR="009D5954">
              <w:rPr>
                <w:bCs/>
                <w:color w:val="000000"/>
              </w:rPr>
              <w:t>are</w:t>
            </w:r>
            <w:r>
              <w:rPr>
                <w:bCs/>
                <w:color w:val="000000"/>
              </w:rPr>
              <w:t xml:space="preserve"> safe, accessible and well utilised</w:t>
            </w:r>
            <w:r w:rsidRPr="00D423DC">
              <w:rPr>
                <w:bCs/>
                <w:color w:val="000000"/>
              </w:rPr>
              <w:t>)</w:t>
            </w:r>
          </w:p>
        </w:tc>
        <w:tc>
          <w:tcPr>
            <w:tcW w:w="4110" w:type="dxa"/>
            <w:tcBorders>
              <w:top w:val="single" w:sz="4" w:space="0" w:color="auto"/>
              <w:bottom w:val="single" w:sz="4" w:space="0" w:color="auto"/>
            </w:tcBorders>
            <w:shd w:val="clear" w:color="auto" w:fill="FFFFFF"/>
          </w:tcPr>
          <w:p w:rsidR="003D02D9" w:rsidRPr="00BF7BA6" w:rsidRDefault="003D02D9" w:rsidP="007F6C67">
            <w:pPr>
              <w:pStyle w:val="Normal-Schedule"/>
              <w:spacing w:before="60" w:after="60"/>
              <w:rPr>
                <w:color w:val="000000"/>
              </w:rPr>
            </w:pPr>
            <w:r>
              <w:rPr>
                <w:b/>
                <w:color w:val="000000"/>
              </w:rPr>
              <w:t>Utilisation of pool facilities</w:t>
            </w:r>
            <w:r w:rsidRPr="00BF7BA6">
              <w:rPr>
                <w:b/>
                <w:color w:val="000000"/>
              </w:rPr>
              <w:t xml:space="preserve"> </w:t>
            </w:r>
            <w:r w:rsidRPr="00BF7BA6">
              <w:rPr>
                <w:color w:val="000000"/>
              </w:rPr>
              <w:t>(</w:t>
            </w:r>
            <w:r>
              <w:rPr>
                <w:color w:val="000000"/>
              </w:rPr>
              <w:t>the number of visits to pool facilities per head of municipal population</w:t>
            </w:r>
            <w:r w:rsidR="00B53BDB">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152"/>
            </w:tblGrid>
            <w:tr w:rsidR="003D02D9" w:rsidRPr="00BF7BA6" w:rsidTr="00AE5E13">
              <w:tc>
                <w:tcPr>
                  <w:tcW w:w="3152" w:type="dxa"/>
                  <w:tcBorders>
                    <w:top w:val="nil"/>
                    <w:bottom w:val="single" w:sz="4" w:space="0" w:color="auto"/>
                  </w:tcBorders>
                </w:tcPr>
                <w:p w:rsidR="003D02D9" w:rsidRPr="00BF7BA6" w:rsidRDefault="003D02D9" w:rsidP="00BA012E">
                  <w:pPr>
                    <w:pStyle w:val="Normal-Schedule"/>
                    <w:spacing w:before="60" w:after="20"/>
                    <w:jc w:val="center"/>
                  </w:pPr>
                  <w:r>
                    <w:t>Number of visits to pool facilities</w:t>
                  </w:r>
                </w:p>
              </w:tc>
            </w:tr>
            <w:tr w:rsidR="003D02D9" w:rsidRPr="00BF7BA6" w:rsidTr="00AE5E13">
              <w:tc>
                <w:tcPr>
                  <w:tcW w:w="3152" w:type="dxa"/>
                  <w:tcBorders>
                    <w:top w:val="single" w:sz="4" w:space="0" w:color="auto"/>
                  </w:tcBorders>
                </w:tcPr>
                <w:p w:rsidR="003D02D9" w:rsidRPr="00BF7BA6" w:rsidRDefault="003D02D9" w:rsidP="00BA012E">
                  <w:pPr>
                    <w:pStyle w:val="Normal-Schedule"/>
                    <w:spacing w:before="20" w:after="60"/>
                    <w:jc w:val="center"/>
                  </w:pPr>
                  <w:r>
                    <w:t>Municipal population</w:t>
                  </w:r>
                </w:p>
              </w:tc>
            </w:tr>
          </w:tbl>
          <w:p w:rsidR="003D02D9" w:rsidRPr="00BF7BA6" w:rsidRDefault="003D02D9" w:rsidP="007F6C67">
            <w:pPr>
              <w:pStyle w:val="Normal-Schedule"/>
              <w:spacing w:before="60" w:after="60"/>
              <w:rPr>
                <w:b/>
                <w:color w:val="000000"/>
              </w:rPr>
            </w:pPr>
          </w:p>
        </w:tc>
      </w:tr>
    </w:tbl>
    <w:p w:rsidR="003D02D9" w:rsidRDefault="003D02D9" w:rsidP="003D02D9"/>
    <w:p w:rsidR="003D02D9" w:rsidRDefault="003D02D9" w:rsidP="003D02D9"/>
    <w:p w:rsidR="003D02D9" w:rsidRDefault="00B53BDB"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8  Animal management</w:t>
      </w:r>
    </w:p>
    <w:tbl>
      <w:tblPr>
        <w:tblW w:w="6237" w:type="dxa"/>
        <w:tblInd w:w="108" w:type="dxa"/>
        <w:tblLook w:val="04A0" w:firstRow="1" w:lastRow="0" w:firstColumn="1" w:lastColumn="0" w:noHBand="0" w:noVBand="1"/>
      </w:tblPr>
      <w:tblGrid>
        <w:gridCol w:w="2127"/>
        <w:gridCol w:w="4110"/>
      </w:tblGrid>
      <w:tr w:rsidR="003D02D9" w:rsidRPr="003A7AC5" w:rsidTr="00AE5E13">
        <w:trPr>
          <w:cantSplit/>
        </w:trPr>
        <w:tc>
          <w:tcPr>
            <w:tcW w:w="2127"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110" w:type="dxa"/>
            <w:tcBorders>
              <w:top w:val="single" w:sz="4" w:space="0" w:color="auto"/>
              <w:bottom w:val="single" w:sz="4" w:space="0" w:color="auto"/>
            </w:tcBorders>
          </w:tcPr>
          <w:p w:rsidR="003D02D9" w:rsidRPr="007F6C67" w:rsidRDefault="003D02D9" w:rsidP="007F6C67">
            <w:pPr>
              <w:pStyle w:val="Normal-Schedule"/>
              <w:spacing w:before="60" w:after="60"/>
              <w:rPr>
                <w:i/>
              </w:rPr>
            </w:pPr>
            <w:r w:rsidRPr="007F6C67">
              <w:rPr>
                <w:i/>
              </w:rPr>
              <w:t>Measure</w:t>
            </w:r>
          </w:p>
        </w:tc>
      </w:tr>
      <w:tr w:rsidR="003D02D9" w:rsidRPr="00BF7BA6" w:rsidTr="00AE5E13">
        <w:trPr>
          <w:cantSplit/>
        </w:trPr>
        <w:tc>
          <w:tcPr>
            <w:tcW w:w="2127" w:type="dxa"/>
            <w:tcBorders>
              <w:top w:val="single" w:sz="4" w:space="0" w:color="auto"/>
              <w:bottom w:val="single" w:sz="4" w:space="0" w:color="auto"/>
            </w:tcBorders>
            <w:shd w:val="clear" w:color="auto" w:fill="FFFFFF"/>
          </w:tcPr>
          <w:p w:rsidR="003D02D9" w:rsidRPr="00BF7BA6" w:rsidRDefault="003D02D9" w:rsidP="009D5954">
            <w:pPr>
              <w:pStyle w:val="Normal-Schedule"/>
              <w:tabs>
                <w:tab w:val="clear" w:pos="454"/>
              </w:tabs>
              <w:spacing w:before="60" w:after="60"/>
              <w:ind w:left="34" w:hanging="16"/>
              <w:rPr>
                <w:b/>
                <w:bCs/>
                <w:color w:val="000000"/>
              </w:rPr>
            </w:pPr>
            <w:r>
              <w:rPr>
                <w:b/>
                <w:bCs/>
                <w:color w:val="000000"/>
              </w:rPr>
              <w:t>Health and safety</w:t>
            </w:r>
            <w:r w:rsidRPr="00BF7BA6">
              <w:rPr>
                <w:b/>
                <w:bCs/>
                <w:color w:val="000000"/>
              </w:rPr>
              <w:t xml:space="preserve"> </w:t>
            </w:r>
            <w:r w:rsidRPr="00D423DC">
              <w:rPr>
                <w:bCs/>
                <w:color w:val="000000"/>
              </w:rPr>
              <w:t>(</w:t>
            </w:r>
            <w:r w:rsidR="009D5954">
              <w:rPr>
                <w:bCs/>
                <w:color w:val="000000"/>
              </w:rPr>
              <w:t>the animal management service</w:t>
            </w:r>
            <w:r>
              <w:rPr>
                <w:bCs/>
                <w:color w:val="000000"/>
              </w:rPr>
              <w:t xml:space="preserve"> protect</w:t>
            </w:r>
            <w:r w:rsidR="009D5954">
              <w:rPr>
                <w:bCs/>
                <w:color w:val="000000"/>
              </w:rPr>
              <w:t>s</w:t>
            </w:r>
            <w:r>
              <w:rPr>
                <w:bCs/>
                <w:color w:val="000000"/>
              </w:rPr>
              <w:t xml:space="preserve"> the health and safety of animals, humans and the environment</w:t>
            </w:r>
            <w:r w:rsidRPr="00D423DC">
              <w:rPr>
                <w:bCs/>
                <w:color w:val="000000"/>
              </w:rPr>
              <w:t>)</w:t>
            </w:r>
          </w:p>
        </w:tc>
        <w:tc>
          <w:tcPr>
            <w:tcW w:w="4110" w:type="dxa"/>
            <w:tcBorders>
              <w:top w:val="single" w:sz="4" w:space="0" w:color="auto"/>
              <w:bottom w:val="single" w:sz="4" w:space="0" w:color="auto"/>
            </w:tcBorders>
            <w:shd w:val="clear" w:color="auto" w:fill="FFFFFF"/>
          </w:tcPr>
          <w:p w:rsidR="003D02D9" w:rsidRPr="00BF7BA6" w:rsidRDefault="003D02D9" w:rsidP="007F6C67">
            <w:pPr>
              <w:pStyle w:val="Normal-Schedule"/>
              <w:spacing w:before="60" w:after="60"/>
              <w:rPr>
                <w:color w:val="000000"/>
              </w:rPr>
            </w:pPr>
            <w:r>
              <w:rPr>
                <w:b/>
                <w:color w:val="000000"/>
              </w:rPr>
              <w:t xml:space="preserve">Animal management prosecutions </w:t>
            </w:r>
            <w:r w:rsidRPr="00BF7BA6">
              <w:rPr>
                <w:color w:val="000000"/>
              </w:rPr>
              <w:t>(</w:t>
            </w:r>
            <w:r>
              <w:rPr>
                <w:color w:val="000000"/>
              </w:rPr>
              <w:t>number of successful animal management prosecutions</w:t>
            </w:r>
            <w:r w:rsidR="00B53BDB">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152"/>
            </w:tblGrid>
            <w:tr w:rsidR="003D02D9" w:rsidRPr="00BF7BA6" w:rsidTr="00AE5E13">
              <w:tc>
                <w:tcPr>
                  <w:tcW w:w="3152" w:type="dxa"/>
                  <w:tcBorders>
                    <w:top w:val="nil"/>
                    <w:bottom w:val="nil"/>
                  </w:tcBorders>
                </w:tcPr>
                <w:p w:rsidR="003D02D9" w:rsidRPr="00BF7BA6" w:rsidRDefault="003D02D9" w:rsidP="00AE5E13">
                  <w:pPr>
                    <w:pStyle w:val="Normal-Schedule"/>
                    <w:spacing w:before="60" w:after="60"/>
                    <w:jc w:val="center"/>
                  </w:pPr>
                  <w:r>
                    <w:t>Number of successful animal management prosecutions</w:t>
                  </w:r>
                </w:p>
              </w:tc>
            </w:tr>
          </w:tbl>
          <w:p w:rsidR="003D02D9" w:rsidRPr="00BF7BA6" w:rsidRDefault="003D02D9" w:rsidP="007F6C67">
            <w:pPr>
              <w:pStyle w:val="Normal-Schedule"/>
              <w:spacing w:before="60" w:after="60"/>
              <w:rPr>
                <w:b/>
                <w:color w:val="000000"/>
              </w:rPr>
            </w:pPr>
          </w:p>
        </w:tc>
      </w:tr>
    </w:tbl>
    <w:p w:rsidR="00B53BDB" w:rsidRDefault="00B53BDB" w:rsidP="003D02D9"/>
    <w:p w:rsidR="00B53BDB" w:rsidRDefault="00B53BDB" w:rsidP="003D02D9"/>
    <w:p w:rsidR="00BA012E" w:rsidRDefault="00BA012E" w:rsidP="003D02D9"/>
    <w:p w:rsidR="003D02D9" w:rsidRDefault="00B53BDB"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9  Food safety</w:t>
      </w:r>
    </w:p>
    <w:tbl>
      <w:tblPr>
        <w:tblW w:w="6237" w:type="dxa"/>
        <w:tblInd w:w="108" w:type="dxa"/>
        <w:tblLayout w:type="fixed"/>
        <w:tblLook w:val="04A0" w:firstRow="1" w:lastRow="0" w:firstColumn="1" w:lastColumn="0" w:noHBand="0" w:noVBand="1"/>
      </w:tblPr>
      <w:tblGrid>
        <w:gridCol w:w="2127"/>
        <w:gridCol w:w="4110"/>
      </w:tblGrid>
      <w:tr w:rsidR="003D02D9" w:rsidRPr="003A7AC5" w:rsidTr="00564F37">
        <w:trPr>
          <w:cantSplit/>
        </w:trPr>
        <w:tc>
          <w:tcPr>
            <w:tcW w:w="2127"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110" w:type="dxa"/>
            <w:tcBorders>
              <w:top w:val="single" w:sz="4" w:space="0" w:color="auto"/>
              <w:bottom w:val="single" w:sz="4" w:space="0" w:color="auto"/>
            </w:tcBorders>
          </w:tcPr>
          <w:p w:rsidR="003D02D9" w:rsidRPr="00A21800" w:rsidRDefault="003D02D9" w:rsidP="00A21800">
            <w:pPr>
              <w:pStyle w:val="Normal-Schedule"/>
              <w:spacing w:before="60" w:after="60"/>
              <w:rPr>
                <w:i/>
              </w:rPr>
            </w:pPr>
            <w:r w:rsidRPr="00A21800">
              <w:rPr>
                <w:i/>
              </w:rPr>
              <w:t>Measure</w:t>
            </w:r>
          </w:p>
        </w:tc>
      </w:tr>
      <w:tr w:rsidR="003D02D9" w:rsidRPr="00BF7BA6" w:rsidTr="008F4E55">
        <w:trPr>
          <w:cantSplit/>
        </w:trPr>
        <w:tc>
          <w:tcPr>
            <w:tcW w:w="2127" w:type="dxa"/>
            <w:tcBorders>
              <w:top w:val="single" w:sz="4" w:space="0" w:color="auto"/>
              <w:bottom w:val="single" w:sz="4" w:space="0" w:color="auto"/>
            </w:tcBorders>
            <w:shd w:val="clear" w:color="auto" w:fill="FFFFFF"/>
          </w:tcPr>
          <w:p w:rsidR="003D02D9" w:rsidRDefault="003D02D9" w:rsidP="009D5954">
            <w:pPr>
              <w:pStyle w:val="Normal-Schedule"/>
              <w:tabs>
                <w:tab w:val="clear" w:pos="454"/>
              </w:tabs>
              <w:spacing w:before="60" w:after="60"/>
              <w:ind w:left="34" w:hanging="16"/>
              <w:rPr>
                <w:b/>
                <w:bCs/>
                <w:color w:val="000000"/>
              </w:rPr>
            </w:pPr>
            <w:r>
              <w:rPr>
                <w:b/>
                <w:bCs/>
                <w:color w:val="000000"/>
              </w:rPr>
              <w:t>Health and safety</w:t>
            </w:r>
            <w:r w:rsidRPr="00BF7BA6">
              <w:rPr>
                <w:b/>
                <w:bCs/>
                <w:color w:val="000000"/>
              </w:rPr>
              <w:t xml:space="preserve"> </w:t>
            </w:r>
            <w:r w:rsidRPr="00D423DC">
              <w:rPr>
                <w:bCs/>
                <w:color w:val="000000"/>
              </w:rPr>
              <w:t>(</w:t>
            </w:r>
            <w:r>
              <w:rPr>
                <w:bCs/>
                <w:color w:val="000000"/>
              </w:rPr>
              <w:t>the food safety service protect</w:t>
            </w:r>
            <w:r w:rsidR="009D5954">
              <w:rPr>
                <w:bCs/>
                <w:color w:val="000000"/>
              </w:rPr>
              <w:t>s</w:t>
            </w:r>
            <w:r>
              <w:rPr>
                <w:bCs/>
                <w:color w:val="000000"/>
              </w:rPr>
              <w:t xml:space="preserve"> public health by preventing the sale of unsafe food</w:t>
            </w:r>
            <w:r w:rsidRPr="00D423DC">
              <w:rPr>
                <w:bCs/>
                <w:color w:val="000000"/>
              </w:rPr>
              <w:t>)</w:t>
            </w:r>
          </w:p>
        </w:tc>
        <w:tc>
          <w:tcPr>
            <w:tcW w:w="4110" w:type="dxa"/>
            <w:tcBorders>
              <w:top w:val="single" w:sz="4" w:space="0" w:color="auto"/>
              <w:bottom w:val="single" w:sz="4" w:space="0" w:color="auto"/>
            </w:tcBorders>
            <w:shd w:val="clear" w:color="auto" w:fill="FFFFFF"/>
          </w:tcPr>
          <w:p w:rsidR="003D02D9" w:rsidRPr="00BF7BA6" w:rsidRDefault="003D02D9" w:rsidP="00A21800">
            <w:pPr>
              <w:pStyle w:val="Normal-Schedule"/>
              <w:spacing w:before="60" w:after="60"/>
              <w:rPr>
                <w:color w:val="000000"/>
              </w:rPr>
            </w:pPr>
            <w:r>
              <w:rPr>
                <w:b/>
                <w:color w:val="000000"/>
              </w:rPr>
              <w:t>Critical and major non-compliance notifications</w:t>
            </w:r>
            <w:r w:rsidRPr="00BF7BA6">
              <w:rPr>
                <w:b/>
                <w:color w:val="000000"/>
              </w:rPr>
              <w:t xml:space="preserve"> </w:t>
            </w:r>
            <w:r w:rsidRPr="00BF7BA6">
              <w:rPr>
                <w:color w:val="000000"/>
              </w:rPr>
              <w:t>(</w:t>
            </w:r>
            <w:r>
              <w:rPr>
                <w:color w:val="000000"/>
              </w:rPr>
              <w:t xml:space="preserve">percentage of </w:t>
            </w:r>
            <w:r w:rsidRPr="005E7A01">
              <w:rPr>
                <w:color w:val="000000"/>
              </w:rPr>
              <w:t>critical and major non-compliance outcome notifications</w:t>
            </w:r>
            <w:r>
              <w:rPr>
                <w:color w:val="000000"/>
              </w:rPr>
              <w:t xml:space="preserve"> that are followed up by Council</w:t>
            </w:r>
            <w:r w:rsidR="00B53BDB">
              <w:rPr>
                <w:color w:val="000000"/>
              </w:rPr>
              <w:t>)</w:t>
            </w:r>
          </w:p>
          <w:tbl>
            <w:tblPr>
              <w:tblW w:w="4002" w:type="dxa"/>
              <w:tblBorders>
                <w:insideH w:val="single" w:sz="4" w:space="0" w:color="auto"/>
                <w:insideV w:val="single" w:sz="4" w:space="0" w:color="auto"/>
              </w:tblBorders>
              <w:tblLayout w:type="fixed"/>
              <w:tblLook w:val="04A0" w:firstRow="1" w:lastRow="0" w:firstColumn="1" w:lastColumn="0" w:noHBand="0" w:noVBand="1"/>
            </w:tblPr>
            <w:tblGrid>
              <w:gridCol w:w="3152"/>
              <w:gridCol w:w="850"/>
            </w:tblGrid>
            <w:tr w:rsidR="009765C7" w:rsidRPr="00BF7BA6" w:rsidTr="008F4E55">
              <w:tc>
                <w:tcPr>
                  <w:tcW w:w="3152" w:type="dxa"/>
                  <w:tcBorders>
                    <w:top w:val="nil"/>
                    <w:bottom w:val="single" w:sz="4" w:space="0" w:color="auto"/>
                    <w:right w:val="nil"/>
                  </w:tcBorders>
                </w:tcPr>
                <w:p w:rsidR="009765C7" w:rsidRPr="00BF7BA6" w:rsidRDefault="009765C7" w:rsidP="00BA012E">
                  <w:pPr>
                    <w:pStyle w:val="Normal-Schedule"/>
                    <w:spacing w:before="60" w:after="20"/>
                    <w:jc w:val="center"/>
                  </w:pPr>
                  <w:r>
                    <w:t xml:space="preserve">Number of critical non-compliance notifications and major non-compliance notifications </w:t>
                  </w:r>
                  <w:r w:rsidRPr="00880833">
                    <w:t xml:space="preserve">about a food premises </w:t>
                  </w:r>
                  <w:r>
                    <w:t>followed up</w:t>
                  </w:r>
                </w:p>
              </w:tc>
              <w:tc>
                <w:tcPr>
                  <w:tcW w:w="850" w:type="dxa"/>
                  <w:vMerge w:val="restart"/>
                  <w:tcBorders>
                    <w:top w:val="nil"/>
                    <w:left w:val="nil"/>
                  </w:tcBorders>
                  <w:vAlign w:val="center"/>
                </w:tcPr>
                <w:p w:rsidR="009765C7" w:rsidRDefault="008F4E55" w:rsidP="009765C7">
                  <w:pPr>
                    <w:pStyle w:val="Normal-Schedule"/>
                    <w:spacing w:before="60" w:after="60"/>
                  </w:pPr>
                  <w:r>
                    <w:t>×</w:t>
                  </w:r>
                  <w:r w:rsidR="009765C7">
                    <w:t xml:space="preserve"> 100</w:t>
                  </w:r>
                </w:p>
              </w:tc>
            </w:tr>
            <w:tr w:rsidR="009765C7" w:rsidRPr="00BF7BA6" w:rsidTr="008F4E55">
              <w:tc>
                <w:tcPr>
                  <w:tcW w:w="3152" w:type="dxa"/>
                  <w:tcBorders>
                    <w:top w:val="single" w:sz="4" w:space="0" w:color="auto"/>
                    <w:right w:val="nil"/>
                  </w:tcBorders>
                </w:tcPr>
                <w:p w:rsidR="009765C7" w:rsidRPr="00BF7BA6" w:rsidRDefault="009765C7" w:rsidP="009D5954">
                  <w:pPr>
                    <w:pStyle w:val="Normal-Schedule"/>
                    <w:spacing w:before="20" w:after="60"/>
                    <w:jc w:val="center"/>
                  </w:pPr>
                  <w:r>
                    <w:t xml:space="preserve">Number of critical non-compliance notifications and major non-compliance notifications </w:t>
                  </w:r>
                  <w:r w:rsidR="009D5954">
                    <w:t>about</w:t>
                  </w:r>
                  <w:r w:rsidRPr="00880833">
                    <w:t xml:space="preserve"> food premises</w:t>
                  </w:r>
                </w:p>
              </w:tc>
              <w:tc>
                <w:tcPr>
                  <w:tcW w:w="850" w:type="dxa"/>
                  <w:vMerge/>
                  <w:tcBorders>
                    <w:left w:val="nil"/>
                    <w:bottom w:val="nil"/>
                  </w:tcBorders>
                </w:tcPr>
                <w:p w:rsidR="009765C7" w:rsidRDefault="009765C7" w:rsidP="00A21800">
                  <w:pPr>
                    <w:pStyle w:val="Normal-Schedule"/>
                    <w:spacing w:before="60" w:after="60"/>
                  </w:pPr>
                </w:p>
              </w:tc>
            </w:tr>
          </w:tbl>
          <w:p w:rsidR="003D02D9" w:rsidRDefault="003D02D9" w:rsidP="00A21800">
            <w:pPr>
              <w:pStyle w:val="Normal-Schedule"/>
              <w:spacing w:before="60" w:after="60"/>
              <w:rPr>
                <w:b/>
                <w:color w:val="000000"/>
              </w:rPr>
            </w:pPr>
          </w:p>
        </w:tc>
      </w:tr>
    </w:tbl>
    <w:p w:rsidR="003D02D9" w:rsidRDefault="003D02D9" w:rsidP="003D02D9"/>
    <w:p w:rsidR="00916D5C" w:rsidRDefault="00916D5C" w:rsidP="003D02D9"/>
    <w:p w:rsidR="003D02D9" w:rsidRDefault="00B53BDB"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10  </w:t>
      </w:r>
      <w:r w:rsidR="003D02D9">
        <w:rPr>
          <w:b/>
        </w:rPr>
        <w:t>Home and Community Care</w:t>
      </w:r>
    </w:p>
    <w:tbl>
      <w:tblPr>
        <w:tblW w:w="6237" w:type="dxa"/>
        <w:tblInd w:w="108" w:type="dxa"/>
        <w:tblLayout w:type="fixed"/>
        <w:tblLook w:val="04A0" w:firstRow="1" w:lastRow="0" w:firstColumn="1" w:lastColumn="0" w:noHBand="0" w:noVBand="1"/>
      </w:tblPr>
      <w:tblGrid>
        <w:gridCol w:w="1985"/>
        <w:gridCol w:w="4252"/>
      </w:tblGrid>
      <w:tr w:rsidR="003D02D9" w:rsidRPr="003A7AC5" w:rsidTr="00564F37">
        <w:trPr>
          <w:cantSplit/>
        </w:trPr>
        <w:tc>
          <w:tcPr>
            <w:tcW w:w="1985"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252" w:type="dxa"/>
            <w:tcBorders>
              <w:top w:val="single" w:sz="4" w:space="0" w:color="auto"/>
              <w:bottom w:val="single" w:sz="4" w:space="0" w:color="auto"/>
            </w:tcBorders>
          </w:tcPr>
          <w:p w:rsidR="003D02D9" w:rsidRPr="00A21800" w:rsidRDefault="003D02D9" w:rsidP="00A21800">
            <w:pPr>
              <w:pStyle w:val="Normal-Schedule"/>
              <w:spacing w:before="60" w:after="60"/>
              <w:rPr>
                <w:i/>
              </w:rPr>
            </w:pPr>
            <w:r w:rsidRPr="00A21800">
              <w:rPr>
                <w:i/>
              </w:rPr>
              <w:t>Measure</w:t>
            </w:r>
          </w:p>
        </w:tc>
      </w:tr>
      <w:tr w:rsidR="003D02D9" w:rsidRPr="00BF7BA6" w:rsidTr="009765C7">
        <w:trPr>
          <w:cantSplit/>
        </w:trPr>
        <w:tc>
          <w:tcPr>
            <w:tcW w:w="1985" w:type="dxa"/>
            <w:tcBorders>
              <w:top w:val="single" w:sz="4" w:space="0" w:color="auto"/>
            </w:tcBorders>
            <w:shd w:val="clear" w:color="auto" w:fill="FFFFFF"/>
          </w:tcPr>
          <w:p w:rsidR="003D02D9" w:rsidRPr="00BF7BA6" w:rsidRDefault="003D02D9" w:rsidP="009D5954">
            <w:pPr>
              <w:pStyle w:val="Normal-Schedule"/>
              <w:tabs>
                <w:tab w:val="clear" w:pos="454"/>
              </w:tabs>
              <w:spacing w:before="60" w:after="60"/>
              <w:ind w:left="34" w:hanging="16"/>
              <w:rPr>
                <w:b/>
                <w:bCs/>
                <w:color w:val="000000"/>
              </w:rPr>
            </w:pPr>
            <w:r>
              <w:rPr>
                <w:b/>
                <w:bCs/>
                <w:color w:val="000000"/>
              </w:rPr>
              <w:t>Participation</w:t>
            </w:r>
            <w:r w:rsidRPr="00BF7BA6">
              <w:rPr>
                <w:b/>
                <w:bCs/>
                <w:color w:val="000000"/>
              </w:rPr>
              <w:t xml:space="preserve"> </w:t>
            </w:r>
            <w:r w:rsidRPr="00D423DC">
              <w:rPr>
                <w:bCs/>
                <w:color w:val="000000"/>
              </w:rPr>
              <w:t>(</w:t>
            </w:r>
            <w:r>
              <w:rPr>
                <w:bCs/>
                <w:color w:val="000000"/>
              </w:rPr>
              <w:t xml:space="preserve">people </w:t>
            </w:r>
            <w:r w:rsidR="009D5954">
              <w:rPr>
                <w:bCs/>
                <w:color w:val="000000"/>
              </w:rPr>
              <w:t>are</w:t>
            </w:r>
            <w:r>
              <w:rPr>
                <w:bCs/>
                <w:color w:val="000000"/>
              </w:rPr>
              <w:t xml:space="preserve"> supported to live independently and safely in their own community and home environment</w:t>
            </w:r>
            <w:r w:rsidRPr="00D423DC">
              <w:rPr>
                <w:bCs/>
                <w:color w:val="000000"/>
              </w:rPr>
              <w:t xml:space="preserve">) </w:t>
            </w:r>
          </w:p>
        </w:tc>
        <w:tc>
          <w:tcPr>
            <w:tcW w:w="4252" w:type="dxa"/>
            <w:tcBorders>
              <w:top w:val="single" w:sz="4" w:space="0" w:color="auto"/>
            </w:tcBorders>
            <w:shd w:val="clear" w:color="auto" w:fill="FFFFFF"/>
          </w:tcPr>
          <w:p w:rsidR="003D02D9" w:rsidRPr="00690F4E" w:rsidRDefault="003D02D9" w:rsidP="00A21800">
            <w:pPr>
              <w:pStyle w:val="Normal-Schedule"/>
              <w:spacing w:before="60" w:after="60"/>
              <w:rPr>
                <w:color w:val="000000"/>
              </w:rPr>
            </w:pPr>
            <w:r w:rsidRPr="00690F4E">
              <w:rPr>
                <w:b/>
                <w:color w:val="000000"/>
              </w:rPr>
              <w:t xml:space="preserve">Participation in HACC service </w:t>
            </w:r>
            <w:r w:rsidRPr="00690F4E">
              <w:rPr>
                <w:color w:val="000000"/>
              </w:rPr>
              <w:t xml:space="preserve">(percentage of the municipal target population that receive a </w:t>
            </w:r>
            <w:r>
              <w:rPr>
                <w:color w:val="000000"/>
              </w:rPr>
              <w:t>HACC</w:t>
            </w:r>
            <w:r w:rsidR="00B53BDB">
              <w:rPr>
                <w:color w:val="000000"/>
              </w:rPr>
              <w:t xml:space="preserve"> service)</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690F4E" w:rsidTr="008F4E55">
              <w:tc>
                <w:tcPr>
                  <w:tcW w:w="3294" w:type="dxa"/>
                  <w:tcBorders>
                    <w:top w:val="nil"/>
                    <w:bottom w:val="single" w:sz="4" w:space="0" w:color="auto"/>
                    <w:right w:val="nil"/>
                  </w:tcBorders>
                </w:tcPr>
                <w:p w:rsidR="009765C7" w:rsidRPr="00690F4E" w:rsidRDefault="009765C7" w:rsidP="00BA012E">
                  <w:pPr>
                    <w:pStyle w:val="Normal-Schedule"/>
                    <w:spacing w:before="60" w:after="20"/>
                    <w:jc w:val="center"/>
                  </w:pPr>
                  <w:r w:rsidRPr="00690F4E">
                    <w:t xml:space="preserve">Number of people that received a </w:t>
                  </w:r>
                  <w:r>
                    <w:t>HACC</w:t>
                  </w:r>
                  <w:r w:rsidRPr="00690F4E">
                    <w:t xml:space="preserve"> service</w:t>
                  </w:r>
                </w:p>
              </w:tc>
              <w:tc>
                <w:tcPr>
                  <w:tcW w:w="850" w:type="dxa"/>
                  <w:vMerge w:val="restart"/>
                  <w:tcBorders>
                    <w:top w:val="nil"/>
                    <w:left w:val="nil"/>
                  </w:tcBorders>
                  <w:vAlign w:val="center"/>
                </w:tcPr>
                <w:p w:rsidR="009765C7" w:rsidRPr="00690F4E" w:rsidRDefault="008F4E55" w:rsidP="009765C7">
                  <w:pPr>
                    <w:pStyle w:val="Normal-Schedule"/>
                    <w:spacing w:before="60" w:after="60"/>
                  </w:pPr>
                  <w:r>
                    <w:t>×</w:t>
                  </w:r>
                  <w:r w:rsidR="009765C7">
                    <w:t xml:space="preserve"> 100</w:t>
                  </w:r>
                </w:p>
              </w:tc>
            </w:tr>
            <w:tr w:rsidR="009765C7" w:rsidRPr="00690F4E" w:rsidTr="008F4E55">
              <w:tc>
                <w:tcPr>
                  <w:tcW w:w="3294" w:type="dxa"/>
                  <w:tcBorders>
                    <w:top w:val="single" w:sz="4" w:space="0" w:color="auto"/>
                    <w:right w:val="nil"/>
                  </w:tcBorders>
                </w:tcPr>
                <w:p w:rsidR="009765C7" w:rsidRPr="00690F4E" w:rsidRDefault="009765C7" w:rsidP="00BA012E">
                  <w:pPr>
                    <w:pStyle w:val="Normal-Schedule"/>
                    <w:spacing w:before="20" w:after="60"/>
                    <w:jc w:val="center"/>
                  </w:pPr>
                  <w:r w:rsidRPr="00690F4E">
                    <w:t xml:space="preserve">Municipal target population for </w:t>
                  </w:r>
                  <w:r>
                    <w:t>HACC</w:t>
                  </w:r>
                  <w:r w:rsidRPr="00690F4E">
                    <w:t xml:space="preserve"> service</w:t>
                  </w:r>
                  <w:r>
                    <w:t>s</w:t>
                  </w:r>
                </w:p>
              </w:tc>
              <w:tc>
                <w:tcPr>
                  <w:tcW w:w="850" w:type="dxa"/>
                  <w:vMerge/>
                  <w:tcBorders>
                    <w:left w:val="nil"/>
                    <w:bottom w:val="nil"/>
                  </w:tcBorders>
                </w:tcPr>
                <w:p w:rsidR="009765C7" w:rsidRPr="00690F4E" w:rsidRDefault="009765C7" w:rsidP="00A21800">
                  <w:pPr>
                    <w:pStyle w:val="Normal-Schedule"/>
                    <w:spacing w:before="60" w:after="60"/>
                  </w:pPr>
                </w:p>
              </w:tc>
            </w:tr>
          </w:tbl>
          <w:p w:rsidR="003D02D9" w:rsidRPr="00690F4E" w:rsidRDefault="003D02D9" w:rsidP="00A21800">
            <w:pPr>
              <w:pStyle w:val="Normal-Schedule"/>
              <w:spacing w:before="60" w:after="60"/>
              <w:rPr>
                <w:b/>
                <w:color w:val="000000"/>
              </w:rPr>
            </w:pPr>
          </w:p>
        </w:tc>
      </w:tr>
      <w:tr w:rsidR="003D02D9" w:rsidRPr="00BF7BA6" w:rsidTr="009765C7">
        <w:trPr>
          <w:cantSplit/>
        </w:trPr>
        <w:tc>
          <w:tcPr>
            <w:tcW w:w="1985" w:type="dxa"/>
            <w:tcBorders>
              <w:bottom w:val="single" w:sz="4" w:space="0" w:color="auto"/>
            </w:tcBorders>
          </w:tcPr>
          <w:p w:rsidR="003D02D9" w:rsidRPr="00BF7BA6" w:rsidRDefault="003D02D9" w:rsidP="00982D1B">
            <w:pPr>
              <w:pStyle w:val="Normal-Schedule"/>
              <w:tabs>
                <w:tab w:val="clear" w:pos="454"/>
              </w:tabs>
              <w:spacing w:before="60" w:after="60"/>
              <w:ind w:left="34" w:hanging="16"/>
              <w:rPr>
                <w:b/>
                <w:bCs/>
                <w:color w:val="000000"/>
              </w:rPr>
            </w:pPr>
          </w:p>
        </w:tc>
        <w:tc>
          <w:tcPr>
            <w:tcW w:w="4252" w:type="dxa"/>
            <w:tcBorders>
              <w:bottom w:val="single" w:sz="4" w:space="0" w:color="auto"/>
            </w:tcBorders>
          </w:tcPr>
          <w:p w:rsidR="003D02D9" w:rsidRPr="00690F4E" w:rsidRDefault="003D02D9" w:rsidP="00A21800">
            <w:pPr>
              <w:pStyle w:val="Normal-Schedule"/>
              <w:spacing w:before="60" w:after="60"/>
              <w:rPr>
                <w:color w:val="000000"/>
              </w:rPr>
            </w:pPr>
            <w:r w:rsidRPr="00690F4E">
              <w:rPr>
                <w:b/>
                <w:color w:val="000000"/>
              </w:rPr>
              <w:t xml:space="preserve">Participation in HACC service by CALD people </w:t>
            </w:r>
            <w:r w:rsidRPr="00690F4E">
              <w:rPr>
                <w:color w:val="000000"/>
              </w:rPr>
              <w:t xml:space="preserve">(percentage of the municipal target population </w:t>
            </w:r>
            <w:r>
              <w:rPr>
                <w:color w:val="000000"/>
              </w:rPr>
              <w:t>in relation to CALD people who</w:t>
            </w:r>
            <w:r w:rsidRPr="00690F4E">
              <w:rPr>
                <w:color w:val="000000"/>
              </w:rPr>
              <w:t xml:space="preserve"> receive a </w:t>
            </w:r>
            <w:r>
              <w:rPr>
                <w:color w:val="000000"/>
              </w:rPr>
              <w:t>HACC</w:t>
            </w:r>
            <w:r w:rsidR="00B53BDB">
              <w:rPr>
                <w:color w:val="000000"/>
              </w:rPr>
              <w:t xml:space="preserve"> service)</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690F4E" w:rsidTr="00916D5C">
              <w:tc>
                <w:tcPr>
                  <w:tcW w:w="3294" w:type="dxa"/>
                  <w:tcBorders>
                    <w:top w:val="nil"/>
                    <w:bottom w:val="single" w:sz="4" w:space="0" w:color="auto"/>
                    <w:right w:val="nil"/>
                  </w:tcBorders>
                </w:tcPr>
                <w:p w:rsidR="009765C7" w:rsidRPr="00690F4E" w:rsidRDefault="009765C7" w:rsidP="00BA012E">
                  <w:pPr>
                    <w:pStyle w:val="Normal-Schedule"/>
                    <w:spacing w:before="60" w:after="20"/>
                    <w:jc w:val="center"/>
                  </w:pPr>
                  <w:r w:rsidRPr="00690F4E">
                    <w:t xml:space="preserve">Number of CALD people </w:t>
                  </w:r>
                  <w:r>
                    <w:t>who</w:t>
                  </w:r>
                  <w:r w:rsidRPr="00690F4E">
                    <w:t xml:space="preserve"> receive a </w:t>
                  </w:r>
                  <w:r>
                    <w:t>HACC</w:t>
                  </w:r>
                  <w:r w:rsidRPr="00690F4E">
                    <w:t xml:space="preserve"> service</w:t>
                  </w:r>
                </w:p>
              </w:tc>
              <w:tc>
                <w:tcPr>
                  <w:tcW w:w="850" w:type="dxa"/>
                  <w:vMerge w:val="restart"/>
                  <w:tcBorders>
                    <w:top w:val="nil"/>
                    <w:left w:val="nil"/>
                  </w:tcBorders>
                  <w:vAlign w:val="center"/>
                </w:tcPr>
                <w:p w:rsidR="009765C7" w:rsidRPr="00690F4E" w:rsidRDefault="008F4E55" w:rsidP="009765C7">
                  <w:pPr>
                    <w:pStyle w:val="Normal-Schedule"/>
                    <w:spacing w:before="60" w:after="60"/>
                  </w:pPr>
                  <w:r>
                    <w:t>×</w:t>
                  </w:r>
                  <w:r w:rsidR="009765C7">
                    <w:t xml:space="preserve"> 100</w:t>
                  </w:r>
                </w:p>
              </w:tc>
            </w:tr>
            <w:tr w:rsidR="009765C7" w:rsidRPr="00690F4E" w:rsidTr="00916D5C">
              <w:tc>
                <w:tcPr>
                  <w:tcW w:w="3294" w:type="dxa"/>
                  <w:tcBorders>
                    <w:top w:val="single" w:sz="4" w:space="0" w:color="auto"/>
                    <w:right w:val="nil"/>
                  </w:tcBorders>
                </w:tcPr>
                <w:p w:rsidR="009765C7" w:rsidRPr="00690F4E" w:rsidRDefault="009765C7" w:rsidP="00BA012E">
                  <w:pPr>
                    <w:pStyle w:val="Normal-Schedule"/>
                    <w:spacing w:before="20" w:after="60"/>
                    <w:jc w:val="center"/>
                  </w:pPr>
                  <w:r w:rsidRPr="00690F4E">
                    <w:t>Municipal target population</w:t>
                  </w:r>
                  <w:r>
                    <w:t xml:space="preserve"> in relation to CALD people</w:t>
                  </w:r>
                  <w:r w:rsidRPr="00690F4E">
                    <w:t xml:space="preserve"> for </w:t>
                  </w:r>
                  <w:r>
                    <w:t>HACC</w:t>
                  </w:r>
                  <w:r w:rsidRPr="00690F4E">
                    <w:t xml:space="preserve"> service</w:t>
                  </w:r>
                  <w:r>
                    <w:t>s</w:t>
                  </w:r>
                </w:p>
              </w:tc>
              <w:tc>
                <w:tcPr>
                  <w:tcW w:w="850" w:type="dxa"/>
                  <w:vMerge/>
                  <w:tcBorders>
                    <w:left w:val="nil"/>
                    <w:bottom w:val="nil"/>
                  </w:tcBorders>
                  <w:vAlign w:val="bottom"/>
                </w:tcPr>
                <w:p w:rsidR="009765C7" w:rsidRPr="00690F4E" w:rsidRDefault="009765C7" w:rsidP="00A21800">
                  <w:pPr>
                    <w:pStyle w:val="Normal-Schedule"/>
                    <w:spacing w:before="60" w:after="60"/>
                  </w:pPr>
                </w:p>
              </w:tc>
            </w:tr>
          </w:tbl>
          <w:p w:rsidR="003D02D9" w:rsidRPr="00690F4E" w:rsidRDefault="003D02D9" w:rsidP="00A21800">
            <w:pPr>
              <w:pStyle w:val="Normal-Schedule"/>
              <w:spacing w:before="60" w:after="60"/>
              <w:rPr>
                <w:b/>
                <w:color w:val="000000"/>
              </w:rPr>
            </w:pPr>
          </w:p>
        </w:tc>
      </w:tr>
    </w:tbl>
    <w:p w:rsidR="00B53BDB" w:rsidRDefault="00B53BDB" w:rsidP="003D02D9"/>
    <w:p w:rsidR="00B53BDB" w:rsidRDefault="00B53BDB" w:rsidP="003D02D9"/>
    <w:p w:rsidR="003D02D9" w:rsidRDefault="00B53BDB"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11  </w:t>
      </w:r>
      <w:r w:rsidR="003D02D9">
        <w:rPr>
          <w:b/>
        </w:rPr>
        <w:t>Maternal and Child Health</w:t>
      </w:r>
    </w:p>
    <w:tbl>
      <w:tblPr>
        <w:tblW w:w="6237" w:type="dxa"/>
        <w:tblInd w:w="108" w:type="dxa"/>
        <w:tblLayout w:type="fixed"/>
        <w:tblLook w:val="04A0" w:firstRow="1" w:lastRow="0" w:firstColumn="1" w:lastColumn="0" w:noHBand="0" w:noVBand="1"/>
      </w:tblPr>
      <w:tblGrid>
        <w:gridCol w:w="1985"/>
        <w:gridCol w:w="4252"/>
      </w:tblGrid>
      <w:tr w:rsidR="003D02D9" w:rsidRPr="003A7AC5" w:rsidTr="00564F37">
        <w:trPr>
          <w:cantSplit/>
          <w:trHeight w:val="213"/>
        </w:trPr>
        <w:tc>
          <w:tcPr>
            <w:tcW w:w="1985"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252" w:type="dxa"/>
            <w:tcBorders>
              <w:top w:val="single" w:sz="4" w:space="0" w:color="auto"/>
              <w:bottom w:val="single" w:sz="4" w:space="0" w:color="auto"/>
            </w:tcBorders>
          </w:tcPr>
          <w:p w:rsidR="003D02D9" w:rsidRPr="00A21800" w:rsidRDefault="003D02D9" w:rsidP="00A21800">
            <w:pPr>
              <w:pStyle w:val="Normal-Schedule"/>
              <w:spacing w:before="60" w:after="60"/>
              <w:rPr>
                <w:i/>
              </w:rPr>
            </w:pPr>
            <w:r w:rsidRPr="00A21800">
              <w:rPr>
                <w:i/>
              </w:rPr>
              <w:t>Measure</w:t>
            </w:r>
          </w:p>
        </w:tc>
      </w:tr>
      <w:tr w:rsidR="003D02D9" w:rsidRPr="00BF7BA6" w:rsidTr="009765C7">
        <w:trPr>
          <w:cantSplit/>
        </w:trPr>
        <w:tc>
          <w:tcPr>
            <w:tcW w:w="1985" w:type="dxa"/>
            <w:tcBorders>
              <w:top w:val="single" w:sz="4" w:space="0" w:color="auto"/>
            </w:tcBorders>
            <w:shd w:val="clear" w:color="auto" w:fill="FFFFFF"/>
          </w:tcPr>
          <w:p w:rsidR="003D02D9" w:rsidRPr="00BF7BA6" w:rsidRDefault="003D02D9" w:rsidP="004010A6">
            <w:pPr>
              <w:pStyle w:val="Normal-Schedule"/>
              <w:tabs>
                <w:tab w:val="clear" w:pos="454"/>
              </w:tabs>
              <w:spacing w:before="60" w:after="60"/>
              <w:ind w:left="34" w:hanging="16"/>
              <w:rPr>
                <w:b/>
                <w:bCs/>
                <w:color w:val="000000"/>
              </w:rPr>
            </w:pPr>
            <w:r>
              <w:rPr>
                <w:b/>
                <w:bCs/>
                <w:color w:val="000000"/>
              </w:rPr>
              <w:t xml:space="preserve">Participation </w:t>
            </w:r>
            <w:r>
              <w:rPr>
                <w:bCs/>
                <w:color w:val="000000"/>
              </w:rPr>
              <w:t>(Council</w:t>
            </w:r>
            <w:r w:rsidR="004010A6">
              <w:rPr>
                <w:bCs/>
                <w:color w:val="000000"/>
              </w:rPr>
              <w:t>s</w:t>
            </w:r>
            <w:r>
              <w:rPr>
                <w:bCs/>
                <w:color w:val="000000"/>
              </w:rPr>
              <w:t xml:space="preserve"> promote healthy outcomes for children and their families)</w:t>
            </w:r>
          </w:p>
        </w:tc>
        <w:tc>
          <w:tcPr>
            <w:tcW w:w="4252" w:type="dxa"/>
            <w:tcBorders>
              <w:top w:val="single" w:sz="4" w:space="0" w:color="auto"/>
            </w:tcBorders>
            <w:shd w:val="clear" w:color="auto" w:fill="FFFFFF"/>
          </w:tcPr>
          <w:p w:rsidR="003D02D9" w:rsidRPr="00BF7BA6" w:rsidRDefault="003D02D9" w:rsidP="00A21800">
            <w:pPr>
              <w:pStyle w:val="Normal-Schedule"/>
              <w:spacing w:before="60" w:after="60"/>
              <w:rPr>
                <w:color w:val="000000"/>
              </w:rPr>
            </w:pPr>
            <w:r>
              <w:rPr>
                <w:b/>
                <w:color w:val="000000"/>
              </w:rPr>
              <w:t>Participation in MCH key ages and stages visits</w:t>
            </w:r>
            <w:r w:rsidRPr="00BF7BA6">
              <w:rPr>
                <w:b/>
                <w:color w:val="000000"/>
              </w:rPr>
              <w:t xml:space="preserve"> </w:t>
            </w:r>
            <w:r w:rsidRPr="00BF7BA6">
              <w:rPr>
                <w:color w:val="000000"/>
              </w:rPr>
              <w:t>(</w:t>
            </w:r>
            <w:r>
              <w:rPr>
                <w:color w:val="000000"/>
              </w:rPr>
              <w:t>percentage of children attending the MCH key ages and stages visits</w:t>
            </w:r>
            <w:r w:rsidR="00982D1B">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top w:val="nil"/>
                    <w:bottom w:val="single" w:sz="4" w:space="0" w:color="auto"/>
                    <w:right w:val="nil"/>
                  </w:tcBorders>
                </w:tcPr>
                <w:p w:rsidR="009765C7" w:rsidRPr="00BF7BA6" w:rsidRDefault="009765C7" w:rsidP="00BA012E">
                  <w:pPr>
                    <w:pStyle w:val="Normal-Schedule"/>
                    <w:spacing w:before="60" w:after="20"/>
                    <w:jc w:val="center"/>
                  </w:pPr>
                  <w:r>
                    <w:t>Number of actual MCH visits</w:t>
                  </w:r>
                </w:p>
              </w:tc>
              <w:tc>
                <w:tcPr>
                  <w:tcW w:w="850" w:type="dxa"/>
                  <w:vMerge w:val="restart"/>
                  <w:tcBorders>
                    <w:top w:val="nil"/>
                    <w:left w:val="nil"/>
                  </w:tcBorders>
                  <w:vAlign w:val="center"/>
                </w:tcPr>
                <w:p w:rsidR="009765C7" w:rsidRDefault="008F4E55" w:rsidP="009765C7">
                  <w:pPr>
                    <w:pStyle w:val="Normal-Schedule"/>
                    <w:spacing w:before="60" w:after="60"/>
                  </w:pPr>
                  <w:r>
                    <w:t>×</w:t>
                  </w:r>
                  <w:r w:rsidR="009765C7">
                    <w:t xml:space="preserve"> 100</w:t>
                  </w:r>
                </w:p>
              </w:tc>
            </w:tr>
            <w:tr w:rsidR="009765C7" w:rsidRPr="00BF7BA6" w:rsidTr="00BA012E">
              <w:tc>
                <w:tcPr>
                  <w:tcW w:w="3294" w:type="dxa"/>
                  <w:tcBorders>
                    <w:top w:val="single" w:sz="4" w:space="0" w:color="auto"/>
                    <w:right w:val="nil"/>
                  </w:tcBorders>
                </w:tcPr>
                <w:p w:rsidR="009765C7" w:rsidRPr="00BF7BA6" w:rsidRDefault="009765C7" w:rsidP="00BA012E">
                  <w:pPr>
                    <w:pStyle w:val="Normal-Schedule"/>
                    <w:spacing w:before="20" w:after="60"/>
                    <w:jc w:val="center"/>
                  </w:pPr>
                  <w:r>
                    <w:t xml:space="preserve">Number of </w:t>
                  </w:r>
                  <w:r w:rsidRPr="00406A77">
                    <w:t>expected</w:t>
                  </w:r>
                  <w:r>
                    <w:t xml:space="preserve"> MCH visits</w:t>
                  </w:r>
                </w:p>
              </w:tc>
              <w:tc>
                <w:tcPr>
                  <w:tcW w:w="850" w:type="dxa"/>
                  <w:vMerge/>
                  <w:tcBorders>
                    <w:left w:val="nil"/>
                    <w:bottom w:val="nil"/>
                  </w:tcBorders>
                  <w:vAlign w:val="bottom"/>
                </w:tcPr>
                <w:p w:rsidR="009765C7" w:rsidRDefault="009765C7" w:rsidP="00A21800">
                  <w:pPr>
                    <w:pStyle w:val="Normal-Schedule"/>
                    <w:spacing w:before="60" w:after="60"/>
                  </w:pPr>
                </w:p>
              </w:tc>
            </w:tr>
          </w:tbl>
          <w:p w:rsidR="003D02D9" w:rsidRPr="00BF7BA6" w:rsidRDefault="003D02D9" w:rsidP="00A21800">
            <w:pPr>
              <w:pStyle w:val="Normal-Schedule"/>
              <w:spacing w:before="60" w:after="60"/>
              <w:rPr>
                <w:b/>
                <w:color w:val="000000"/>
              </w:rPr>
            </w:pPr>
          </w:p>
        </w:tc>
      </w:tr>
      <w:tr w:rsidR="003D02D9" w:rsidRPr="00BF7BA6" w:rsidTr="009765C7">
        <w:trPr>
          <w:cantSplit/>
        </w:trPr>
        <w:tc>
          <w:tcPr>
            <w:tcW w:w="1985" w:type="dxa"/>
            <w:tcBorders>
              <w:bottom w:val="single" w:sz="4" w:space="0" w:color="auto"/>
            </w:tcBorders>
          </w:tcPr>
          <w:p w:rsidR="003D02D9" w:rsidRPr="00BF7BA6" w:rsidRDefault="003D02D9" w:rsidP="00982D1B">
            <w:pPr>
              <w:pStyle w:val="Normal-Schedule"/>
              <w:tabs>
                <w:tab w:val="clear" w:pos="454"/>
              </w:tabs>
              <w:spacing w:before="60" w:after="60"/>
              <w:ind w:left="34" w:hanging="16"/>
              <w:rPr>
                <w:b/>
                <w:bCs/>
                <w:color w:val="000000"/>
              </w:rPr>
            </w:pPr>
          </w:p>
        </w:tc>
        <w:tc>
          <w:tcPr>
            <w:tcW w:w="4252" w:type="dxa"/>
            <w:tcBorders>
              <w:bottom w:val="single" w:sz="4" w:space="0" w:color="auto"/>
            </w:tcBorders>
          </w:tcPr>
          <w:p w:rsidR="003D02D9" w:rsidRPr="00982D1B" w:rsidRDefault="003D02D9" w:rsidP="00A21800">
            <w:pPr>
              <w:pStyle w:val="Normal-Schedule"/>
              <w:spacing w:before="60" w:after="60"/>
              <w:rPr>
                <w:color w:val="000000"/>
              </w:rPr>
            </w:pPr>
            <w:r>
              <w:rPr>
                <w:b/>
                <w:color w:val="000000"/>
              </w:rPr>
              <w:t>Participation in MCH key ages and stages visits by Aboriginal</w:t>
            </w:r>
            <w:r w:rsidRPr="00BF7BA6">
              <w:rPr>
                <w:b/>
                <w:color w:val="000000"/>
              </w:rPr>
              <w:t xml:space="preserve"> </w:t>
            </w:r>
            <w:r>
              <w:rPr>
                <w:b/>
                <w:color w:val="000000"/>
              </w:rPr>
              <w:t xml:space="preserve">children </w:t>
            </w:r>
            <w:r w:rsidRPr="00BF7BA6">
              <w:rPr>
                <w:color w:val="000000"/>
              </w:rPr>
              <w:t>(</w:t>
            </w:r>
            <w:r>
              <w:rPr>
                <w:color w:val="000000"/>
              </w:rPr>
              <w:t>percentage of Aboriginal children attending the MCH key ages and stages visits</w:t>
            </w:r>
            <w:r w:rsidRPr="00BF7BA6">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top w:val="nil"/>
                    <w:bottom w:val="single" w:sz="4" w:space="0" w:color="auto"/>
                    <w:right w:val="nil"/>
                  </w:tcBorders>
                </w:tcPr>
                <w:p w:rsidR="009765C7" w:rsidRPr="00BF7BA6" w:rsidRDefault="009765C7" w:rsidP="00BA012E">
                  <w:pPr>
                    <w:pStyle w:val="Normal-Schedule"/>
                    <w:spacing w:before="60" w:after="20"/>
                    <w:jc w:val="center"/>
                  </w:pPr>
                  <w:r>
                    <w:t>Number of actual MCH visits for Aboriginal children</w:t>
                  </w:r>
                </w:p>
              </w:tc>
              <w:tc>
                <w:tcPr>
                  <w:tcW w:w="850" w:type="dxa"/>
                  <w:vMerge w:val="restart"/>
                  <w:tcBorders>
                    <w:top w:val="nil"/>
                    <w:left w:val="nil"/>
                  </w:tcBorders>
                  <w:vAlign w:val="center"/>
                </w:tcPr>
                <w:p w:rsidR="009765C7" w:rsidRDefault="008F4E55" w:rsidP="009765C7">
                  <w:pPr>
                    <w:pStyle w:val="Normal-Schedule"/>
                    <w:spacing w:before="60" w:after="60"/>
                  </w:pPr>
                  <w:r>
                    <w:t>×</w:t>
                  </w:r>
                  <w:r w:rsidR="009765C7">
                    <w:t xml:space="preserve"> 100</w:t>
                  </w:r>
                </w:p>
              </w:tc>
            </w:tr>
            <w:tr w:rsidR="009765C7" w:rsidRPr="00BF7BA6" w:rsidTr="00BA012E">
              <w:tc>
                <w:tcPr>
                  <w:tcW w:w="3294" w:type="dxa"/>
                  <w:tcBorders>
                    <w:top w:val="single" w:sz="4" w:space="0" w:color="auto"/>
                    <w:right w:val="nil"/>
                  </w:tcBorders>
                </w:tcPr>
                <w:p w:rsidR="009765C7" w:rsidRPr="00BF7BA6" w:rsidRDefault="009765C7" w:rsidP="00BA012E">
                  <w:pPr>
                    <w:pStyle w:val="Normal-Schedule"/>
                    <w:spacing w:before="20" w:after="60"/>
                    <w:jc w:val="center"/>
                  </w:pPr>
                  <w:r>
                    <w:t>Number of expected MCH visits for Aboriginal children</w:t>
                  </w:r>
                </w:p>
              </w:tc>
              <w:tc>
                <w:tcPr>
                  <w:tcW w:w="850" w:type="dxa"/>
                  <w:vMerge/>
                  <w:tcBorders>
                    <w:left w:val="nil"/>
                    <w:bottom w:val="nil"/>
                  </w:tcBorders>
                </w:tcPr>
                <w:p w:rsidR="009765C7" w:rsidRDefault="009765C7" w:rsidP="00A21800">
                  <w:pPr>
                    <w:pStyle w:val="Normal-Schedule"/>
                    <w:spacing w:before="60" w:after="60"/>
                  </w:pPr>
                </w:p>
              </w:tc>
            </w:tr>
          </w:tbl>
          <w:p w:rsidR="003D02D9" w:rsidRPr="00BF7BA6" w:rsidRDefault="003D02D9" w:rsidP="00A21800">
            <w:pPr>
              <w:pStyle w:val="Normal-Schedule"/>
              <w:spacing w:before="60" w:after="60"/>
              <w:rPr>
                <w:b/>
                <w:color w:val="000000"/>
              </w:rPr>
            </w:pPr>
          </w:p>
        </w:tc>
      </w:tr>
    </w:tbl>
    <w:p w:rsidR="003D02D9" w:rsidRDefault="003D02D9" w:rsidP="003D02D9"/>
    <w:p w:rsidR="003D02D9" w:rsidRDefault="003D02D9"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Pr="00690F4E" w:rsidRDefault="00BA012E" w:rsidP="003D02D9"/>
    <w:p w:rsidR="003D02D9" w:rsidRPr="00B53BDB" w:rsidRDefault="00B53BDB" w:rsidP="00B53BDB">
      <w:pPr>
        <w:pStyle w:val="Heading-DIVISION"/>
        <w:rPr>
          <w:sz w:val="22"/>
        </w:rPr>
      </w:pPr>
      <w:bookmarkStart w:id="83" w:name="_Toc379885423"/>
      <w:r w:rsidRPr="00B53BDB">
        <w:rPr>
          <w:sz w:val="22"/>
        </w:rPr>
        <w:t>PART 3—FINANCIAL PERFORMANCE INDICATORS</w:t>
      </w:r>
      <w:bookmarkEnd w:id="83"/>
    </w:p>
    <w:p w:rsidR="003D02D9" w:rsidRDefault="00B53BDB"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1  </w:t>
      </w:r>
      <w:r w:rsidR="003D02D9">
        <w:rPr>
          <w:b/>
        </w:rPr>
        <w:t>Operating position</w:t>
      </w:r>
    </w:p>
    <w:tbl>
      <w:tblPr>
        <w:tblW w:w="6237" w:type="dxa"/>
        <w:tblInd w:w="108" w:type="dxa"/>
        <w:tblLayout w:type="fixed"/>
        <w:tblLook w:val="04A0" w:firstRow="1" w:lastRow="0" w:firstColumn="1" w:lastColumn="0" w:noHBand="0" w:noVBand="1"/>
      </w:tblPr>
      <w:tblGrid>
        <w:gridCol w:w="1985"/>
        <w:gridCol w:w="4252"/>
      </w:tblGrid>
      <w:tr w:rsidR="003D02D9" w:rsidRPr="003A7AC5" w:rsidTr="00564F37">
        <w:trPr>
          <w:cantSplit/>
        </w:trPr>
        <w:tc>
          <w:tcPr>
            <w:tcW w:w="1985"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252" w:type="dxa"/>
            <w:tcBorders>
              <w:top w:val="single" w:sz="4" w:space="0" w:color="auto"/>
              <w:bottom w:val="single" w:sz="4" w:space="0" w:color="auto"/>
            </w:tcBorders>
          </w:tcPr>
          <w:p w:rsidR="003D02D9" w:rsidRPr="00A21800" w:rsidRDefault="00B53BDB" w:rsidP="00A21800">
            <w:pPr>
              <w:pStyle w:val="Normal-Schedule"/>
              <w:spacing w:before="60" w:after="60"/>
              <w:rPr>
                <w:i/>
              </w:rPr>
            </w:pPr>
            <w:r w:rsidRPr="00A21800">
              <w:rPr>
                <w:i/>
              </w:rPr>
              <w:t>Measure</w:t>
            </w:r>
          </w:p>
        </w:tc>
      </w:tr>
      <w:tr w:rsidR="003D02D9" w:rsidRPr="00BF7BA6" w:rsidTr="00564F37">
        <w:trPr>
          <w:cantSplit/>
        </w:trPr>
        <w:tc>
          <w:tcPr>
            <w:tcW w:w="1985" w:type="dxa"/>
            <w:tcBorders>
              <w:top w:val="single" w:sz="4" w:space="0" w:color="auto"/>
              <w:bottom w:val="single" w:sz="4" w:space="0" w:color="auto"/>
            </w:tcBorders>
            <w:shd w:val="clear" w:color="auto" w:fill="FFFFFF"/>
          </w:tcPr>
          <w:p w:rsidR="003D02D9" w:rsidRPr="00BF7BA6" w:rsidRDefault="003D02D9" w:rsidP="009D5954">
            <w:pPr>
              <w:pStyle w:val="Normal-Schedule"/>
              <w:tabs>
                <w:tab w:val="clear" w:pos="454"/>
              </w:tabs>
              <w:spacing w:before="60" w:after="60"/>
              <w:ind w:left="34" w:hanging="16"/>
              <w:rPr>
                <w:b/>
                <w:bCs/>
                <w:color w:val="000000"/>
              </w:rPr>
            </w:pPr>
            <w:r>
              <w:rPr>
                <w:b/>
                <w:bCs/>
                <w:color w:val="000000"/>
              </w:rPr>
              <w:t>Adjusted underlying result</w:t>
            </w:r>
            <w:r w:rsidRPr="00BF7BA6">
              <w:rPr>
                <w:b/>
                <w:bCs/>
                <w:color w:val="000000"/>
              </w:rPr>
              <w:t xml:space="preserve"> </w:t>
            </w:r>
            <w:r w:rsidRPr="006E315F">
              <w:rPr>
                <w:bCs/>
                <w:color w:val="000000"/>
              </w:rPr>
              <w:t>(</w:t>
            </w:r>
            <w:r>
              <w:rPr>
                <w:bCs/>
                <w:color w:val="000000"/>
              </w:rPr>
              <w:t xml:space="preserve">an adjusted underlying surplus </w:t>
            </w:r>
            <w:r w:rsidR="009D5954">
              <w:rPr>
                <w:bCs/>
                <w:color w:val="000000"/>
              </w:rPr>
              <w:t>is</w:t>
            </w:r>
            <w:r>
              <w:rPr>
                <w:bCs/>
                <w:color w:val="000000"/>
              </w:rPr>
              <w:t xml:space="preserve"> generated in the ordinary course of business</w:t>
            </w:r>
            <w:r w:rsidRPr="006E315F">
              <w:rPr>
                <w:bCs/>
                <w:color w:val="000000"/>
              </w:rPr>
              <w:t>)</w:t>
            </w:r>
            <w:r w:rsidRPr="00BF7BA6">
              <w:rPr>
                <w:b/>
                <w:bCs/>
                <w:color w:val="000000"/>
              </w:rPr>
              <w:t xml:space="preserve"> </w:t>
            </w:r>
          </w:p>
        </w:tc>
        <w:tc>
          <w:tcPr>
            <w:tcW w:w="4252" w:type="dxa"/>
            <w:tcBorders>
              <w:top w:val="single" w:sz="4" w:space="0" w:color="auto"/>
              <w:bottom w:val="single" w:sz="4" w:space="0" w:color="auto"/>
            </w:tcBorders>
            <w:shd w:val="clear" w:color="auto" w:fill="FFFFFF"/>
          </w:tcPr>
          <w:p w:rsidR="003D02D9" w:rsidRPr="00BF7BA6" w:rsidRDefault="003D02D9" w:rsidP="00A21800">
            <w:pPr>
              <w:pStyle w:val="Normal-Schedule"/>
              <w:spacing w:before="60" w:after="60"/>
              <w:rPr>
                <w:color w:val="000000"/>
              </w:rPr>
            </w:pPr>
            <w:r>
              <w:rPr>
                <w:b/>
                <w:color w:val="000000"/>
              </w:rPr>
              <w:t>Adjusted underlying surplus (or deficit)</w:t>
            </w:r>
            <w:r w:rsidRPr="00BF7BA6">
              <w:rPr>
                <w:b/>
                <w:color w:val="000000"/>
              </w:rPr>
              <w:t xml:space="preserve"> </w:t>
            </w:r>
            <w:r w:rsidRPr="00D72BBA">
              <w:rPr>
                <w:color w:val="000000"/>
              </w:rPr>
              <w:t>(</w:t>
            </w:r>
            <w:r>
              <w:rPr>
                <w:color w:val="000000"/>
              </w:rPr>
              <w:t xml:space="preserve">adjusted </w:t>
            </w:r>
            <w:r w:rsidRPr="00F903B4">
              <w:rPr>
                <w:color w:val="000000"/>
              </w:rPr>
              <w:t>underlying surplus (or deficit) as a percentage of underlying revenue</w:t>
            </w:r>
            <w:r>
              <w:rPr>
                <w:color w:val="000000"/>
              </w:rPr>
              <w:t>)</w:t>
            </w:r>
            <w:r w:rsidRPr="00F903B4">
              <w:rPr>
                <w:color w:val="000000"/>
              </w:rPr>
              <w:t xml:space="preserve"> </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Adjusted u</w:t>
                  </w:r>
                  <w:r w:rsidRPr="00DF6B08">
                    <w:t>nderlying surplus or (deficit)</w:t>
                  </w:r>
                </w:p>
              </w:tc>
              <w:tc>
                <w:tcPr>
                  <w:tcW w:w="850" w:type="dxa"/>
                  <w:vMerge w:val="restart"/>
                  <w:tcBorders>
                    <w:top w:val="nil"/>
                    <w:left w:val="nil"/>
                  </w:tcBorders>
                  <w:vAlign w:val="center"/>
                </w:tcPr>
                <w:p w:rsidR="009765C7" w:rsidRDefault="008F4E55" w:rsidP="009765C7">
                  <w:pPr>
                    <w:pStyle w:val="Normal-Schedule"/>
                    <w:spacing w:before="60" w:after="60"/>
                  </w:pPr>
                  <w:r>
                    <w:t>×</w:t>
                  </w:r>
                  <w:r w:rsidR="009765C7">
                    <w:t xml:space="preserve">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Adjusted underlying revenue</w:t>
                  </w:r>
                </w:p>
              </w:tc>
              <w:tc>
                <w:tcPr>
                  <w:tcW w:w="850" w:type="dxa"/>
                  <w:vMerge/>
                  <w:tcBorders>
                    <w:left w:val="nil"/>
                    <w:bottom w:val="nil"/>
                  </w:tcBorders>
                </w:tcPr>
                <w:p w:rsidR="009765C7" w:rsidRDefault="009765C7" w:rsidP="00A21800">
                  <w:pPr>
                    <w:pStyle w:val="Normal-Schedule"/>
                    <w:spacing w:before="60" w:after="60"/>
                  </w:pPr>
                </w:p>
              </w:tc>
            </w:tr>
          </w:tbl>
          <w:p w:rsidR="003D02D9" w:rsidRPr="00BF7BA6" w:rsidRDefault="003D02D9" w:rsidP="00A21800">
            <w:pPr>
              <w:pStyle w:val="Normal-Schedule"/>
              <w:spacing w:before="60" w:after="60"/>
              <w:rPr>
                <w:b/>
                <w:color w:val="000000"/>
              </w:rPr>
            </w:pPr>
          </w:p>
        </w:tc>
      </w:tr>
    </w:tbl>
    <w:p w:rsidR="00B53BDB" w:rsidRDefault="00B53BDB" w:rsidP="003D02D9"/>
    <w:p w:rsidR="00BA012E" w:rsidRDefault="00BA012E" w:rsidP="003D02D9"/>
    <w:p w:rsidR="003D02D9" w:rsidRDefault="00B53BDB"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2  </w:t>
      </w:r>
      <w:r w:rsidR="003D02D9">
        <w:rPr>
          <w:b/>
        </w:rPr>
        <w:t>Liquidity</w:t>
      </w:r>
    </w:p>
    <w:tbl>
      <w:tblPr>
        <w:tblW w:w="6237" w:type="dxa"/>
        <w:tblInd w:w="108" w:type="dxa"/>
        <w:tblLayout w:type="fixed"/>
        <w:tblLook w:val="04A0" w:firstRow="1" w:lastRow="0" w:firstColumn="1" w:lastColumn="0" w:noHBand="0" w:noVBand="1"/>
      </w:tblPr>
      <w:tblGrid>
        <w:gridCol w:w="1985"/>
        <w:gridCol w:w="4252"/>
      </w:tblGrid>
      <w:tr w:rsidR="003D02D9" w:rsidRPr="003A7AC5" w:rsidTr="00BA012E">
        <w:trPr>
          <w:cantSplit/>
        </w:trPr>
        <w:tc>
          <w:tcPr>
            <w:tcW w:w="1985" w:type="dxa"/>
            <w:tcBorders>
              <w:top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252" w:type="dxa"/>
            <w:tcBorders>
              <w:top w:val="single" w:sz="4" w:space="0" w:color="auto"/>
            </w:tcBorders>
          </w:tcPr>
          <w:p w:rsidR="003D02D9" w:rsidRPr="003A7AC5" w:rsidRDefault="003D02D9" w:rsidP="00B414A4">
            <w:pPr>
              <w:pStyle w:val="Normal-Schedule"/>
              <w:spacing w:before="60" w:after="60"/>
            </w:pPr>
            <w:r w:rsidRPr="003A7AC5">
              <w:t>Measure</w:t>
            </w:r>
          </w:p>
        </w:tc>
      </w:tr>
      <w:tr w:rsidR="003D02D9" w:rsidRPr="00BF7BA6" w:rsidTr="00BA012E">
        <w:trPr>
          <w:cantSplit/>
        </w:trPr>
        <w:tc>
          <w:tcPr>
            <w:tcW w:w="1985" w:type="dxa"/>
            <w:shd w:val="clear" w:color="auto" w:fill="FFFFFF"/>
          </w:tcPr>
          <w:p w:rsidR="003D02D9" w:rsidRPr="00BF7BA6" w:rsidRDefault="00982D1B" w:rsidP="009D5954">
            <w:pPr>
              <w:pStyle w:val="Normal-Schedule"/>
              <w:tabs>
                <w:tab w:val="clear" w:pos="454"/>
                <w:tab w:val="left" w:pos="318"/>
              </w:tabs>
              <w:spacing w:before="60" w:after="60"/>
              <w:ind w:left="318" w:hanging="300"/>
              <w:rPr>
                <w:b/>
                <w:bCs/>
                <w:color w:val="000000"/>
              </w:rPr>
            </w:pPr>
            <w:r w:rsidRPr="00982D1B">
              <w:rPr>
                <w:bCs/>
                <w:color w:val="000000"/>
              </w:rPr>
              <w:t>(a)</w:t>
            </w:r>
            <w:r w:rsidRPr="00982D1B">
              <w:rPr>
                <w:bCs/>
                <w:color w:val="000000"/>
              </w:rPr>
              <w:tab/>
            </w:r>
            <w:r w:rsidR="003D02D9">
              <w:rPr>
                <w:b/>
                <w:bCs/>
                <w:color w:val="000000"/>
              </w:rPr>
              <w:t>Working capital</w:t>
            </w:r>
            <w:r w:rsidR="003D02D9" w:rsidRPr="00BF7BA6">
              <w:rPr>
                <w:b/>
                <w:bCs/>
                <w:color w:val="000000"/>
              </w:rPr>
              <w:t xml:space="preserve"> </w:t>
            </w:r>
            <w:r w:rsidR="003D02D9" w:rsidRPr="006E315F">
              <w:rPr>
                <w:bCs/>
                <w:color w:val="000000"/>
              </w:rPr>
              <w:t>(</w:t>
            </w:r>
            <w:r w:rsidR="003D02D9">
              <w:rPr>
                <w:bCs/>
                <w:color w:val="000000"/>
              </w:rPr>
              <w:t xml:space="preserve">sufficient working capital is </w:t>
            </w:r>
            <w:r w:rsidR="009D5954">
              <w:rPr>
                <w:bCs/>
                <w:color w:val="000000"/>
              </w:rPr>
              <w:t>available</w:t>
            </w:r>
            <w:r w:rsidR="003D02D9">
              <w:rPr>
                <w:bCs/>
                <w:color w:val="000000"/>
              </w:rPr>
              <w:t xml:space="preserve"> to pay bills as and when they fall due</w:t>
            </w:r>
            <w:r w:rsidR="003D02D9" w:rsidRPr="006E315F">
              <w:rPr>
                <w:bCs/>
                <w:color w:val="000000"/>
              </w:rPr>
              <w:t>)</w:t>
            </w:r>
            <w:r w:rsidR="003D02D9" w:rsidRPr="00BF7BA6">
              <w:rPr>
                <w:b/>
                <w:bCs/>
                <w:color w:val="000000"/>
              </w:rPr>
              <w:t xml:space="preserve"> </w:t>
            </w:r>
          </w:p>
        </w:tc>
        <w:tc>
          <w:tcPr>
            <w:tcW w:w="4252" w:type="dxa"/>
            <w:shd w:val="clear" w:color="auto" w:fill="FFFFFF"/>
          </w:tcPr>
          <w:p w:rsidR="003D02D9" w:rsidRPr="00BF7BA6" w:rsidRDefault="003D02D9" w:rsidP="00B414A4">
            <w:pPr>
              <w:pStyle w:val="Normal-Schedule"/>
              <w:spacing w:before="60" w:after="60"/>
              <w:rPr>
                <w:color w:val="000000"/>
              </w:rPr>
            </w:pPr>
            <w:r>
              <w:rPr>
                <w:b/>
                <w:color w:val="000000"/>
              </w:rPr>
              <w:t>Current assets compared to current liabilities</w:t>
            </w:r>
            <w:r w:rsidRPr="00BF7BA6">
              <w:rPr>
                <w:b/>
                <w:color w:val="000000"/>
              </w:rPr>
              <w:t xml:space="preserve"> </w:t>
            </w:r>
            <w:r w:rsidRPr="00BF7BA6">
              <w:rPr>
                <w:color w:val="000000"/>
              </w:rPr>
              <w:t>(</w:t>
            </w:r>
            <w:r w:rsidRPr="00F903B4">
              <w:rPr>
                <w:color w:val="000000"/>
              </w:rPr>
              <w:t>current assets as a percentage of current liabilities</w:t>
            </w:r>
            <w:r w:rsidRPr="00F903B4" w:rsidDel="00DF6B08">
              <w:rPr>
                <w:color w:val="000000"/>
              </w:rPr>
              <w:t xml:space="preserve"> </w:t>
            </w:r>
            <w:r w:rsidR="003A7AC5">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Current assets</w:t>
                  </w:r>
                </w:p>
              </w:tc>
              <w:tc>
                <w:tcPr>
                  <w:tcW w:w="850" w:type="dxa"/>
                  <w:vMerge w:val="restart"/>
                  <w:tcBorders>
                    <w:top w:val="nil"/>
                    <w:left w:val="nil"/>
                  </w:tcBorders>
                  <w:vAlign w:val="center"/>
                </w:tcPr>
                <w:p w:rsidR="009765C7" w:rsidRDefault="008F4E55" w:rsidP="009765C7">
                  <w:pPr>
                    <w:pStyle w:val="Normal-Schedule"/>
                    <w:spacing w:before="60" w:after="60"/>
                  </w:pPr>
                  <w:r>
                    <w:t>×</w:t>
                  </w:r>
                  <w:r w:rsidR="009765C7">
                    <w:t xml:space="preserve">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Current liabilities</w:t>
                  </w:r>
                </w:p>
              </w:tc>
              <w:tc>
                <w:tcPr>
                  <w:tcW w:w="850" w:type="dxa"/>
                  <w:vMerge/>
                  <w:tcBorders>
                    <w:left w:val="nil"/>
                    <w:bottom w:val="nil"/>
                  </w:tcBorders>
                </w:tcPr>
                <w:p w:rsidR="009765C7" w:rsidRDefault="009765C7" w:rsidP="00B414A4">
                  <w:pPr>
                    <w:pStyle w:val="Normal-Schedule"/>
                    <w:spacing w:before="60" w:after="60"/>
                  </w:pPr>
                </w:p>
              </w:tc>
            </w:tr>
          </w:tbl>
          <w:p w:rsidR="003D02D9" w:rsidRPr="00BF7BA6" w:rsidRDefault="003D02D9" w:rsidP="00B414A4">
            <w:pPr>
              <w:pStyle w:val="Normal-Schedule"/>
              <w:spacing w:before="60" w:after="60"/>
              <w:rPr>
                <w:b/>
                <w:color w:val="000000"/>
              </w:rPr>
            </w:pPr>
          </w:p>
        </w:tc>
      </w:tr>
      <w:tr w:rsidR="003D02D9" w:rsidRPr="00BF7BA6" w:rsidTr="00BA012E">
        <w:trPr>
          <w:cantSplit/>
        </w:trPr>
        <w:tc>
          <w:tcPr>
            <w:tcW w:w="1985" w:type="dxa"/>
            <w:tcBorders>
              <w:bottom w:val="single" w:sz="4" w:space="0" w:color="auto"/>
            </w:tcBorders>
          </w:tcPr>
          <w:p w:rsidR="003D02D9" w:rsidRPr="00BF7BA6" w:rsidRDefault="00982D1B" w:rsidP="003A7AC5">
            <w:pPr>
              <w:pStyle w:val="Normal-Schedule"/>
              <w:tabs>
                <w:tab w:val="clear" w:pos="454"/>
                <w:tab w:val="left" w:pos="318"/>
              </w:tabs>
              <w:spacing w:before="60" w:after="60"/>
              <w:ind w:left="318" w:hanging="300"/>
              <w:rPr>
                <w:b/>
                <w:bCs/>
                <w:color w:val="000000"/>
              </w:rPr>
            </w:pPr>
            <w:r w:rsidRPr="00982D1B">
              <w:rPr>
                <w:bCs/>
                <w:color w:val="000000"/>
              </w:rPr>
              <w:t>(b)</w:t>
            </w:r>
            <w:r w:rsidRPr="00982D1B">
              <w:rPr>
                <w:bCs/>
                <w:color w:val="000000"/>
              </w:rPr>
              <w:tab/>
            </w:r>
            <w:r w:rsidR="003D02D9">
              <w:rPr>
                <w:b/>
                <w:bCs/>
                <w:color w:val="000000"/>
              </w:rPr>
              <w:t>Unrestricted cash</w:t>
            </w:r>
            <w:r w:rsidR="003D02D9" w:rsidRPr="00BF7BA6">
              <w:rPr>
                <w:b/>
                <w:bCs/>
                <w:color w:val="000000"/>
              </w:rPr>
              <w:t xml:space="preserve"> </w:t>
            </w:r>
            <w:r w:rsidR="003D02D9" w:rsidRPr="006E315F">
              <w:rPr>
                <w:bCs/>
                <w:color w:val="000000"/>
              </w:rPr>
              <w:t>(</w:t>
            </w:r>
            <w:r w:rsidR="003D02D9">
              <w:rPr>
                <w:bCs/>
                <w:color w:val="000000"/>
              </w:rPr>
              <w:t xml:space="preserve">sufficient cash that is free of restrictions is </w:t>
            </w:r>
            <w:r w:rsidR="001219A9">
              <w:rPr>
                <w:bCs/>
                <w:color w:val="000000"/>
              </w:rPr>
              <w:t xml:space="preserve">available </w:t>
            </w:r>
            <w:r w:rsidR="003D02D9">
              <w:rPr>
                <w:bCs/>
                <w:color w:val="000000"/>
              </w:rPr>
              <w:t>to pay bills as and when they fall due</w:t>
            </w:r>
            <w:r w:rsidR="003D02D9" w:rsidRPr="006E315F">
              <w:rPr>
                <w:bCs/>
                <w:color w:val="000000"/>
              </w:rPr>
              <w:t>)</w:t>
            </w:r>
          </w:p>
        </w:tc>
        <w:tc>
          <w:tcPr>
            <w:tcW w:w="4252" w:type="dxa"/>
            <w:tcBorders>
              <w:bottom w:val="single" w:sz="4" w:space="0" w:color="auto"/>
            </w:tcBorders>
          </w:tcPr>
          <w:p w:rsidR="003D02D9" w:rsidRPr="00BF7BA6" w:rsidRDefault="003D02D9" w:rsidP="00B414A4">
            <w:pPr>
              <w:pStyle w:val="Normal-Schedule"/>
              <w:spacing w:before="60" w:after="60"/>
              <w:rPr>
                <w:color w:val="000000"/>
              </w:rPr>
            </w:pPr>
            <w:r>
              <w:rPr>
                <w:b/>
                <w:color w:val="000000"/>
              </w:rPr>
              <w:t>Unrestricted cash compared to current liabilities</w:t>
            </w:r>
            <w:r w:rsidRPr="00BF7BA6">
              <w:rPr>
                <w:b/>
                <w:color w:val="000000"/>
              </w:rPr>
              <w:t xml:space="preserve"> </w:t>
            </w:r>
            <w:r w:rsidRPr="00BF7BA6">
              <w:rPr>
                <w:color w:val="000000"/>
              </w:rPr>
              <w:t>(</w:t>
            </w:r>
            <w:r w:rsidRPr="00F903B4">
              <w:rPr>
                <w:color w:val="000000"/>
              </w:rPr>
              <w:t>unrestricted cash as a percentage of current liabilities</w:t>
            </w:r>
            <w:r>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Unrestricted cash</w:t>
                  </w:r>
                </w:p>
              </w:tc>
              <w:tc>
                <w:tcPr>
                  <w:tcW w:w="850" w:type="dxa"/>
                  <w:vMerge w:val="restart"/>
                  <w:tcBorders>
                    <w:top w:val="nil"/>
                    <w:left w:val="nil"/>
                  </w:tcBorders>
                  <w:vAlign w:val="center"/>
                </w:tcPr>
                <w:p w:rsidR="009765C7" w:rsidRDefault="008F4E55" w:rsidP="009765C7">
                  <w:pPr>
                    <w:pStyle w:val="Normal-Schedule"/>
                    <w:spacing w:before="60" w:after="60"/>
                  </w:pPr>
                  <w:r>
                    <w:t>×</w:t>
                  </w:r>
                  <w:r w:rsidR="009765C7">
                    <w:t xml:space="preserve">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Current liabilities</w:t>
                  </w:r>
                </w:p>
              </w:tc>
              <w:tc>
                <w:tcPr>
                  <w:tcW w:w="850" w:type="dxa"/>
                  <w:vMerge/>
                  <w:tcBorders>
                    <w:left w:val="nil"/>
                    <w:bottom w:val="nil"/>
                  </w:tcBorders>
                </w:tcPr>
                <w:p w:rsidR="009765C7" w:rsidRDefault="009765C7" w:rsidP="00B414A4">
                  <w:pPr>
                    <w:pStyle w:val="Normal-Schedule"/>
                    <w:spacing w:before="60" w:after="60"/>
                  </w:pPr>
                </w:p>
              </w:tc>
            </w:tr>
          </w:tbl>
          <w:p w:rsidR="003D02D9" w:rsidRPr="00BF7BA6" w:rsidRDefault="003D02D9" w:rsidP="00B414A4">
            <w:pPr>
              <w:pStyle w:val="Normal-Schedule"/>
              <w:spacing w:before="60" w:after="60"/>
              <w:rPr>
                <w:b/>
                <w:color w:val="000000"/>
              </w:rPr>
            </w:pPr>
          </w:p>
        </w:tc>
      </w:tr>
    </w:tbl>
    <w:p w:rsidR="003D02D9" w:rsidRDefault="003D02D9"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3D02D9" w:rsidRDefault="00B53BDB"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3  </w:t>
      </w:r>
      <w:r w:rsidR="003D02D9">
        <w:rPr>
          <w:b/>
        </w:rPr>
        <w:t>Obligations</w:t>
      </w:r>
    </w:p>
    <w:tbl>
      <w:tblPr>
        <w:tblW w:w="6237" w:type="dxa"/>
        <w:tblInd w:w="108" w:type="dxa"/>
        <w:tblLayout w:type="fixed"/>
        <w:tblLook w:val="04A0" w:firstRow="1" w:lastRow="0" w:firstColumn="1" w:lastColumn="0" w:noHBand="0" w:noVBand="1"/>
      </w:tblPr>
      <w:tblGrid>
        <w:gridCol w:w="1985"/>
        <w:gridCol w:w="4252"/>
      </w:tblGrid>
      <w:tr w:rsidR="003D02D9" w:rsidRPr="003A7AC5" w:rsidTr="00BA012E">
        <w:trPr>
          <w:cantSplit/>
        </w:trPr>
        <w:tc>
          <w:tcPr>
            <w:tcW w:w="1985"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252" w:type="dxa"/>
            <w:tcBorders>
              <w:top w:val="single" w:sz="4" w:space="0" w:color="auto"/>
              <w:bottom w:val="single" w:sz="4" w:space="0" w:color="auto"/>
            </w:tcBorders>
          </w:tcPr>
          <w:p w:rsidR="003D02D9" w:rsidRPr="003A7AC5" w:rsidRDefault="00AE5E13" w:rsidP="003A7AC5">
            <w:pPr>
              <w:pStyle w:val="Normal-Schedule"/>
              <w:spacing w:before="60" w:after="60"/>
              <w:rPr>
                <w:i/>
              </w:rPr>
            </w:pPr>
            <w:r>
              <w:rPr>
                <w:i/>
              </w:rPr>
              <w:t>Measure</w:t>
            </w:r>
          </w:p>
        </w:tc>
      </w:tr>
      <w:tr w:rsidR="003D02D9" w:rsidRPr="00BF7BA6" w:rsidTr="00BA012E">
        <w:trPr>
          <w:cantSplit/>
        </w:trPr>
        <w:tc>
          <w:tcPr>
            <w:tcW w:w="1985" w:type="dxa"/>
            <w:tcBorders>
              <w:top w:val="single" w:sz="4" w:space="0" w:color="auto"/>
            </w:tcBorders>
            <w:shd w:val="clear" w:color="auto" w:fill="FFFFFF"/>
          </w:tcPr>
          <w:p w:rsidR="003D02D9" w:rsidRPr="00BF7BA6" w:rsidRDefault="00982D1B" w:rsidP="001219A9">
            <w:pPr>
              <w:pStyle w:val="Normal-Schedule"/>
              <w:tabs>
                <w:tab w:val="clear" w:pos="454"/>
                <w:tab w:val="left" w:pos="318"/>
              </w:tabs>
              <w:spacing w:before="60" w:after="60"/>
              <w:ind w:left="318" w:hanging="300"/>
              <w:rPr>
                <w:b/>
                <w:bCs/>
                <w:color w:val="000000"/>
              </w:rPr>
            </w:pPr>
            <w:r w:rsidRPr="00982D1B">
              <w:rPr>
                <w:bCs/>
                <w:color w:val="000000"/>
              </w:rPr>
              <w:t>(a)</w:t>
            </w:r>
            <w:r w:rsidRPr="00982D1B">
              <w:rPr>
                <w:bCs/>
                <w:color w:val="000000"/>
              </w:rPr>
              <w:tab/>
            </w:r>
            <w:r w:rsidR="003D02D9">
              <w:rPr>
                <w:b/>
                <w:bCs/>
                <w:color w:val="000000"/>
              </w:rPr>
              <w:t>Loans and borrowings</w:t>
            </w:r>
            <w:r w:rsidR="003D02D9" w:rsidRPr="00BF7BA6">
              <w:rPr>
                <w:b/>
                <w:bCs/>
                <w:color w:val="000000"/>
              </w:rPr>
              <w:t xml:space="preserve"> </w:t>
            </w:r>
            <w:r w:rsidR="003D02D9" w:rsidRPr="006E315F">
              <w:rPr>
                <w:bCs/>
                <w:color w:val="000000"/>
              </w:rPr>
              <w:t>(</w:t>
            </w:r>
            <w:r w:rsidR="003D02D9">
              <w:rPr>
                <w:bCs/>
                <w:color w:val="000000"/>
              </w:rPr>
              <w:t xml:space="preserve">the level of interest bearing loans and borrowings </w:t>
            </w:r>
            <w:r w:rsidR="001219A9">
              <w:rPr>
                <w:bCs/>
                <w:color w:val="000000"/>
              </w:rPr>
              <w:t>is</w:t>
            </w:r>
            <w:r w:rsidR="003D02D9">
              <w:rPr>
                <w:bCs/>
                <w:color w:val="000000"/>
              </w:rPr>
              <w:t xml:space="preserve"> appropriate to the size and nature of Council</w:t>
            </w:r>
            <w:r w:rsidR="00B25E40">
              <w:rPr>
                <w:bCs/>
                <w:color w:val="000000"/>
              </w:rPr>
              <w:t>'</w:t>
            </w:r>
            <w:r w:rsidR="003D02D9">
              <w:rPr>
                <w:bCs/>
                <w:color w:val="000000"/>
              </w:rPr>
              <w:t>s activities</w:t>
            </w:r>
            <w:r w:rsidR="003D02D9" w:rsidRPr="006E315F">
              <w:rPr>
                <w:bCs/>
                <w:color w:val="000000"/>
              </w:rPr>
              <w:t>)</w:t>
            </w:r>
          </w:p>
        </w:tc>
        <w:tc>
          <w:tcPr>
            <w:tcW w:w="4252" w:type="dxa"/>
            <w:tcBorders>
              <w:top w:val="single" w:sz="4" w:space="0" w:color="auto"/>
            </w:tcBorders>
            <w:shd w:val="clear" w:color="auto" w:fill="FFFFFF"/>
          </w:tcPr>
          <w:p w:rsidR="003D02D9" w:rsidRPr="00BF7BA6" w:rsidRDefault="003D02D9" w:rsidP="003A7AC5">
            <w:pPr>
              <w:pStyle w:val="Normal-Schedule"/>
              <w:spacing w:before="60" w:after="60"/>
              <w:rPr>
                <w:color w:val="000000"/>
              </w:rPr>
            </w:pPr>
            <w:r>
              <w:rPr>
                <w:b/>
                <w:color w:val="000000"/>
              </w:rPr>
              <w:t>Loans and borrowings compared to rates</w:t>
            </w:r>
            <w:r w:rsidRPr="00BF7BA6">
              <w:rPr>
                <w:b/>
                <w:color w:val="000000"/>
              </w:rPr>
              <w:t xml:space="preserve"> </w:t>
            </w:r>
            <w:r w:rsidRPr="00BF7BA6">
              <w:rPr>
                <w:color w:val="000000"/>
              </w:rPr>
              <w:t>(</w:t>
            </w:r>
            <w:r w:rsidRPr="00A141A9">
              <w:rPr>
                <w:color w:val="000000"/>
              </w:rPr>
              <w:t xml:space="preserve">interest bearing loans and borrowings as a percentage </w:t>
            </w:r>
            <w:r>
              <w:rPr>
                <w:color w:val="000000"/>
              </w:rPr>
              <w:t>of rate revenue</w:t>
            </w:r>
            <w:r w:rsidR="00B53BDB">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Interest bearing loans and borrowings</w:t>
                  </w:r>
                </w:p>
              </w:tc>
              <w:tc>
                <w:tcPr>
                  <w:tcW w:w="850" w:type="dxa"/>
                  <w:vMerge w:val="restart"/>
                  <w:tcBorders>
                    <w:top w:val="nil"/>
                    <w:left w:val="nil"/>
                  </w:tcBorders>
                  <w:vAlign w:val="center"/>
                </w:tcPr>
                <w:p w:rsidR="009765C7" w:rsidRDefault="008F4E55" w:rsidP="009765C7">
                  <w:pPr>
                    <w:pStyle w:val="Normal-Schedule"/>
                    <w:spacing w:before="60" w:after="60"/>
                  </w:pPr>
                  <w:r>
                    <w:t>×</w:t>
                  </w:r>
                  <w:r w:rsidR="009765C7">
                    <w:t xml:space="preserve">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Rate revenue</w:t>
                  </w:r>
                </w:p>
              </w:tc>
              <w:tc>
                <w:tcPr>
                  <w:tcW w:w="850" w:type="dxa"/>
                  <w:vMerge/>
                  <w:tcBorders>
                    <w:left w:val="nil"/>
                    <w:bottom w:val="nil"/>
                  </w:tcBorders>
                </w:tcPr>
                <w:p w:rsidR="009765C7" w:rsidRDefault="009765C7" w:rsidP="003A7AC5">
                  <w:pPr>
                    <w:pStyle w:val="Normal-Schedule"/>
                    <w:spacing w:before="60" w:after="60"/>
                  </w:pPr>
                </w:p>
              </w:tc>
            </w:tr>
          </w:tbl>
          <w:p w:rsidR="003D02D9" w:rsidRPr="00BF7BA6" w:rsidRDefault="003D02D9" w:rsidP="003A7AC5">
            <w:pPr>
              <w:pStyle w:val="Normal-Schedule"/>
              <w:spacing w:before="60" w:after="60"/>
              <w:rPr>
                <w:b/>
                <w:color w:val="000000"/>
              </w:rPr>
            </w:pPr>
          </w:p>
        </w:tc>
      </w:tr>
      <w:tr w:rsidR="003D02D9" w:rsidRPr="00BF7BA6" w:rsidTr="00BA012E">
        <w:trPr>
          <w:cantSplit/>
        </w:trPr>
        <w:tc>
          <w:tcPr>
            <w:tcW w:w="1985" w:type="dxa"/>
          </w:tcPr>
          <w:p w:rsidR="003D02D9" w:rsidRPr="00BF7BA6" w:rsidRDefault="003D02D9" w:rsidP="003A7AC5">
            <w:pPr>
              <w:pStyle w:val="Normal-Schedule"/>
              <w:tabs>
                <w:tab w:val="clear" w:pos="454"/>
                <w:tab w:val="left" w:pos="318"/>
              </w:tabs>
              <w:spacing w:before="60" w:after="60"/>
              <w:ind w:left="318" w:hanging="300"/>
              <w:rPr>
                <w:b/>
                <w:bCs/>
                <w:color w:val="000000"/>
              </w:rPr>
            </w:pPr>
          </w:p>
        </w:tc>
        <w:tc>
          <w:tcPr>
            <w:tcW w:w="4252" w:type="dxa"/>
          </w:tcPr>
          <w:p w:rsidR="003D02D9" w:rsidRPr="00BF7BA6" w:rsidRDefault="003D02D9" w:rsidP="003A7AC5">
            <w:pPr>
              <w:pStyle w:val="Normal-Schedule"/>
              <w:spacing w:before="60" w:after="60"/>
              <w:rPr>
                <w:color w:val="000000"/>
              </w:rPr>
            </w:pPr>
            <w:r>
              <w:rPr>
                <w:b/>
                <w:color w:val="000000"/>
              </w:rPr>
              <w:t>Loans and borrowings repayments compared to rates</w:t>
            </w:r>
            <w:r w:rsidRPr="00BF7BA6">
              <w:rPr>
                <w:b/>
                <w:color w:val="000000"/>
              </w:rPr>
              <w:t xml:space="preserve"> </w:t>
            </w:r>
            <w:r w:rsidRPr="00BF7BA6">
              <w:rPr>
                <w:color w:val="000000"/>
              </w:rPr>
              <w:t>(</w:t>
            </w:r>
            <w:r>
              <w:rPr>
                <w:color w:val="000000"/>
              </w:rPr>
              <w:t>interest</w:t>
            </w:r>
            <w:r w:rsidRPr="00A141A9">
              <w:rPr>
                <w:color w:val="000000"/>
              </w:rPr>
              <w:t xml:space="preserve"> and </w:t>
            </w:r>
            <w:r>
              <w:rPr>
                <w:color w:val="000000"/>
              </w:rPr>
              <w:t>principal</w:t>
            </w:r>
            <w:r w:rsidRPr="00A141A9">
              <w:rPr>
                <w:color w:val="000000"/>
              </w:rPr>
              <w:t xml:space="preserve"> repayments on interest bearing loans and borrowings as a percentage of rate</w:t>
            </w:r>
            <w:r>
              <w:rPr>
                <w:color w:val="000000"/>
              </w:rPr>
              <w:t xml:space="preserve"> revenue</w:t>
            </w:r>
            <w:r w:rsidR="00B53BDB">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Interest and principal repayments on interest bearing loans and borrowings</w:t>
                  </w:r>
                </w:p>
              </w:tc>
              <w:tc>
                <w:tcPr>
                  <w:tcW w:w="850" w:type="dxa"/>
                  <w:vMerge w:val="restart"/>
                  <w:tcBorders>
                    <w:top w:val="nil"/>
                    <w:left w:val="nil"/>
                  </w:tcBorders>
                  <w:vAlign w:val="center"/>
                </w:tcPr>
                <w:p w:rsidR="009765C7" w:rsidRDefault="008F4E55" w:rsidP="00BA012E">
                  <w:pPr>
                    <w:pStyle w:val="Normal-Schedule"/>
                    <w:spacing w:before="300" w:after="60"/>
                  </w:pPr>
                  <w:r>
                    <w:t>×</w:t>
                  </w:r>
                  <w:r w:rsidR="009765C7">
                    <w:t xml:space="preserve">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Rate revenue</w:t>
                  </w:r>
                </w:p>
              </w:tc>
              <w:tc>
                <w:tcPr>
                  <w:tcW w:w="850" w:type="dxa"/>
                  <w:vMerge/>
                  <w:tcBorders>
                    <w:left w:val="nil"/>
                    <w:bottom w:val="nil"/>
                  </w:tcBorders>
                  <w:vAlign w:val="center"/>
                </w:tcPr>
                <w:p w:rsidR="009765C7" w:rsidRDefault="009765C7" w:rsidP="009765C7">
                  <w:pPr>
                    <w:pStyle w:val="Normal-Schedule"/>
                    <w:spacing w:before="60" w:after="60"/>
                  </w:pPr>
                </w:p>
              </w:tc>
            </w:tr>
          </w:tbl>
          <w:p w:rsidR="003D02D9" w:rsidRPr="00BF7BA6" w:rsidRDefault="003D02D9" w:rsidP="003A7AC5">
            <w:pPr>
              <w:pStyle w:val="Normal-Schedule"/>
              <w:spacing w:before="60" w:after="60"/>
              <w:rPr>
                <w:b/>
                <w:color w:val="000000"/>
              </w:rPr>
            </w:pPr>
          </w:p>
        </w:tc>
      </w:tr>
      <w:tr w:rsidR="003D02D9" w:rsidRPr="00BF7BA6" w:rsidTr="00BA012E">
        <w:trPr>
          <w:cantSplit/>
        </w:trPr>
        <w:tc>
          <w:tcPr>
            <w:tcW w:w="1985" w:type="dxa"/>
            <w:shd w:val="clear" w:color="auto" w:fill="FFFFFF"/>
          </w:tcPr>
          <w:p w:rsidR="003D02D9" w:rsidRPr="00BF7BA6" w:rsidRDefault="00982D1B" w:rsidP="001219A9">
            <w:pPr>
              <w:pStyle w:val="Normal-Schedule"/>
              <w:tabs>
                <w:tab w:val="clear" w:pos="454"/>
                <w:tab w:val="left" w:pos="318"/>
              </w:tabs>
              <w:spacing w:before="60" w:after="60"/>
              <w:ind w:left="318" w:hanging="300"/>
              <w:rPr>
                <w:b/>
                <w:bCs/>
                <w:color w:val="000000"/>
              </w:rPr>
            </w:pPr>
            <w:r w:rsidRPr="00982D1B">
              <w:rPr>
                <w:bCs/>
                <w:color w:val="000000"/>
              </w:rPr>
              <w:t>(b)</w:t>
            </w:r>
            <w:r w:rsidR="003A7AC5">
              <w:rPr>
                <w:bCs/>
                <w:color w:val="000000"/>
              </w:rPr>
              <w:tab/>
            </w:r>
            <w:r w:rsidR="003D02D9">
              <w:rPr>
                <w:b/>
                <w:bCs/>
                <w:color w:val="000000"/>
              </w:rPr>
              <w:t>Indebtedness</w:t>
            </w:r>
            <w:r w:rsidR="003D02D9" w:rsidRPr="00BF7BA6">
              <w:rPr>
                <w:b/>
                <w:bCs/>
                <w:color w:val="000000"/>
              </w:rPr>
              <w:t xml:space="preserve"> </w:t>
            </w:r>
            <w:r w:rsidR="003D02D9" w:rsidRPr="006E315F">
              <w:rPr>
                <w:bCs/>
                <w:color w:val="000000"/>
              </w:rPr>
              <w:t>(</w:t>
            </w:r>
            <w:r w:rsidR="003D02D9">
              <w:rPr>
                <w:bCs/>
                <w:color w:val="000000"/>
              </w:rPr>
              <w:t xml:space="preserve">the level of long term liabilities </w:t>
            </w:r>
            <w:r w:rsidR="001219A9">
              <w:rPr>
                <w:bCs/>
                <w:color w:val="000000"/>
              </w:rPr>
              <w:t>is</w:t>
            </w:r>
            <w:r w:rsidR="003D02D9">
              <w:rPr>
                <w:bCs/>
                <w:color w:val="000000"/>
              </w:rPr>
              <w:t xml:space="preserve"> appropriate to the size and nature of a Council</w:t>
            </w:r>
            <w:r w:rsidR="00B25E40">
              <w:rPr>
                <w:bCs/>
                <w:color w:val="000000"/>
              </w:rPr>
              <w:t>'</w:t>
            </w:r>
            <w:r w:rsidR="003D02D9">
              <w:rPr>
                <w:bCs/>
                <w:color w:val="000000"/>
              </w:rPr>
              <w:t>s activities</w:t>
            </w:r>
            <w:r w:rsidR="003D02D9" w:rsidRPr="006E315F">
              <w:rPr>
                <w:bCs/>
                <w:color w:val="000000"/>
              </w:rPr>
              <w:t>)</w:t>
            </w:r>
          </w:p>
        </w:tc>
        <w:tc>
          <w:tcPr>
            <w:tcW w:w="4252" w:type="dxa"/>
            <w:shd w:val="clear" w:color="auto" w:fill="FFFFFF"/>
          </w:tcPr>
          <w:p w:rsidR="003D02D9" w:rsidRPr="00BF7BA6" w:rsidRDefault="003D02D9" w:rsidP="003A7AC5">
            <w:pPr>
              <w:pStyle w:val="Normal-Schedule"/>
              <w:spacing w:before="60" w:after="60"/>
              <w:rPr>
                <w:color w:val="000000"/>
              </w:rPr>
            </w:pPr>
            <w:r>
              <w:rPr>
                <w:b/>
                <w:color w:val="000000"/>
              </w:rPr>
              <w:t>Non-current liabilities compared to own source revenue</w:t>
            </w:r>
            <w:r w:rsidRPr="00BF7BA6">
              <w:rPr>
                <w:b/>
                <w:color w:val="000000"/>
              </w:rPr>
              <w:t xml:space="preserve"> </w:t>
            </w:r>
            <w:r w:rsidRPr="00BF7BA6">
              <w:rPr>
                <w:color w:val="000000"/>
              </w:rPr>
              <w:t>(</w:t>
            </w:r>
            <w:r w:rsidRPr="00A141A9">
              <w:rPr>
                <w:color w:val="000000"/>
              </w:rPr>
              <w:t>non-current liabilities as a percentage of own</w:t>
            </w:r>
            <w:r>
              <w:rPr>
                <w:color w:val="000000"/>
              </w:rPr>
              <w:t>-</w:t>
            </w:r>
            <w:r w:rsidRPr="00A141A9">
              <w:rPr>
                <w:color w:val="000000"/>
              </w:rPr>
              <w:t>source revenue</w:t>
            </w:r>
            <w:r w:rsidRPr="00BF7BA6">
              <w:rPr>
                <w:color w:val="000000"/>
              </w:rPr>
              <w:t xml:space="preserve">)  </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Non-current liabilities</w:t>
                  </w:r>
                </w:p>
              </w:tc>
              <w:tc>
                <w:tcPr>
                  <w:tcW w:w="850" w:type="dxa"/>
                  <w:vMerge w:val="restart"/>
                  <w:tcBorders>
                    <w:top w:val="nil"/>
                    <w:left w:val="nil"/>
                  </w:tcBorders>
                  <w:vAlign w:val="center"/>
                </w:tcPr>
                <w:p w:rsidR="009765C7" w:rsidRDefault="008F4E55" w:rsidP="009765C7">
                  <w:pPr>
                    <w:pStyle w:val="Normal-Schedule"/>
                    <w:spacing w:before="60" w:after="60"/>
                  </w:pPr>
                  <w:r>
                    <w:t>×</w:t>
                  </w:r>
                  <w:r w:rsidR="009765C7">
                    <w:t xml:space="preserve">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Own-source revenue</w:t>
                  </w:r>
                </w:p>
              </w:tc>
              <w:tc>
                <w:tcPr>
                  <w:tcW w:w="850" w:type="dxa"/>
                  <w:vMerge/>
                  <w:tcBorders>
                    <w:left w:val="nil"/>
                    <w:bottom w:val="nil"/>
                  </w:tcBorders>
                  <w:vAlign w:val="center"/>
                </w:tcPr>
                <w:p w:rsidR="009765C7" w:rsidRDefault="009765C7" w:rsidP="009765C7">
                  <w:pPr>
                    <w:pStyle w:val="Normal-Schedule"/>
                    <w:spacing w:before="60" w:after="60"/>
                  </w:pPr>
                </w:p>
              </w:tc>
            </w:tr>
          </w:tbl>
          <w:p w:rsidR="003D02D9" w:rsidRPr="00BF7BA6" w:rsidRDefault="003D02D9" w:rsidP="003A7AC5">
            <w:pPr>
              <w:pStyle w:val="Normal-Schedule"/>
              <w:spacing w:before="60" w:after="60"/>
              <w:rPr>
                <w:b/>
                <w:color w:val="000000"/>
              </w:rPr>
            </w:pPr>
          </w:p>
        </w:tc>
      </w:tr>
      <w:tr w:rsidR="003D02D9" w:rsidRPr="00BF7BA6" w:rsidTr="00BA012E">
        <w:trPr>
          <w:cantSplit/>
        </w:trPr>
        <w:tc>
          <w:tcPr>
            <w:tcW w:w="1985" w:type="dxa"/>
            <w:tcBorders>
              <w:bottom w:val="single" w:sz="4" w:space="0" w:color="auto"/>
            </w:tcBorders>
          </w:tcPr>
          <w:p w:rsidR="003D02D9" w:rsidRPr="00BF7BA6" w:rsidRDefault="00982D1B" w:rsidP="001219A9">
            <w:pPr>
              <w:pStyle w:val="Normal-Schedule"/>
              <w:tabs>
                <w:tab w:val="clear" w:pos="454"/>
                <w:tab w:val="left" w:pos="318"/>
              </w:tabs>
              <w:spacing w:before="60" w:after="60"/>
              <w:ind w:left="318" w:hanging="300"/>
              <w:rPr>
                <w:b/>
                <w:bCs/>
                <w:color w:val="000000"/>
              </w:rPr>
            </w:pPr>
            <w:r w:rsidRPr="00982D1B">
              <w:rPr>
                <w:bCs/>
                <w:color w:val="000000"/>
              </w:rPr>
              <w:t>(c)</w:t>
            </w:r>
            <w:r w:rsidRPr="00982D1B">
              <w:rPr>
                <w:bCs/>
                <w:color w:val="000000"/>
              </w:rPr>
              <w:tab/>
            </w:r>
            <w:r w:rsidR="003D02D9">
              <w:rPr>
                <w:b/>
                <w:bCs/>
                <w:color w:val="000000"/>
              </w:rPr>
              <w:t>Asset renewal</w:t>
            </w:r>
            <w:r w:rsidR="003D02D9" w:rsidRPr="00BF7BA6">
              <w:rPr>
                <w:b/>
                <w:bCs/>
                <w:color w:val="000000"/>
              </w:rPr>
              <w:t xml:space="preserve"> </w:t>
            </w:r>
            <w:r w:rsidR="003D02D9" w:rsidRPr="006E315F">
              <w:rPr>
                <w:bCs/>
                <w:color w:val="000000"/>
              </w:rPr>
              <w:t>(</w:t>
            </w:r>
            <w:r w:rsidR="003D02D9">
              <w:rPr>
                <w:bCs/>
                <w:color w:val="000000"/>
              </w:rPr>
              <w:t xml:space="preserve">assets </w:t>
            </w:r>
            <w:r w:rsidR="001219A9">
              <w:rPr>
                <w:bCs/>
                <w:color w:val="000000"/>
              </w:rPr>
              <w:t>are</w:t>
            </w:r>
            <w:r w:rsidR="003D02D9">
              <w:rPr>
                <w:bCs/>
                <w:color w:val="000000"/>
              </w:rPr>
              <w:t xml:space="preserve"> renewed as planned</w:t>
            </w:r>
            <w:r w:rsidR="003D02D9" w:rsidRPr="006E315F">
              <w:rPr>
                <w:bCs/>
                <w:color w:val="000000"/>
              </w:rPr>
              <w:t>)</w:t>
            </w:r>
          </w:p>
        </w:tc>
        <w:tc>
          <w:tcPr>
            <w:tcW w:w="4252" w:type="dxa"/>
            <w:tcBorders>
              <w:bottom w:val="single" w:sz="4" w:space="0" w:color="auto"/>
            </w:tcBorders>
          </w:tcPr>
          <w:p w:rsidR="003D02D9" w:rsidRPr="00BF7BA6" w:rsidRDefault="003D02D9" w:rsidP="003A7AC5">
            <w:pPr>
              <w:pStyle w:val="Normal-Schedule"/>
              <w:spacing w:before="60" w:after="60"/>
              <w:rPr>
                <w:color w:val="000000"/>
              </w:rPr>
            </w:pPr>
            <w:r>
              <w:rPr>
                <w:b/>
                <w:color w:val="000000"/>
              </w:rPr>
              <w:t>Asset renewal compared to depreciation</w:t>
            </w:r>
            <w:r w:rsidRPr="00BF7BA6">
              <w:rPr>
                <w:b/>
                <w:color w:val="000000"/>
              </w:rPr>
              <w:t xml:space="preserve"> </w:t>
            </w:r>
            <w:r w:rsidRPr="00BF7BA6">
              <w:rPr>
                <w:color w:val="000000"/>
              </w:rPr>
              <w:t>(</w:t>
            </w:r>
            <w:r w:rsidRPr="00A141A9">
              <w:rPr>
                <w:color w:val="000000"/>
              </w:rPr>
              <w:t>asset renewal expenditure as a percentage of depreciation</w:t>
            </w:r>
            <w:r w:rsidRPr="00BF7BA6">
              <w:rPr>
                <w:color w:val="000000"/>
              </w:rPr>
              <w:t xml:space="preserve">)  </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Asset renewal expenditure</w:t>
                  </w:r>
                </w:p>
              </w:tc>
              <w:tc>
                <w:tcPr>
                  <w:tcW w:w="850" w:type="dxa"/>
                  <w:vMerge w:val="restart"/>
                  <w:tcBorders>
                    <w:top w:val="nil"/>
                    <w:left w:val="nil"/>
                  </w:tcBorders>
                  <w:vAlign w:val="center"/>
                </w:tcPr>
                <w:p w:rsidR="009765C7" w:rsidRDefault="008F4E55" w:rsidP="009765C7">
                  <w:pPr>
                    <w:pStyle w:val="Normal-Schedule"/>
                    <w:spacing w:before="60" w:after="60"/>
                  </w:pPr>
                  <w:r>
                    <w:t>×</w:t>
                  </w:r>
                  <w:r w:rsidR="009765C7">
                    <w:t xml:space="preserve">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Asset depreciation</w:t>
                  </w:r>
                </w:p>
              </w:tc>
              <w:tc>
                <w:tcPr>
                  <w:tcW w:w="850" w:type="dxa"/>
                  <w:vMerge/>
                  <w:tcBorders>
                    <w:left w:val="nil"/>
                    <w:bottom w:val="nil"/>
                  </w:tcBorders>
                  <w:vAlign w:val="center"/>
                </w:tcPr>
                <w:p w:rsidR="009765C7" w:rsidRDefault="009765C7" w:rsidP="009765C7">
                  <w:pPr>
                    <w:pStyle w:val="Normal-Schedule"/>
                    <w:spacing w:before="60" w:after="60"/>
                  </w:pPr>
                </w:p>
              </w:tc>
            </w:tr>
          </w:tbl>
          <w:p w:rsidR="003D02D9" w:rsidRDefault="003D02D9" w:rsidP="003A7AC5">
            <w:pPr>
              <w:pStyle w:val="Normal-Schedule"/>
              <w:spacing w:before="60" w:after="60"/>
              <w:rPr>
                <w:b/>
                <w:color w:val="000000"/>
              </w:rPr>
            </w:pPr>
          </w:p>
        </w:tc>
      </w:tr>
    </w:tbl>
    <w:p w:rsidR="003D02D9" w:rsidRDefault="003D02D9" w:rsidP="003D02D9"/>
    <w:p w:rsidR="003D02D9" w:rsidRDefault="003D02D9" w:rsidP="003D02D9"/>
    <w:p w:rsidR="00BA012E" w:rsidRDefault="00BA012E" w:rsidP="003D02D9"/>
    <w:p w:rsidR="00BA012E" w:rsidRDefault="00BA012E" w:rsidP="003D02D9"/>
    <w:p w:rsidR="00BA012E" w:rsidRDefault="00BA012E" w:rsidP="003D02D9"/>
    <w:p w:rsidR="00BA012E" w:rsidRDefault="00BA012E" w:rsidP="003D02D9"/>
    <w:p w:rsidR="001219A9" w:rsidRDefault="001219A9" w:rsidP="003D02D9"/>
    <w:p w:rsidR="003D02D9" w:rsidRDefault="00B53BDB"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 xml:space="preserve">4  </w:t>
      </w:r>
      <w:r w:rsidR="003D02D9">
        <w:rPr>
          <w:b/>
        </w:rPr>
        <w:t>Stability</w:t>
      </w:r>
    </w:p>
    <w:tbl>
      <w:tblPr>
        <w:tblW w:w="6237" w:type="dxa"/>
        <w:tblInd w:w="108" w:type="dxa"/>
        <w:tblLayout w:type="fixed"/>
        <w:tblLook w:val="04A0" w:firstRow="1" w:lastRow="0" w:firstColumn="1" w:lastColumn="0" w:noHBand="0" w:noVBand="1"/>
      </w:tblPr>
      <w:tblGrid>
        <w:gridCol w:w="1985"/>
        <w:gridCol w:w="4252"/>
      </w:tblGrid>
      <w:tr w:rsidR="003D02D9" w:rsidRPr="003A7AC5" w:rsidTr="00BA012E">
        <w:trPr>
          <w:cantSplit/>
        </w:trPr>
        <w:tc>
          <w:tcPr>
            <w:tcW w:w="1985"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252" w:type="dxa"/>
            <w:tcBorders>
              <w:top w:val="single" w:sz="4" w:space="0" w:color="auto"/>
              <w:bottom w:val="single" w:sz="4" w:space="0" w:color="auto"/>
            </w:tcBorders>
          </w:tcPr>
          <w:p w:rsidR="003D02D9" w:rsidRPr="003A7AC5" w:rsidRDefault="003D02D9" w:rsidP="003A7AC5">
            <w:pPr>
              <w:pStyle w:val="Normal-Schedule"/>
              <w:spacing w:before="60" w:after="60"/>
              <w:rPr>
                <w:i/>
              </w:rPr>
            </w:pPr>
            <w:r w:rsidRPr="003A7AC5">
              <w:rPr>
                <w:i/>
              </w:rPr>
              <w:t>Measure</w:t>
            </w:r>
          </w:p>
        </w:tc>
      </w:tr>
      <w:tr w:rsidR="003D02D9" w:rsidRPr="00BF7BA6" w:rsidTr="00BA012E">
        <w:trPr>
          <w:cantSplit/>
        </w:trPr>
        <w:tc>
          <w:tcPr>
            <w:tcW w:w="1985" w:type="dxa"/>
            <w:tcBorders>
              <w:top w:val="single" w:sz="4" w:space="0" w:color="auto"/>
            </w:tcBorders>
            <w:shd w:val="clear" w:color="auto" w:fill="FFFFFF"/>
          </w:tcPr>
          <w:p w:rsidR="003D02D9" w:rsidRPr="00BF7BA6" w:rsidRDefault="00982D1B" w:rsidP="001219A9">
            <w:pPr>
              <w:pStyle w:val="Normal-Schedule"/>
              <w:tabs>
                <w:tab w:val="clear" w:pos="454"/>
                <w:tab w:val="left" w:pos="318"/>
              </w:tabs>
              <w:spacing w:before="60" w:after="60"/>
              <w:ind w:left="318" w:hanging="300"/>
              <w:rPr>
                <w:b/>
                <w:bCs/>
                <w:color w:val="000000"/>
              </w:rPr>
            </w:pPr>
            <w:r>
              <w:rPr>
                <w:bCs/>
                <w:color w:val="000000"/>
              </w:rPr>
              <w:t>(a)</w:t>
            </w:r>
            <w:r>
              <w:rPr>
                <w:bCs/>
                <w:color w:val="000000"/>
              </w:rPr>
              <w:tab/>
            </w:r>
            <w:r w:rsidR="003D02D9">
              <w:rPr>
                <w:b/>
                <w:bCs/>
                <w:color w:val="000000"/>
              </w:rPr>
              <w:t>Rates concentration</w:t>
            </w:r>
            <w:r w:rsidR="003D02D9" w:rsidRPr="00BF7BA6">
              <w:rPr>
                <w:b/>
                <w:bCs/>
                <w:color w:val="000000"/>
              </w:rPr>
              <w:t xml:space="preserve"> </w:t>
            </w:r>
            <w:r w:rsidR="003D02D9" w:rsidRPr="006E315F">
              <w:rPr>
                <w:bCs/>
                <w:color w:val="000000"/>
              </w:rPr>
              <w:t>(</w:t>
            </w:r>
            <w:r w:rsidR="003D02D9">
              <w:rPr>
                <w:bCs/>
                <w:color w:val="000000"/>
              </w:rPr>
              <w:t xml:space="preserve">revenue </w:t>
            </w:r>
            <w:r w:rsidR="001219A9">
              <w:rPr>
                <w:bCs/>
                <w:color w:val="000000"/>
              </w:rPr>
              <w:t>is</w:t>
            </w:r>
            <w:r w:rsidR="003D02D9">
              <w:rPr>
                <w:bCs/>
                <w:color w:val="000000"/>
              </w:rPr>
              <w:t xml:space="preserve"> generated from a range of sources</w:t>
            </w:r>
            <w:r w:rsidR="003D02D9" w:rsidRPr="006E315F">
              <w:rPr>
                <w:bCs/>
                <w:color w:val="000000"/>
              </w:rPr>
              <w:t>)</w:t>
            </w:r>
          </w:p>
        </w:tc>
        <w:tc>
          <w:tcPr>
            <w:tcW w:w="4252" w:type="dxa"/>
            <w:tcBorders>
              <w:top w:val="single" w:sz="4" w:space="0" w:color="auto"/>
            </w:tcBorders>
            <w:shd w:val="clear" w:color="auto" w:fill="FFFFFF"/>
          </w:tcPr>
          <w:p w:rsidR="003D02D9" w:rsidRPr="00BF7BA6" w:rsidRDefault="003D02D9" w:rsidP="003A7AC5">
            <w:pPr>
              <w:pStyle w:val="Normal-Schedule"/>
              <w:spacing w:before="60" w:after="60"/>
              <w:rPr>
                <w:color w:val="000000"/>
              </w:rPr>
            </w:pPr>
            <w:r>
              <w:rPr>
                <w:b/>
                <w:color w:val="000000"/>
              </w:rPr>
              <w:t>Rates compared to adjusted underlying revenue</w:t>
            </w:r>
            <w:r w:rsidRPr="00BF7BA6">
              <w:rPr>
                <w:b/>
                <w:color w:val="000000"/>
              </w:rPr>
              <w:t xml:space="preserve"> </w:t>
            </w:r>
            <w:r w:rsidRPr="00BF7BA6">
              <w:rPr>
                <w:color w:val="000000"/>
              </w:rPr>
              <w:t>(</w:t>
            </w:r>
            <w:r w:rsidRPr="004E3C78">
              <w:rPr>
                <w:color w:val="000000"/>
              </w:rPr>
              <w:t xml:space="preserve">rate revenue as a percentage of </w:t>
            </w:r>
            <w:r>
              <w:rPr>
                <w:color w:val="000000"/>
              </w:rPr>
              <w:t xml:space="preserve">adjusted </w:t>
            </w:r>
            <w:r w:rsidRPr="004E3C78">
              <w:rPr>
                <w:color w:val="000000"/>
              </w:rPr>
              <w:t>underlying revenue</w:t>
            </w:r>
            <w:r w:rsidR="003A7AC5">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Rate revenue</w:t>
                  </w:r>
                </w:p>
              </w:tc>
              <w:tc>
                <w:tcPr>
                  <w:tcW w:w="850" w:type="dxa"/>
                  <w:vMerge w:val="restart"/>
                  <w:tcBorders>
                    <w:top w:val="nil"/>
                    <w:left w:val="nil"/>
                  </w:tcBorders>
                  <w:vAlign w:val="center"/>
                </w:tcPr>
                <w:p w:rsidR="009765C7" w:rsidRDefault="009765C7" w:rsidP="009765C7">
                  <w:pPr>
                    <w:pStyle w:val="Normal-Schedule"/>
                    <w:spacing w:before="60" w:after="60"/>
                  </w:pPr>
                  <w:r>
                    <w:t>×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Adjusted underlying revenue</w:t>
                  </w:r>
                </w:p>
              </w:tc>
              <w:tc>
                <w:tcPr>
                  <w:tcW w:w="850" w:type="dxa"/>
                  <w:vMerge/>
                  <w:tcBorders>
                    <w:left w:val="nil"/>
                    <w:bottom w:val="nil"/>
                  </w:tcBorders>
                  <w:vAlign w:val="center"/>
                </w:tcPr>
                <w:p w:rsidR="009765C7" w:rsidRDefault="009765C7" w:rsidP="009765C7">
                  <w:pPr>
                    <w:pStyle w:val="Normal-Schedule"/>
                    <w:spacing w:before="60" w:after="60"/>
                  </w:pPr>
                </w:p>
              </w:tc>
            </w:tr>
          </w:tbl>
          <w:p w:rsidR="003D02D9" w:rsidRPr="00BF7BA6" w:rsidRDefault="003D02D9" w:rsidP="003A7AC5">
            <w:pPr>
              <w:pStyle w:val="Normal-Schedule"/>
              <w:spacing w:before="60" w:after="60"/>
              <w:rPr>
                <w:b/>
                <w:color w:val="000000"/>
              </w:rPr>
            </w:pPr>
          </w:p>
        </w:tc>
      </w:tr>
      <w:tr w:rsidR="003D02D9" w:rsidRPr="00BF7BA6" w:rsidTr="00BA012E">
        <w:trPr>
          <w:cantSplit/>
        </w:trPr>
        <w:tc>
          <w:tcPr>
            <w:tcW w:w="1985" w:type="dxa"/>
            <w:tcBorders>
              <w:bottom w:val="single" w:sz="4" w:space="0" w:color="auto"/>
            </w:tcBorders>
          </w:tcPr>
          <w:p w:rsidR="003D02D9" w:rsidRPr="00BF7BA6" w:rsidRDefault="00982D1B" w:rsidP="001219A9">
            <w:pPr>
              <w:pStyle w:val="Normal-Schedule"/>
              <w:tabs>
                <w:tab w:val="clear" w:pos="454"/>
                <w:tab w:val="left" w:pos="318"/>
              </w:tabs>
              <w:spacing w:before="60" w:after="60"/>
              <w:ind w:left="318" w:hanging="300"/>
              <w:rPr>
                <w:b/>
                <w:bCs/>
                <w:color w:val="000000"/>
              </w:rPr>
            </w:pPr>
            <w:r>
              <w:rPr>
                <w:bCs/>
                <w:color w:val="000000"/>
              </w:rPr>
              <w:t>(b)</w:t>
            </w:r>
            <w:r>
              <w:rPr>
                <w:bCs/>
                <w:color w:val="000000"/>
              </w:rPr>
              <w:tab/>
            </w:r>
            <w:r w:rsidR="003D02D9">
              <w:rPr>
                <w:b/>
                <w:bCs/>
                <w:color w:val="000000"/>
              </w:rPr>
              <w:t>Rates effort</w:t>
            </w:r>
            <w:r w:rsidR="003D02D9" w:rsidRPr="00BF7BA6">
              <w:rPr>
                <w:b/>
                <w:bCs/>
                <w:color w:val="000000"/>
              </w:rPr>
              <w:t xml:space="preserve"> </w:t>
            </w:r>
            <w:r w:rsidR="003D02D9" w:rsidRPr="006E315F">
              <w:rPr>
                <w:bCs/>
                <w:color w:val="000000"/>
              </w:rPr>
              <w:t>(</w:t>
            </w:r>
            <w:r w:rsidR="003D02D9">
              <w:rPr>
                <w:bCs/>
                <w:color w:val="000000"/>
              </w:rPr>
              <w:t xml:space="preserve">rating level </w:t>
            </w:r>
            <w:r w:rsidR="001219A9">
              <w:rPr>
                <w:bCs/>
                <w:color w:val="000000"/>
              </w:rPr>
              <w:t>is</w:t>
            </w:r>
            <w:r w:rsidR="003D02D9">
              <w:rPr>
                <w:bCs/>
                <w:color w:val="000000"/>
              </w:rPr>
              <w:t xml:space="preserve"> set based on the community</w:t>
            </w:r>
            <w:r w:rsidR="00B25E40">
              <w:rPr>
                <w:bCs/>
                <w:color w:val="000000"/>
              </w:rPr>
              <w:t>'</w:t>
            </w:r>
            <w:r w:rsidR="003D02D9">
              <w:rPr>
                <w:bCs/>
                <w:color w:val="000000"/>
              </w:rPr>
              <w:t>s capacity to pay</w:t>
            </w:r>
            <w:r w:rsidR="003D02D9" w:rsidRPr="006E315F">
              <w:rPr>
                <w:bCs/>
                <w:color w:val="000000"/>
              </w:rPr>
              <w:t>)</w:t>
            </w:r>
          </w:p>
        </w:tc>
        <w:tc>
          <w:tcPr>
            <w:tcW w:w="4252" w:type="dxa"/>
            <w:tcBorders>
              <w:bottom w:val="single" w:sz="4" w:space="0" w:color="auto"/>
            </w:tcBorders>
          </w:tcPr>
          <w:p w:rsidR="003D02D9" w:rsidRPr="00BF7BA6" w:rsidRDefault="003D02D9" w:rsidP="003A7AC5">
            <w:pPr>
              <w:pStyle w:val="Normal-Schedule"/>
              <w:spacing w:before="60" w:after="60"/>
              <w:rPr>
                <w:color w:val="000000"/>
              </w:rPr>
            </w:pPr>
            <w:r>
              <w:rPr>
                <w:b/>
                <w:color w:val="000000"/>
              </w:rPr>
              <w:t>Rates compared to property values</w:t>
            </w:r>
            <w:r w:rsidRPr="00BF7BA6">
              <w:rPr>
                <w:b/>
                <w:color w:val="000000"/>
              </w:rPr>
              <w:t xml:space="preserve"> </w:t>
            </w:r>
            <w:r w:rsidRPr="00BF7BA6">
              <w:rPr>
                <w:color w:val="000000"/>
              </w:rPr>
              <w:t>(</w:t>
            </w:r>
            <w:r w:rsidRPr="004E3C78">
              <w:rPr>
                <w:color w:val="000000"/>
              </w:rPr>
              <w:t>rate revenue as a percentage of the capital improved value of rateable properties</w:t>
            </w:r>
            <w:r w:rsidRPr="004E3C78" w:rsidDel="004E3C78">
              <w:rPr>
                <w:color w:val="000000"/>
              </w:rPr>
              <w:t xml:space="preserve"> </w:t>
            </w:r>
            <w:r>
              <w:rPr>
                <w:color w:val="000000"/>
              </w:rPr>
              <w:t>in the municipality</w:t>
            </w:r>
            <w:r w:rsidR="003A7AC5">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Rate revenue</w:t>
                  </w:r>
                </w:p>
              </w:tc>
              <w:tc>
                <w:tcPr>
                  <w:tcW w:w="850" w:type="dxa"/>
                  <w:vMerge w:val="restart"/>
                  <w:tcBorders>
                    <w:top w:val="nil"/>
                    <w:left w:val="nil"/>
                  </w:tcBorders>
                  <w:vAlign w:val="center"/>
                </w:tcPr>
                <w:p w:rsidR="009765C7" w:rsidRDefault="009765C7" w:rsidP="009765C7">
                  <w:pPr>
                    <w:pStyle w:val="Normal-Schedule"/>
                    <w:spacing w:before="60" w:after="60"/>
                  </w:pPr>
                  <w:r>
                    <w:t>×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Capital improved value of rateable properties in the municipality</w:t>
                  </w:r>
                </w:p>
              </w:tc>
              <w:tc>
                <w:tcPr>
                  <w:tcW w:w="850" w:type="dxa"/>
                  <w:vMerge/>
                  <w:tcBorders>
                    <w:left w:val="nil"/>
                    <w:bottom w:val="nil"/>
                  </w:tcBorders>
                  <w:vAlign w:val="center"/>
                </w:tcPr>
                <w:p w:rsidR="009765C7" w:rsidRDefault="009765C7" w:rsidP="009765C7">
                  <w:pPr>
                    <w:pStyle w:val="Normal-Schedule"/>
                    <w:spacing w:before="60" w:after="60"/>
                  </w:pPr>
                </w:p>
              </w:tc>
            </w:tr>
          </w:tbl>
          <w:p w:rsidR="003D02D9" w:rsidRDefault="003D02D9" w:rsidP="003A7AC5">
            <w:pPr>
              <w:pStyle w:val="Normal-Schedule"/>
              <w:spacing w:before="60" w:after="60"/>
              <w:rPr>
                <w:b/>
                <w:color w:val="000000"/>
              </w:rPr>
            </w:pPr>
          </w:p>
        </w:tc>
      </w:tr>
    </w:tbl>
    <w:p w:rsidR="003D02D9" w:rsidRDefault="003D02D9"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BA012E" w:rsidRDefault="00BA012E" w:rsidP="003D02D9"/>
    <w:p w:rsidR="003D02D9" w:rsidRDefault="00B53BDB" w:rsidP="00982D1B">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s>
        <w:spacing w:after="120"/>
        <w:ind w:left="0" w:firstLine="0"/>
        <w:rPr>
          <w:b/>
        </w:rPr>
      </w:pPr>
      <w:r>
        <w:rPr>
          <w:b/>
        </w:rPr>
        <w:t>5  Efficiency</w:t>
      </w:r>
    </w:p>
    <w:tbl>
      <w:tblPr>
        <w:tblW w:w="6237" w:type="dxa"/>
        <w:tblInd w:w="108" w:type="dxa"/>
        <w:tblLayout w:type="fixed"/>
        <w:tblLook w:val="04A0" w:firstRow="1" w:lastRow="0" w:firstColumn="1" w:lastColumn="0" w:noHBand="0" w:noVBand="1"/>
      </w:tblPr>
      <w:tblGrid>
        <w:gridCol w:w="1985"/>
        <w:gridCol w:w="4252"/>
      </w:tblGrid>
      <w:tr w:rsidR="003D02D9" w:rsidRPr="003A7AC5" w:rsidTr="00BA012E">
        <w:trPr>
          <w:cantSplit/>
          <w:tblHeader/>
        </w:trPr>
        <w:tc>
          <w:tcPr>
            <w:tcW w:w="1985" w:type="dxa"/>
            <w:tcBorders>
              <w:top w:val="single" w:sz="4" w:space="0" w:color="auto"/>
              <w:bottom w:val="single" w:sz="4" w:space="0" w:color="auto"/>
            </w:tcBorders>
          </w:tcPr>
          <w:p w:rsidR="003D02D9" w:rsidRPr="003A7AC5" w:rsidRDefault="003D02D9" w:rsidP="003A7AC5">
            <w:pPr>
              <w:pStyle w:val="Normal-Schedule"/>
              <w:spacing w:before="60" w:after="60"/>
              <w:rPr>
                <w:i/>
                <w:iCs/>
              </w:rPr>
            </w:pPr>
            <w:r w:rsidRPr="003A7AC5">
              <w:rPr>
                <w:i/>
                <w:iCs/>
              </w:rPr>
              <w:t>Indicator</w:t>
            </w:r>
          </w:p>
        </w:tc>
        <w:tc>
          <w:tcPr>
            <w:tcW w:w="4252" w:type="dxa"/>
            <w:tcBorders>
              <w:top w:val="single" w:sz="4" w:space="0" w:color="auto"/>
              <w:bottom w:val="single" w:sz="4" w:space="0" w:color="auto"/>
            </w:tcBorders>
          </w:tcPr>
          <w:p w:rsidR="003D02D9" w:rsidRPr="003A7AC5" w:rsidRDefault="003D02D9" w:rsidP="003A7AC5">
            <w:pPr>
              <w:pStyle w:val="Normal-Schedule"/>
              <w:spacing w:before="60" w:after="60"/>
              <w:rPr>
                <w:i/>
              </w:rPr>
            </w:pPr>
            <w:r w:rsidRPr="003A7AC5">
              <w:rPr>
                <w:i/>
              </w:rPr>
              <w:t>Measure</w:t>
            </w:r>
          </w:p>
        </w:tc>
      </w:tr>
      <w:tr w:rsidR="003D02D9" w:rsidRPr="00BF7BA6" w:rsidTr="00BA012E">
        <w:trPr>
          <w:cantSplit/>
        </w:trPr>
        <w:tc>
          <w:tcPr>
            <w:tcW w:w="1985" w:type="dxa"/>
            <w:tcBorders>
              <w:top w:val="single" w:sz="4" w:space="0" w:color="auto"/>
            </w:tcBorders>
            <w:shd w:val="clear" w:color="auto" w:fill="FFFFFF"/>
          </w:tcPr>
          <w:p w:rsidR="003D02D9" w:rsidRPr="00BF7BA6" w:rsidRDefault="00982D1B" w:rsidP="001219A9">
            <w:pPr>
              <w:pStyle w:val="Normal-Schedule"/>
              <w:tabs>
                <w:tab w:val="clear" w:pos="454"/>
                <w:tab w:val="left" w:pos="318"/>
              </w:tabs>
              <w:spacing w:before="60" w:after="60"/>
              <w:ind w:left="318" w:hanging="300"/>
              <w:rPr>
                <w:b/>
                <w:bCs/>
                <w:color w:val="000000"/>
              </w:rPr>
            </w:pPr>
            <w:r>
              <w:rPr>
                <w:bCs/>
                <w:color w:val="000000"/>
              </w:rPr>
              <w:t>(a)</w:t>
            </w:r>
            <w:r>
              <w:rPr>
                <w:bCs/>
                <w:color w:val="000000"/>
              </w:rPr>
              <w:tab/>
            </w:r>
            <w:r w:rsidR="003D02D9">
              <w:rPr>
                <w:b/>
                <w:bCs/>
                <w:color w:val="000000"/>
              </w:rPr>
              <w:t>Expenditure level</w:t>
            </w:r>
            <w:r w:rsidR="003D02D9" w:rsidRPr="00BF7BA6">
              <w:rPr>
                <w:b/>
                <w:bCs/>
                <w:color w:val="000000"/>
              </w:rPr>
              <w:t xml:space="preserve"> </w:t>
            </w:r>
            <w:r w:rsidR="003D02D9" w:rsidRPr="006E315F">
              <w:rPr>
                <w:bCs/>
                <w:color w:val="000000"/>
              </w:rPr>
              <w:t>(</w:t>
            </w:r>
            <w:r w:rsidR="003D02D9">
              <w:rPr>
                <w:bCs/>
                <w:color w:val="000000"/>
              </w:rPr>
              <w:t xml:space="preserve">resources </w:t>
            </w:r>
            <w:r w:rsidR="001219A9">
              <w:rPr>
                <w:bCs/>
                <w:color w:val="000000"/>
              </w:rPr>
              <w:t>are</w:t>
            </w:r>
            <w:r w:rsidR="003D02D9">
              <w:rPr>
                <w:bCs/>
                <w:color w:val="000000"/>
              </w:rPr>
              <w:t xml:space="preserve"> used efficiently in the delivery of services</w:t>
            </w:r>
            <w:r w:rsidR="003D02D9" w:rsidRPr="006E315F">
              <w:rPr>
                <w:bCs/>
                <w:color w:val="000000"/>
              </w:rPr>
              <w:t>)</w:t>
            </w:r>
          </w:p>
        </w:tc>
        <w:tc>
          <w:tcPr>
            <w:tcW w:w="4252" w:type="dxa"/>
            <w:tcBorders>
              <w:top w:val="single" w:sz="4" w:space="0" w:color="auto"/>
            </w:tcBorders>
            <w:shd w:val="clear" w:color="auto" w:fill="FFFFFF"/>
          </w:tcPr>
          <w:p w:rsidR="003D02D9" w:rsidRPr="00BF7BA6" w:rsidRDefault="003D02D9" w:rsidP="003A7AC5">
            <w:pPr>
              <w:pStyle w:val="Normal-Schedule"/>
              <w:spacing w:before="60" w:after="60"/>
              <w:rPr>
                <w:color w:val="000000"/>
              </w:rPr>
            </w:pPr>
            <w:r>
              <w:rPr>
                <w:b/>
                <w:color w:val="000000"/>
              </w:rPr>
              <w:t>Average expenditure per</w:t>
            </w:r>
            <w:r w:rsidR="00F06A7A">
              <w:rPr>
                <w:b/>
                <w:color w:val="000000"/>
              </w:rPr>
              <w:t xml:space="preserve"> property</w:t>
            </w:r>
            <w:r>
              <w:rPr>
                <w:b/>
                <w:color w:val="000000"/>
              </w:rPr>
              <w:t xml:space="preserve"> assessment</w:t>
            </w:r>
            <w:r w:rsidRPr="00BF7BA6">
              <w:rPr>
                <w:b/>
                <w:color w:val="000000"/>
              </w:rPr>
              <w:t xml:space="preserve"> </w:t>
            </w:r>
            <w:r w:rsidRPr="00BF7BA6">
              <w:rPr>
                <w:color w:val="000000"/>
              </w:rPr>
              <w:t>(</w:t>
            </w:r>
            <w:r>
              <w:rPr>
                <w:color w:val="000000"/>
              </w:rPr>
              <w:t>total expenditure per property assessment</w:t>
            </w:r>
            <w:r w:rsidR="00B53BDB">
              <w:rPr>
                <w:color w:val="000000"/>
              </w:rPr>
              <w:t>)</w:t>
            </w:r>
          </w:p>
          <w:tbl>
            <w:tblPr>
              <w:tblW w:w="3294" w:type="dxa"/>
              <w:tblBorders>
                <w:insideH w:val="single" w:sz="4" w:space="0" w:color="auto"/>
                <w:insideV w:val="single" w:sz="4" w:space="0" w:color="auto"/>
              </w:tblBorders>
              <w:tblLayout w:type="fixed"/>
              <w:tblLook w:val="04A0" w:firstRow="1" w:lastRow="0" w:firstColumn="1" w:lastColumn="0" w:noHBand="0" w:noVBand="1"/>
            </w:tblPr>
            <w:tblGrid>
              <w:gridCol w:w="3294"/>
            </w:tblGrid>
            <w:tr w:rsidR="00B53BDB" w:rsidRPr="00BF7BA6" w:rsidTr="00BA012E">
              <w:tc>
                <w:tcPr>
                  <w:tcW w:w="3294" w:type="dxa"/>
                  <w:tcBorders>
                    <w:right w:val="nil"/>
                  </w:tcBorders>
                </w:tcPr>
                <w:p w:rsidR="00B53BDB" w:rsidRPr="00BF7BA6" w:rsidRDefault="00B53BDB" w:rsidP="00BA012E">
                  <w:pPr>
                    <w:pStyle w:val="Normal-Schedule"/>
                    <w:spacing w:before="60" w:after="20"/>
                    <w:jc w:val="center"/>
                  </w:pPr>
                  <w:r>
                    <w:t>Total expenditure</w:t>
                  </w:r>
                </w:p>
              </w:tc>
            </w:tr>
            <w:tr w:rsidR="00B53BDB" w:rsidRPr="00BF7BA6" w:rsidTr="00BA012E">
              <w:tc>
                <w:tcPr>
                  <w:tcW w:w="3294" w:type="dxa"/>
                  <w:tcBorders>
                    <w:right w:val="nil"/>
                  </w:tcBorders>
                </w:tcPr>
                <w:p w:rsidR="00B53BDB" w:rsidRPr="00BF7BA6" w:rsidRDefault="00B53BDB" w:rsidP="00BA012E">
                  <w:pPr>
                    <w:pStyle w:val="Normal-Schedule"/>
                    <w:spacing w:before="20" w:after="60"/>
                    <w:jc w:val="center"/>
                  </w:pPr>
                  <w:r>
                    <w:t>Number of property assessments</w:t>
                  </w:r>
                </w:p>
              </w:tc>
            </w:tr>
          </w:tbl>
          <w:p w:rsidR="003D02D9" w:rsidRPr="00BF7BA6" w:rsidRDefault="003D02D9" w:rsidP="003A7AC5">
            <w:pPr>
              <w:pStyle w:val="Normal-Schedule"/>
              <w:spacing w:before="60" w:after="60"/>
              <w:rPr>
                <w:b/>
                <w:color w:val="000000"/>
              </w:rPr>
            </w:pPr>
          </w:p>
        </w:tc>
      </w:tr>
      <w:tr w:rsidR="003D02D9" w:rsidRPr="00BF7BA6" w:rsidTr="00BA012E">
        <w:trPr>
          <w:cantSplit/>
        </w:trPr>
        <w:tc>
          <w:tcPr>
            <w:tcW w:w="1985" w:type="dxa"/>
          </w:tcPr>
          <w:p w:rsidR="003D02D9" w:rsidRPr="00BF7BA6" w:rsidRDefault="003D02D9" w:rsidP="003A7AC5">
            <w:pPr>
              <w:pStyle w:val="Normal-Schedule"/>
              <w:tabs>
                <w:tab w:val="clear" w:pos="454"/>
                <w:tab w:val="left" w:pos="318"/>
              </w:tabs>
              <w:spacing w:before="60" w:after="60"/>
              <w:ind w:left="318" w:hanging="300"/>
              <w:rPr>
                <w:b/>
                <w:bCs/>
                <w:color w:val="000000"/>
              </w:rPr>
            </w:pPr>
          </w:p>
        </w:tc>
        <w:tc>
          <w:tcPr>
            <w:tcW w:w="4252" w:type="dxa"/>
          </w:tcPr>
          <w:p w:rsidR="003D02D9" w:rsidRPr="00BF7BA6" w:rsidRDefault="003D02D9" w:rsidP="003A7AC5">
            <w:pPr>
              <w:pStyle w:val="Normal-Schedule"/>
              <w:spacing w:before="60" w:after="60"/>
              <w:rPr>
                <w:color w:val="000000"/>
              </w:rPr>
            </w:pPr>
            <w:r>
              <w:rPr>
                <w:b/>
                <w:color w:val="000000"/>
              </w:rPr>
              <w:t>Specific purpose grants expended compared to grants received</w:t>
            </w:r>
            <w:r w:rsidRPr="00BF7BA6">
              <w:rPr>
                <w:b/>
                <w:color w:val="000000"/>
              </w:rPr>
              <w:t xml:space="preserve"> </w:t>
            </w:r>
            <w:r w:rsidRPr="00BF7BA6">
              <w:rPr>
                <w:color w:val="000000"/>
              </w:rPr>
              <w:t>(</w:t>
            </w:r>
            <w:r>
              <w:rPr>
                <w:color w:val="000000"/>
              </w:rPr>
              <w:t>percentage of specific purpose grants received that are expended</w:t>
            </w:r>
            <w:r w:rsidRPr="00BF7BA6">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Specific purpose grants expended</w:t>
                  </w:r>
                </w:p>
              </w:tc>
              <w:tc>
                <w:tcPr>
                  <w:tcW w:w="850" w:type="dxa"/>
                  <w:vMerge w:val="restart"/>
                  <w:tcBorders>
                    <w:top w:val="nil"/>
                    <w:left w:val="nil"/>
                  </w:tcBorders>
                  <w:vAlign w:val="center"/>
                </w:tcPr>
                <w:p w:rsidR="009765C7" w:rsidRDefault="009765C7" w:rsidP="009765C7">
                  <w:pPr>
                    <w:pStyle w:val="Normal-Schedule"/>
                    <w:spacing w:before="60" w:after="60"/>
                  </w:pPr>
                  <w:r>
                    <w:t>×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Specific purpose grants received</w:t>
                  </w:r>
                </w:p>
              </w:tc>
              <w:tc>
                <w:tcPr>
                  <w:tcW w:w="850" w:type="dxa"/>
                  <w:vMerge/>
                  <w:tcBorders>
                    <w:left w:val="nil"/>
                    <w:bottom w:val="nil"/>
                  </w:tcBorders>
                  <w:vAlign w:val="center"/>
                </w:tcPr>
                <w:p w:rsidR="009765C7" w:rsidRDefault="009765C7" w:rsidP="009765C7">
                  <w:pPr>
                    <w:pStyle w:val="Normal-Schedule"/>
                    <w:spacing w:before="60" w:after="60"/>
                  </w:pPr>
                </w:p>
              </w:tc>
            </w:tr>
          </w:tbl>
          <w:p w:rsidR="003D02D9" w:rsidRPr="00BF7BA6" w:rsidRDefault="003D02D9" w:rsidP="003A7AC5">
            <w:pPr>
              <w:pStyle w:val="Normal-Schedule"/>
              <w:spacing w:before="60" w:after="60"/>
              <w:rPr>
                <w:b/>
                <w:color w:val="000000"/>
              </w:rPr>
            </w:pPr>
          </w:p>
        </w:tc>
      </w:tr>
      <w:tr w:rsidR="003D02D9" w:rsidRPr="00BF7BA6" w:rsidTr="00BA012E">
        <w:trPr>
          <w:cantSplit/>
        </w:trPr>
        <w:tc>
          <w:tcPr>
            <w:tcW w:w="1985" w:type="dxa"/>
          </w:tcPr>
          <w:p w:rsidR="003D02D9" w:rsidRPr="00B53BDB" w:rsidRDefault="00982D1B" w:rsidP="001219A9">
            <w:pPr>
              <w:pStyle w:val="Normal-Schedule"/>
              <w:tabs>
                <w:tab w:val="clear" w:pos="454"/>
                <w:tab w:val="left" w:pos="318"/>
              </w:tabs>
              <w:spacing w:before="60" w:after="60"/>
              <w:ind w:left="318" w:hanging="300"/>
              <w:rPr>
                <w:b/>
                <w:bCs/>
                <w:color w:val="000000"/>
              </w:rPr>
            </w:pPr>
            <w:r>
              <w:rPr>
                <w:bCs/>
                <w:color w:val="000000"/>
              </w:rPr>
              <w:t>(b)</w:t>
            </w:r>
            <w:r>
              <w:rPr>
                <w:bCs/>
                <w:color w:val="000000"/>
              </w:rPr>
              <w:tab/>
            </w:r>
            <w:r w:rsidR="003D02D9">
              <w:rPr>
                <w:b/>
                <w:bCs/>
                <w:color w:val="000000"/>
              </w:rPr>
              <w:t>Revenue level</w:t>
            </w:r>
            <w:r w:rsidR="003D02D9" w:rsidRPr="00BF7BA6">
              <w:rPr>
                <w:b/>
                <w:bCs/>
                <w:color w:val="000000"/>
              </w:rPr>
              <w:t xml:space="preserve"> </w:t>
            </w:r>
            <w:r w:rsidR="003D02D9" w:rsidRPr="006E315F">
              <w:rPr>
                <w:bCs/>
                <w:color w:val="000000"/>
              </w:rPr>
              <w:t>(</w:t>
            </w:r>
            <w:r w:rsidR="003D02D9">
              <w:rPr>
                <w:bCs/>
                <w:color w:val="000000"/>
              </w:rPr>
              <w:t xml:space="preserve">resources </w:t>
            </w:r>
            <w:r w:rsidR="001219A9">
              <w:rPr>
                <w:bCs/>
                <w:color w:val="000000"/>
              </w:rPr>
              <w:t>are</w:t>
            </w:r>
            <w:r w:rsidR="003D02D9">
              <w:rPr>
                <w:bCs/>
                <w:color w:val="000000"/>
              </w:rPr>
              <w:t xml:space="preserve"> used efficiently in the delivery of services</w:t>
            </w:r>
            <w:r w:rsidR="003D02D9" w:rsidRPr="006E315F">
              <w:rPr>
                <w:bCs/>
                <w:color w:val="000000"/>
              </w:rPr>
              <w:t>)</w:t>
            </w:r>
          </w:p>
        </w:tc>
        <w:tc>
          <w:tcPr>
            <w:tcW w:w="4252" w:type="dxa"/>
          </w:tcPr>
          <w:p w:rsidR="003D02D9" w:rsidRPr="00BF7BA6" w:rsidRDefault="003D02D9" w:rsidP="003A7AC5">
            <w:pPr>
              <w:pStyle w:val="Normal-Schedule"/>
              <w:spacing w:before="60" w:after="60"/>
              <w:rPr>
                <w:color w:val="000000"/>
              </w:rPr>
            </w:pPr>
            <w:r>
              <w:rPr>
                <w:b/>
                <w:color w:val="000000"/>
              </w:rPr>
              <w:t>Average residential rate per residential property assessment</w:t>
            </w:r>
            <w:r w:rsidRPr="00BF7BA6">
              <w:rPr>
                <w:b/>
                <w:color w:val="000000"/>
              </w:rPr>
              <w:t xml:space="preserve"> </w:t>
            </w:r>
            <w:r w:rsidRPr="00BF7BA6">
              <w:rPr>
                <w:color w:val="000000"/>
              </w:rPr>
              <w:t>(</w:t>
            </w:r>
            <w:r>
              <w:rPr>
                <w:color w:val="000000"/>
              </w:rPr>
              <w:t>residential rate revenue per residential property assessment</w:t>
            </w:r>
            <w:r w:rsidRPr="00BF7BA6">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Residential rate revenue</w:t>
                  </w:r>
                </w:p>
              </w:tc>
              <w:tc>
                <w:tcPr>
                  <w:tcW w:w="850" w:type="dxa"/>
                  <w:vMerge w:val="restart"/>
                  <w:tcBorders>
                    <w:top w:val="nil"/>
                    <w:left w:val="nil"/>
                  </w:tcBorders>
                  <w:vAlign w:val="center"/>
                </w:tcPr>
                <w:p w:rsidR="009765C7" w:rsidRDefault="009765C7" w:rsidP="00BA012E">
                  <w:pPr>
                    <w:pStyle w:val="Normal-Schedule"/>
                    <w:spacing w:before="60" w:after="300"/>
                  </w:pP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Number of residential property assessments</w:t>
                  </w:r>
                </w:p>
              </w:tc>
              <w:tc>
                <w:tcPr>
                  <w:tcW w:w="850" w:type="dxa"/>
                  <w:vMerge/>
                  <w:tcBorders>
                    <w:left w:val="nil"/>
                    <w:bottom w:val="nil"/>
                  </w:tcBorders>
                  <w:vAlign w:val="center"/>
                </w:tcPr>
                <w:p w:rsidR="009765C7" w:rsidRDefault="009765C7" w:rsidP="009765C7">
                  <w:pPr>
                    <w:pStyle w:val="Normal-Schedule"/>
                    <w:spacing w:before="60" w:after="60"/>
                  </w:pPr>
                </w:p>
              </w:tc>
            </w:tr>
          </w:tbl>
          <w:p w:rsidR="003D02D9" w:rsidRDefault="003D02D9" w:rsidP="003A7AC5">
            <w:pPr>
              <w:pStyle w:val="Normal-Schedule"/>
              <w:spacing w:before="60" w:after="60"/>
              <w:rPr>
                <w:b/>
                <w:color w:val="000000"/>
              </w:rPr>
            </w:pPr>
          </w:p>
        </w:tc>
      </w:tr>
      <w:tr w:rsidR="003D02D9" w:rsidRPr="00BF7BA6" w:rsidTr="00BA012E">
        <w:trPr>
          <w:cantSplit/>
        </w:trPr>
        <w:tc>
          <w:tcPr>
            <w:tcW w:w="1985" w:type="dxa"/>
            <w:tcBorders>
              <w:bottom w:val="single" w:sz="4" w:space="0" w:color="auto"/>
            </w:tcBorders>
          </w:tcPr>
          <w:p w:rsidR="003D02D9" w:rsidRDefault="00982D1B" w:rsidP="001219A9">
            <w:pPr>
              <w:pStyle w:val="Normal-Schedule"/>
              <w:tabs>
                <w:tab w:val="clear" w:pos="454"/>
                <w:tab w:val="left" w:pos="318"/>
              </w:tabs>
              <w:spacing w:before="60" w:after="60"/>
              <w:ind w:left="318" w:hanging="300"/>
              <w:rPr>
                <w:b/>
                <w:bCs/>
                <w:color w:val="000000"/>
              </w:rPr>
            </w:pPr>
            <w:r>
              <w:rPr>
                <w:bCs/>
                <w:color w:val="000000"/>
              </w:rPr>
              <w:t>(c)</w:t>
            </w:r>
            <w:r>
              <w:rPr>
                <w:bCs/>
                <w:color w:val="000000"/>
              </w:rPr>
              <w:tab/>
            </w:r>
            <w:r w:rsidR="003D02D9">
              <w:rPr>
                <w:b/>
                <w:bCs/>
                <w:color w:val="000000"/>
              </w:rPr>
              <w:t>Workforce turnover</w:t>
            </w:r>
            <w:r w:rsidR="003D02D9">
              <w:rPr>
                <w:bCs/>
                <w:color w:val="000000"/>
              </w:rPr>
              <w:t xml:space="preserve"> (resources </w:t>
            </w:r>
            <w:r w:rsidR="001219A9">
              <w:rPr>
                <w:bCs/>
                <w:color w:val="000000"/>
              </w:rPr>
              <w:t>are</w:t>
            </w:r>
            <w:r w:rsidR="003D02D9">
              <w:rPr>
                <w:bCs/>
                <w:color w:val="000000"/>
              </w:rPr>
              <w:t xml:space="preserve"> used efficiently in the delivery of services)</w:t>
            </w:r>
          </w:p>
        </w:tc>
        <w:tc>
          <w:tcPr>
            <w:tcW w:w="4252" w:type="dxa"/>
            <w:tcBorders>
              <w:bottom w:val="single" w:sz="4" w:space="0" w:color="auto"/>
            </w:tcBorders>
          </w:tcPr>
          <w:p w:rsidR="003D02D9" w:rsidRPr="00BF7BA6" w:rsidRDefault="003D02D9" w:rsidP="003A7AC5">
            <w:pPr>
              <w:pStyle w:val="Normal-Schedule"/>
              <w:spacing w:before="60" w:after="60"/>
              <w:rPr>
                <w:color w:val="000000"/>
              </w:rPr>
            </w:pPr>
            <w:r>
              <w:rPr>
                <w:b/>
                <w:color w:val="000000"/>
              </w:rPr>
              <w:t>Resignations and terminations compared to average staff</w:t>
            </w:r>
            <w:r w:rsidRPr="00BF7BA6">
              <w:rPr>
                <w:b/>
                <w:color w:val="000000"/>
              </w:rPr>
              <w:t xml:space="preserve"> </w:t>
            </w:r>
            <w:r w:rsidRPr="00BF7BA6">
              <w:rPr>
                <w:color w:val="000000"/>
              </w:rPr>
              <w:t>(</w:t>
            </w:r>
            <w:r>
              <w:rPr>
                <w:color w:val="000000"/>
              </w:rPr>
              <w:t xml:space="preserve">number of </w:t>
            </w:r>
            <w:r w:rsidRPr="004E3C78">
              <w:rPr>
                <w:color w:val="000000"/>
              </w:rPr>
              <w:t xml:space="preserve">staff resignations and terminations as a percentage of </w:t>
            </w:r>
            <w:r w:rsidR="00F06A7A">
              <w:rPr>
                <w:color w:val="000000"/>
              </w:rPr>
              <w:t>average</w:t>
            </w:r>
            <w:r w:rsidRPr="004E3C78">
              <w:rPr>
                <w:color w:val="000000"/>
              </w:rPr>
              <w:t xml:space="preserve"> staff</w:t>
            </w:r>
            <w:r w:rsidR="00F06A7A">
              <w:rPr>
                <w:color w:val="000000"/>
              </w:rPr>
              <w:t xml:space="preserve"> number</w:t>
            </w:r>
            <w:r w:rsidR="00B53BDB">
              <w:rPr>
                <w:color w:val="000000"/>
              </w:rPr>
              <w:t>)</w:t>
            </w:r>
          </w:p>
          <w:tbl>
            <w:tblPr>
              <w:tblW w:w="4144" w:type="dxa"/>
              <w:tblBorders>
                <w:insideH w:val="single" w:sz="4" w:space="0" w:color="auto"/>
                <w:insideV w:val="single" w:sz="4" w:space="0" w:color="auto"/>
              </w:tblBorders>
              <w:tblLayout w:type="fixed"/>
              <w:tblLook w:val="04A0" w:firstRow="1" w:lastRow="0" w:firstColumn="1" w:lastColumn="0" w:noHBand="0" w:noVBand="1"/>
            </w:tblPr>
            <w:tblGrid>
              <w:gridCol w:w="3294"/>
              <w:gridCol w:w="850"/>
            </w:tblGrid>
            <w:tr w:rsidR="009765C7" w:rsidRPr="00BF7BA6" w:rsidTr="00BA012E">
              <w:tc>
                <w:tcPr>
                  <w:tcW w:w="3294" w:type="dxa"/>
                  <w:tcBorders>
                    <w:right w:val="nil"/>
                  </w:tcBorders>
                </w:tcPr>
                <w:p w:rsidR="009765C7" w:rsidRPr="00BF7BA6" w:rsidRDefault="009765C7" w:rsidP="00BA012E">
                  <w:pPr>
                    <w:pStyle w:val="Normal-Schedule"/>
                    <w:spacing w:before="60" w:after="20"/>
                    <w:jc w:val="center"/>
                  </w:pPr>
                  <w:r>
                    <w:t>Number of staff resignations and terminations</w:t>
                  </w:r>
                </w:p>
              </w:tc>
              <w:tc>
                <w:tcPr>
                  <w:tcW w:w="850" w:type="dxa"/>
                  <w:vMerge w:val="restart"/>
                  <w:tcBorders>
                    <w:top w:val="nil"/>
                    <w:left w:val="nil"/>
                  </w:tcBorders>
                  <w:vAlign w:val="center"/>
                </w:tcPr>
                <w:p w:rsidR="009765C7" w:rsidRDefault="009765C7" w:rsidP="009765C7">
                  <w:pPr>
                    <w:pStyle w:val="Normal-Schedule"/>
                    <w:spacing w:before="60" w:after="60"/>
                  </w:pPr>
                  <w:r>
                    <w:t>× 100</w:t>
                  </w:r>
                </w:p>
              </w:tc>
            </w:tr>
            <w:tr w:rsidR="009765C7" w:rsidRPr="00BF7BA6" w:rsidTr="00BA012E">
              <w:tc>
                <w:tcPr>
                  <w:tcW w:w="3294" w:type="dxa"/>
                  <w:tcBorders>
                    <w:right w:val="nil"/>
                  </w:tcBorders>
                </w:tcPr>
                <w:p w:rsidR="009765C7" w:rsidRPr="00BF7BA6" w:rsidRDefault="009765C7" w:rsidP="00BA012E">
                  <w:pPr>
                    <w:pStyle w:val="Normal-Schedule"/>
                    <w:spacing w:before="20" w:after="60"/>
                    <w:jc w:val="center"/>
                  </w:pPr>
                  <w:r>
                    <w:t>Average number of staff for the financial year</w:t>
                  </w:r>
                </w:p>
              </w:tc>
              <w:tc>
                <w:tcPr>
                  <w:tcW w:w="850" w:type="dxa"/>
                  <w:vMerge/>
                  <w:tcBorders>
                    <w:left w:val="nil"/>
                    <w:bottom w:val="nil"/>
                  </w:tcBorders>
                  <w:vAlign w:val="center"/>
                </w:tcPr>
                <w:p w:rsidR="009765C7" w:rsidRDefault="009765C7" w:rsidP="009765C7">
                  <w:pPr>
                    <w:pStyle w:val="Normal-Schedule"/>
                    <w:spacing w:before="60" w:after="60"/>
                  </w:pPr>
                </w:p>
              </w:tc>
            </w:tr>
          </w:tbl>
          <w:p w:rsidR="003D02D9" w:rsidRDefault="003D02D9" w:rsidP="003A7AC5">
            <w:pPr>
              <w:pStyle w:val="Normal-Schedule"/>
              <w:spacing w:before="60" w:after="60"/>
              <w:rPr>
                <w:b/>
                <w:color w:val="000000"/>
              </w:rPr>
            </w:pPr>
          </w:p>
        </w:tc>
      </w:tr>
    </w:tbl>
    <w:p w:rsidR="003A7AC5" w:rsidRDefault="003A7AC5" w:rsidP="003A7AC5"/>
    <w:p w:rsidR="003A7AC5" w:rsidRDefault="003A7AC5" w:rsidP="003A7AC5"/>
    <w:p w:rsidR="00BA012E" w:rsidRDefault="00BA012E" w:rsidP="003A7AC5"/>
    <w:p w:rsidR="00BA012E" w:rsidRDefault="00BA012E" w:rsidP="003A7AC5"/>
    <w:p w:rsidR="003A7AC5" w:rsidRDefault="003A7AC5" w:rsidP="003A7AC5"/>
    <w:p w:rsidR="003A7AC5" w:rsidRDefault="003A7AC5" w:rsidP="003A7AC5"/>
    <w:p w:rsidR="001219A9" w:rsidRDefault="001219A9" w:rsidP="003A7AC5"/>
    <w:p w:rsidR="003A7AC5" w:rsidRPr="003A7AC5" w:rsidRDefault="003A7AC5" w:rsidP="003A7AC5"/>
    <w:p w:rsidR="003D02D9" w:rsidRDefault="003D02D9" w:rsidP="00B53BDB">
      <w:pPr>
        <w:pStyle w:val="Heading-DIVISION"/>
        <w:rPr>
          <w:sz w:val="22"/>
        </w:rPr>
      </w:pPr>
      <w:bookmarkStart w:id="84" w:name="_Toc379885424"/>
      <w:r w:rsidRPr="00B53BDB">
        <w:rPr>
          <w:sz w:val="22"/>
        </w:rPr>
        <w:t>PART 4</w:t>
      </w:r>
      <w:r w:rsidR="00B25E40" w:rsidRPr="00B53BDB">
        <w:rPr>
          <w:sz w:val="22"/>
        </w:rPr>
        <w:t>—</w:t>
      </w:r>
      <w:r w:rsidRPr="00B53BDB">
        <w:rPr>
          <w:sz w:val="22"/>
        </w:rPr>
        <w:t>SUSTAINABLE CAPACITY INDICATORS</w:t>
      </w:r>
      <w:bookmarkEnd w:id="84"/>
    </w:p>
    <w:tbl>
      <w:tblPr>
        <w:tblW w:w="6237" w:type="dxa"/>
        <w:tblInd w:w="108" w:type="dxa"/>
        <w:tblLook w:val="04A0" w:firstRow="1" w:lastRow="0" w:firstColumn="1" w:lastColumn="0" w:noHBand="0" w:noVBand="1"/>
      </w:tblPr>
      <w:tblGrid>
        <w:gridCol w:w="1985"/>
        <w:gridCol w:w="4252"/>
      </w:tblGrid>
      <w:tr w:rsidR="003D02D9" w:rsidRPr="003A7AC5" w:rsidTr="00BA012E">
        <w:trPr>
          <w:cantSplit/>
          <w:trHeight w:val="219"/>
          <w:tblHeader/>
        </w:trPr>
        <w:tc>
          <w:tcPr>
            <w:tcW w:w="1985" w:type="dxa"/>
            <w:tcBorders>
              <w:top w:val="single" w:sz="4" w:space="0" w:color="auto"/>
              <w:bottom w:val="single" w:sz="4" w:space="0" w:color="auto"/>
            </w:tcBorders>
          </w:tcPr>
          <w:p w:rsidR="003D02D9" w:rsidRPr="003A7AC5" w:rsidRDefault="003D02D9" w:rsidP="003A7AC5">
            <w:pPr>
              <w:pStyle w:val="Normal-Schedule"/>
              <w:spacing w:before="60" w:after="60"/>
              <w:rPr>
                <w:i/>
              </w:rPr>
            </w:pPr>
            <w:r w:rsidRPr="003A7AC5">
              <w:rPr>
                <w:i/>
                <w:iCs/>
              </w:rPr>
              <w:br w:type="page"/>
            </w:r>
            <w:r w:rsidRPr="003A7AC5">
              <w:rPr>
                <w:i/>
              </w:rPr>
              <w:t>Indicator</w:t>
            </w:r>
          </w:p>
        </w:tc>
        <w:tc>
          <w:tcPr>
            <w:tcW w:w="4252" w:type="dxa"/>
            <w:tcBorders>
              <w:top w:val="single" w:sz="4" w:space="0" w:color="auto"/>
              <w:bottom w:val="single" w:sz="4" w:space="0" w:color="auto"/>
            </w:tcBorders>
          </w:tcPr>
          <w:p w:rsidR="003D02D9" w:rsidRPr="003A7AC5" w:rsidRDefault="003D02D9" w:rsidP="003A7AC5">
            <w:pPr>
              <w:pStyle w:val="Normal-Schedule"/>
              <w:spacing w:before="60" w:after="60"/>
              <w:rPr>
                <w:i/>
              </w:rPr>
            </w:pPr>
            <w:r w:rsidRPr="003A7AC5">
              <w:rPr>
                <w:i/>
              </w:rPr>
              <w:t>Measure</w:t>
            </w:r>
          </w:p>
        </w:tc>
      </w:tr>
      <w:tr w:rsidR="003D02D9" w:rsidRPr="00BF7BA6" w:rsidTr="00AE5E13">
        <w:trPr>
          <w:cantSplit/>
          <w:trHeight w:val="1992"/>
        </w:trPr>
        <w:tc>
          <w:tcPr>
            <w:tcW w:w="1985" w:type="dxa"/>
            <w:tcBorders>
              <w:top w:val="single" w:sz="4" w:space="0" w:color="auto"/>
            </w:tcBorders>
            <w:shd w:val="clear" w:color="auto" w:fill="FFFFFF"/>
          </w:tcPr>
          <w:p w:rsidR="003D02D9" w:rsidRPr="00B53BDB" w:rsidRDefault="00982D1B" w:rsidP="001219A9">
            <w:pPr>
              <w:pStyle w:val="Normal-Schedule"/>
              <w:tabs>
                <w:tab w:val="clear" w:pos="454"/>
                <w:tab w:val="left" w:pos="318"/>
              </w:tabs>
              <w:spacing w:before="60" w:after="60"/>
              <w:ind w:left="318" w:hanging="300"/>
              <w:rPr>
                <w:b/>
                <w:bCs/>
                <w:color w:val="000000"/>
              </w:rPr>
            </w:pPr>
            <w:r>
              <w:rPr>
                <w:bCs/>
                <w:color w:val="000000"/>
              </w:rPr>
              <w:t>(a)</w:t>
            </w:r>
            <w:r>
              <w:rPr>
                <w:bCs/>
                <w:color w:val="000000"/>
              </w:rPr>
              <w:tab/>
            </w:r>
            <w:r w:rsidR="003D02D9">
              <w:rPr>
                <w:b/>
                <w:bCs/>
                <w:color w:val="000000"/>
              </w:rPr>
              <w:t>Own-source revenue</w:t>
            </w:r>
            <w:r w:rsidR="003D02D9" w:rsidRPr="00BF7BA6">
              <w:rPr>
                <w:b/>
                <w:bCs/>
                <w:color w:val="000000"/>
              </w:rPr>
              <w:t xml:space="preserve"> </w:t>
            </w:r>
            <w:r w:rsidR="003D02D9" w:rsidRPr="0050357B">
              <w:rPr>
                <w:bCs/>
                <w:color w:val="000000"/>
              </w:rPr>
              <w:t xml:space="preserve">(revenue </w:t>
            </w:r>
            <w:r w:rsidR="001219A9">
              <w:rPr>
                <w:bCs/>
                <w:color w:val="000000"/>
              </w:rPr>
              <w:t>is</w:t>
            </w:r>
            <w:r w:rsidR="003D02D9" w:rsidRPr="0050357B">
              <w:rPr>
                <w:bCs/>
                <w:color w:val="000000"/>
              </w:rPr>
              <w:t xml:space="preserve"> generated from a range of sources in order to </w:t>
            </w:r>
            <w:r w:rsidR="003D02D9">
              <w:rPr>
                <w:bCs/>
                <w:color w:val="000000"/>
              </w:rPr>
              <w:t>fund the delivery of Council services to the</w:t>
            </w:r>
            <w:r w:rsidR="003D02D9" w:rsidRPr="0050357B">
              <w:rPr>
                <w:bCs/>
                <w:color w:val="000000"/>
              </w:rPr>
              <w:t xml:space="preserve"> community)</w:t>
            </w:r>
          </w:p>
        </w:tc>
        <w:tc>
          <w:tcPr>
            <w:tcW w:w="4252" w:type="dxa"/>
            <w:tcBorders>
              <w:top w:val="single" w:sz="4" w:space="0" w:color="auto"/>
            </w:tcBorders>
            <w:shd w:val="clear" w:color="auto" w:fill="FFFFFF"/>
          </w:tcPr>
          <w:p w:rsidR="003D02D9" w:rsidRPr="00BF7BA6" w:rsidRDefault="003D02D9" w:rsidP="003A7AC5">
            <w:pPr>
              <w:pStyle w:val="Normal-Schedule"/>
              <w:spacing w:before="60" w:after="60"/>
              <w:rPr>
                <w:color w:val="000000"/>
              </w:rPr>
            </w:pPr>
            <w:r>
              <w:rPr>
                <w:b/>
                <w:color w:val="000000"/>
              </w:rPr>
              <w:t>Own-source revenue per head of municipal population</w:t>
            </w:r>
            <w:r w:rsidRPr="00BF7BA6">
              <w:rPr>
                <w:b/>
                <w:color w:val="000000"/>
              </w:rPr>
              <w:t xml:space="preserve"> </w:t>
            </w:r>
            <w:r w:rsidRPr="00BF7BA6">
              <w:rPr>
                <w:color w:val="000000"/>
              </w:rPr>
              <w:t>(</w:t>
            </w:r>
            <w:r w:rsidRPr="005331BC">
              <w:rPr>
                <w:color w:val="000000"/>
              </w:rPr>
              <w:t>own</w:t>
            </w:r>
            <w:r>
              <w:rPr>
                <w:color w:val="000000"/>
              </w:rPr>
              <w:t>-</w:t>
            </w:r>
            <w:r w:rsidRPr="005331BC">
              <w:rPr>
                <w:color w:val="000000"/>
              </w:rPr>
              <w:t>source</w:t>
            </w:r>
            <w:r>
              <w:rPr>
                <w:color w:val="000000"/>
              </w:rPr>
              <w:t xml:space="preserve"> revenue per head of municipal population</w:t>
            </w:r>
            <w:r w:rsidRPr="00BF7BA6">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BA012E">
              <w:trPr>
                <w:trHeight w:val="199"/>
              </w:trPr>
              <w:tc>
                <w:tcPr>
                  <w:tcW w:w="3294" w:type="dxa"/>
                </w:tcPr>
                <w:p w:rsidR="003D02D9" w:rsidRPr="00BF7BA6" w:rsidRDefault="003D02D9" w:rsidP="00BA012E">
                  <w:pPr>
                    <w:pStyle w:val="Normal-Schedule"/>
                    <w:spacing w:before="60" w:after="20"/>
                    <w:jc w:val="center"/>
                  </w:pPr>
                  <w:r>
                    <w:t>Own source revenue</w:t>
                  </w:r>
                </w:p>
              </w:tc>
            </w:tr>
            <w:tr w:rsidR="003D02D9" w:rsidRPr="00BF7BA6" w:rsidTr="00BA012E">
              <w:trPr>
                <w:trHeight w:val="257"/>
              </w:trPr>
              <w:tc>
                <w:tcPr>
                  <w:tcW w:w="3294" w:type="dxa"/>
                </w:tcPr>
                <w:p w:rsidR="003D02D9" w:rsidRPr="00BF7BA6" w:rsidRDefault="003D02D9" w:rsidP="00BA012E">
                  <w:pPr>
                    <w:pStyle w:val="Normal-Schedule"/>
                    <w:spacing w:before="20" w:after="60"/>
                    <w:jc w:val="center"/>
                  </w:pPr>
                  <w:r>
                    <w:t>Municipal population</w:t>
                  </w:r>
                </w:p>
              </w:tc>
            </w:tr>
          </w:tbl>
          <w:p w:rsidR="003D02D9" w:rsidRPr="00BF7BA6" w:rsidRDefault="003D02D9" w:rsidP="003A7AC5">
            <w:pPr>
              <w:pStyle w:val="Normal-Schedule"/>
              <w:spacing w:before="60" w:after="60"/>
              <w:rPr>
                <w:b/>
                <w:color w:val="000000"/>
              </w:rPr>
            </w:pPr>
          </w:p>
        </w:tc>
      </w:tr>
      <w:tr w:rsidR="003D02D9" w:rsidRPr="00BF7BA6" w:rsidTr="00AE5E13">
        <w:trPr>
          <w:cantSplit/>
          <w:trHeight w:val="1137"/>
        </w:trPr>
        <w:tc>
          <w:tcPr>
            <w:tcW w:w="1985" w:type="dxa"/>
            <w:shd w:val="clear" w:color="auto" w:fill="FFFFFF"/>
          </w:tcPr>
          <w:p w:rsidR="003D02D9" w:rsidRPr="00B53BDB" w:rsidRDefault="00982D1B" w:rsidP="001219A9">
            <w:pPr>
              <w:pStyle w:val="Normal-Schedule"/>
              <w:tabs>
                <w:tab w:val="clear" w:pos="454"/>
                <w:tab w:val="left" w:pos="318"/>
              </w:tabs>
              <w:spacing w:before="60" w:after="60"/>
              <w:ind w:left="318" w:hanging="300"/>
              <w:rPr>
                <w:bCs/>
                <w:color w:val="000000"/>
              </w:rPr>
            </w:pPr>
            <w:r>
              <w:rPr>
                <w:bCs/>
                <w:color w:val="000000"/>
              </w:rPr>
              <w:t>(b)</w:t>
            </w:r>
            <w:r>
              <w:rPr>
                <w:bCs/>
                <w:color w:val="000000"/>
              </w:rPr>
              <w:tab/>
            </w:r>
            <w:r w:rsidR="003D02D9">
              <w:rPr>
                <w:b/>
                <w:bCs/>
                <w:color w:val="000000"/>
              </w:rPr>
              <w:t xml:space="preserve">Recurrent grants </w:t>
            </w:r>
            <w:r w:rsidR="003D02D9" w:rsidRPr="0050357B">
              <w:rPr>
                <w:bCs/>
                <w:color w:val="000000"/>
              </w:rPr>
              <w:t xml:space="preserve">(revenue </w:t>
            </w:r>
            <w:r w:rsidR="001219A9">
              <w:rPr>
                <w:bCs/>
                <w:color w:val="000000"/>
              </w:rPr>
              <w:t>is</w:t>
            </w:r>
            <w:r w:rsidR="003D02D9" w:rsidRPr="0050357B">
              <w:rPr>
                <w:bCs/>
                <w:color w:val="000000"/>
              </w:rPr>
              <w:t xml:space="preserve"> generated from a range of sources in order to </w:t>
            </w:r>
            <w:r w:rsidR="003D02D9">
              <w:rPr>
                <w:bCs/>
                <w:color w:val="000000"/>
              </w:rPr>
              <w:t>fund the delivery of Council services to</w:t>
            </w:r>
            <w:r w:rsidR="003D02D9" w:rsidRPr="0050357B">
              <w:rPr>
                <w:bCs/>
                <w:color w:val="000000"/>
              </w:rPr>
              <w:t xml:space="preserve"> the community)</w:t>
            </w:r>
          </w:p>
        </w:tc>
        <w:tc>
          <w:tcPr>
            <w:tcW w:w="4252" w:type="dxa"/>
            <w:shd w:val="clear" w:color="auto" w:fill="FFFFFF"/>
          </w:tcPr>
          <w:p w:rsidR="003D02D9" w:rsidRPr="00BF7BA6" w:rsidRDefault="003D02D9" w:rsidP="003A7AC5">
            <w:pPr>
              <w:pStyle w:val="Normal-Schedule"/>
              <w:spacing w:before="60" w:after="60"/>
              <w:rPr>
                <w:color w:val="000000"/>
              </w:rPr>
            </w:pPr>
            <w:r>
              <w:rPr>
                <w:b/>
                <w:color w:val="000000"/>
              </w:rPr>
              <w:t>Recurrent grants per head of municipal population</w:t>
            </w:r>
            <w:r w:rsidRPr="00BF7BA6">
              <w:rPr>
                <w:b/>
                <w:color w:val="000000"/>
              </w:rPr>
              <w:t xml:space="preserve"> </w:t>
            </w:r>
            <w:r w:rsidRPr="00BF7BA6">
              <w:rPr>
                <w:color w:val="000000"/>
              </w:rPr>
              <w:t>(</w:t>
            </w:r>
            <w:r>
              <w:rPr>
                <w:color w:val="000000"/>
              </w:rPr>
              <w:t>recurrent grants per head of municipal population</w:t>
            </w:r>
            <w:r w:rsidR="00B53BDB">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BA012E">
              <w:trPr>
                <w:trHeight w:val="349"/>
              </w:trPr>
              <w:tc>
                <w:tcPr>
                  <w:tcW w:w="3294" w:type="dxa"/>
                </w:tcPr>
                <w:p w:rsidR="003D02D9" w:rsidRPr="00BF7BA6" w:rsidRDefault="003D02D9" w:rsidP="00BA012E">
                  <w:pPr>
                    <w:pStyle w:val="Normal-Schedule"/>
                    <w:spacing w:before="60" w:after="20"/>
                    <w:jc w:val="center"/>
                  </w:pPr>
                  <w:r>
                    <w:t>Recurrent grants</w:t>
                  </w:r>
                </w:p>
              </w:tc>
            </w:tr>
            <w:tr w:rsidR="003D02D9" w:rsidRPr="00BF7BA6" w:rsidTr="00BA012E">
              <w:trPr>
                <w:trHeight w:val="256"/>
              </w:trPr>
              <w:tc>
                <w:tcPr>
                  <w:tcW w:w="3294" w:type="dxa"/>
                </w:tcPr>
                <w:p w:rsidR="003D02D9" w:rsidRPr="00BF7BA6" w:rsidRDefault="003D02D9" w:rsidP="00BA012E">
                  <w:pPr>
                    <w:pStyle w:val="Normal-Schedule"/>
                    <w:spacing w:before="20" w:after="60"/>
                    <w:jc w:val="center"/>
                  </w:pPr>
                  <w:r>
                    <w:t>Municipal population</w:t>
                  </w:r>
                </w:p>
              </w:tc>
            </w:tr>
          </w:tbl>
          <w:p w:rsidR="003D02D9" w:rsidRPr="00BF7BA6" w:rsidRDefault="003D02D9" w:rsidP="003A7AC5">
            <w:pPr>
              <w:pStyle w:val="Normal-Schedule"/>
              <w:spacing w:before="60" w:after="60"/>
              <w:rPr>
                <w:b/>
                <w:color w:val="000000"/>
              </w:rPr>
            </w:pPr>
          </w:p>
        </w:tc>
      </w:tr>
      <w:tr w:rsidR="003D02D9" w:rsidRPr="00BF7BA6" w:rsidTr="00AE5E13">
        <w:trPr>
          <w:cantSplit/>
        </w:trPr>
        <w:tc>
          <w:tcPr>
            <w:tcW w:w="1985" w:type="dxa"/>
            <w:shd w:val="clear" w:color="auto" w:fill="FFFFFF"/>
          </w:tcPr>
          <w:p w:rsidR="003D02D9" w:rsidRPr="008367BF" w:rsidRDefault="003D02D9" w:rsidP="003A7AC5">
            <w:pPr>
              <w:pStyle w:val="Normal-Schedule"/>
              <w:tabs>
                <w:tab w:val="clear" w:pos="454"/>
                <w:tab w:val="left" w:pos="318"/>
              </w:tabs>
              <w:spacing w:before="60" w:after="60"/>
              <w:ind w:left="318" w:hanging="300"/>
              <w:rPr>
                <w:b/>
                <w:bCs/>
                <w:color w:val="000000"/>
              </w:rPr>
            </w:pPr>
            <w:r>
              <w:rPr>
                <w:b/>
              </w:rPr>
              <w:br w:type="page"/>
            </w:r>
            <w:r w:rsidR="00982D1B">
              <w:rPr>
                <w:bCs/>
                <w:color w:val="000000"/>
              </w:rPr>
              <w:t>(c)</w:t>
            </w:r>
            <w:r w:rsidR="00982D1B">
              <w:rPr>
                <w:bCs/>
                <w:color w:val="000000"/>
              </w:rPr>
              <w:tab/>
            </w:r>
            <w:r w:rsidRPr="008367BF">
              <w:rPr>
                <w:b/>
                <w:bCs/>
                <w:color w:val="000000"/>
              </w:rPr>
              <w:t xml:space="preserve">Population </w:t>
            </w:r>
            <w:r w:rsidRPr="0050357B">
              <w:rPr>
                <w:bCs/>
                <w:color w:val="000000"/>
              </w:rPr>
              <w:t>(population is a key driver of a Council</w:t>
            </w:r>
            <w:r w:rsidR="00B25E40">
              <w:rPr>
                <w:bCs/>
                <w:color w:val="000000"/>
              </w:rPr>
              <w:t>'</w:t>
            </w:r>
            <w:r w:rsidRPr="0050357B">
              <w:rPr>
                <w:bCs/>
                <w:color w:val="000000"/>
              </w:rPr>
              <w:t xml:space="preserve">s ability to </w:t>
            </w:r>
            <w:r>
              <w:rPr>
                <w:bCs/>
                <w:color w:val="000000"/>
              </w:rPr>
              <w:t>fund the delivery</w:t>
            </w:r>
            <w:r w:rsidRPr="0050357B">
              <w:rPr>
                <w:bCs/>
                <w:color w:val="000000"/>
              </w:rPr>
              <w:t xml:space="preserve"> of </w:t>
            </w:r>
            <w:r>
              <w:rPr>
                <w:bCs/>
                <w:color w:val="000000"/>
              </w:rPr>
              <w:t xml:space="preserve">services to </w:t>
            </w:r>
            <w:r w:rsidRPr="0050357B">
              <w:rPr>
                <w:bCs/>
                <w:color w:val="000000"/>
              </w:rPr>
              <w:t>the community)</w:t>
            </w:r>
          </w:p>
        </w:tc>
        <w:tc>
          <w:tcPr>
            <w:tcW w:w="4252" w:type="dxa"/>
            <w:shd w:val="clear" w:color="auto" w:fill="FFFFFF"/>
          </w:tcPr>
          <w:p w:rsidR="003D02D9" w:rsidRPr="00BF7BA6" w:rsidRDefault="003D02D9" w:rsidP="003A7AC5">
            <w:pPr>
              <w:pStyle w:val="Normal-Schedule"/>
              <w:spacing w:before="60" w:after="60"/>
              <w:rPr>
                <w:color w:val="000000"/>
              </w:rPr>
            </w:pPr>
            <w:r>
              <w:rPr>
                <w:b/>
                <w:color w:val="000000"/>
              </w:rPr>
              <w:t>Total expenditure per head of municipal population</w:t>
            </w:r>
            <w:r w:rsidRPr="00BF7BA6">
              <w:rPr>
                <w:b/>
                <w:color w:val="000000"/>
              </w:rPr>
              <w:t xml:space="preserve"> </w:t>
            </w:r>
            <w:r w:rsidRPr="00BF7BA6">
              <w:rPr>
                <w:color w:val="000000"/>
              </w:rPr>
              <w:t>(</w:t>
            </w:r>
            <w:r>
              <w:rPr>
                <w:color w:val="000000"/>
              </w:rPr>
              <w:t>total expenditure per head of municipal population</w:t>
            </w:r>
            <w:r w:rsidR="00B53BDB">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BA012E">
              <w:tc>
                <w:tcPr>
                  <w:tcW w:w="3294" w:type="dxa"/>
                </w:tcPr>
                <w:p w:rsidR="003D02D9" w:rsidRPr="00BF7BA6" w:rsidRDefault="003D02D9" w:rsidP="00BA012E">
                  <w:pPr>
                    <w:pStyle w:val="Normal-Schedule"/>
                    <w:spacing w:before="60" w:after="20"/>
                    <w:jc w:val="center"/>
                  </w:pPr>
                  <w:r>
                    <w:t>Total expenditure</w:t>
                  </w:r>
                </w:p>
              </w:tc>
            </w:tr>
            <w:tr w:rsidR="003D02D9" w:rsidRPr="00BF7BA6" w:rsidTr="00BA012E">
              <w:tc>
                <w:tcPr>
                  <w:tcW w:w="3294" w:type="dxa"/>
                </w:tcPr>
                <w:p w:rsidR="003D02D9" w:rsidRPr="00BF7BA6" w:rsidRDefault="003D02D9" w:rsidP="00BA012E">
                  <w:pPr>
                    <w:pStyle w:val="Normal-Schedule"/>
                    <w:spacing w:before="20" w:after="60"/>
                    <w:jc w:val="center"/>
                  </w:pPr>
                  <w:r>
                    <w:t>Municipal population</w:t>
                  </w:r>
                </w:p>
              </w:tc>
            </w:tr>
          </w:tbl>
          <w:p w:rsidR="003D02D9" w:rsidRPr="00BF7BA6" w:rsidRDefault="003D02D9" w:rsidP="003A7AC5">
            <w:pPr>
              <w:pStyle w:val="Normal-Schedule"/>
              <w:spacing w:before="60" w:after="60"/>
              <w:rPr>
                <w:b/>
                <w:color w:val="000000"/>
              </w:rPr>
            </w:pPr>
          </w:p>
        </w:tc>
      </w:tr>
      <w:tr w:rsidR="003D02D9" w:rsidRPr="00BF7BA6" w:rsidTr="00AE5E13">
        <w:trPr>
          <w:cantSplit/>
        </w:trPr>
        <w:tc>
          <w:tcPr>
            <w:tcW w:w="1985" w:type="dxa"/>
            <w:shd w:val="clear" w:color="auto" w:fill="FFFFFF"/>
          </w:tcPr>
          <w:p w:rsidR="003D02D9" w:rsidRPr="00BF7BA6" w:rsidRDefault="003D02D9" w:rsidP="003A7AC5">
            <w:pPr>
              <w:pStyle w:val="Normal-Schedule"/>
              <w:tabs>
                <w:tab w:val="clear" w:pos="454"/>
                <w:tab w:val="left" w:pos="318"/>
              </w:tabs>
              <w:spacing w:before="60" w:after="60"/>
              <w:ind w:left="318" w:hanging="300"/>
              <w:rPr>
                <w:b/>
                <w:bCs/>
                <w:color w:val="000000"/>
              </w:rPr>
            </w:pPr>
          </w:p>
        </w:tc>
        <w:tc>
          <w:tcPr>
            <w:tcW w:w="4252" w:type="dxa"/>
            <w:shd w:val="clear" w:color="auto" w:fill="FFFFFF"/>
          </w:tcPr>
          <w:p w:rsidR="003D02D9" w:rsidRPr="00BF7BA6" w:rsidRDefault="003D02D9" w:rsidP="003A7AC5">
            <w:pPr>
              <w:pStyle w:val="Normal-Schedule"/>
              <w:spacing w:before="60" w:after="60"/>
              <w:rPr>
                <w:color w:val="000000"/>
              </w:rPr>
            </w:pPr>
            <w:r>
              <w:rPr>
                <w:b/>
                <w:color w:val="000000"/>
              </w:rPr>
              <w:t>Infrastructure per capita</w:t>
            </w:r>
            <w:r w:rsidRPr="00BF7BA6">
              <w:rPr>
                <w:b/>
                <w:color w:val="000000"/>
              </w:rPr>
              <w:t xml:space="preserve"> </w:t>
            </w:r>
            <w:r w:rsidRPr="00BF7BA6">
              <w:rPr>
                <w:color w:val="000000"/>
              </w:rPr>
              <w:t>(</w:t>
            </w:r>
            <w:r>
              <w:rPr>
                <w:color w:val="000000"/>
              </w:rPr>
              <w:t>value of infrastructure per head of municipal population</w:t>
            </w:r>
            <w:r w:rsidR="003A7AC5">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BA012E">
              <w:tc>
                <w:tcPr>
                  <w:tcW w:w="3294" w:type="dxa"/>
                </w:tcPr>
                <w:p w:rsidR="003D02D9" w:rsidRPr="00BF7BA6" w:rsidRDefault="003D02D9" w:rsidP="00BA012E">
                  <w:pPr>
                    <w:pStyle w:val="Normal-Schedule"/>
                    <w:spacing w:before="60" w:after="20"/>
                    <w:jc w:val="center"/>
                  </w:pPr>
                  <w:r>
                    <w:t>Value of infrastructure</w:t>
                  </w:r>
                </w:p>
              </w:tc>
            </w:tr>
            <w:tr w:rsidR="003D02D9" w:rsidRPr="00BF7BA6" w:rsidTr="00BA012E">
              <w:tc>
                <w:tcPr>
                  <w:tcW w:w="3294" w:type="dxa"/>
                </w:tcPr>
                <w:p w:rsidR="003D02D9" w:rsidRPr="00BF7BA6" w:rsidRDefault="003D02D9" w:rsidP="00BA012E">
                  <w:pPr>
                    <w:pStyle w:val="Normal-Schedule"/>
                    <w:spacing w:before="20" w:after="60"/>
                    <w:jc w:val="center"/>
                  </w:pPr>
                  <w:r>
                    <w:t>Municipal population</w:t>
                  </w:r>
                </w:p>
              </w:tc>
            </w:tr>
          </w:tbl>
          <w:p w:rsidR="003D02D9" w:rsidRPr="00BF7BA6" w:rsidRDefault="003D02D9" w:rsidP="003A7AC5">
            <w:pPr>
              <w:pStyle w:val="Normal-Schedule"/>
              <w:spacing w:before="60" w:after="60"/>
              <w:rPr>
                <w:b/>
                <w:color w:val="000000"/>
              </w:rPr>
            </w:pPr>
          </w:p>
        </w:tc>
      </w:tr>
      <w:tr w:rsidR="003D02D9" w:rsidRPr="00BF7BA6" w:rsidTr="00AE5E13">
        <w:trPr>
          <w:cantSplit/>
        </w:trPr>
        <w:tc>
          <w:tcPr>
            <w:tcW w:w="1985" w:type="dxa"/>
            <w:shd w:val="clear" w:color="auto" w:fill="FFFFFF"/>
          </w:tcPr>
          <w:p w:rsidR="003D02D9" w:rsidRPr="00890C64" w:rsidRDefault="003D02D9" w:rsidP="003A7AC5">
            <w:pPr>
              <w:pStyle w:val="Normal-Schedule"/>
              <w:tabs>
                <w:tab w:val="clear" w:pos="454"/>
                <w:tab w:val="left" w:pos="318"/>
              </w:tabs>
              <w:spacing w:before="60" w:after="60"/>
              <w:ind w:left="318" w:hanging="300"/>
              <w:rPr>
                <w:b/>
                <w:bCs/>
                <w:color w:val="000000"/>
              </w:rPr>
            </w:pPr>
          </w:p>
        </w:tc>
        <w:tc>
          <w:tcPr>
            <w:tcW w:w="4252" w:type="dxa"/>
            <w:shd w:val="clear" w:color="auto" w:fill="FFFFFF"/>
          </w:tcPr>
          <w:p w:rsidR="003D02D9" w:rsidRPr="00BF7BA6" w:rsidRDefault="003D02D9" w:rsidP="003A7AC5">
            <w:pPr>
              <w:pStyle w:val="Normal-Schedule"/>
              <w:spacing w:before="60" w:after="60"/>
              <w:rPr>
                <w:color w:val="000000"/>
              </w:rPr>
            </w:pPr>
            <w:r>
              <w:rPr>
                <w:b/>
                <w:color w:val="000000"/>
              </w:rPr>
              <w:t>Population density per length of road</w:t>
            </w:r>
            <w:r w:rsidRPr="00BF7BA6">
              <w:rPr>
                <w:b/>
                <w:color w:val="000000"/>
              </w:rPr>
              <w:t xml:space="preserve"> </w:t>
            </w:r>
            <w:r w:rsidRPr="00BF7BA6">
              <w:rPr>
                <w:color w:val="000000"/>
              </w:rPr>
              <w:t>(</w:t>
            </w:r>
            <w:r>
              <w:rPr>
                <w:color w:val="000000"/>
              </w:rPr>
              <w:t>municipal population per kilometre of local road</w:t>
            </w:r>
            <w:r w:rsidR="00B53BDB">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BA012E">
              <w:tc>
                <w:tcPr>
                  <w:tcW w:w="3294" w:type="dxa"/>
                </w:tcPr>
                <w:p w:rsidR="003D02D9" w:rsidRPr="00BF7BA6" w:rsidRDefault="003D02D9" w:rsidP="00BA012E">
                  <w:pPr>
                    <w:pStyle w:val="Normal-Schedule"/>
                    <w:spacing w:before="60" w:after="20"/>
                    <w:jc w:val="center"/>
                  </w:pPr>
                  <w:r>
                    <w:t>Municipal population</w:t>
                  </w:r>
                </w:p>
              </w:tc>
            </w:tr>
            <w:tr w:rsidR="003D02D9" w:rsidRPr="00BF7BA6" w:rsidTr="00BA012E">
              <w:tc>
                <w:tcPr>
                  <w:tcW w:w="3294" w:type="dxa"/>
                </w:tcPr>
                <w:p w:rsidR="003D02D9" w:rsidRPr="00BF7BA6" w:rsidRDefault="003D02D9" w:rsidP="00BA012E">
                  <w:pPr>
                    <w:pStyle w:val="Normal-Schedule"/>
                    <w:spacing w:before="20" w:after="60"/>
                    <w:jc w:val="center"/>
                  </w:pPr>
                  <w:r>
                    <w:t>Kilometres of local roads</w:t>
                  </w:r>
                </w:p>
              </w:tc>
            </w:tr>
          </w:tbl>
          <w:p w:rsidR="003D02D9" w:rsidRDefault="003D02D9" w:rsidP="003A7AC5">
            <w:pPr>
              <w:pStyle w:val="Normal-Schedule"/>
              <w:spacing w:before="60" w:after="60"/>
              <w:rPr>
                <w:b/>
                <w:color w:val="000000"/>
              </w:rPr>
            </w:pPr>
          </w:p>
        </w:tc>
      </w:tr>
      <w:tr w:rsidR="003D02D9" w:rsidRPr="00BF7BA6" w:rsidTr="00AE5E13">
        <w:trPr>
          <w:cantSplit/>
        </w:trPr>
        <w:tc>
          <w:tcPr>
            <w:tcW w:w="1985" w:type="dxa"/>
            <w:tcBorders>
              <w:bottom w:val="single" w:sz="4" w:space="0" w:color="auto"/>
            </w:tcBorders>
            <w:shd w:val="clear" w:color="auto" w:fill="FFFFFF"/>
          </w:tcPr>
          <w:p w:rsidR="003D02D9" w:rsidRPr="00BF7BA6" w:rsidRDefault="00982D1B" w:rsidP="003A7AC5">
            <w:pPr>
              <w:pStyle w:val="Normal-Schedule"/>
              <w:tabs>
                <w:tab w:val="clear" w:pos="454"/>
                <w:tab w:val="left" w:pos="318"/>
              </w:tabs>
              <w:spacing w:before="60" w:after="60"/>
              <w:ind w:left="318" w:hanging="300"/>
              <w:rPr>
                <w:b/>
                <w:bCs/>
                <w:color w:val="000000"/>
              </w:rPr>
            </w:pPr>
            <w:r>
              <w:rPr>
                <w:bCs/>
                <w:color w:val="000000"/>
              </w:rPr>
              <w:t>(d)</w:t>
            </w:r>
            <w:r>
              <w:rPr>
                <w:bCs/>
                <w:color w:val="000000"/>
              </w:rPr>
              <w:tab/>
            </w:r>
            <w:r w:rsidR="003D02D9">
              <w:rPr>
                <w:b/>
                <w:bCs/>
                <w:color w:val="000000"/>
              </w:rPr>
              <w:t>Disadvantage</w:t>
            </w:r>
            <w:r w:rsidR="003D02D9" w:rsidRPr="00BF7BA6">
              <w:rPr>
                <w:b/>
                <w:bCs/>
                <w:color w:val="000000"/>
              </w:rPr>
              <w:t xml:space="preserve"> </w:t>
            </w:r>
            <w:r w:rsidR="003D02D9" w:rsidRPr="0050357B">
              <w:rPr>
                <w:bCs/>
                <w:color w:val="000000"/>
              </w:rPr>
              <w:t>(disadvantage is a key driver of a Council</w:t>
            </w:r>
            <w:r w:rsidR="00B25E40">
              <w:rPr>
                <w:bCs/>
                <w:color w:val="000000"/>
              </w:rPr>
              <w:t>'</w:t>
            </w:r>
            <w:r w:rsidR="003D02D9" w:rsidRPr="0050357B">
              <w:rPr>
                <w:bCs/>
                <w:color w:val="000000"/>
              </w:rPr>
              <w:t xml:space="preserve">s ability to </w:t>
            </w:r>
            <w:r w:rsidR="003D02D9">
              <w:rPr>
                <w:bCs/>
                <w:color w:val="000000"/>
              </w:rPr>
              <w:t xml:space="preserve">fund the delivery of services to </w:t>
            </w:r>
            <w:r w:rsidR="003D02D9" w:rsidRPr="0050357B">
              <w:rPr>
                <w:bCs/>
                <w:color w:val="000000"/>
              </w:rPr>
              <w:t>the community)</w:t>
            </w:r>
          </w:p>
        </w:tc>
        <w:tc>
          <w:tcPr>
            <w:tcW w:w="4252" w:type="dxa"/>
            <w:tcBorders>
              <w:bottom w:val="single" w:sz="4" w:space="0" w:color="auto"/>
            </w:tcBorders>
            <w:shd w:val="clear" w:color="auto" w:fill="FFFFFF"/>
          </w:tcPr>
          <w:p w:rsidR="003D02D9" w:rsidRPr="00BF7BA6" w:rsidRDefault="003D02D9" w:rsidP="003A7AC5">
            <w:pPr>
              <w:pStyle w:val="Normal-Schedule"/>
              <w:spacing w:before="60" w:after="60"/>
              <w:rPr>
                <w:color w:val="000000"/>
              </w:rPr>
            </w:pPr>
            <w:r>
              <w:rPr>
                <w:b/>
                <w:color w:val="000000"/>
              </w:rPr>
              <w:t>Relative socio-economic disadvantage</w:t>
            </w:r>
            <w:r w:rsidRPr="00BF7BA6">
              <w:rPr>
                <w:b/>
                <w:color w:val="000000"/>
              </w:rPr>
              <w:t xml:space="preserve"> </w:t>
            </w:r>
            <w:r w:rsidRPr="00BF7BA6">
              <w:rPr>
                <w:color w:val="000000"/>
              </w:rPr>
              <w:t>(</w:t>
            </w:r>
            <w:r>
              <w:rPr>
                <w:color w:val="000000"/>
              </w:rPr>
              <w:t xml:space="preserve">the </w:t>
            </w:r>
            <w:r w:rsidRPr="005331BC">
              <w:rPr>
                <w:color w:val="000000"/>
              </w:rPr>
              <w:t>relative</w:t>
            </w:r>
            <w:r>
              <w:rPr>
                <w:color w:val="000000"/>
              </w:rPr>
              <w:t xml:space="preserve"> Socio-economic Disadvantage of the municipality</w:t>
            </w:r>
            <w:r w:rsidR="00B53BDB">
              <w:rPr>
                <w:color w:val="000000"/>
              </w:rPr>
              <w:t>)</w:t>
            </w:r>
          </w:p>
          <w:tbl>
            <w:tblPr>
              <w:tblW w:w="0" w:type="auto"/>
              <w:tblBorders>
                <w:insideH w:val="single" w:sz="4" w:space="0" w:color="auto"/>
                <w:insideV w:val="single" w:sz="4" w:space="0" w:color="auto"/>
              </w:tblBorders>
              <w:tblLook w:val="04A0" w:firstRow="1" w:lastRow="0" w:firstColumn="1" w:lastColumn="0" w:noHBand="0" w:noVBand="1"/>
            </w:tblPr>
            <w:tblGrid>
              <w:gridCol w:w="3294"/>
            </w:tblGrid>
            <w:tr w:rsidR="003D02D9" w:rsidRPr="00BF7BA6" w:rsidTr="00BA012E">
              <w:tc>
                <w:tcPr>
                  <w:tcW w:w="3294" w:type="dxa"/>
                  <w:tcBorders>
                    <w:top w:val="nil"/>
                    <w:bottom w:val="nil"/>
                  </w:tcBorders>
                </w:tcPr>
                <w:p w:rsidR="003D02D9" w:rsidRPr="00BF7BA6" w:rsidRDefault="003D02D9" w:rsidP="00BA012E">
                  <w:pPr>
                    <w:pStyle w:val="Normal-Schedule"/>
                    <w:spacing w:before="60" w:after="60"/>
                    <w:jc w:val="center"/>
                  </w:pPr>
                  <w:r w:rsidRPr="005331BC">
                    <w:t>Index</w:t>
                  </w:r>
                  <w:r>
                    <w:t xml:space="preserve"> of Relative Socio-economic Disadvantage by decile</w:t>
                  </w:r>
                </w:p>
              </w:tc>
            </w:tr>
          </w:tbl>
          <w:p w:rsidR="003D02D9" w:rsidRPr="00BF7BA6" w:rsidRDefault="003D02D9" w:rsidP="003A7AC5">
            <w:pPr>
              <w:pStyle w:val="Normal-Schedule"/>
              <w:spacing w:before="60" w:after="60"/>
              <w:rPr>
                <w:b/>
                <w:color w:val="000000"/>
              </w:rPr>
            </w:pPr>
          </w:p>
        </w:tc>
      </w:tr>
    </w:tbl>
    <w:p w:rsidR="00146260" w:rsidRDefault="005856B8" w:rsidP="00B53BDB">
      <w:pPr>
        <w:pStyle w:val="Lines"/>
      </w:pPr>
      <w:bookmarkStart w:id="85" w:name="_Toc379885425"/>
      <w:bookmarkEnd w:id="82"/>
      <w:r w:rsidRPr="00AA74A6">
        <w:rPr>
          <w:rFonts w:ascii="Courier New" w:hAnsi="Courier New" w:cs="Courier New"/>
        </w:rPr>
        <w:t>═</w:t>
      </w:r>
      <w:r w:rsidRPr="00CD5AB8">
        <w:rPr>
          <w:rFonts w:ascii="Courier New" w:hAnsi="Courier New" w:cs="Courier New"/>
        </w:rPr>
        <w:t>══════════════</w:t>
      </w:r>
      <w:bookmarkEnd w:id="85"/>
    </w:p>
    <w:p w:rsidR="00146260" w:rsidRDefault="00146260">
      <w:pPr>
        <w:pStyle w:val="ScheduleNo"/>
        <w:sectPr w:rsidR="00146260">
          <w:endnotePr>
            <w:numFmt w:val="decimal"/>
          </w:endnotePr>
          <w:type w:val="continuous"/>
          <w:pgSz w:w="11907" w:h="16840" w:code="9"/>
          <w:pgMar w:top="3170" w:right="2835" w:bottom="2773" w:left="2835" w:header="1332" w:footer="2325" w:gutter="0"/>
          <w:pgNumType w:start="1"/>
          <w:cols w:space="720"/>
          <w:formProt w:val="0"/>
          <w:titlePg/>
        </w:sectPr>
      </w:pPr>
    </w:p>
    <w:p w:rsidR="00F06A7A" w:rsidRDefault="00146260">
      <w:pPr>
        <w:pStyle w:val="ScheduleNo"/>
      </w:pPr>
      <w:bookmarkStart w:id="86" w:name="_Toc379885426"/>
      <w:r>
        <w:t>ENDNOTE</w:t>
      </w:r>
      <w:r w:rsidR="00F06A7A">
        <w:t>S</w:t>
      </w:r>
      <w:bookmarkEnd w:id="86"/>
    </w:p>
    <w:sectPr w:rsidR="00F06A7A" w:rsidSect="00D3683D">
      <w:headerReference w:type="default" r:id="rId17"/>
      <w:footerReference w:type="default" r:id="rId18"/>
      <w:headerReference w:type="first" r:id="rId19"/>
      <w:endnotePr>
        <w:numFmt w:val="decimal"/>
      </w:endnotePr>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F40" w:rsidRPr="002864A3" w:rsidRDefault="00C67F40">
      <w:pPr>
        <w:spacing w:before="0"/>
        <w:rPr>
          <w:sz w:val="4"/>
        </w:rPr>
      </w:pPr>
    </w:p>
  </w:endnote>
  <w:endnote w:type="continuationSeparator" w:id="0">
    <w:p w:rsidR="00C67F40" w:rsidRPr="002864A3" w:rsidRDefault="00C67F40" w:rsidP="002864A3">
      <w:pPr>
        <w:spacing w:before="0"/>
        <w:jc w:val="center"/>
        <w:rPr>
          <w:sz w:val="4"/>
        </w:rPr>
      </w:pPr>
    </w:p>
  </w:endnote>
  <w:endnote w:id="1">
    <w:p w:rsidR="00C67F40" w:rsidRDefault="00C67F40" w:rsidP="00583116">
      <w:pPr>
        <w:pStyle w:val="EndnoteText"/>
      </w:pPr>
      <w:r>
        <w:rPr>
          <w:rStyle w:val="EndnoteReference"/>
        </w:rPr>
        <w:endnoteRef/>
      </w:r>
      <w:r>
        <w:t xml:space="preserve"> Reg. 4: S.R. No. 30/2004 as amended by S.R. No. 103/2011.</w:t>
      </w:r>
    </w:p>
    <w:p w:rsidR="00C67F40" w:rsidRDefault="00C67F40" w:rsidP="00841FC7">
      <w:pPr>
        <w:suppressLineNumbers w:val="0"/>
        <w:jc w:val="center"/>
      </w:pPr>
      <w:r>
        <w:t>——</w:t>
      </w:r>
    </w:p>
    <w:p w:rsidR="00C67F40" w:rsidRPr="00D2493F" w:rsidRDefault="00C67F40" w:rsidP="00841FC7">
      <w:pPr>
        <w:suppressLineNumbers w:val="0"/>
        <w:tabs>
          <w:tab w:val="left" w:pos="-720"/>
        </w:tabs>
        <w:jc w:val="center"/>
        <w:rPr>
          <w:b/>
          <w:sz w:val="20"/>
        </w:rPr>
      </w:pPr>
      <w:r w:rsidRPr="00D2493F">
        <w:rPr>
          <w:b/>
          <w:sz w:val="20"/>
        </w:rPr>
        <w:t>Table of Applied, Adopted or Incorporated Matter</w:t>
      </w:r>
    </w:p>
    <w:p w:rsidR="00C67F40" w:rsidRDefault="00C67F40" w:rsidP="00841FC7">
      <w:pPr>
        <w:suppressLineNumbers w:val="0"/>
        <w:tabs>
          <w:tab w:val="left" w:pos="-720"/>
        </w:tabs>
        <w:spacing w:after="60"/>
        <w:rPr>
          <w:spacing w:val="-3"/>
          <w:sz w:val="20"/>
        </w:rPr>
      </w:pPr>
      <w:r>
        <w:rPr>
          <w:spacing w:val="-3"/>
          <w:sz w:val="20"/>
        </w:rPr>
        <w:t>T</w:t>
      </w:r>
      <w:r w:rsidRPr="00D2493F">
        <w:rPr>
          <w:spacing w:val="-3"/>
          <w:sz w:val="20"/>
        </w:rPr>
        <w:t>he following table of applied, adopted or incorporated matter is included in accordance with the requirements of regulation 5 of the Subordinate Legislation Regulations 2004.</w:t>
      </w:r>
    </w:p>
    <w:tbl>
      <w:tblPr>
        <w:tblW w:w="0" w:type="auto"/>
        <w:tblInd w:w="120" w:type="dxa"/>
        <w:tblLayout w:type="fixed"/>
        <w:tblCellMar>
          <w:left w:w="120" w:type="dxa"/>
          <w:right w:w="120" w:type="dxa"/>
        </w:tblCellMar>
        <w:tblLook w:val="0000" w:firstRow="0" w:lastRow="0" w:firstColumn="0" w:lastColumn="0" w:noHBand="0" w:noVBand="0"/>
      </w:tblPr>
      <w:tblGrid>
        <w:gridCol w:w="1985"/>
        <w:gridCol w:w="2693"/>
        <w:gridCol w:w="1559"/>
      </w:tblGrid>
      <w:tr w:rsidR="00C67F40" w:rsidTr="00B53BDB">
        <w:tc>
          <w:tcPr>
            <w:tcW w:w="1985" w:type="dxa"/>
            <w:tcBorders>
              <w:top w:val="double" w:sz="6" w:space="0" w:color="auto"/>
              <w:left w:val="double" w:sz="6" w:space="0" w:color="auto"/>
              <w:bottom w:val="nil"/>
              <w:right w:val="nil"/>
            </w:tcBorders>
          </w:tcPr>
          <w:p w:rsidR="00C67F40" w:rsidRDefault="00C67F40" w:rsidP="00B53BDB">
            <w:pPr>
              <w:tabs>
                <w:tab w:val="left" w:pos="-720"/>
              </w:tabs>
              <w:suppressAutoHyphens/>
              <w:spacing w:before="60" w:after="60"/>
              <w:rPr>
                <w:spacing w:val="-3"/>
                <w:sz w:val="20"/>
              </w:rPr>
            </w:pPr>
            <w:r>
              <w:rPr>
                <w:b/>
                <w:bCs/>
                <w:spacing w:val="-3"/>
                <w:sz w:val="20"/>
              </w:rPr>
              <w:t>Statutory Rule</w:t>
            </w:r>
            <w:r>
              <w:rPr>
                <w:b/>
                <w:bCs/>
                <w:spacing w:val="-3"/>
                <w:sz w:val="20"/>
              </w:rPr>
              <w:br/>
              <w:t>Provision</w:t>
            </w:r>
          </w:p>
        </w:tc>
        <w:tc>
          <w:tcPr>
            <w:tcW w:w="2693" w:type="dxa"/>
            <w:tcBorders>
              <w:top w:val="double" w:sz="6" w:space="0" w:color="auto"/>
              <w:left w:val="single" w:sz="6" w:space="0" w:color="auto"/>
              <w:bottom w:val="nil"/>
              <w:right w:val="nil"/>
            </w:tcBorders>
          </w:tcPr>
          <w:p w:rsidR="00C67F40" w:rsidRDefault="00C67F40" w:rsidP="00B53BDB">
            <w:pPr>
              <w:tabs>
                <w:tab w:val="left" w:pos="-720"/>
              </w:tabs>
              <w:suppressAutoHyphens/>
              <w:spacing w:before="60" w:after="60"/>
              <w:rPr>
                <w:spacing w:val="-3"/>
                <w:sz w:val="20"/>
              </w:rPr>
            </w:pPr>
            <w:r>
              <w:rPr>
                <w:b/>
                <w:bCs/>
                <w:spacing w:val="-3"/>
                <w:sz w:val="20"/>
              </w:rPr>
              <w:t>Title of applied, adopted or incorporated document</w:t>
            </w:r>
          </w:p>
        </w:tc>
        <w:tc>
          <w:tcPr>
            <w:tcW w:w="1559" w:type="dxa"/>
            <w:tcBorders>
              <w:top w:val="double" w:sz="6" w:space="0" w:color="auto"/>
              <w:left w:val="single" w:sz="6" w:space="0" w:color="auto"/>
              <w:bottom w:val="nil"/>
              <w:right w:val="double" w:sz="6" w:space="0" w:color="auto"/>
            </w:tcBorders>
          </w:tcPr>
          <w:p w:rsidR="00C67F40" w:rsidRDefault="00C67F40" w:rsidP="00B53BDB">
            <w:pPr>
              <w:tabs>
                <w:tab w:val="left" w:pos="-720"/>
              </w:tabs>
              <w:suppressAutoHyphens/>
              <w:spacing w:before="60" w:after="60"/>
              <w:rPr>
                <w:spacing w:val="-3"/>
                <w:sz w:val="20"/>
              </w:rPr>
            </w:pPr>
            <w:r>
              <w:rPr>
                <w:b/>
                <w:bCs/>
                <w:spacing w:val="-3"/>
                <w:sz w:val="20"/>
              </w:rPr>
              <w:t>Matter in applied, adopted or incorporated document</w:t>
            </w:r>
          </w:p>
        </w:tc>
      </w:tr>
      <w:tr w:rsidR="00C67F40" w:rsidTr="00B53BDB">
        <w:tc>
          <w:tcPr>
            <w:tcW w:w="1985" w:type="dxa"/>
            <w:tcBorders>
              <w:top w:val="single" w:sz="6" w:space="0" w:color="auto"/>
              <w:left w:val="double" w:sz="6" w:space="0" w:color="auto"/>
              <w:bottom w:val="single" w:sz="6" w:space="0" w:color="auto"/>
              <w:right w:val="nil"/>
            </w:tcBorders>
          </w:tcPr>
          <w:p w:rsidR="00C67F40" w:rsidRPr="00755DEC" w:rsidRDefault="00C67F40" w:rsidP="00B53BDB">
            <w:pPr>
              <w:pStyle w:val="Normal-Schedule"/>
              <w:spacing w:before="60" w:after="60"/>
              <w:rPr>
                <w:b/>
                <w:i/>
              </w:rPr>
            </w:pPr>
            <w:r w:rsidRPr="00755DEC">
              <w:t xml:space="preserve">Regulation 5, definition of </w:t>
            </w:r>
            <w:r w:rsidRPr="00755DEC">
              <w:rPr>
                <w:b/>
                <w:i/>
              </w:rPr>
              <w:t>current assets</w:t>
            </w:r>
          </w:p>
          <w:p w:rsidR="00822746" w:rsidRDefault="00822746" w:rsidP="00822746">
            <w:pPr>
              <w:pStyle w:val="Normal-Schedule"/>
              <w:spacing w:before="60" w:after="60"/>
            </w:pPr>
            <w:r>
              <w:t>Regulation 21</w:t>
            </w:r>
          </w:p>
          <w:p w:rsidR="00C67F40" w:rsidRPr="00755DEC" w:rsidRDefault="00C67F40" w:rsidP="00822746">
            <w:pPr>
              <w:pStyle w:val="Normal-Schedule"/>
              <w:spacing w:before="60" w:after="60"/>
            </w:pPr>
            <w:r w:rsidRPr="00755DEC">
              <w:t xml:space="preserve">Part 1 of Schedule 3, definitions of </w:t>
            </w:r>
            <w:r w:rsidRPr="00755DEC">
              <w:rPr>
                <w:b/>
                <w:i/>
              </w:rPr>
              <w:t>current liabilities</w:t>
            </w:r>
            <w:r w:rsidRPr="00755DEC">
              <w:t xml:space="preserve"> and </w:t>
            </w:r>
            <w:r w:rsidRPr="00755DEC">
              <w:rPr>
                <w:b/>
                <w:i/>
              </w:rPr>
              <w:t>restricted cash</w:t>
            </w:r>
          </w:p>
        </w:tc>
        <w:tc>
          <w:tcPr>
            <w:tcW w:w="2693" w:type="dxa"/>
            <w:tcBorders>
              <w:top w:val="single" w:sz="6" w:space="0" w:color="auto"/>
              <w:left w:val="single" w:sz="6" w:space="0" w:color="auto"/>
              <w:bottom w:val="single" w:sz="6" w:space="0" w:color="auto"/>
              <w:right w:val="nil"/>
            </w:tcBorders>
          </w:tcPr>
          <w:p w:rsidR="00C67F40" w:rsidRDefault="00C67F40" w:rsidP="00B53BDB">
            <w:pPr>
              <w:pStyle w:val="Normal-Schedule"/>
              <w:spacing w:before="60" w:after="60"/>
            </w:pPr>
            <w:r>
              <w:t>Australian Accounting Standards published by the Australian Accounting Standards Board from time to time</w:t>
            </w:r>
          </w:p>
        </w:tc>
        <w:tc>
          <w:tcPr>
            <w:tcW w:w="1559" w:type="dxa"/>
            <w:tcBorders>
              <w:top w:val="single" w:sz="6" w:space="0" w:color="auto"/>
              <w:left w:val="single" w:sz="6" w:space="0" w:color="auto"/>
              <w:bottom w:val="single" w:sz="6" w:space="0" w:color="auto"/>
              <w:right w:val="double" w:sz="6" w:space="0" w:color="auto"/>
            </w:tcBorders>
          </w:tcPr>
          <w:p w:rsidR="00C67F40" w:rsidRDefault="00C67F40" w:rsidP="00B53BDB">
            <w:pPr>
              <w:pStyle w:val="Normal-Schedule"/>
              <w:spacing w:before="60" w:after="60"/>
            </w:pPr>
            <w:r>
              <w:t>The whole</w:t>
            </w:r>
          </w:p>
        </w:tc>
      </w:tr>
      <w:tr w:rsidR="00C67F40" w:rsidTr="00D30F8F">
        <w:tc>
          <w:tcPr>
            <w:tcW w:w="1985" w:type="dxa"/>
            <w:tcBorders>
              <w:top w:val="single" w:sz="6" w:space="0" w:color="auto"/>
              <w:left w:val="double" w:sz="6" w:space="0" w:color="auto"/>
              <w:bottom w:val="single" w:sz="6" w:space="0" w:color="auto"/>
              <w:right w:val="nil"/>
            </w:tcBorders>
          </w:tcPr>
          <w:p w:rsidR="00C67F40" w:rsidRDefault="00C67F40" w:rsidP="00841FC7">
            <w:pPr>
              <w:pStyle w:val="Normal-Schedule"/>
              <w:spacing w:before="60" w:after="60"/>
            </w:pPr>
            <w:r>
              <w:t>Regulations 6, 9 and 19</w:t>
            </w:r>
          </w:p>
        </w:tc>
        <w:tc>
          <w:tcPr>
            <w:tcW w:w="2693" w:type="dxa"/>
            <w:tcBorders>
              <w:top w:val="single" w:sz="6" w:space="0" w:color="auto"/>
              <w:left w:val="single" w:sz="6" w:space="0" w:color="auto"/>
              <w:bottom w:val="single" w:sz="6" w:space="0" w:color="auto"/>
              <w:right w:val="nil"/>
            </w:tcBorders>
          </w:tcPr>
          <w:p w:rsidR="00C67F40" w:rsidRDefault="00C67F40" w:rsidP="00D30F8F">
            <w:pPr>
              <w:pStyle w:val="Normal-Schedule"/>
              <w:spacing w:before="60" w:after="60"/>
            </w:pPr>
            <w:r>
              <w:t>Local Government Model Financial Report published by the Department from time to time</w:t>
            </w:r>
          </w:p>
        </w:tc>
        <w:tc>
          <w:tcPr>
            <w:tcW w:w="1559" w:type="dxa"/>
            <w:tcBorders>
              <w:top w:val="single" w:sz="6" w:space="0" w:color="auto"/>
              <w:left w:val="single" w:sz="6" w:space="0" w:color="auto"/>
              <w:bottom w:val="single" w:sz="6" w:space="0" w:color="auto"/>
              <w:right w:val="double" w:sz="6" w:space="0" w:color="auto"/>
            </w:tcBorders>
          </w:tcPr>
          <w:p w:rsidR="00C67F40" w:rsidRDefault="00C67F40" w:rsidP="00D30F8F">
            <w:pPr>
              <w:pStyle w:val="Normal-Schedule"/>
              <w:spacing w:before="60" w:after="60"/>
            </w:pPr>
            <w:r>
              <w:t xml:space="preserve">The whole </w:t>
            </w:r>
          </w:p>
        </w:tc>
      </w:tr>
      <w:tr w:rsidR="00C67F40" w:rsidTr="00D30F8F">
        <w:tc>
          <w:tcPr>
            <w:tcW w:w="1985" w:type="dxa"/>
            <w:tcBorders>
              <w:top w:val="single" w:sz="6" w:space="0" w:color="auto"/>
              <w:left w:val="double" w:sz="6" w:space="0" w:color="auto"/>
              <w:bottom w:val="single" w:sz="6" w:space="0" w:color="auto"/>
              <w:right w:val="nil"/>
            </w:tcBorders>
          </w:tcPr>
          <w:p w:rsidR="00C67F40" w:rsidRDefault="00C67F40" w:rsidP="00841FC7">
            <w:pPr>
              <w:pStyle w:val="Normal-Schedule"/>
              <w:spacing w:before="60" w:after="60"/>
            </w:pPr>
            <w:r>
              <w:t>Regulations 7 and 10</w:t>
            </w:r>
          </w:p>
        </w:tc>
        <w:tc>
          <w:tcPr>
            <w:tcW w:w="2693" w:type="dxa"/>
            <w:tcBorders>
              <w:top w:val="single" w:sz="6" w:space="0" w:color="auto"/>
              <w:left w:val="single" w:sz="6" w:space="0" w:color="auto"/>
              <w:bottom w:val="single" w:sz="6" w:space="0" w:color="auto"/>
              <w:right w:val="nil"/>
            </w:tcBorders>
          </w:tcPr>
          <w:p w:rsidR="00C67F40" w:rsidRDefault="00C67F40" w:rsidP="00D30F8F">
            <w:pPr>
              <w:pStyle w:val="Normal-Schedule"/>
              <w:spacing w:before="60" w:after="60"/>
            </w:pPr>
            <w:r>
              <w:t>Local Government Model Financial Report published by the Department from time to time</w:t>
            </w:r>
          </w:p>
        </w:tc>
        <w:tc>
          <w:tcPr>
            <w:tcW w:w="1559" w:type="dxa"/>
            <w:tcBorders>
              <w:top w:val="single" w:sz="6" w:space="0" w:color="auto"/>
              <w:left w:val="single" w:sz="6" w:space="0" w:color="auto"/>
              <w:bottom w:val="single" w:sz="6" w:space="0" w:color="auto"/>
              <w:right w:val="double" w:sz="6" w:space="0" w:color="auto"/>
            </w:tcBorders>
          </w:tcPr>
          <w:p w:rsidR="00C67F40" w:rsidRDefault="00C67F40" w:rsidP="00D30F8F">
            <w:pPr>
              <w:pStyle w:val="Normal-Schedule"/>
              <w:spacing w:before="60" w:after="60"/>
            </w:pPr>
            <w:r>
              <w:t>Model standard capital works statement</w:t>
            </w:r>
          </w:p>
        </w:tc>
      </w:tr>
      <w:tr w:rsidR="00C67F40" w:rsidTr="00B53BDB">
        <w:tc>
          <w:tcPr>
            <w:tcW w:w="1985" w:type="dxa"/>
            <w:tcBorders>
              <w:top w:val="single" w:sz="6" w:space="0" w:color="auto"/>
              <w:left w:val="double" w:sz="6" w:space="0" w:color="auto"/>
              <w:bottom w:val="single" w:sz="6" w:space="0" w:color="auto"/>
              <w:right w:val="nil"/>
            </w:tcBorders>
          </w:tcPr>
          <w:p w:rsidR="00C67F40" w:rsidRPr="00755DEC" w:rsidRDefault="00C67F40" w:rsidP="00755DEC">
            <w:pPr>
              <w:pStyle w:val="Normal-Schedule"/>
              <w:spacing w:before="60" w:after="60"/>
            </w:pPr>
            <w:r w:rsidRPr="00755DEC">
              <w:t>Indicator 10(b) in Schedule 2</w:t>
            </w:r>
          </w:p>
        </w:tc>
        <w:tc>
          <w:tcPr>
            <w:tcW w:w="2693" w:type="dxa"/>
            <w:tcBorders>
              <w:top w:val="single" w:sz="6" w:space="0" w:color="auto"/>
              <w:left w:val="single" w:sz="6" w:space="0" w:color="auto"/>
              <w:bottom w:val="single" w:sz="6" w:space="0" w:color="auto"/>
              <w:right w:val="nil"/>
            </w:tcBorders>
          </w:tcPr>
          <w:p w:rsidR="00C67F40" w:rsidRDefault="00C67F40" w:rsidP="00B53BDB">
            <w:pPr>
              <w:pStyle w:val="Normal-Schedule"/>
              <w:spacing w:before="60" w:after="60"/>
            </w:pPr>
            <w:r>
              <w:t>Community Care Common Standards Guide published by the Commonwealth Department of Health and Ageing from time to time</w:t>
            </w:r>
          </w:p>
        </w:tc>
        <w:tc>
          <w:tcPr>
            <w:tcW w:w="1559" w:type="dxa"/>
            <w:tcBorders>
              <w:top w:val="single" w:sz="6" w:space="0" w:color="auto"/>
              <w:left w:val="single" w:sz="6" w:space="0" w:color="auto"/>
              <w:bottom w:val="single" w:sz="6" w:space="0" w:color="auto"/>
              <w:right w:val="double" w:sz="6" w:space="0" w:color="auto"/>
            </w:tcBorders>
          </w:tcPr>
          <w:p w:rsidR="00C67F40" w:rsidRDefault="00C67F40" w:rsidP="00B53BDB">
            <w:pPr>
              <w:pStyle w:val="Normal-Schedule"/>
              <w:spacing w:before="60" w:after="60"/>
            </w:pPr>
            <w:r>
              <w:t>The whole</w:t>
            </w:r>
          </w:p>
        </w:tc>
      </w:tr>
    </w:tbl>
    <w:p w:rsidR="00C67F40" w:rsidRDefault="00C67F40"/>
    <w:tbl>
      <w:tblPr>
        <w:tblW w:w="0" w:type="auto"/>
        <w:tblInd w:w="120" w:type="dxa"/>
        <w:tblLayout w:type="fixed"/>
        <w:tblCellMar>
          <w:left w:w="120" w:type="dxa"/>
          <w:right w:w="120" w:type="dxa"/>
        </w:tblCellMar>
        <w:tblLook w:val="0000" w:firstRow="0" w:lastRow="0" w:firstColumn="0" w:lastColumn="0" w:noHBand="0" w:noVBand="0"/>
      </w:tblPr>
      <w:tblGrid>
        <w:gridCol w:w="1985"/>
        <w:gridCol w:w="2693"/>
        <w:gridCol w:w="1559"/>
      </w:tblGrid>
      <w:tr w:rsidR="00C67F40" w:rsidTr="00D30F8F">
        <w:tc>
          <w:tcPr>
            <w:tcW w:w="1985" w:type="dxa"/>
            <w:tcBorders>
              <w:top w:val="double" w:sz="6" w:space="0" w:color="auto"/>
              <w:left w:val="double" w:sz="6" w:space="0" w:color="auto"/>
              <w:bottom w:val="nil"/>
              <w:right w:val="nil"/>
            </w:tcBorders>
          </w:tcPr>
          <w:p w:rsidR="00C67F40" w:rsidRDefault="00C67F40" w:rsidP="00D30F8F">
            <w:pPr>
              <w:tabs>
                <w:tab w:val="left" w:pos="-720"/>
              </w:tabs>
              <w:suppressAutoHyphens/>
              <w:spacing w:before="60" w:after="60"/>
              <w:rPr>
                <w:spacing w:val="-3"/>
                <w:sz w:val="20"/>
              </w:rPr>
            </w:pPr>
            <w:r>
              <w:rPr>
                <w:b/>
                <w:bCs/>
                <w:spacing w:val="-3"/>
                <w:sz w:val="20"/>
              </w:rPr>
              <w:t>Statutory Rule</w:t>
            </w:r>
            <w:r>
              <w:rPr>
                <w:b/>
                <w:bCs/>
                <w:spacing w:val="-3"/>
                <w:sz w:val="20"/>
              </w:rPr>
              <w:br/>
              <w:t>Provision</w:t>
            </w:r>
          </w:p>
        </w:tc>
        <w:tc>
          <w:tcPr>
            <w:tcW w:w="2693" w:type="dxa"/>
            <w:tcBorders>
              <w:top w:val="double" w:sz="6" w:space="0" w:color="auto"/>
              <w:left w:val="single" w:sz="6" w:space="0" w:color="auto"/>
              <w:bottom w:val="nil"/>
              <w:right w:val="nil"/>
            </w:tcBorders>
          </w:tcPr>
          <w:p w:rsidR="00C67F40" w:rsidRDefault="00C67F40" w:rsidP="00D30F8F">
            <w:pPr>
              <w:tabs>
                <w:tab w:val="left" w:pos="-720"/>
              </w:tabs>
              <w:suppressAutoHyphens/>
              <w:spacing w:before="60" w:after="60"/>
              <w:rPr>
                <w:spacing w:val="-3"/>
                <w:sz w:val="20"/>
              </w:rPr>
            </w:pPr>
            <w:r>
              <w:rPr>
                <w:b/>
                <w:bCs/>
                <w:spacing w:val="-3"/>
                <w:sz w:val="20"/>
              </w:rPr>
              <w:t>Title of applied, adopted or incorporated document</w:t>
            </w:r>
          </w:p>
        </w:tc>
        <w:tc>
          <w:tcPr>
            <w:tcW w:w="1559" w:type="dxa"/>
            <w:tcBorders>
              <w:top w:val="double" w:sz="6" w:space="0" w:color="auto"/>
              <w:left w:val="single" w:sz="6" w:space="0" w:color="auto"/>
              <w:bottom w:val="nil"/>
              <w:right w:val="double" w:sz="6" w:space="0" w:color="auto"/>
            </w:tcBorders>
          </w:tcPr>
          <w:p w:rsidR="00C67F40" w:rsidRDefault="00C67F40" w:rsidP="00D30F8F">
            <w:pPr>
              <w:tabs>
                <w:tab w:val="left" w:pos="-720"/>
              </w:tabs>
              <w:suppressAutoHyphens/>
              <w:spacing w:before="60" w:after="60"/>
              <w:rPr>
                <w:spacing w:val="-3"/>
                <w:sz w:val="20"/>
              </w:rPr>
            </w:pPr>
            <w:r>
              <w:rPr>
                <w:b/>
                <w:bCs/>
                <w:spacing w:val="-3"/>
                <w:sz w:val="20"/>
              </w:rPr>
              <w:t>Matter in applied, adopted or incorporated document</w:t>
            </w:r>
          </w:p>
        </w:tc>
      </w:tr>
      <w:tr w:rsidR="00C67F40" w:rsidTr="00C67F40">
        <w:tc>
          <w:tcPr>
            <w:tcW w:w="1985" w:type="dxa"/>
            <w:tcBorders>
              <w:top w:val="single" w:sz="6" w:space="0" w:color="auto"/>
              <w:left w:val="double" w:sz="6" w:space="0" w:color="auto"/>
              <w:bottom w:val="single" w:sz="6" w:space="0" w:color="auto"/>
              <w:right w:val="nil"/>
            </w:tcBorders>
          </w:tcPr>
          <w:p w:rsidR="00C67F40" w:rsidRPr="00755DEC" w:rsidRDefault="00C67F40" w:rsidP="00C67F40">
            <w:pPr>
              <w:pStyle w:val="Normal-Schedule"/>
              <w:spacing w:before="60" w:after="60"/>
            </w:pPr>
            <w:r w:rsidRPr="00755DEC">
              <w:t>Indicator 11(d) in Schedule 2 and Indicator 11 in Part 2 of Schedule 3</w:t>
            </w:r>
          </w:p>
        </w:tc>
        <w:tc>
          <w:tcPr>
            <w:tcW w:w="2693" w:type="dxa"/>
            <w:tcBorders>
              <w:top w:val="single" w:sz="6" w:space="0" w:color="auto"/>
              <w:left w:val="single" w:sz="6" w:space="0" w:color="auto"/>
              <w:bottom w:val="single" w:sz="6" w:space="0" w:color="auto"/>
              <w:right w:val="nil"/>
            </w:tcBorders>
          </w:tcPr>
          <w:p w:rsidR="00C67F40" w:rsidRDefault="00C67F40" w:rsidP="00C67F40">
            <w:pPr>
              <w:pStyle w:val="Normal-Schedule"/>
              <w:spacing w:before="60" w:after="60"/>
            </w:pPr>
            <w:r>
              <w:t>Key Ages and Stages Service Activity Framework published by the Department of Education and Early Childhood Development from time to time</w:t>
            </w:r>
          </w:p>
        </w:tc>
        <w:tc>
          <w:tcPr>
            <w:tcW w:w="1559" w:type="dxa"/>
            <w:tcBorders>
              <w:top w:val="single" w:sz="6" w:space="0" w:color="auto"/>
              <w:left w:val="single" w:sz="6" w:space="0" w:color="auto"/>
              <w:bottom w:val="single" w:sz="6" w:space="0" w:color="auto"/>
              <w:right w:val="double" w:sz="6" w:space="0" w:color="auto"/>
            </w:tcBorders>
          </w:tcPr>
          <w:p w:rsidR="00C67F40" w:rsidRDefault="00C67F40" w:rsidP="00C67F40">
            <w:pPr>
              <w:pStyle w:val="Normal-Schedule"/>
              <w:spacing w:before="60" w:after="60"/>
            </w:pPr>
            <w:r>
              <w:t>The Whole</w:t>
            </w:r>
          </w:p>
        </w:tc>
      </w:tr>
      <w:tr w:rsidR="00C67F40" w:rsidTr="002864A3">
        <w:tc>
          <w:tcPr>
            <w:tcW w:w="1985" w:type="dxa"/>
            <w:tcBorders>
              <w:top w:val="single" w:sz="6" w:space="0" w:color="auto"/>
              <w:left w:val="double" w:sz="6" w:space="0" w:color="auto"/>
              <w:bottom w:val="double" w:sz="6" w:space="0" w:color="auto"/>
              <w:right w:val="nil"/>
            </w:tcBorders>
          </w:tcPr>
          <w:p w:rsidR="00C67F40" w:rsidRPr="00504563" w:rsidRDefault="00C67F40" w:rsidP="00B53BDB">
            <w:pPr>
              <w:pStyle w:val="Normal-Schedule"/>
              <w:spacing w:before="60" w:after="60"/>
            </w:pPr>
            <w:r w:rsidRPr="00504563">
              <w:t>Indicator (d) in Part 4 of Schedule 3</w:t>
            </w:r>
          </w:p>
        </w:tc>
        <w:tc>
          <w:tcPr>
            <w:tcW w:w="2693" w:type="dxa"/>
            <w:tcBorders>
              <w:top w:val="single" w:sz="6" w:space="0" w:color="auto"/>
              <w:left w:val="single" w:sz="6" w:space="0" w:color="auto"/>
              <w:bottom w:val="double" w:sz="6" w:space="0" w:color="auto"/>
              <w:right w:val="nil"/>
            </w:tcBorders>
          </w:tcPr>
          <w:p w:rsidR="00C67F40" w:rsidRDefault="00C67F40" w:rsidP="00F264CA">
            <w:pPr>
              <w:pStyle w:val="Normal-Schedule"/>
              <w:spacing w:before="60" w:after="60"/>
            </w:pPr>
            <w:r>
              <w:t>Census of Population and Housing: Socio-Economic Indexes for Areas (SEIFA). Australia, 2011(Catalogue Number 2033.0.55.001) published from time to time by the Australian Bureau of Statistics</w:t>
            </w:r>
          </w:p>
        </w:tc>
        <w:tc>
          <w:tcPr>
            <w:tcW w:w="1559" w:type="dxa"/>
            <w:tcBorders>
              <w:top w:val="single" w:sz="6" w:space="0" w:color="auto"/>
              <w:left w:val="single" w:sz="6" w:space="0" w:color="auto"/>
              <w:bottom w:val="double" w:sz="6" w:space="0" w:color="auto"/>
              <w:right w:val="double" w:sz="6" w:space="0" w:color="auto"/>
            </w:tcBorders>
          </w:tcPr>
          <w:p w:rsidR="00C67F40" w:rsidRDefault="00C67F40" w:rsidP="00B53BDB">
            <w:pPr>
              <w:pStyle w:val="Normal-Schedule"/>
              <w:spacing w:before="60" w:after="60"/>
            </w:pPr>
            <w:r>
              <w:t>Table 3. Local Government Area (LGA) Index of Relative Socio-economic Disadvantage, 2011</w:t>
            </w:r>
          </w:p>
        </w:tc>
      </w:tr>
    </w:tbl>
    <w:p w:rsidR="00C67F40" w:rsidRDefault="00C67F40" w:rsidP="0058311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40" w:rsidRDefault="008D0C93">
    <w:pPr>
      <w:framePr w:w="6237" w:h="340" w:hSpace="181" w:wrap="around" w:vAnchor="page" w:hAnchor="margin" w:xAlign="center" w:y="14522" w:anchorLock="1"/>
      <w:rPr>
        <w:sz w:val="16"/>
      </w:rPr>
    </w:pPr>
    <w:bookmarkStart w:id="6" w:name="tpDraftingInfo"/>
    <w:r>
      <w:rPr>
        <w:sz w:val="16"/>
      </w:rPr>
      <w:t xml:space="preserve"> </w:t>
    </w:r>
  </w:p>
  <w:bookmarkEnd w:id="6"/>
  <w:p w:rsidR="00C67F40" w:rsidRDefault="00323023">
    <w:pPr>
      <w:framePr w:w="1247" w:h="340" w:hSpace="181" w:wrap="around" w:vAnchor="page" w:hAnchor="margin" w:xAlign="center" w:y="14522" w:anchorLock="1"/>
      <w:spacing w:before="0"/>
      <w:jc w:val="center"/>
    </w:pPr>
    <w:r>
      <w:fldChar w:fldCharType="begin"/>
    </w:r>
    <w:r w:rsidR="00C67F40">
      <w:instrText xml:space="preserve"> PAGE </w:instrText>
    </w:r>
    <w:r>
      <w:fldChar w:fldCharType="separate"/>
    </w:r>
    <w:r w:rsidR="002550A6">
      <w:rPr>
        <w:noProof/>
      </w:rPr>
      <w:t>i</w:t>
    </w:r>
    <w:r>
      <w:fldChar w:fldCharType="end"/>
    </w:r>
  </w:p>
  <w:p w:rsidR="00C67F40" w:rsidRDefault="00C67F40" w:rsidP="002D073B">
    <w:pPr>
      <w:pStyle w:val="Footer"/>
      <w:pBdr>
        <w:top w:val="single" w:sz="4" w:space="1"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40" w:rsidRDefault="00D475F7">
    <w:pPr>
      <w:framePr w:w="1247" w:h="340" w:hSpace="181" w:wrap="around" w:vAnchor="page" w:hAnchor="margin" w:xAlign="center" w:y="14522"/>
      <w:spacing w:before="0"/>
      <w:jc w:val="center"/>
    </w:pPr>
    <w:r>
      <w:fldChar w:fldCharType="begin"/>
    </w:r>
    <w:r>
      <w:instrText xml:space="preserve"> PAGE </w:instrText>
    </w:r>
    <w:r>
      <w:fldChar w:fldCharType="separate"/>
    </w:r>
    <w:r w:rsidR="002550A6">
      <w:rPr>
        <w:noProof/>
      </w:rPr>
      <w:t>ii</w:t>
    </w:r>
    <w:r>
      <w:rPr>
        <w:noProof/>
      </w:rPr>
      <w:fldChar w:fldCharType="end"/>
    </w:r>
  </w:p>
  <w:p w:rsidR="00C67F40" w:rsidRDefault="00C67F40">
    <w:pPr>
      <w:framePr w:w="6237" w:h="340" w:hSpace="181" w:wrap="around" w:vAnchor="page" w:hAnchor="margin" w:xAlign="center" w:y="14522"/>
      <w:rPr>
        <w:sz w:val="16"/>
      </w:rPr>
    </w:pPr>
    <w:r>
      <w:rPr>
        <w:sz w:val="16"/>
      </w:rPr>
      <w:t xml:space="preserve"> </w:t>
    </w:r>
    <w:bookmarkStart w:id="8" w:name="tp2DraftingInfo"/>
    <w:r w:rsidR="008D0C93">
      <w:rPr>
        <w:sz w:val="16"/>
      </w:rPr>
      <w:t xml:space="preserve"> </w:t>
    </w:r>
  </w:p>
  <w:p w:rsidR="00C67F40" w:rsidRDefault="008D0C93" w:rsidP="000D5813">
    <w:pPr>
      <w:framePr w:w="6237" w:h="340" w:hSpace="181" w:wrap="around" w:vAnchor="page" w:hAnchor="page" w:x="2847" w:y="14176"/>
      <w:jc w:val="center"/>
      <w:rPr>
        <w:sz w:val="16"/>
      </w:rPr>
    </w:pPr>
    <w:bookmarkStart w:id="9" w:name="tp2ConfidentialFooter"/>
    <w:bookmarkEnd w:id="8"/>
    <w:r>
      <w:rPr>
        <w:sz w:val="16"/>
      </w:rPr>
      <w:t xml:space="preserve"> </w:t>
    </w:r>
  </w:p>
  <w:bookmarkEnd w:id="9"/>
  <w:p w:rsidR="00C67F40" w:rsidRDefault="00C67F40" w:rsidP="000D5813">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40" w:rsidRDefault="00323023">
    <w:pPr>
      <w:framePr w:w="1247" w:h="340" w:hSpace="181" w:wrap="around" w:vAnchor="page" w:hAnchor="margin" w:xAlign="center" w:y="14516"/>
      <w:jc w:val="center"/>
    </w:pPr>
    <w:r>
      <w:rPr>
        <w:rStyle w:val="PageNumber"/>
      </w:rPr>
      <w:fldChar w:fldCharType="begin"/>
    </w:r>
    <w:r w:rsidR="00C67F40">
      <w:rPr>
        <w:rStyle w:val="PageNumber"/>
      </w:rPr>
      <w:instrText xml:space="preserve"> PAGE </w:instrText>
    </w:r>
    <w:r>
      <w:rPr>
        <w:rStyle w:val="PageNumber"/>
      </w:rPr>
      <w:fldChar w:fldCharType="separate"/>
    </w:r>
    <w:r w:rsidR="002550A6">
      <w:rPr>
        <w:rStyle w:val="PageNumber"/>
        <w:noProof/>
      </w:rPr>
      <w:t>38</w:t>
    </w:r>
    <w:r>
      <w:rPr>
        <w:rStyle w:val="PageNumber"/>
      </w:rPr>
      <w:fldChar w:fldCharType="end"/>
    </w:r>
  </w:p>
  <w:p w:rsidR="00C67F40" w:rsidRDefault="008D0C93">
    <w:pPr>
      <w:framePr w:w="6237" w:h="340" w:hSpace="181" w:wrap="around" w:vAnchor="page" w:hAnchor="margin" w:xAlign="center" w:y="14522"/>
      <w:rPr>
        <w:sz w:val="16"/>
      </w:rPr>
    </w:pPr>
    <w:bookmarkStart w:id="14" w:name="sbDraftingInfo"/>
    <w:r>
      <w:rPr>
        <w:sz w:val="16"/>
      </w:rPr>
      <w:t xml:space="preserve"> </w:t>
    </w:r>
  </w:p>
  <w:p w:rsidR="00C67F40" w:rsidRDefault="008D0C93" w:rsidP="000D5813">
    <w:pPr>
      <w:framePr w:w="6237" w:h="340" w:hSpace="181" w:wrap="around" w:vAnchor="page" w:hAnchor="margin" w:xAlign="center" w:y="14255"/>
      <w:shd w:val="clear" w:color="FFFFFF" w:fill="FFFFFF"/>
      <w:spacing w:before="0"/>
      <w:jc w:val="center"/>
      <w:rPr>
        <w:sz w:val="16"/>
      </w:rPr>
    </w:pPr>
    <w:bookmarkStart w:id="15" w:name="sbConfidentialFooter"/>
    <w:bookmarkEnd w:id="14"/>
    <w:r>
      <w:rPr>
        <w:sz w:val="16"/>
      </w:rPr>
      <w:t xml:space="preserve"> </w:t>
    </w:r>
  </w:p>
  <w:bookmarkEnd w:id="15"/>
  <w:p w:rsidR="00C67F40" w:rsidRDefault="00C67F40" w:rsidP="000D5813">
    <w:pPr>
      <w:pStyle w:val="Footer"/>
      <w:pBdr>
        <w:top w:val="single" w:sz="4" w:space="1" w:color="auto"/>
      </w:pBdr>
      <w:rPr>
        <w:rStyle w:val="PageNumbe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40" w:rsidRDefault="00323023">
    <w:pPr>
      <w:framePr w:w="1247" w:h="340" w:hSpace="181" w:wrap="around" w:vAnchor="page" w:hAnchor="margin" w:xAlign="center" w:y="14516"/>
      <w:spacing w:before="0"/>
      <w:jc w:val="center"/>
    </w:pPr>
    <w:r>
      <w:rPr>
        <w:rStyle w:val="PageNumber"/>
      </w:rPr>
      <w:fldChar w:fldCharType="begin"/>
    </w:r>
    <w:r w:rsidR="00C67F40">
      <w:rPr>
        <w:rStyle w:val="PageNumber"/>
      </w:rPr>
      <w:instrText xml:space="preserve"> PAGE </w:instrText>
    </w:r>
    <w:r>
      <w:rPr>
        <w:rStyle w:val="PageNumber"/>
      </w:rPr>
      <w:fldChar w:fldCharType="separate"/>
    </w:r>
    <w:r w:rsidR="002550A6">
      <w:rPr>
        <w:rStyle w:val="PageNumber"/>
        <w:noProof/>
      </w:rPr>
      <w:t>1</w:t>
    </w:r>
    <w:r>
      <w:rPr>
        <w:rStyle w:val="PageNumber"/>
      </w:rPr>
      <w:fldChar w:fldCharType="end"/>
    </w:r>
  </w:p>
  <w:p w:rsidR="00C67F40" w:rsidRDefault="008D0C93">
    <w:pPr>
      <w:framePr w:w="6237" w:hSpace="181" w:wrap="around" w:vAnchor="page" w:hAnchor="margin" w:xAlign="center" w:y="14522"/>
      <w:rPr>
        <w:sz w:val="16"/>
      </w:rPr>
    </w:pPr>
    <w:bookmarkStart w:id="16" w:name="cpDraftingInfo"/>
    <w:r>
      <w:rPr>
        <w:sz w:val="16"/>
      </w:rPr>
      <w:t xml:space="preserve"> </w:t>
    </w:r>
  </w:p>
  <w:bookmarkEnd w:id="16"/>
  <w:p w:rsidR="00C67F40" w:rsidRDefault="00C67F40" w:rsidP="00192172">
    <w:pPr>
      <w:pStyle w:val="Footer"/>
      <w:pBdr>
        <w:top w:val="single" w:sz="4" w:space="1"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40" w:rsidRDefault="00323023">
    <w:pPr>
      <w:framePr w:w="1247" w:h="340" w:hSpace="181" w:wrap="around" w:vAnchor="page" w:hAnchor="margin" w:xAlign="center" w:y="14516"/>
      <w:jc w:val="center"/>
    </w:pPr>
    <w:r>
      <w:rPr>
        <w:rStyle w:val="PageNumber"/>
      </w:rPr>
      <w:fldChar w:fldCharType="begin"/>
    </w:r>
    <w:r w:rsidR="00C67F40">
      <w:rPr>
        <w:rStyle w:val="PageNumber"/>
      </w:rPr>
      <w:instrText xml:space="preserve"> PAGE </w:instrText>
    </w:r>
    <w:r>
      <w:rPr>
        <w:rStyle w:val="PageNumber"/>
      </w:rPr>
      <w:fldChar w:fldCharType="separate"/>
    </w:r>
    <w:r w:rsidR="00D475F7">
      <w:rPr>
        <w:rStyle w:val="PageNumber"/>
        <w:noProof/>
      </w:rPr>
      <w:t>62</w:t>
    </w:r>
    <w:r>
      <w:rPr>
        <w:rStyle w:val="PageNumber"/>
      </w:rPr>
      <w:fldChar w:fldCharType="end"/>
    </w:r>
  </w:p>
  <w:p w:rsidR="00C67F40" w:rsidRDefault="008D0C93">
    <w:pPr>
      <w:framePr w:w="6237" w:h="340" w:hSpace="181" w:wrap="around" w:vAnchor="page" w:hAnchor="margin" w:xAlign="center" w:y="14522"/>
      <w:rPr>
        <w:sz w:val="16"/>
      </w:rPr>
    </w:pPr>
    <w:bookmarkStart w:id="89" w:name="NotesDraftingInfo"/>
    <w:r>
      <w:rPr>
        <w:sz w:val="16"/>
      </w:rPr>
      <w:t xml:space="preserve"> </w:t>
    </w:r>
  </w:p>
  <w:p w:rsidR="00C67F40" w:rsidRDefault="008D0C93" w:rsidP="000D5813">
    <w:pPr>
      <w:framePr w:w="6237" w:h="340" w:hSpace="181" w:wrap="around" w:vAnchor="page" w:hAnchor="margin" w:xAlign="center" w:y="14255"/>
      <w:shd w:val="clear" w:color="FFFFFF" w:fill="FFFFFF"/>
      <w:spacing w:before="0"/>
      <w:jc w:val="center"/>
      <w:rPr>
        <w:sz w:val="16"/>
      </w:rPr>
    </w:pPr>
    <w:bookmarkStart w:id="90" w:name="NotesConfidentialFooter"/>
    <w:bookmarkEnd w:id="89"/>
    <w:r>
      <w:rPr>
        <w:sz w:val="16"/>
      </w:rPr>
      <w:t xml:space="preserve"> </w:t>
    </w:r>
  </w:p>
  <w:bookmarkEnd w:id="90"/>
  <w:p w:rsidR="00C67F40" w:rsidRDefault="00C67F40" w:rsidP="000D5813">
    <w:pPr>
      <w:pStyle w:val="Footer"/>
      <w:pBdr>
        <w:top w:val="single" w:sz="4" w:space="1" w:color="auto"/>
      </w:pBd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F40" w:rsidRDefault="00C67F40">
      <w:r>
        <w:separator/>
      </w:r>
    </w:p>
  </w:footnote>
  <w:footnote w:type="continuationSeparator" w:id="0">
    <w:p w:rsidR="00C67F40" w:rsidRDefault="00C67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40" w:rsidRDefault="008D0C93" w:rsidP="004956BF">
    <w:pPr>
      <w:pStyle w:val="CopyDetails"/>
      <w:framePr w:hRule="auto" w:wrap="notBeside" w:y="1135" w:anchorLock="1"/>
      <w:spacing w:line="320" w:lineRule="exact"/>
    </w:pPr>
    <w:bookmarkStart w:id="4" w:name="cpCopyDetails"/>
    <w:r>
      <w:t xml:space="preserve"> </w:t>
    </w:r>
  </w:p>
  <w:p w:rsidR="00C67F40" w:rsidRPr="0032383C" w:rsidRDefault="008D0C93" w:rsidP="008D0C93">
    <w:pPr>
      <w:framePr w:w="6237" w:h="567" w:hSpace="181" w:wrap="around" w:vAnchor="page" w:hAnchor="margin" w:xAlign="center" w:y="2518" w:anchorLock="1"/>
      <w:jc w:val="center"/>
      <w:rPr>
        <w:i/>
        <w:sz w:val="18"/>
      </w:rPr>
    </w:pPr>
    <w:bookmarkStart w:id="5" w:name="cpConfidentialHeader"/>
    <w:bookmarkEnd w:id="4"/>
    <w:r>
      <w:rPr>
        <w:i/>
        <w:sz w:val="18"/>
      </w:rPr>
      <w:t xml:space="preserve"> </w:t>
    </w:r>
  </w:p>
  <w:bookmarkEnd w:id="5"/>
  <w:p w:rsidR="00C67F40" w:rsidRDefault="00C67F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40" w:rsidRDefault="008D0C93">
    <w:pPr>
      <w:framePr w:w="6237" w:hSpace="181" w:wrap="around" w:vAnchor="page" w:hAnchor="margin" w:xAlign="center" w:y="2660" w:anchorLock="1"/>
      <w:pBdr>
        <w:bottom w:val="single" w:sz="6" w:space="6" w:color="auto"/>
      </w:pBdr>
      <w:tabs>
        <w:tab w:val="right" w:pos="6237"/>
      </w:tabs>
      <w:spacing w:before="0"/>
      <w:rPr>
        <w:i/>
        <w:sz w:val="20"/>
      </w:rPr>
    </w:pPr>
    <w:bookmarkStart w:id="7" w:name="tp2SectionClause"/>
    <w:r>
      <w:rPr>
        <w:i/>
        <w:sz w:val="20"/>
      </w:rPr>
      <w:t>Proposal</w:t>
    </w:r>
    <w:r>
      <w:rPr>
        <w:i/>
        <w:sz w:val="20"/>
      </w:rPr>
      <w:tab/>
      <w:t>Page</w:t>
    </w:r>
  </w:p>
  <w:bookmarkEnd w:id="7"/>
  <w:p w:rsidR="00C67F40" w:rsidRDefault="00C67F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2" w:name="sbActNo"/>
  <w:p w:rsidR="00C67F40" w:rsidRPr="008D0C93" w:rsidRDefault="00323023" w:rsidP="008D0C93">
    <w:pPr>
      <w:pStyle w:val="ActTitleFrame"/>
      <w:framePr w:w="6236" w:h="510" w:hRule="exact" w:wrap="notBeside" w:y="2467"/>
      <w:pBdr>
        <w:bottom w:val="single" w:sz="4" w:space="1" w:color="auto"/>
      </w:pBdr>
      <w:rPr>
        <w:i w:val="0"/>
        <w:sz w:val="20"/>
      </w:rPr>
    </w:pPr>
    <w:r w:rsidRPr="008D0C93">
      <w:rPr>
        <w:i w:val="0"/>
        <w:sz w:val="20"/>
      </w:rPr>
      <w:fldChar w:fldCharType="begin"/>
    </w:r>
    <w:r w:rsidR="008D0C93" w:rsidRPr="008D0C93">
      <w:rPr>
        <w:i w:val="0"/>
        <w:sz w:val="20"/>
      </w:rPr>
      <w:instrText xml:space="preserve"> STYLEREF  "Heading - PART" </w:instrText>
    </w:r>
    <w:r w:rsidRPr="008D0C93">
      <w:rPr>
        <w:i w:val="0"/>
        <w:sz w:val="20"/>
      </w:rPr>
      <w:fldChar w:fldCharType="end"/>
    </w:r>
  </w:p>
  <w:p w:rsidR="008D0C93" w:rsidRDefault="008D0C93" w:rsidP="008D0C93">
    <w:pPr>
      <w:pStyle w:val="ActTitleFrame"/>
      <w:framePr w:w="6236" w:h="1196" w:hRule="exact" w:wrap="around"/>
      <w:rPr>
        <w:i w:val="0"/>
        <w:sz w:val="20"/>
      </w:rPr>
    </w:pPr>
    <w:bookmarkStart w:id="13" w:name="sbActTitle"/>
    <w:bookmarkEnd w:id="12"/>
  </w:p>
  <w:p w:rsidR="008D0C93" w:rsidRDefault="008D0C93" w:rsidP="008D0C93">
    <w:pPr>
      <w:pStyle w:val="ActTitleFrame"/>
      <w:framePr w:w="6236" w:h="1196" w:hRule="exact" w:wrap="around"/>
      <w:rPr>
        <w:i w:val="0"/>
        <w:sz w:val="20"/>
      </w:rPr>
    </w:pPr>
  </w:p>
  <w:p w:rsidR="008D0C93" w:rsidRDefault="008D0C93" w:rsidP="008D0C93">
    <w:pPr>
      <w:pStyle w:val="ActTitleFrame"/>
      <w:framePr w:w="6236" w:h="1196" w:hRule="exact" w:wrap="around"/>
      <w:rPr>
        <w:i w:val="0"/>
        <w:sz w:val="20"/>
      </w:rPr>
    </w:pPr>
  </w:p>
  <w:p w:rsidR="008D0C93" w:rsidRDefault="008D0C93" w:rsidP="008D0C93">
    <w:pPr>
      <w:pStyle w:val="ActTitleFrame"/>
      <w:framePr w:w="6236" w:h="1196" w:hRule="exact" w:wrap="around"/>
      <w:rPr>
        <w:i w:val="0"/>
        <w:sz w:val="20"/>
      </w:rPr>
    </w:pPr>
    <w:r>
      <w:rPr>
        <w:i w:val="0"/>
        <w:sz w:val="20"/>
      </w:rPr>
      <w:t>Local Government (Planning and Reporting) Regulations</w:t>
    </w:r>
  </w:p>
  <w:p w:rsidR="00C67F40" w:rsidRPr="008D0C93" w:rsidRDefault="008D0C93" w:rsidP="008D0C93">
    <w:pPr>
      <w:pStyle w:val="ActTitleFrame"/>
      <w:framePr w:w="6236" w:h="1196" w:hRule="exact" w:wrap="around"/>
      <w:rPr>
        <w:i w:val="0"/>
        <w:sz w:val="20"/>
      </w:rPr>
    </w:pPr>
    <w:r>
      <w:rPr>
        <w:i w:val="0"/>
        <w:sz w:val="20"/>
      </w:rPr>
      <w:t>Exposure Draft</w:t>
    </w:r>
  </w:p>
  <w:bookmarkEnd w:id="13"/>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40" w:rsidRPr="003D02D9" w:rsidRDefault="008D0C93" w:rsidP="008D0C93">
    <w:pPr>
      <w:framePr w:w="6236" w:h="510" w:hRule="exact" w:hSpace="181" w:wrap="notBeside" w:vAnchor="page" w:hAnchor="margin" w:xAlign="center" w:y="2467" w:anchorLock="1"/>
      <w:pBdr>
        <w:bottom w:val="single" w:sz="6" w:space="1" w:color="auto"/>
      </w:pBdr>
      <w:spacing w:before="0"/>
      <w:jc w:val="center"/>
      <w:rPr>
        <w:sz w:val="20"/>
      </w:rPr>
    </w:pPr>
    <w:bookmarkStart w:id="87" w:name="NotesActNo"/>
    <w:r>
      <w:rPr>
        <w:sz w:val="20"/>
      </w:rPr>
      <w:t xml:space="preserve"> </w:t>
    </w:r>
  </w:p>
  <w:p w:rsidR="008D0C93" w:rsidRDefault="008D0C93" w:rsidP="008D0C93">
    <w:pPr>
      <w:pStyle w:val="ActTitleFrame"/>
      <w:framePr w:w="6236" w:h="1196" w:hRule="exact" w:wrap="around"/>
      <w:rPr>
        <w:i w:val="0"/>
        <w:sz w:val="20"/>
      </w:rPr>
    </w:pPr>
    <w:bookmarkStart w:id="88" w:name="NotesActTitle"/>
    <w:bookmarkEnd w:id="87"/>
  </w:p>
  <w:p w:rsidR="008D0C93" w:rsidRDefault="008D0C93" w:rsidP="008D0C93">
    <w:pPr>
      <w:pStyle w:val="ActTitleFrame"/>
      <w:framePr w:w="6236" w:h="1196" w:hRule="exact" w:wrap="around"/>
      <w:rPr>
        <w:i w:val="0"/>
        <w:sz w:val="20"/>
      </w:rPr>
    </w:pPr>
  </w:p>
  <w:p w:rsidR="008D0C93" w:rsidRDefault="008D0C93" w:rsidP="008D0C93">
    <w:pPr>
      <w:pStyle w:val="ActTitleFrame"/>
      <w:framePr w:w="6236" w:h="1196" w:hRule="exact" w:wrap="around"/>
      <w:rPr>
        <w:i w:val="0"/>
        <w:sz w:val="20"/>
      </w:rPr>
    </w:pPr>
  </w:p>
  <w:p w:rsidR="008D0C93" w:rsidRDefault="008D0C93" w:rsidP="008D0C93">
    <w:pPr>
      <w:pStyle w:val="ActTitleFrame"/>
      <w:framePr w:w="6236" w:h="1196" w:hRule="exact" w:wrap="around"/>
      <w:rPr>
        <w:i w:val="0"/>
        <w:sz w:val="20"/>
      </w:rPr>
    </w:pPr>
    <w:r>
      <w:rPr>
        <w:i w:val="0"/>
        <w:sz w:val="20"/>
      </w:rPr>
      <w:t>Local Government (Planning and Reporting) Regulations</w:t>
    </w:r>
  </w:p>
  <w:p w:rsidR="00C67F40" w:rsidRPr="008D0C93" w:rsidRDefault="008D0C93" w:rsidP="008D0C93">
    <w:pPr>
      <w:pStyle w:val="ActTitleFrame"/>
      <w:framePr w:w="6236" w:h="1196" w:hRule="exact" w:wrap="around"/>
      <w:rPr>
        <w:i w:val="0"/>
        <w:sz w:val="20"/>
      </w:rPr>
    </w:pPr>
    <w:r>
      <w:rPr>
        <w:i w:val="0"/>
        <w:sz w:val="20"/>
      </w:rPr>
      <w:t>Exposure Draft</w:t>
    </w:r>
  </w:p>
  <w:bookmarkEnd w:id="88"/>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p w:rsidR="00C67F40" w:rsidRDefault="00C67F40">
    <w:pPr>
      <w:pStyle w:val="Header"/>
      <w:spacing w:before="0"/>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40" w:rsidRDefault="00C67F40">
    <w:pPr>
      <w:pStyle w:val="CopyDetails"/>
      <w:framePr w:hRule="auto" w:wrap="notBeside" w:y="1135" w:anchorLock="1"/>
    </w:pPr>
  </w:p>
  <w:p w:rsidR="00C67F40" w:rsidRDefault="00C67F40">
    <w:pPr>
      <w:framePr w:w="6237" w:h="567" w:hSpace="181" w:wrap="around" w:vAnchor="page" w:hAnchor="margin" w:xAlign="center" w:y="2518" w:anchorLock="1"/>
      <w:jc w:val="center"/>
      <w:rPr>
        <w:i/>
        <w:sz w:val="18"/>
      </w:rPr>
    </w:pPr>
  </w:p>
  <w:p w:rsidR="00C67F40" w:rsidRDefault="00C67F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A50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008A1BD8"/>
    <w:lvl w:ilvl="0">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1361" w:hanging="1361"/>
      </w:pPr>
    </w:lvl>
    <w:lvl w:ilvl="2">
      <w:start w:val="1"/>
      <w:numFmt w:val="lowerLetter"/>
      <w:pStyle w:val="Heading3"/>
      <w:lvlText w:val="(%3)"/>
      <w:legacy w:legacy="1" w:legacySpace="113" w:legacyIndent="1871"/>
      <w:lvlJc w:val="right"/>
      <w:pPr>
        <w:ind w:left="1871" w:hanging="1871"/>
      </w:pPr>
    </w:lvl>
    <w:lvl w:ilvl="3">
      <w:start w:val="1"/>
      <w:numFmt w:val="lowerRoman"/>
      <w:pStyle w:val="Heading4"/>
      <w:lvlText w:val="(%4)"/>
      <w:legacy w:legacy="1" w:legacySpace="113" w:legacyIndent="2381"/>
      <w:lvlJc w:val="right"/>
      <w:pPr>
        <w:ind w:left="2381" w:hanging="2381"/>
      </w:pPr>
    </w:lvl>
    <w:lvl w:ilvl="4">
      <w:start w:val="1"/>
      <w:numFmt w:val="upperLetter"/>
      <w:pStyle w:val="Heading5"/>
      <w:lvlText w:val="(%5)"/>
      <w:legacy w:legacy="1" w:legacySpace="113" w:legacyIndent="2892"/>
      <w:lvlJc w:val="right"/>
      <w:pPr>
        <w:ind w:left="2892" w:hanging="2892"/>
      </w:pPr>
    </w:lvl>
    <w:lvl w:ilvl="5">
      <w:start w:val="1"/>
      <w:numFmt w:val="lowerLetter"/>
      <w:pStyle w:val="Heading6"/>
      <w:lvlText w:val="(%6)"/>
      <w:legacy w:legacy="1" w:legacySpace="0" w:legacyIndent="708"/>
      <w:lvlJc w:val="left"/>
      <w:pPr>
        <w:ind w:left="10064" w:hanging="708"/>
      </w:pPr>
    </w:lvl>
    <w:lvl w:ilvl="6">
      <w:start w:val="1"/>
      <w:numFmt w:val="lowerRoman"/>
      <w:pStyle w:val="Heading7"/>
      <w:lvlText w:val="(%7)"/>
      <w:legacy w:legacy="1" w:legacySpace="0" w:legacyIndent="708"/>
      <w:lvlJc w:val="left"/>
      <w:pPr>
        <w:ind w:left="10772" w:hanging="708"/>
      </w:pPr>
    </w:lvl>
    <w:lvl w:ilvl="7">
      <w:start w:val="1"/>
      <w:numFmt w:val="lowerLetter"/>
      <w:pStyle w:val="Heading8"/>
      <w:lvlText w:val="(%8)"/>
      <w:legacy w:legacy="1" w:legacySpace="0" w:legacyIndent="708"/>
      <w:lvlJc w:val="left"/>
      <w:pPr>
        <w:ind w:left="11480" w:hanging="708"/>
      </w:pPr>
    </w:lvl>
    <w:lvl w:ilvl="8">
      <w:start w:val="1"/>
      <w:numFmt w:val="lowerRoman"/>
      <w:pStyle w:val="Heading9"/>
      <w:lvlText w:val="(%9)"/>
      <w:legacy w:legacy="1" w:legacySpace="0" w:legacyIndent="708"/>
      <w:lvlJc w:val="left"/>
      <w:pPr>
        <w:ind w:left="12188" w:hanging="708"/>
      </w:pPr>
    </w:lvl>
  </w:abstractNum>
  <w:abstractNum w:abstractNumId="11">
    <w:nsid w:val="0292428E"/>
    <w:multiLevelType w:val="hybridMultilevel"/>
    <w:tmpl w:val="D27466D0"/>
    <w:lvl w:ilvl="0" w:tplc="0E74B784">
      <w:start w:val="9"/>
      <w:numFmt w:val="lowerLetter"/>
      <w:lvlText w:val="(%1)"/>
      <w:lvlJc w:val="left"/>
      <w:pPr>
        <w:ind w:left="1801" w:hanging="360"/>
      </w:pPr>
      <w:rPr>
        <w:rFonts w:hint="default"/>
      </w:rPr>
    </w:lvl>
    <w:lvl w:ilvl="1" w:tplc="0C090019" w:tentative="1">
      <w:start w:val="1"/>
      <w:numFmt w:val="lowerLetter"/>
      <w:lvlText w:val="%2."/>
      <w:lvlJc w:val="left"/>
      <w:pPr>
        <w:ind w:left="2521" w:hanging="360"/>
      </w:pPr>
    </w:lvl>
    <w:lvl w:ilvl="2" w:tplc="0C09001B" w:tentative="1">
      <w:start w:val="1"/>
      <w:numFmt w:val="lowerRoman"/>
      <w:lvlText w:val="%3."/>
      <w:lvlJc w:val="right"/>
      <w:pPr>
        <w:ind w:left="3241" w:hanging="180"/>
      </w:pPr>
    </w:lvl>
    <w:lvl w:ilvl="3" w:tplc="0C09000F" w:tentative="1">
      <w:start w:val="1"/>
      <w:numFmt w:val="decimal"/>
      <w:lvlText w:val="%4."/>
      <w:lvlJc w:val="left"/>
      <w:pPr>
        <w:ind w:left="3961" w:hanging="360"/>
      </w:pPr>
    </w:lvl>
    <w:lvl w:ilvl="4" w:tplc="0C090019" w:tentative="1">
      <w:start w:val="1"/>
      <w:numFmt w:val="lowerLetter"/>
      <w:lvlText w:val="%5."/>
      <w:lvlJc w:val="left"/>
      <w:pPr>
        <w:ind w:left="4681" w:hanging="360"/>
      </w:pPr>
    </w:lvl>
    <w:lvl w:ilvl="5" w:tplc="0C09001B" w:tentative="1">
      <w:start w:val="1"/>
      <w:numFmt w:val="lowerRoman"/>
      <w:lvlText w:val="%6."/>
      <w:lvlJc w:val="right"/>
      <w:pPr>
        <w:ind w:left="5401" w:hanging="180"/>
      </w:pPr>
    </w:lvl>
    <w:lvl w:ilvl="6" w:tplc="0C09000F" w:tentative="1">
      <w:start w:val="1"/>
      <w:numFmt w:val="decimal"/>
      <w:lvlText w:val="%7."/>
      <w:lvlJc w:val="left"/>
      <w:pPr>
        <w:ind w:left="6121" w:hanging="360"/>
      </w:pPr>
    </w:lvl>
    <w:lvl w:ilvl="7" w:tplc="0C090019" w:tentative="1">
      <w:start w:val="1"/>
      <w:numFmt w:val="lowerLetter"/>
      <w:lvlText w:val="%8."/>
      <w:lvlJc w:val="left"/>
      <w:pPr>
        <w:ind w:left="6841" w:hanging="360"/>
      </w:pPr>
    </w:lvl>
    <w:lvl w:ilvl="8" w:tplc="0C09001B" w:tentative="1">
      <w:start w:val="1"/>
      <w:numFmt w:val="lowerRoman"/>
      <w:lvlText w:val="%9."/>
      <w:lvlJc w:val="right"/>
      <w:pPr>
        <w:ind w:left="7561" w:hanging="180"/>
      </w:pPr>
    </w:lvl>
  </w:abstractNum>
  <w:abstractNum w:abstractNumId="12">
    <w:nsid w:val="0376030A"/>
    <w:multiLevelType w:val="hybridMultilevel"/>
    <w:tmpl w:val="3FE8F596"/>
    <w:lvl w:ilvl="0" w:tplc="4406180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56E0DD7"/>
    <w:multiLevelType w:val="hybridMultilevel"/>
    <w:tmpl w:val="83BE73AC"/>
    <w:lvl w:ilvl="0" w:tplc="8E26A93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0AF05D2C"/>
    <w:multiLevelType w:val="hybridMultilevel"/>
    <w:tmpl w:val="67D6015A"/>
    <w:lvl w:ilvl="0" w:tplc="B8704B60">
      <w:start w:val="1"/>
      <w:numFmt w:val="decimal"/>
      <w:pStyle w:val="MyStyle1"/>
      <w:lvlText w:val="%1."/>
      <w:lvlJc w:val="left"/>
      <w:pPr>
        <w:tabs>
          <w:tab w:val="num" w:pos="1287"/>
        </w:tabs>
        <w:ind w:left="128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CE02C31"/>
    <w:multiLevelType w:val="hybridMultilevel"/>
    <w:tmpl w:val="5A4C6E28"/>
    <w:lvl w:ilvl="0" w:tplc="23B4F31E">
      <w:start w:val="1"/>
      <w:numFmt w:val="lowerRoman"/>
      <w:lvlText w:val="(%1)"/>
      <w:lvlJc w:val="left"/>
      <w:pPr>
        <w:ind w:left="2687" w:hanging="720"/>
      </w:pPr>
      <w:rPr>
        <w:rFonts w:hint="default"/>
      </w:rPr>
    </w:lvl>
    <w:lvl w:ilvl="1" w:tplc="0C090019" w:tentative="1">
      <w:start w:val="1"/>
      <w:numFmt w:val="lowerLetter"/>
      <w:lvlText w:val="%2."/>
      <w:lvlJc w:val="left"/>
      <w:pPr>
        <w:ind w:left="3047" w:hanging="360"/>
      </w:pPr>
    </w:lvl>
    <w:lvl w:ilvl="2" w:tplc="0C09001B" w:tentative="1">
      <w:start w:val="1"/>
      <w:numFmt w:val="lowerRoman"/>
      <w:lvlText w:val="%3."/>
      <w:lvlJc w:val="right"/>
      <w:pPr>
        <w:ind w:left="3767" w:hanging="180"/>
      </w:pPr>
    </w:lvl>
    <w:lvl w:ilvl="3" w:tplc="0C09000F" w:tentative="1">
      <w:start w:val="1"/>
      <w:numFmt w:val="decimal"/>
      <w:lvlText w:val="%4."/>
      <w:lvlJc w:val="left"/>
      <w:pPr>
        <w:ind w:left="4487" w:hanging="360"/>
      </w:pPr>
    </w:lvl>
    <w:lvl w:ilvl="4" w:tplc="0C090019" w:tentative="1">
      <w:start w:val="1"/>
      <w:numFmt w:val="lowerLetter"/>
      <w:lvlText w:val="%5."/>
      <w:lvlJc w:val="left"/>
      <w:pPr>
        <w:ind w:left="5207" w:hanging="360"/>
      </w:pPr>
    </w:lvl>
    <w:lvl w:ilvl="5" w:tplc="0C09001B" w:tentative="1">
      <w:start w:val="1"/>
      <w:numFmt w:val="lowerRoman"/>
      <w:lvlText w:val="%6."/>
      <w:lvlJc w:val="right"/>
      <w:pPr>
        <w:ind w:left="5927" w:hanging="180"/>
      </w:pPr>
    </w:lvl>
    <w:lvl w:ilvl="6" w:tplc="0C09000F" w:tentative="1">
      <w:start w:val="1"/>
      <w:numFmt w:val="decimal"/>
      <w:lvlText w:val="%7."/>
      <w:lvlJc w:val="left"/>
      <w:pPr>
        <w:ind w:left="6647" w:hanging="360"/>
      </w:pPr>
    </w:lvl>
    <w:lvl w:ilvl="7" w:tplc="0C090019" w:tentative="1">
      <w:start w:val="1"/>
      <w:numFmt w:val="lowerLetter"/>
      <w:lvlText w:val="%8."/>
      <w:lvlJc w:val="left"/>
      <w:pPr>
        <w:ind w:left="7367" w:hanging="360"/>
      </w:pPr>
    </w:lvl>
    <w:lvl w:ilvl="8" w:tplc="0C09001B" w:tentative="1">
      <w:start w:val="1"/>
      <w:numFmt w:val="lowerRoman"/>
      <w:lvlText w:val="%9."/>
      <w:lvlJc w:val="right"/>
      <w:pPr>
        <w:ind w:left="8087" w:hanging="180"/>
      </w:pPr>
    </w:lvl>
  </w:abstractNum>
  <w:abstractNum w:abstractNumId="16">
    <w:nsid w:val="0F5B3DCD"/>
    <w:multiLevelType w:val="hybridMultilevel"/>
    <w:tmpl w:val="5A4C6E28"/>
    <w:lvl w:ilvl="0" w:tplc="23B4F31E">
      <w:start w:val="1"/>
      <w:numFmt w:val="lowerRoman"/>
      <w:lvlText w:val="(%1)"/>
      <w:lvlJc w:val="left"/>
      <w:pPr>
        <w:ind w:left="2250" w:hanging="720"/>
      </w:pPr>
      <w:rPr>
        <w:rFonts w:hint="default"/>
      </w:rPr>
    </w:lvl>
    <w:lvl w:ilvl="1" w:tplc="0C090019" w:tentative="1">
      <w:start w:val="1"/>
      <w:numFmt w:val="lowerLetter"/>
      <w:lvlText w:val="%2."/>
      <w:lvlJc w:val="left"/>
      <w:pPr>
        <w:ind w:left="2610" w:hanging="360"/>
      </w:pPr>
    </w:lvl>
    <w:lvl w:ilvl="2" w:tplc="0C09001B" w:tentative="1">
      <w:start w:val="1"/>
      <w:numFmt w:val="lowerRoman"/>
      <w:lvlText w:val="%3."/>
      <w:lvlJc w:val="right"/>
      <w:pPr>
        <w:ind w:left="3330" w:hanging="180"/>
      </w:pPr>
    </w:lvl>
    <w:lvl w:ilvl="3" w:tplc="0C09000F" w:tentative="1">
      <w:start w:val="1"/>
      <w:numFmt w:val="decimal"/>
      <w:lvlText w:val="%4."/>
      <w:lvlJc w:val="left"/>
      <w:pPr>
        <w:ind w:left="4050" w:hanging="360"/>
      </w:pPr>
    </w:lvl>
    <w:lvl w:ilvl="4" w:tplc="0C090019" w:tentative="1">
      <w:start w:val="1"/>
      <w:numFmt w:val="lowerLetter"/>
      <w:lvlText w:val="%5."/>
      <w:lvlJc w:val="left"/>
      <w:pPr>
        <w:ind w:left="4770" w:hanging="360"/>
      </w:pPr>
    </w:lvl>
    <w:lvl w:ilvl="5" w:tplc="0C09001B" w:tentative="1">
      <w:start w:val="1"/>
      <w:numFmt w:val="lowerRoman"/>
      <w:lvlText w:val="%6."/>
      <w:lvlJc w:val="right"/>
      <w:pPr>
        <w:ind w:left="5490" w:hanging="180"/>
      </w:pPr>
    </w:lvl>
    <w:lvl w:ilvl="6" w:tplc="0C09000F" w:tentative="1">
      <w:start w:val="1"/>
      <w:numFmt w:val="decimal"/>
      <w:lvlText w:val="%7."/>
      <w:lvlJc w:val="left"/>
      <w:pPr>
        <w:ind w:left="6210" w:hanging="360"/>
      </w:pPr>
    </w:lvl>
    <w:lvl w:ilvl="7" w:tplc="0C090019" w:tentative="1">
      <w:start w:val="1"/>
      <w:numFmt w:val="lowerLetter"/>
      <w:lvlText w:val="%8."/>
      <w:lvlJc w:val="left"/>
      <w:pPr>
        <w:ind w:left="6930" w:hanging="360"/>
      </w:pPr>
    </w:lvl>
    <w:lvl w:ilvl="8" w:tplc="0C09001B" w:tentative="1">
      <w:start w:val="1"/>
      <w:numFmt w:val="lowerRoman"/>
      <w:lvlText w:val="%9."/>
      <w:lvlJc w:val="right"/>
      <w:pPr>
        <w:ind w:left="7650" w:hanging="180"/>
      </w:pPr>
    </w:lvl>
  </w:abstractNum>
  <w:abstractNum w:abstractNumId="17">
    <w:nsid w:val="17181F20"/>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1E7944F3"/>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25BD076D"/>
    <w:multiLevelType w:val="hybridMultilevel"/>
    <w:tmpl w:val="247E67C2"/>
    <w:lvl w:ilvl="0" w:tplc="3B0E0528">
      <w:start w:val="1"/>
      <w:numFmt w:val="lowerLetter"/>
      <w:lvlText w:val="(%1)"/>
      <w:lvlJc w:val="left"/>
      <w:pPr>
        <w:ind w:left="2081" w:hanging="720"/>
      </w:pPr>
      <w:rPr>
        <w:rFonts w:hint="default"/>
        <w:b w:val="0"/>
      </w:rPr>
    </w:lvl>
    <w:lvl w:ilvl="1" w:tplc="0C090003" w:tentative="1">
      <w:start w:val="1"/>
      <w:numFmt w:val="bullet"/>
      <w:lvlText w:val="o"/>
      <w:lvlJc w:val="left"/>
      <w:pPr>
        <w:ind w:left="2441" w:hanging="360"/>
      </w:pPr>
      <w:rPr>
        <w:rFonts w:ascii="Courier New" w:hAnsi="Courier New" w:cs="Courier New" w:hint="default"/>
      </w:rPr>
    </w:lvl>
    <w:lvl w:ilvl="2" w:tplc="0C090005" w:tentative="1">
      <w:start w:val="1"/>
      <w:numFmt w:val="bullet"/>
      <w:lvlText w:val=""/>
      <w:lvlJc w:val="left"/>
      <w:pPr>
        <w:ind w:left="3161" w:hanging="360"/>
      </w:pPr>
      <w:rPr>
        <w:rFonts w:ascii="Wingdings" w:hAnsi="Wingdings" w:hint="default"/>
      </w:rPr>
    </w:lvl>
    <w:lvl w:ilvl="3" w:tplc="0C090001" w:tentative="1">
      <w:start w:val="1"/>
      <w:numFmt w:val="bullet"/>
      <w:lvlText w:val=""/>
      <w:lvlJc w:val="left"/>
      <w:pPr>
        <w:ind w:left="3881" w:hanging="360"/>
      </w:pPr>
      <w:rPr>
        <w:rFonts w:ascii="Symbol" w:hAnsi="Symbol" w:hint="default"/>
      </w:rPr>
    </w:lvl>
    <w:lvl w:ilvl="4" w:tplc="0C090003" w:tentative="1">
      <w:start w:val="1"/>
      <w:numFmt w:val="bullet"/>
      <w:lvlText w:val="o"/>
      <w:lvlJc w:val="left"/>
      <w:pPr>
        <w:ind w:left="4601" w:hanging="360"/>
      </w:pPr>
      <w:rPr>
        <w:rFonts w:ascii="Courier New" w:hAnsi="Courier New" w:cs="Courier New" w:hint="default"/>
      </w:rPr>
    </w:lvl>
    <w:lvl w:ilvl="5" w:tplc="0C090005" w:tentative="1">
      <w:start w:val="1"/>
      <w:numFmt w:val="bullet"/>
      <w:lvlText w:val=""/>
      <w:lvlJc w:val="left"/>
      <w:pPr>
        <w:ind w:left="5321" w:hanging="360"/>
      </w:pPr>
      <w:rPr>
        <w:rFonts w:ascii="Wingdings" w:hAnsi="Wingdings" w:hint="default"/>
      </w:rPr>
    </w:lvl>
    <w:lvl w:ilvl="6" w:tplc="0C090001" w:tentative="1">
      <w:start w:val="1"/>
      <w:numFmt w:val="bullet"/>
      <w:lvlText w:val=""/>
      <w:lvlJc w:val="left"/>
      <w:pPr>
        <w:ind w:left="6041" w:hanging="360"/>
      </w:pPr>
      <w:rPr>
        <w:rFonts w:ascii="Symbol" w:hAnsi="Symbol" w:hint="default"/>
      </w:rPr>
    </w:lvl>
    <w:lvl w:ilvl="7" w:tplc="0C090003" w:tentative="1">
      <w:start w:val="1"/>
      <w:numFmt w:val="bullet"/>
      <w:lvlText w:val="o"/>
      <w:lvlJc w:val="left"/>
      <w:pPr>
        <w:ind w:left="6761" w:hanging="360"/>
      </w:pPr>
      <w:rPr>
        <w:rFonts w:ascii="Courier New" w:hAnsi="Courier New" w:cs="Courier New" w:hint="default"/>
      </w:rPr>
    </w:lvl>
    <w:lvl w:ilvl="8" w:tplc="0C090005" w:tentative="1">
      <w:start w:val="1"/>
      <w:numFmt w:val="bullet"/>
      <w:lvlText w:val=""/>
      <w:lvlJc w:val="left"/>
      <w:pPr>
        <w:ind w:left="7481" w:hanging="360"/>
      </w:pPr>
      <w:rPr>
        <w:rFonts w:ascii="Wingdings" w:hAnsi="Wingdings" w:hint="default"/>
      </w:rPr>
    </w:lvl>
  </w:abstractNum>
  <w:abstractNum w:abstractNumId="20">
    <w:nsid w:val="282E24E9"/>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29F14A77"/>
    <w:multiLevelType w:val="hybridMultilevel"/>
    <w:tmpl w:val="4880DCEE"/>
    <w:lvl w:ilvl="0" w:tplc="53BE2D6E">
      <w:start w:val="1"/>
      <w:numFmt w:val="decimal"/>
      <w:lvlText w:val="(%1)"/>
      <w:lvlJc w:val="left"/>
      <w:pPr>
        <w:ind w:left="1570" w:hanging="360"/>
      </w:pPr>
      <w:rPr>
        <w:rFonts w:ascii="Times New Roman" w:eastAsia="Times New Roman" w:hAnsi="Times New Roman" w:cs="Times New Roman"/>
      </w:rPr>
    </w:lvl>
    <w:lvl w:ilvl="1" w:tplc="0C090019">
      <w:start w:val="1"/>
      <w:numFmt w:val="lowerLetter"/>
      <w:lvlText w:val="%2."/>
      <w:lvlJc w:val="left"/>
      <w:pPr>
        <w:ind w:left="2290" w:hanging="360"/>
      </w:pPr>
    </w:lvl>
    <w:lvl w:ilvl="2" w:tplc="0C09001B" w:tentative="1">
      <w:start w:val="1"/>
      <w:numFmt w:val="lowerRoman"/>
      <w:lvlText w:val="%3."/>
      <w:lvlJc w:val="right"/>
      <w:pPr>
        <w:ind w:left="3010" w:hanging="180"/>
      </w:pPr>
    </w:lvl>
    <w:lvl w:ilvl="3" w:tplc="0C09000F" w:tentative="1">
      <w:start w:val="1"/>
      <w:numFmt w:val="decimal"/>
      <w:lvlText w:val="%4."/>
      <w:lvlJc w:val="left"/>
      <w:pPr>
        <w:ind w:left="3730" w:hanging="360"/>
      </w:pPr>
    </w:lvl>
    <w:lvl w:ilvl="4" w:tplc="0C090019" w:tentative="1">
      <w:start w:val="1"/>
      <w:numFmt w:val="lowerLetter"/>
      <w:lvlText w:val="%5."/>
      <w:lvlJc w:val="left"/>
      <w:pPr>
        <w:ind w:left="4450" w:hanging="360"/>
      </w:pPr>
    </w:lvl>
    <w:lvl w:ilvl="5" w:tplc="0C09001B" w:tentative="1">
      <w:start w:val="1"/>
      <w:numFmt w:val="lowerRoman"/>
      <w:lvlText w:val="%6."/>
      <w:lvlJc w:val="right"/>
      <w:pPr>
        <w:ind w:left="5170" w:hanging="180"/>
      </w:pPr>
    </w:lvl>
    <w:lvl w:ilvl="6" w:tplc="0C09000F" w:tentative="1">
      <w:start w:val="1"/>
      <w:numFmt w:val="decimal"/>
      <w:lvlText w:val="%7."/>
      <w:lvlJc w:val="left"/>
      <w:pPr>
        <w:ind w:left="5890" w:hanging="360"/>
      </w:pPr>
    </w:lvl>
    <w:lvl w:ilvl="7" w:tplc="0C090019" w:tentative="1">
      <w:start w:val="1"/>
      <w:numFmt w:val="lowerLetter"/>
      <w:lvlText w:val="%8."/>
      <w:lvlJc w:val="left"/>
      <w:pPr>
        <w:ind w:left="6610" w:hanging="360"/>
      </w:pPr>
    </w:lvl>
    <w:lvl w:ilvl="8" w:tplc="0C09001B" w:tentative="1">
      <w:start w:val="1"/>
      <w:numFmt w:val="lowerRoman"/>
      <w:lvlText w:val="%9."/>
      <w:lvlJc w:val="right"/>
      <w:pPr>
        <w:ind w:left="7330" w:hanging="180"/>
      </w:pPr>
    </w:lvl>
  </w:abstractNum>
  <w:abstractNum w:abstractNumId="22">
    <w:nsid w:val="2B242F4B"/>
    <w:multiLevelType w:val="hybridMultilevel"/>
    <w:tmpl w:val="1A720DA8"/>
    <w:lvl w:ilvl="0" w:tplc="3B0E0528">
      <w:start w:val="1"/>
      <w:numFmt w:val="lowerLetter"/>
      <w:lvlText w:val="(%1)"/>
      <w:lvlJc w:val="left"/>
      <w:pPr>
        <w:ind w:left="1211" w:hanging="360"/>
      </w:pPr>
      <w:rPr>
        <w:rFonts w:hint="default"/>
        <w:b w:val="0"/>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3">
    <w:nsid w:val="2B7150D7"/>
    <w:multiLevelType w:val="singleLevel"/>
    <w:tmpl w:val="BF105796"/>
    <w:lvl w:ilvl="0">
      <w:start w:val="1"/>
      <w:numFmt w:val="none"/>
      <w:lvlText w:val="2."/>
      <w:lvlJc w:val="left"/>
      <w:pPr>
        <w:ind w:left="360" w:hanging="360"/>
      </w:pPr>
      <w:rPr>
        <w:rFonts w:ascii="Times New Roman" w:hAnsi="Times New Roman" w:hint="default"/>
        <w:b/>
        <w:i w:val="0"/>
        <w:sz w:val="20"/>
      </w:rPr>
    </w:lvl>
  </w:abstractNum>
  <w:abstractNum w:abstractNumId="24">
    <w:nsid w:val="2E471172"/>
    <w:multiLevelType w:val="hybridMultilevel"/>
    <w:tmpl w:val="5A4C6E28"/>
    <w:lvl w:ilvl="0" w:tplc="23B4F31E">
      <w:start w:val="1"/>
      <w:numFmt w:val="lowerRoman"/>
      <w:lvlText w:val="(%1)"/>
      <w:lvlJc w:val="left"/>
      <w:pPr>
        <w:ind w:left="2687" w:hanging="720"/>
      </w:pPr>
      <w:rPr>
        <w:rFonts w:hint="default"/>
      </w:rPr>
    </w:lvl>
    <w:lvl w:ilvl="1" w:tplc="0C090019" w:tentative="1">
      <w:start w:val="1"/>
      <w:numFmt w:val="lowerLetter"/>
      <w:lvlText w:val="%2."/>
      <w:lvlJc w:val="left"/>
      <w:pPr>
        <w:ind w:left="3047" w:hanging="360"/>
      </w:pPr>
    </w:lvl>
    <w:lvl w:ilvl="2" w:tplc="0C09001B" w:tentative="1">
      <w:start w:val="1"/>
      <w:numFmt w:val="lowerRoman"/>
      <w:lvlText w:val="%3."/>
      <w:lvlJc w:val="right"/>
      <w:pPr>
        <w:ind w:left="3767" w:hanging="180"/>
      </w:pPr>
    </w:lvl>
    <w:lvl w:ilvl="3" w:tplc="0C09000F" w:tentative="1">
      <w:start w:val="1"/>
      <w:numFmt w:val="decimal"/>
      <w:lvlText w:val="%4."/>
      <w:lvlJc w:val="left"/>
      <w:pPr>
        <w:ind w:left="4487" w:hanging="360"/>
      </w:pPr>
    </w:lvl>
    <w:lvl w:ilvl="4" w:tplc="0C090019" w:tentative="1">
      <w:start w:val="1"/>
      <w:numFmt w:val="lowerLetter"/>
      <w:lvlText w:val="%5."/>
      <w:lvlJc w:val="left"/>
      <w:pPr>
        <w:ind w:left="5207" w:hanging="360"/>
      </w:pPr>
    </w:lvl>
    <w:lvl w:ilvl="5" w:tplc="0C09001B" w:tentative="1">
      <w:start w:val="1"/>
      <w:numFmt w:val="lowerRoman"/>
      <w:lvlText w:val="%6."/>
      <w:lvlJc w:val="right"/>
      <w:pPr>
        <w:ind w:left="5927" w:hanging="180"/>
      </w:pPr>
    </w:lvl>
    <w:lvl w:ilvl="6" w:tplc="0C09000F" w:tentative="1">
      <w:start w:val="1"/>
      <w:numFmt w:val="decimal"/>
      <w:lvlText w:val="%7."/>
      <w:lvlJc w:val="left"/>
      <w:pPr>
        <w:ind w:left="6647" w:hanging="360"/>
      </w:pPr>
    </w:lvl>
    <w:lvl w:ilvl="7" w:tplc="0C090019" w:tentative="1">
      <w:start w:val="1"/>
      <w:numFmt w:val="lowerLetter"/>
      <w:lvlText w:val="%8."/>
      <w:lvlJc w:val="left"/>
      <w:pPr>
        <w:ind w:left="7367" w:hanging="360"/>
      </w:pPr>
    </w:lvl>
    <w:lvl w:ilvl="8" w:tplc="0C09001B" w:tentative="1">
      <w:start w:val="1"/>
      <w:numFmt w:val="lowerRoman"/>
      <w:lvlText w:val="%9."/>
      <w:lvlJc w:val="right"/>
      <w:pPr>
        <w:ind w:left="8087" w:hanging="180"/>
      </w:pPr>
    </w:lvl>
  </w:abstractNum>
  <w:abstractNum w:abstractNumId="25">
    <w:nsid w:val="2F3A0CAA"/>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311478DE"/>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341827C1"/>
    <w:multiLevelType w:val="hybridMultilevel"/>
    <w:tmpl w:val="4A262152"/>
    <w:lvl w:ilvl="0" w:tplc="BA6A1AA4">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nsid w:val="34B65A02"/>
    <w:multiLevelType w:val="hybridMultilevel"/>
    <w:tmpl w:val="5A4C6E28"/>
    <w:lvl w:ilvl="0" w:tplc="23B4F31E">
      <w:start w:val="1"/>
      <w:numFmt w:val="lowerRoman"/>
      <w:lvlText w:val="(%1)"/>
      <w:lvlJc w:val="left"/>
      <w:pPr>
        <w:ind w:left="2250" w:hanging="720"/>
      </w:pPr>
      <w:rPr>
        <w:rFonts w:hint="default"/>
      </w:rPr>
    </w:lvl>
    <w:lvl w:ilvl="1" w:tplc="0C090019" w:tentative="1">
      <w:start w:val="1"/>
      <w:numFmt w:val="lowerLetter"/>
      <w:lvlText w:val="%2."/>
      <w:lvlJc w:val="left"/>
      <w:pPr>
        <w:ind w:left="2610" w:hanging="360"/>
      </w:pPr>
    </w:lvl>
    <w:lvl w:ilvl="2" w:tplc="0C09001B" w:tentative="1">
      <w:start w:val="1"/>
      <w:numFmt w:val="lowerRoman"/>
      <w:lvlText w:val="%3."/>
      <w:lvlJc w:val="right"/>
      <w:pPr>
        <w:ind w:left="3330" w:hanging="180"/>
      </w:pPr>
    </w:lvl>
    <w:lvl w:ilvl="3" w:tplc="0C09000F" w:tentative="1">
      <w:start w:val="1"/>
      <w:numFmt w:val="decimal"/>
      <w:lvlText w:val="%4."/>
      <w:lvlJc w:val="left"/>
      <w:pPr>
        <w:ind w:left="4050" w:hanging="360"/>
      </w:pPr>
    </w:lvl>
    <w:lvl w:ilvl="4" w:tplc="0C090019" w:tentative="1">
      <w:start w:val="1"/>
      <w:numFmt w:val="lowerLetter"/>
      <w:lvlText w:val="%5."/>
      <w:lvlJc w:val="left"/>
      <w:pPr>
        <w:ind w:left="4770" w:hanging="360"/>
      </w:pPr>
    </w:lvl>
    <w:lvl w:ilvl="5" w:tplc="0C09001B" w:tentative="1">
      <w:start w:val="1"/>
      <w:numFmt w:val="lowerRoman"/>
      <w:lvlText w:val="%6."/>
      <w:lvlJc w:val="right"/>
      <w:pPr>
        <w:ind w:left="5490" w:hanging="180"/>
      </w:pPr>
    </w:lvl>
    <w:lvl w:ilvl="6" w:tplc="0C09000F" w:tentative="1">
      <w:start w:val="1"/>
      <w:numFmt w:val="decimal"/>
      <w:lvlText w:val="%7."/>
      <w:lvlJc w:val="left"/>
      <w:pPr>
        <w:ind w:left="6210" w:hanging="360"/>
      </w:pPr>
    </w:lvl>
    <w:lvl w:ilvl="7" w:tplc="0C090019" w:tentative="1">
      <w:start w:val="1"/>
      <w:numFmt w:val="lowerLetter"/>
      <w:lvlText w:val="%8."/>
      <w:lvlJc w:val="left"/>
      <w:pPr>
        <w:ind w:left="6930" w:hanging="360"/>
      </w:pPr>
    </w:lvl>
    <w:lvl w:ilvl="8" w:tplc="0C09001B" w:tentative="1">
      <w:start w:val="1"/>
      <w:numFmt w:val="lowerRoman"/>
      <w:lvlText w:val="%9."/>
      <w:lvlJc w:val="right"/>
      <w:pPr>
        <w:ind w:left="7650" w:hanging="180"/>
      </w:pPr>
    </w:lvl>
  </w:abstractNum>
  <w:abstractNum w:abstractNumId="29">
    <w:nsid w:val="351656F5"/>
    <w:multiLevelType w:val="hybridMultilevel"/>
    <w:tmpl w:val="F6F82B70"/>
    <w:lvl w:ilvl="0" w:tplc="CFAED466">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3F4B6705"/>
    <w:multiLevelType w:val="hybridMultilevel"/>
    <w:tmpl w:val="83BE73AC"/>
    <w:lvl w:ilvl="0" w:tplc="8E26A93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3FE31DA5"/>
    <w:multiLevelType w:val="hybridMultilevel"/>
    <w:tmpl w:val="3FE8F596"/>
    <w:lvl w:ilvl="0" w:tplc="4406180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0483A12"/>
    <w:multiLevelType w:val="hybridMultilevel"/>
    <w:tmpl w:val="247E67C2"/>
    <w:lvl w:ilvl="0" w:tplc="3B0E0528">
      <w:start w:val="1"/>
      <w:numFmt w:val="lowerLetter"/>
      <w:lvlText w:val="(%1)"/>
      <w:lvlJc w:val="left"/>
      <w:pPr>
        <w:ind w:left="2081" w:hanging="720"/>
      </w:pPr>
      <w:rPr>
        <w:rFonts w:hint="default"/>
        <w:b w:val="0"/>
      </w:rPr>
    </w:lvl>
    <w:lvl w:ilvl="1" w:tplc="0C090003" w:tentative="1">
      <w:start w:val="1"/>
      <w:numFmt w:val="bullet"/>
      <w:lvlText w:val="o"/>
      <w:lvlJc w:val="left"/>
      <w:pPr>
        <w:ind w:left="2441" w:hanging="360"/>
      </w:pPr>
      <w:rPr>
        <w:rFonts w:ascii="Courier New" w:hAnsi="Courier New" w:cs="Courier New" w:hint="default"/>
      </w:rPr>
    </w:lvl>
    <w:lvl w:ilvl="2" w:tplc="0C090005" w:tentative="1">
      <w:start w:val="1"/>
      <w:numFmt w:val="bullet"/>
      <w:lvlText w:val=""/>
      <w:lvlJc w:val="left"/>
      <w:pPr>
        <w:ind w:left="3161" w:hanging="360"/>
      </w:pPr>
      <w:rPr>
        <w:rFonts w:ascii="Wingdings" w:hAnsi="Wingdings" w:hint="default"/>
      </w:rPr>
    </w:lvl>
    <w:lvl w:ilvl="3" w:tplc="0C090001" w:tentative="1">
      <w:start w:val="1"/>
      <w:numFmt w:val="bullet"/>
      <w:lvlText w:val=""/>
      <w:lvlJc w:val="left"/>
      <w:pPr>
        <w:ind w:left="3881" w:hanging="360"/>
      </w:pPr>
      <w:rPr>
        <w:rFonts w:ascii="Symbol" w:hAnsi="Symbol" w:hint="default"/>
      </w:rPr>
    </w:lvl>
    <w:lvl w:ilvl="4" w:tplc="0C090003" w:tentative="1">
      <w:start w:val="1"/>
      <w:numFmt w:val="bullet"/>
      <w:lvlText w:val="o"/>
      <w:lvlJc w:val="left"/>
      <w:pPr>
        <w:ind w:left="4601" w:hanging="360"/>
      </w:pPr>
      <w:rPr>
        <w:rFonts w:ascii="Courier New" w:hAnsi="Courier New" w:cs="Courier New" w:hint="default"/>
      </w:rPr>
    </w:lvl>
    <w:lvl w:ilvl="5" w:tplc="0C090005" w:tentative="1">
      <w:start w:val="1"/>
      <w:numFmt w:val="bullet"/>
      <w:lvlText w:val=""/>
      <w:lvlJc w:val="left"/>
      <w:pPr>
        <w:ind w:left="5321" w:hanging="360"/>
      </w:pPr>
      <w:rPr>
        <w:rFonts w:ascii="Wingdings" w:hAnsi="Wingdings" w:hint="default"/>
      </w:rPr>
    </w:lvl>
    <w:lvl w:ilvl="6" w:tplc="0C090001" w:tentative="1">
      <w:start w:val="1"/>
      <w:numFmt w:val="bullet"/>
      <w:lvlText w:val=""/>
      <w:lvlJc w:val="left"/>
      <w:pPr>
        <w:ind w:left="6041" w:hanging="360"/>
      </w:pPr>
      <w:rPr>
        <w:rFonts w:ascii="Symbol" w:hAnsi="Symbol" w:hint="default"/>
      </w:rPr>
    </w:lvl>
    <w:lvl w:ilvl="7" w:tplc="0C090003" w:tentative="1">
      <w:start w:val="1"/>
      <w:numFmt w:val="bullet"/>
      <w:lvlText w:val="o"/>
      <w:lvlJc w:val="left"/>
      <w:pPr>
        <w:ind w:left="6761" w:hanging="360"/>
      </w:pPr>
      <w:rPr>
        <w:rFonts w:ascii="Courier New" w:hAnsi="Courier New" w:cs="Courier New" w:hint="default"/>
      </w:rPr>
    </w:lvl>
    <w:lvl w:ilvl="8" w:tplc="0C090005" w:tentative="1">
      <w:start w:val="1"/>
      <w:numFmt w:val="bullet"/>
      <w:lvlText w:val=""/>
      <w:lvlJc w:val="left"/>
      <w:pPr>
        <w:ind w:left="7481" w:hanging="360"/>
      </w:pPr>
      <w:rPr>
        <w:rFonts w:ascii="Wingdings" w:hAnsi="Wingdings" w:hint="default"/>
      </w:rPr>
    </w:lvl>
  </w:abstractNum>
  <w:abstractNum w:abstractNumId="33">
    <w:nsid w:val="48A24259"/>
    <w:multiLevelType w:val="hybridMultilevel"/>
    <w:tmpl w:val="F594CBE2"/>
    <w:lvl w:ilvl="0" w:tplc="943E9F18">
      <w:start w:val="1"/>
      <w:numFmt w:val="lowerLetter"/>
      <w:lvlText w:val="(%1)"/>
      <w:lvlJc w:val="left"/>
      <w:pPr>
        <w:ind w:left="1778" w:hanging="360"/>
      </w:pPr>
      <w:rPr>
        <w:rFonts w:hint="default"/>
      </w:rPr>
    </w:lvl>
    <w:lvl w:ilvl="1" w:tplc="0C090019" w:tentative="1">
      <w:start w:val="1"/>
      <w:numFmt w:val="lowerLetter"/>
      <w:lvlText w:val="%2."/>
      <w:lvlJc w:val="left"/>
      <w:pPr>
        <w:ind w:left="2250" w:hanging="360"/>
      </w:pPr>
    </w:lvl>
    <w:lvl w:ilvl="2" w:tplc="0C09001B" w:tentative="1">
      <w:start w:val="1"/>
      <w:numFmt w:val="lowerRoman"/>
      <w:lvlText w:val="%3."/>
      <w:lvlJc w:val="right"/>
      <w:pPr>
        <w:ind w:left="2970" w:hanging="180"/>
      </w:pPr>
    </w:lvl>
    <w:lvl w:ilvl="3" w:tplc="0C09000F" w:tentative="1">
      <w:start w:val="1"/>
      <w:numFmt w:val="decimal"/>
      <w:lvlText w:val="%4."/>
      <w:lvlJc w:val="left"/>
      <w:pPr>
        <w:ind w:left="3690" w:hanging="360"/>
      </w:pPr>
    </w:lvl>
    <w:lvl w:ilvl="4" w:tplc="0C090019" w:tentative="1">
      <w:start w:val="1"/>
      <w:numFmt w:val="lowerLetter"/>
      <w:lvlText w:val="%5."/>
      <w:lvlJc w:val="left"/>
      <w:pPr>
        <w:ind w:left="4410" w:hanging="360"/>
      </w:pPr>
    </w:lvl>
    <w:lvl w:ilvl="5" w:tplc="0C09001B" w:tentative="1">
      <w:start w:val="1"/>
      <w:numFmt w:val="lowerRoman"/>
      <w:lvlText w:val="%6."/>
      <w:lvlJc w:val="right"/>
      <w:pPr>
        <w:ind w:left="5130" w:hanging="180"/>
      </w:pPr>
    </w:lvl>
    <w:lvl w:ilvl="6" w:tplc="0C09000F" w:tentative="1">
      <w:start w:val="1"/>
      <w:numFmt w:val="decimal"/>
      <w:lvlText w:val="%7."/>
      <w:lvlJc w:val="left"/>
      <w:pPr>
        <w:ind w:left="5850" w:hanging="360"/>
      </w:pPr>
    </w:lvl>
    <w:lvl w:ilvl="7" w:tplc="0C090019" w:tentative="1">
      <w:start w:val="1"/>
      <w:numFmt w:val="lowerLetter"/>
      <w:lvlText w:val="%8."/>
      <w:lvlJc w:val="left"/>
      <w:pPr>
        <w:ind w:left="6570" w:hanging="360"/>
      </w:pPr>
    </w:lvl>
    <w:lvl w:ilvl="8" w:tplc="0C09001B" w:tentative="1">
      <w:start w:val="1"/>
      <w:numFmt w:val="lowerRoman"/>
      <w:lvlText w:val="%9."/>
      <w:lvlJc w:val="right"/>
      <w:pPr>
        <w:ind w:left="7290" w:hanging="180"/>
      </w:pPr>
    </w:lvl>
  </w:abstractNum>
  <w:abstractNum w:abstractNumId="34">
    <w:nsid w:val="4D6842BF"/>
    <w:multiLevelType w:val="hybridMultilevel"/>
    <w:tmpl w:val="3FE8F596"/>
    <w:lvl w:ilvl="0" w:tplc="4406180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27C275B"/>
    <w:multiLevelType w:val="hybridMultilevel"/>
    <w:tmpl w:val="40C07E16"/>
    <w:lvl w:ilvl="0" w:tplc="BBC4F172">
      <w:start w:val="1"/>
      <w:numFmt w:val="lowerLetter"/>
      <w:lvlText w:val="(%1)"/>
      <w:lvlJc w:val="left"/>
      <w:pPr>
        <w:ind w:left="1805" w:hanging="360"/>
      </w:pPr>
      <w:rPr>
        <w:rFonts w:hint="default"/>
      </w:rPr>
    </w:lvl>
    <w:lvl w:ilvl="1" w:tplc="0C090019" w:tentative="1">
      <w:start w:val="1"/>
      <w:numFmt w:val="lowerLetter"/>
      <w:lvlText w:val="%2."/>
      <w:lvlJc w:val="left"/>
      <w:pPr>
        <w:ind w:left="2525" w:hanging="360"/>
      </w:pPr>
    </w:lvl>
    <w:lvl w:ilvl="2" w:tplc="0C09001B" w:tentative="1">
      <w:start w:val="1"/>
      <w:numFmt w:val="lowerRoman"/>
      <w:lvlText w:val="%3."/>
      <w:lvlJc w:val="right"/>
      <w:pPr>
        <w:ind w:left="3245" w:hanging="180"/>
      </w:pPr>
    </w:lvl>
    <w:lvl w:ilvl="3" w:tplc="0C09000F" w:tentative="1">
      <w:start w:val="1"/>
      <w:numFmt w:val="decimal"/>
      <w:lvlText w:val="%4."/>
      <w:lvlJc w:val="left"/>
      <w:pPr>
        <w:ind w:left="3965" w:hanging="360"/>
      </w:pPr>
    </w:lvl>
    <w:lvl w:ilvl="4" w:tplc="0C090019" w:tentative="1">
      <w:start w:val="1"/>
      <w:numFmt w:val="lowerLetter"/>
      <w:lvlText w:val="%5."/>
      <w:lvlJc w:val="left"/>
      <w:pPr>
        <w:ind w:left="4685" w:hanging="360"/>
      </w:pPr>
    </w:lvl>
    <w:lvl w:ilvl="5" w:tplc="0C09001B" w:tentative="1">
      <w:start w:val="1"/>
      <w:numFmt w:val="lowerRoman"/>
      <w:lvlText w:val="%6."/>
      <w:lvlJc w:val="right"/>
      <w:pPr>
        <w:ind w:left="5405" w:hanging="180"/>
      </w:pPr>
    </w:lvl>
    <w:lvl w:ilvl="6" w:tplc="0C09000F" w:tentative="1">
      <w:start w:val="1"/>
      <w:numFmt w:val="decimal"/>
      <w:lvlText w:val="%7."/>
      <w:lvlJc w:val="left"/>
      <w:pPr>
        <w:ind w:left="6125" w:hanging="360"/>
      </w:pPr>
    </w:lvl>
    <w:lvl w:ilvl="7" w:tplc="0C090019" w:tentative="1">
      <w:start w:val="1"/>
      <w:numFmt w:val="lowerLetter"/>
      <w:lvlText w:val="%8."/>
      <w:lvlJc w:val="left"/>
      <w:pPr>
        <w:ind w:left="6845" w:hanging="360"/>
      </w:pPr>
    </w:lvl>
    <w:lvl w:ilvl="8" w:tplc="0C09001B" w:tentative="1">
      <w:start w:val="1"/>
      <w:numFmt w:val="lowerRoman"/>
      <w:lvlText w:val="%9."/>
      <w:lvlJc w:val="right"/>
      <w:pPr>
        <w:ind w:left="7565" w:hanging="180"/>
      </w:pPr>
    </w:lvl>
  </w:abstractNum>
  <w:abstractNum w:abstractNumId="36">
    <w:nsid w:val="52E02E1E"/>
    <w:multiLevelType w:val="hybridMultilevel"/>
    <w:tmpl w:val="4880DCEE"/>
    <w:lvl w:ilvl="0" w:tplc="53BE2D6E">
      <w:start w:val="1"/>
      <w:numFmt w:val="decimal"/>
      <w:lvlText w:val="(%1)"/>
      <w:lvlJc w:val="left"/>
      <w:pPr>
        <w:ind w:left="1570" w:hanging="360"/>
      </w:pPr>
      <w:rPr>
        <w:rFonts w:ascii="Times New Roman" w:eastAsia="Times New Roman" w:hAnsi="Times New Roman" w:cs="Times New Roman"/>
      </w:rPr>
    </w:lvl>
    <w:lvl w:ilvl="1" w:tplc="0C090019">
      <w:start w:val="1"/>
      <w:numFmt w:val="lowerLetter"/>
      <w:lvlText w:val="%2."/>
      <w:lvlJc w:val="left"/>
      <w:pPr>
        <w:ind w:left="2290" w:hanging="360"/>
      </w:pPr>
    </w:lvl>
    <w:lvl w:ilvl="2" w:tplc="0C09001B" w:tentative="1">
      <w:start w:val="1"/>
      <w:numFmt w:val="lowerRoman"/>
      <w:lvlText w:val="%3."/>
      <w:lvlJc w:val="right"/>
      <w:pPr>
        <w:ind w:left="3010" w:hanging="180"/>
      </w:pPr>
    </w:lvl>
    <w:lvl w:ilvl="3" w:tplc="0C09000F" w:tentative="1">
      <w:start w:val="1"/>
      <w:numFmt w:val="decimal"/>
      <w:lvlText w:val="%4."/>
      <w:lvlJc w:val="left"/>
      <w:pPr>
        <w:ind w:left="3730" w:hanging="360"/>
      </w:pPr>
    </w:lvl>
    <w:lvl w:ilvl="4" w:tplc="0C090019" w:tentative="1">
      <w:start w:val="1"/>
      <w:numFmt w:val="lowerLetter"/>
      <w:lvlText w:val="%5."/>
      <w:lvlJc w:val="left"/>
      <w:pPr>
        <w:ind w:left="4450" w:hanging="360"/>
      </w:pPr>
    </w:lvl>
    <w:lvl w:ilvl="5" w:tplc="0C09001B" w:tentative="1">
      <w:start w:val="1"/>
      <w:numFmt w:val="lowerRoman"/>
      <w:lvlText w:val="%6."/>
      <w:lvlJc w:val="right"/>
      <w:pPr>
        <w:ind w:left="5170" w:hanging="180"/>
      </w:pPr>
    </w:lvl>
    <w:lvl w:ilvl="6" w:tplc="0C09000F" w:tentative="1">
      <w:start w:val="1"/>
      <w:numFmt w:val="decimal"/>
      <w:lvlText w:val="%7."/>
      <w:lvlJc w:val="left"/>
      <w:pPr>
        <w:ind w:left="5890" w:hanging="360"/>
      </w:pPr>
    </w:lvl>
    <w:lvl w:ilvl="7" w:tplc="0C090019" w:tentative="1">
      <w:start w:val="1"/>
      <w:numFmt w:val="lowerLetter"/>
      <w:lvlText w:val="%8."/>
      <w:lvlJc w:val="left"/>
      <w:pPr>
        <w:ind w:left="6610" w:hanging="360"/>
      </w:pPr>
    </w:lvl>
    <w:lvl w:ilvl="8" w:tplc="0C09001B" w:tentative="1">
      <w:start w:val="1"/>
      <w:numFmt w:val="lowerRoman"/>
      <w:lvlText w:val="%9."/>
      <w:lvlJc w:val="right"/>
      <w:pPr>
        <w:ind w:left="7330" w:hanging="180"/>
      </w:pPr>
    </w:lvl>
  </w:abstractNum>
  <w:abstractNum w:abstractNumId="37">
    <w:nsid w:val="537A4954"/>
    <w:multiLevelType w:val="hybridMultilevel"/>
    <w:tmpl w:val="05C807DE"/>
    <w:lvl w:ilvl="0" w:tplc="23B4F31E">
      <w:start w:val="1"/>
      <w:numFmt w:val="lowerRoman"/>
      <w:lvlText w:val="(%1)"/>
      <w:lvlJc w:val="left"/>
      <w:pPr>
        <w:ind w:left="2250" w:hanging="720"/>
      </w:pPr>
      <w:rPr>
        <w:rFonts w:hint="default"/>
      </w:rPr>
    </w:lvl>
    <w:lvl w:ilvl="1" w:tplc="0C090019" w:tentative="1">
      <w:start w:val="1"/>
      <w:numFmt w:val="lowerLetter"/>
      <w:lvlText w:val="%2."/>
      <w:lvlJc w:val="left"/>
      <w:pPr>
        <w:ind w:left="2610" w:hanging="360"/>
      </w:pPr>
    </w:lvl>
    <w:lvl w:ilvl="2" w:tplc="0C09001B" w:tentative="1">
      <w:start w:val="1"/>
      <w:numFmt w:val="lowerRoman"/>
      <w:lvlText w:val="%3."/>
      <w:lvlJc w:val="right"/>
      <w:pPr>
        <w:ind w:left="3330" w:hanging="180"/>
      </w:pPr>
    </w:lvl>
    <w:lvl w:ilvl="3" w:tplc="0C09000F" w:tentative="1">
      <w:start w:val="1"/>
      <w:numFmt w:val="decimal"/>
      <w:lvlText w:val="%4."/>
      <w:lvlJc w:val="left"/>
      <w:pPr>
        <w:ind w:left="4050" w:hanging="360"/>
      </w:pPr>
    </w:lvl>
    <w:lvl w:ilvl="4" w:tplc="0C090019" w:tentative="1">
      <w:start w:val="1"/>
      <w:numFmt w:val="lowerLetter"/>
      <w:lvlText w:val="%5."/>
      <w:lvlJc w:val="left"/>
      <w:pPr>
        <w:ind w:left="4770" w:hanging="360"/>
      </w:pPr>
    </w:lvl>
    <w:lvl w:ilvl="5" w:tplc="0C09001B" w:tentative="1">
      <w:start w:val="1"/>
      <w:numFmt w:val="lowerRoman"/>
      <w:lvlText w:val="%6."/>
      <w:lvlJc w:val="right"/>
      <w:pPr>
        <w:ind w:left="5490" w:hanging="180"/>
      </w:pPr>
    </w:lvl>
    <w:lvl w:ilvl="6" w:tplc="0C09000F" w:tentative="1">
      <w:start w:val="1"/>
      <w:numFmt w:val="decimal"/>
      <w:lvlText w:val="%7."/>
      <w:lvlJc w:val="left"/>
      <w:pPr>
        <w:ind w:left="6210" w:hanging="360"/>
      </w:pPr>
    </w:lvl>
    <w:lvl w:ilvl="7" w:tplc="0C090019" w:tentative="1">
      <w:start w:val="1"/>
      <w:numFmt w:val="lowerLetter"/>
      <w:lvlText w:val="%8."/>
      <w:lvlJc w:val="left"/>
      <w:pPr>
        <w:ind w:left="6930" w:hanging="360"/>
      </w:pPr>
    </w:lvl>
    <w:lvl w:ilvl="8" w:tplc="0C09001B" w:tentative="1">
      <w:start w:val="1"/>
      <w:numFmt w:val="lowerRoman"/>
      <w:lvlText w:val="%9."/>
      <w:lvlJc w:val="right"/>
      <w:pPr>
        <w:ind w:left="7650" w:hanging="180"/>
      </w:pPr>
    </w:lvl>
  </w:abstractNum>
  <w:abstractNum w:abstractNumId="38">
    <w:nsid w:val="56566833"/>
    <w:multiLevelType w:val="hybridMultilevel"/>
    <w:tmpl w:val="3FE8F596"/>
    <w:lvl w:ilvl="0" w:tplc="4406180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5A565790"/>
    <w:multiLevelType w:val="hybridMultilevel"/>
    <w:tmpl w:val="4880DCEE"/>
    <w:lvl w:ilvl="0" w:tplc="53BE2D6E">
      <w:start w:val="1"/>
      <w:numFmt w:val="decimal"/>
      <w:lvlText w:val="(%1)"/>
      <w:lvlJc w:val="left"/>
      <w:pPr>
        <w:ind w:left="1570" w:hanging="360"/>
      </w:pPr>
      <w:rPr>
        <w:rFonts w:ascii="Times New Roman" w:eastAsia="Times New Roman" w:hAnsi="Times New Roman" w:cs="Times New Roman"/>
      </w:rPr>
    </w:lvl>
    <w:lvl w:ilvl="1" w:tplc="0C090019">
      <w:start w:val="1"/>
      <w:numFmt w:val="lowerLetter"/>
      <w:lvlText w:val="%2."/>
      <w:lvlJc w:val="left"/>
      <w:pPr>
        <w:ind w:left="2290" w:hanging="360"/>
      </w:pPr>
    </w:lvl>
    <w:lvl w:ilvl="2" w:tplc="0C09001B" w:tentative="1">
      <w:start w:val="1"/>
      <w:numFmt w:val="lowerRoman"/>
      <w:lvlText w:val="%3."/>
      <w:lvlJc w:val="right"/>
      <w:pPr>
        <w:ind w:left="3010" w:hanging="180"/>
      </w:pPr>
    </w:lvl>
    <w:lvl w:ilvl="3" w:tplc="0C09000F" w:tentative="1">
      <w:start w:val="1"/>
      <w:numFmt w:val="decimal"/>
      <w:lvlText w:val="%4."/>
      <w:lvlJc w:val="left"/>
      <w:pPr>
        <w:ind w:left="3730" w:hanging="360"/>
      </w:pPr>
    </w:lvl>
    <w:lvl w:ilvl="4" w:tplc="0C090019" w:tentative="1">
      <w:start w:val="1"/>
      <w:numFmt w:val="lowerLetter"/>
      <w:lvlText w:val="%5."/>
      <w:lvlJc w:val="left"/>
      <w:pPr>
        <w:ind w:left="4450" w:hanging="360"/>
      </w:pPr>
    </w:lvl>
    <w:lvl w:ilvl="5" w:tplc="0C09001B" w:tentative="1">
      <w:start w:val="1"/>
      <w:numFmt w:val="lowerRoman"/>
      <w:lvlText w:val="%6."/>
      <w:lvlJc w:val="right"/>
      <w:pPr>
        <w:ind w:left="5170" w:hanging="180"/>
      </w:pPr>
    </w:lvl>
    <w:lvl w:ilvl="6" w:tplc="0C09000F" w:tentative="1">
      <w:start w:val="1"/>
      <w:numFmt w:val="decimal"/>
      <w:lvlText w:val="%7."/>
      <w:lvlJc w:val="left"/>
      <w:pPr>
        <w:ind w:left="5890" w:hanging="360"/>
      </w:pPr>
    </w:lvl>
    <w:lvl w:ilvl="7" w:tplc="0C090019" w:tentative="1">
      <w:start w:val="1"/>
      <w:numFmt w:val="lowerLetter"/>
      <w:lvlText w:val="%8."/>
      <w:lvlJc w:val="left"/>
      <w:pPr>
        <w:ind w:left="6610" w:hanging="360"/>
      </w:pPr>
    </w:lvl>
    <w:lvl w:ilvl="8" w:tplc="0C09001B" w:tentative="1">
      <w:start w:val="1"/>
      <w:numFmt w:val="lowerRoman"/>
      <w:lvlText w:val="%9."/>
      <w:lvlJc w:val="right"/>
      <w:pPr>
        <w:ind w:left="7330" w:hanging="180"/>
      </w:pPr>
    </w:lvl>
  </w:abstractNum>
  <w:abstractNum w:abstractNumId="40">
    <w:nsid w:val="5B4A6AE6"/>
    <w:multiLevelType w:val="hybridMultilevel"/>
    <w:tmpl w:val="5A4C6E28"/>
    <w:lvl w:ilvl="0" w:tplc="23B4F31E">
      <w:start w:val="1"/>
      <w:numFmt w:val="lowerRoman"/>
      <w:lvlText w:val="(%1)"/>
      <w:lvlJc w:val="left"/>
      <w:pPr>
        <w:ind w:left="2687" w:hanging="720"/>
      </w:pPr>
      <w:rPr>
        <w:rFonts w:hint="default"/>
      </w:rPr>
    </w:lvl>
    <w:lvl w:ilvl="1" w:tplc="0C090019" w:tentative="1">
      <w:start w:val="1"/>
      <w:numFmt w:val="lowerLetter"/>
      <w:lvlText w:val="%2."/>
      <w:lvlJc w:val="left"/>
      <w:pPr>
        <w:ind w:left="3047" w:hanging="360"/>
      </w:pPr>
    </w:lvl>
    <w:lvl w:ilvl="2" w:tplc="0C09001B" w:tentative="1">
      <w:start w:val="1"/>
      <w:numFmt w:val="lowerRoman"/>
      <w:lvlText w:val="%3."/>
      <w:lvlJc w:val="right"/>
      <w:pPr>
        <w:ind w:left="3767" w:hanging="180"/>
      </w:pPr>
    </w:lvl>
    <w:lvl w:ilvl="3" w:tplc="0C09000F" w:tentative="1">
      <w:start w:val="1"/>
      <w:numFmt w:val="decimal"/>
      <w:lvlText w:val="%4."/>
      <w:lvlJc w:val="left"/>
      <w:pPr>
        <w:ind w:left="4487" w:hanging="360"/>
      </w:pPr>
    </w:lvl>
    <w:lvl w:ilvl="4" w:tplc="0C090019" w:tentative="1">
      <w:start w:val="1"/>
      <w:numFmt w:val="lowerLetter"/>
      <w:lvlText w:val="%5."/>
      <w:lvlJc w:val="left"/>
      <w:pPr>
        <w:ind w:left="5207" w:hanging="360"/>
      </w:pPr>
    </w:lvl>
    <w:lvl w:ilvl="5" w:tplc="0C09001B" w:tentative="1">
      <w:start w:val="1"/>
      <w:numFmt w:val="lowerRoman"/>
      <w:lvlText w:val="%6."/>
      <w:lvlJc w:val="right"/>
      <w:pPr>
        <w:ind w:left="5927" w:hanging="180"/>
      </w:pPr>
    </w:lvl>
    <w:lvl w:ilvl="6" w:tplc="0C09000F" w:tentative="1">
      <w:start w:val="1"/>
      <w:numFmt w:val="decimal"/>
      <w:lvlText w:val="%7."/>
      <w:lvlJc w:val="left"/>
      <w:pPr>
        <w:ind w:left="6647" w:hanging="360"/>
      </w:pPr>
    </w:lvl>
    <w:lvl w:ilvl="7" w:tplc="0C090019" w:tentative="1">
      <w:start w:val="1"/>
      <w:numFmt w:val="lowerLetter"/>
      <w:lvlText w:val="%8."/>
      <w:lvlJc w:val="left"/>
      <w:pPr>
        <w:ind w:left="7367" w:hanging="360"/>
      </w:pPr>
    </w:lvl>
    <w:lvl w:ilvl="8" w:tplc="0C09001B" w:tentative="1">
      <w:start w:val="1"/>
      <w:numFmt w:val="lowerRoman"/>
      <w:lvlText w:val="%9."/>
      <w:lvlJc w:val="right"/>
      <w:pPr>
        <w:ind w:left="8087" w:hanging="180"/>
      </w:pPr>
    </w:lvl>
  </w:abstractNum>
  <w:abstractNum w:abstractNumId="41">
    <w:nsid w:val="5C087B32"/>
    <w:multiLevelType w:val="hybridMultilevel"/>
    <w:tmpl w:val="5A4C6E28"/>
    <w:lvl w:ilvl="0" w:tplc="23B4F31E">
      <w:start w:val="1"/>
      <w:numFmt w:val="lowerRoman"/>
      <w:lvlText w:val="(%1)"/>
      <w:lvlJc w:val="left"/>
      <w:pPr>
        <w:ind w:left="2250" w:hanging="720"/>
      </w:pPr>
      <w:rPr>
        <w:rFonts w:hint="default"/>
      </w:rPr>
    </w:lvl>
    <w:lvl w:ilvl="1" w:tplc="0C090019" w:tentative="1">
      <w:start w:val="1"/>
      <w:numFmt w:val="lowerLetter"/>
      <w:lvlText w:val="%2."/>
      <w:lvlJc w:val="left"/>
      <w:pPr>
        <w:ind w:left="2610" w:hanging="360"/>
      </w:pPr>
    </w:lvl>
    <w:lvl w:ilvl="2" w:tplc="0C09001B" w:tentative="1">
      <w:start w:val="1"/>
      <w:numFmt w:val="lowerRoman"/>
      <w:lvlText w:val="%3."/>
      <w:lvlJc w:val="right"/>
      <w:pPr>
        <w:ind w:left="3330" w:hanging="180"/>
      </w:pPr>
    </w:lvl>
    <w:lvl w:ilvl="3" w:tplc="0C09000F" w:tentative="1">
      <w:start w:val="1"/>
      <w:numFmt w:val="decimal"/>
      <w:lvlText w:val="%4."/>
      <w:lvlJc w:val="left"/>
      <w:pPr>
        <w:ind w:left="4050" w:hanging="360"/>
      </w:pPr>
    </w:lvl>
    <w:lvl w:ilvl="4" w:tplc="0C090019" w:tentative="1">
      <w:start w:val="1"/>
      <w:numFmt w:val="lowerLetter"/>
      <w:lvlText w:val="%5."/>
      <w:lvlJc w:val="left"/>
      <w:pPr>
        <w:ind w:left="4770" w:hanging="360"/>
      </w:pPr>
    </w:lvl>
    <w:lvl w:ilvl="5" w:tplc="0C09001B" w:tentative="1">
      <w:start w:val="1"/>
      <w:numFmt w:val="lowerRoman"/>
      <w:lvlText w:val="%6."/>
      <w:lvlJc w:val="right"/>
      <w:pPr>
        <w:ind w:left="5490" w:hanging="180"/>
      </w:pPr>
    </w:lvl>
    <w:lvl w:ilvl="6" w:tplc="0C09000F" w:tentative="1">
      <w:start w:val="1"/>
      <w:numFmt w:val="decimal"/>
      <w:lvlText w:val="%7."/>
      <w:lvlJc w:val="left"/>
      <w:pPr>
        <w:ind w:left="6210" w:hanging="360"/>
      </w:pPr>
    </w:lvl>
    <w:lvl w:ilvl="7" w:tplc="0C090019" w:tentative="1">
      <w:start w:val="1"/>
      <w:numFmt w:val="lowerLetter"/>
      <w:lvlText w:val="%8."/>
      <w:lvlJc w:val="left"/>
      <w:pPr>
        <w:ind w:left="6930" w:hanging="360"/>
      </w:pPr>
    </w:lvl>
    <w:lvl w:ilvl="8" w:tplc="0C09001B" w:tentative="1">
      <w:start w:val="1"/>
      <w:numFmt w:val="lowerRoman"/>
      <w:lvlText w:val="%9."/>
      <w:lvlJc w:val="right"/>
      <w:pPr>
        <w:ind w:left="7650" w:hanging="180"/>
      </w:pPr>
    </w:lvl>
  </w:abstractNum>
  <w:abstractNum w:abstractNumId="42">
    <w:nsid w:val="5F2A1D40"/>
    <w:multiLevelType w:val="hybridMultilevel"/>
    <w:tmpl w:val="80BC4EF2"/>
    <w:lvl w:ilvl="0" w:tplc="6CA69466">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43">
    <w:nsid w:val="61234769"/>
    <w:multiLevelType w:val="hybridMultilevel"/>
    <w:tmpl w:val="3FE8F596"/>
    <w:lvl w:ilvl="0" w:tplc="4406180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63643E5E"/>
    <w:multiLevelType w:val="hybridMultilevel"/>
    <w:tmpl w:val="8DC42F6E"/>
    <w:lvl w:ilvl="0" w:tplc="23B4F31E">
      <w:start w:val="1"/>
      <w:numFmt w:val="lowerRoman"/>
      <w:lvlText w:val="(%1)"/>
      <w:lvlJc w:val="left"/>
      <w:pPr>
        <w:ind w:left="2687" w:hanging="720"/>
      </w:pPr>
      <w:rPr>
        <w:rFonts w:hint="default"/>
      </w:rPr>
    </w:lvl>
    <w:lvl w:ilvl="1" w:tplc="0C090019" w:tentative="1">
      <w:start w:val="1"/>
      <w:numFmt w:val="lowerLetter"/>
      <w:lvlText w:val="%2."/>
      <w:lvlJc w:val="left"/>
      <w:pPr>
        <w:ind w:left="3047" w:hanging="360"/>
      </w:pPr>
    </w:lvl>
    <w:lvl w:ilvl="2" w:tplc="0C09001B" w:tentative="1">
      <w:start w:val="1"/>
      <w:numFmt w:val="lowerRoman"/>
      <w:lvlText w:val="%3."/>
      <w:lvlJc w:val="right"/>
      <w:pPr>
        <w:ind w:left="3767" w:hanging="180"/>
      </w:pPr>
    </w:lvl>
    <w:lvl w:ilvl="3" w:tplc="0C09000F" w:tentative="1">
      <w:start w:val="1"/>
      <w:numFmt w:val="decimal"/>
      <w:lvlText w:val="%4."/>
      <w:lvlJc w:val="left"/>
      <w:pPr>
        <w:ind w:left="4487" w:hanging="360"/>
      </w:pPr>
    </w:lvl>
    <w:lvl w:ilvl="4" w:tplc="0C090019" w:tentative="1">
      <w:start w:val="1"/>
      <w:numFmt w:val="lowerLetter"/>
      <w:lvlText w:val="%5."/>
      <w:lvlJc w:val="left"/>
      <w:pPr>
        <w:ind w:left="5207" w:hanging="360"/>
      </w:pPr>
    </w:lvl>
    <w:lvl w:ilvl="5" w:tplc="0C09001B" w:tentative="1">
      <w:start w:val="1"/>
      <w:numFmt w:val="lowerRoman"/>
      <w:lvlText w:val="%6."/>
      <w:lvlJc w:val="right"/>
      <w:pPr>
        <w:ind w:left="5927" w:hanging="180"/>
      </w:pPr>
    </w:lvl>
    <w:lvl w:ilvl="6" w:tplc="0C09000F" w:tentative="1">
      <w:start w:val="1"/>
      <w:numFmt w:val="decimal"/>
      <w:lvlText w:val="%7."/>
      <w:lvlJc w:val="left"/>
      <w:pPr>
        <w:ind w:left="6647" w:hanging="360"/>
      </w:pPr>
    </w:lvl>
    <w:lvl w:ilvl="7" w:tplc="0C090019" w:tentative="1">
      <w:start w:val="1"/>
      <w:numFmt w:val="lowerLetter"/>
      <w:lvlText w:val="%8."/>
      <w:lvlJc w:val="left"/>
      <w:pPr>
        <w:ind w:left="7367" w:hanging="360"/>
      </w:pPr>
    </w:lvl>
    <w:lvl w:ilvl="8" w:tplc="0C09001B" w:tentative="1">
      <w:start w:val="1"/>
      <w:numFmt w:val="lowerRoman"/>
      <w:lvlText w:val="%9."/>
      <w:lvlJc w:val="right"/>
      <w:pPr>
        <w:ind w:left="8087" w:hanging="180"/>
      </w:pPr>
    </w:lvl>
  </w:abstractNum>
  <w:abstractNum w:abstractNumId="45">
    <w:nsid w:val="63DD55ED"/>
    <w:multiLevelType w:val="hybridMultilevel"/>
    <w:tmpl w:val="280CAB90"/>
    <w:lvl w:ilvl="0" w:tplc="3392BC94">
      <w:start w:val="1"/>
      <w:numFmt w:val="decimal"/>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46">
    <w:nsid w:val="67753D36"/>
    <w:multiLevelType w:val="hybridMultilevel"/>
    <w:tmpl w:val="4880DCEE"/>
    <w:lvl w:ilvl="0" w:tplc="53BE2D6E">
      <w:start w:val="1"/>
      <w:numFmt w:val="decimal"/>
      <w:lvlText w:val="(%1)"/>
      <w:lvlJc w:val="left"/>
      <w:pPr>
        <w:ind w:left="1570" w:hanging="360"/>
      </w:pPr>
      <w:rPr>
        <w:rFonts w:ascii="Times New Roman" w:eastAsia="Times New Roman" w:hAnsi="Times New Roman" w:cs="Times New Roman"/>
      </w:rPr>
    </w:lvl>
    <w:lvl w:ilvl="1" w:tplc="0C090019">
      <w:start w:val="1"/>
      <w:numFmt w:val="lowerLetter"/>
      <w:lvlText w:val="%2."/>
      <w:lvlJc w:val="left"/>
      <w:pPr>
        <w:ind w:left="2290" w:hanging="360"/>
      </w:pPr>
    </w:lvl>
    <w:lvl w:ilvl="2" w:tplc="0C09001B" w:tentative="1">
      <w:start w:val="1"/>
      <w:numFmt w:val="lowerRoman"/>
      <w:lvlText w:val="%3."/>
      <w:lvlJc w:val="right"/>
      <w:pPr>
        <w:ind w:left="3010" w:hanging="180"/>
      </w:pPr>
    </w:lvl>
    <w:lvl w:ilvl="3" w:tplc="0C09000F" w:tentative="1">
      <w:start w:val="1"/>
      <w:numFmt w:val="decimal"/>
      <w:lvlText w:val="%4."/>
      <w:lvlJc w:val="left"/>
      <w:pPr>
        <w:ind w:left="3730" w:hanging="360"/>
      </w:pPr>
    </w:lvl>
    <w:lvl w:ilvl="4" w:tplc="0C090019" w:tentative="1">
      <w:start w:val="1"/>
      <w:numFmt w:val="lowerLetter"/>
      <w:lvlText w:val="%5."/>
      <w:lvlJc w:val="left"/>
      <w:pPr>
        <w:ind w:left="4450" w:hanging="360"/>
      </w:pPr>
    </w:lvl>
    <w:lvl w:ilvl="5" w:tplc="0C09001B" w:tentative="1">
      <w:start w:val="1"/>
      <w:numFmt w:val="lowerRoman"/>
      <w:lvlText w:val="%6."/>
      <w:lvlJc w:val="right"/>
      <w:pPr>
        <w:ind w:left="5170" w:hanging="180"/>
      </w:pPr>
    </w:lvl>
    <w:lvl w:ilvl="6" w:tplc="0C09000F" w:tentative="1">
      <w:start w:val="1"/>
      <w:numFmt w:val="decimal"/>
      <w:lvlText w:val="%7."/>
      <w:lvlJc w:val="left"/>
      <w:pPr>
        <w:ind w:left="5890" w:hanging="360"/>
      </w:pPr>
    </w:lvl>
    <w:lvl w:ilvl="7" w:tplc="0C090019" w:tentative="1">
      <w:start w:val="1"/>
      <w:numFmt w:val="lowerLetter"/>
      <w:lvlText w:val="%8."/>
      <w:lvlJc w:val="left"/>
      <w:pPr>
        <w:ind w:left="6610" w:hanging="360"/>
      </w:pPr>
    </w:lvl>
    <w:lvl w:ilvl="8" w:tplc="0C09001B" w:tentative="1">
      <w:start w:val="1"/>
      <w:numFmt w:val="lowerRoman"/>
      <w:lvlText w:val="%9."/>
      <w:lvlJc w:val="right"/>
      <w:pPr>
        <w:ind w:left="7330" w:hanging="180"/>
      </w:pPr>
    </w:lvl>
  </w:abstractNum>
  <w:abstractNum w:abstractNumId="47">
    <w:nsid w:val="687F2583"/>
    <w:multiLevelType w:val="hybridMultilevel"/>
    <w:tmpl w:val="40C07E16"/>
    <w:lvl w:ilvl="0" w:tplc="BBC4F172">
      <w:start w:val="1"/>
      <w:numFmt w:val="lowerLetter"/>
      <w:lvlText w:val="(%1)"/>
      <w:lvlJc w:val="left"/>
      <w:pPr>
        <w:ind w:left="1805" w:hanging="360"/>
      </w:pPr>
      <w:rPr>
        <w:rFonts w:hint="default"/>
      </w:rPr>
    </w:lvl>
    <w:lvl w:ilvl="1" w:tplc="0C090019" w:tentative="1">
      <w:start w:val="1"/>
      <w:numFmt w:val="lowerLetter"/>
      <w:lvlText w:val="%2."/>
      <w:lvlJc w:val="left"/>
      <w:pPr>
        <w:ind w:left="2525" w:hanging="360"/>
      </w:pPr>
    </w:lvl>
    <w:lvl w:ilvl="2" w:tplc="0C09001B" w:tentative="1">
      <w:start w:val="1"/>
      <w:numFmt w:val="lowerRoman"/>
      <w:lvlText w:val="%3."/>
      <w:lvlJc w:val="right"/>
      <w:pPr>
        <w:ind w:left="3245" w:hanging="180"/>
      </w:pPr>
    </w:lvl>
    <w:lvl w:ilvl="3" w:tplc="0C09000F" w:tentative="1">
      <w:start w:val="1"/>
      <w:numFmt w:val="decimal"/>
      <w:lvlText w:val="%4."/>
      <w:lvlJc w:val="left"/>
      <w:pPr>
        <w:ind w:left="3965" w:hanging="360"/>
      </w:pPr>
    </w:lvl>
    <w:lvl w:ilvl="4" w:tplc="0C090019" w:tentative="1">
      <w:start w:val="1"/>
      <w:numFmt w:val="lowerLetter"/>
      <w:lvlText w:val="%5."/>
      <w:lvlJc w:val="left"/>
      <w:pPr>
        <w:ind w:left="4685" w:hanging="360"/>
      </w:pPr>
    </w:lvl>
    <w:lvl w:ilvl="5" w:tplc="0C09001B" w:tentative="1">
      <w:start w:val="1"/>
      <w:numFmt w:val="lowerRoman"/>
      <w:lvlText w:val="%6."/>
      <w:lvlJc w:val="right"/>
      <w:pPr>
        <w:ind w:left="5405" w:hanging="180"/>
      </w:pPr>
    </w:lvl>
    <w:lvl w:ilvl="6" w:tplc="0C09000F" w:tentative="1">
      <w:start w:val="1"/>
      <w:numFmt w:val="decimal"/>
      <w:lvlText w:val="%7."/>
      <w:lvlJc w:val="left"/>
      <w:pPr>
        <w:ind w:left="6125" w:hanging="360"/>
      </w:pPr>
    </w:lvl>
    <w:lvl w:ilvl="7" w:tplc="0C090019" w:tentative="1">
      <w:start w:val="1"/>
      <w:numFmt w:val="lowerLetter"/>
      <w:lvlText w:val="%8."/>
      <w:lvlJc w:val="left"/>
      <w:pPr>
        <w:ind w:left="6845" w:hanging="360"/>
      </w:pPr>
    </w:lvl>
    <w:lvl w:ilvl="8" w:tplc="0C09001B" w:tentative="1">
      <w:start w:val="1"/>
      <w:numFmt w:val="lowerRoman"/>
      <w:lvlText w:val="%9."/>
      <w:lvlJc w:val="right"/>
      <w:pPr>
        <w:ind w:left="7565" w:hanging="180"/>
      </w:pPr>
    </w:lvl>
  </w:abstractNum>
  <w:abstractNum w:abstractNumId="48">
    <w:nsid w:val="6946670D"/>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
    <w:nsid w:val="697043C1"/>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0">
    <w:nsid w:val="70FD6778"/>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1">
    <w:nsid w:val="73EF6DAA"/>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2">
    <w:nsid w:val="7481474E"/>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3">
    <w:nsid w:val="788C669B"/>
    <w:multiLevelType w:val="hybridMultilevel"/>
    <w:tmpl w:val="3FE8F596"/>
    <w:lvl w:ilvl="0" w:tplc="4406180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9D10986"/>
    <w:multiLevelType w:val="hybridMultilevel"/>
    <w:tmpl w:val="280CAB90"/>
    <w:lvl w:ilvl="0" w:tplc="3392BC94">
      <w:start w:val="1"/>
      <w:numFmt w:val="decimal"/>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55">
    <w:nsid w:val="7A1C4557"/>
    <w:multiLevelType w:val="hybridMultilevel"/>
    <w:tmpl w:val="F594CBE2"/>
    <w:lvl w:ilvl="0" w:tplc="943E9F18">
      <w:start w:val="1"/>
      <w:numFmt w:val="lowerLetter"/>
      <w:lvlText w:val="(%1)"/>
      <w:lvlJc w:val="left"/>
      <w:pPr>
        <w:ind w:left="1778" w:hanging="360"/>
      </w:pPr>
      <w:rPr>
        <w:rFonts w:hint="default"/>
      </w:rPr>
    </w:lvl>
    <w:lvl w:ilvl="1" w:tplc="0C090019" w:tentative="1">
      <w:start w:val="1"/>
      <w:numFmt w:val="lowerLetter"/>
      <w:lvlText w:val="%2."/>
      <w:lvlJc w:val="left"/>
      <w:pPr>
        <w:ind w:left="2250" w:hanging="360"/>
      </w:pPr>
    </w:lvl>
    <w:lvl w:ilvl="2" w:tplc="0C09001B" w:tentative="1">
      <w:start w:val="1"/>
      <w:numFmt w:val="lowerRoman"/>
      <w:lvlText w:val="%3."/>
      <w:lvlJc w:val="right"/>
      <w:pPr>
        <w:ind w:left="2970" w:hanging="180"/>
      </w:pPr>
    </w:lvl>
    <w:lvl w:ilvl="3" w:tplc="0C09000F" w:tentative="1">
      <w:start w:val="1"/>
      <w:numFmt w:val="decimal"/>
      <w:lvlText w:val="%4."/>
      <w:lvlJc w:val="left"/>
      <w:pPr>
        <w:ind w:left="3690" w:hanging="360"/>
      </w:pPr>
    </w:lvl>
    <w:lvl w:ilvl="4" w:tplc="0C090019" w:tentative="1">
      <w:start w:val="1"/>
      <w:numFmt w:val="lowerLetter"/>
      <w:lvlText w:val="%5."/>
      <w:lvlJc w:val="left"/>
      <w:pPr>
        <w:ind w:left="4410" w:hanging="360"/>
      </w:pPr>
    </w:lvl>
    <w:lvl w:ilvl="5" w:tplc="0C09001B" w:tentative="1">
      <w:start w:val="1"/>
      <w:numFmt w:val="lowerRoman"/>
      <w:lvlText w:val="%6."/>
      <w:lvlJc w:val="right"/>
      <w:pPr>
        <w:ind w:left="5130" w:hanging="180"/>
      </w:pPr>
    </w:lvl>
    <w:lvl w:ilvl="6" w:tplc="0C09000F" w:tentative="1">
      <w:start w:val="1"/>
      <w:numFmt w:val="decimal"/>
      <w:lvlText w:val="%7."/>
      <w:lvlJc w:val="left"/>
      <w:pPr>
        <w:ind w:left="5850" w:hanging="360"/>
      </w:pPr>
    </w:lvl>
    <w:lvl w:ilvl="7" w:tplc="0C090019" w:tentative="1">
      <w:start w:val="1"/>
      <w:numFmt w:val="lowerLetter"/>
      <w:lvlText w:val="%8."/>
      <w:lvlJc w:val="left"/>
      <w:pPr>
        <w:ind w:left="6570" w:hanging="360"/>
      </w:pPr>
    </w:lvl>
    <w:lvl w:ilvl="8" w:tplc="0C09001B" w:tentative="1">
      <w:start w:val="1"/>
      <w:numFmt w:val="lowerRoman"/>
      <w:lvlText w:val="%9."/>
      <w:lvlJc w:val="right"/>
      <w:pPr>
        <w:ind w:left="7290" w:hanging="180"/>
      </w:pPr>
    </w:lvl>
  </w:abstractNum>
  <w:abstractNum w:abstractNumId="56">
    <w:nsid w:val="7D3A006B"/>
    <w:multiLevelType w:val="hybridMultilevel"/>
    <w:tmpl w:val="499EC1A8"/>
    <w:lvl w:ilvl="0" w:tplc="23B4F31E">
      <w:start w:val="1"/>
      <w:numFmt w:val="lowerRoman"/>
      <w:lvlText w:val="(%1)"/>
      <w:lvlJc w:val="left"/>
      <w:pPr>
        <w:ind w:left="2160" w:hanging="720"/>
      </w:pPr>
      <w:rPr>
        <w:rFonts w:hint="default"/>
      </w:rPr>
    </w:lvl>
    <w:lvl w:ilvl="1" w:tplc="0C090019">
      <w:start w:val="1"/>
      <w:numFmt w:val="lowerLetter"/>
      <w:lvlText w:val="%2."/>
      <w:lvlJc w:val="left"/>
      <w:pPr>
        <w:ind w:left="913" w:hanging="360"/>
      </w:pPr>
    </w:lvl>
    <w:lvl w:ilvl="2" w:tplc="0C09001B" w:tentative="1">
      <w:start w:val="1"/>
      <w:numFmt w:val="lowerRoman"/>
      <w:lvlText w:val="%3."/>
      <w:lvlJc w:val="right"/>
      <w:pPr>
        <w:ind w:left="1633" w:hanging="180"/>
      </w:pPr>
    </w:lvl>
    <w:lvl w:ilvl="3" w:tplc="0C09000F" w:tentative="1">
      <w:start w:val="1"/>
      <w:numFmt w:val="decimal"/>
      <w:lvlText w:val="%4."/>
      <w:lvlJc w:val="left"/>
      <w:pPr>
        <w:ind w:left="2353" w:hanging="360"/>
      </w:pPr>
    </w:lvl>
    <w:lvl w:ilvl="4" w:tplc="0C090019" w:tentative="1">
      <w:start w:val="1"/>
      <w:numFmt w:val="lowerLetter"/>
      <w:lvlText w:val="%5."/>
      <w:lvlJc w:val="left"/>
      <w:pPr>
        <w:ind w:left="3073" w:hanging="360"/>
      </w:pPr>
    </w:lvl>
    <w:lvl w:ilvl="5" w:tplc="0C09001B" w:tentative="1">
      <w:start w:val="1"/>
      <w:numFmt w:val="lowerRoman"/>
      <w:lvlText w:val="%6."/>
      <w:lvlJc w:val="right"/>
      <w:pPr>
        <w:ind w:left="3793" w:hanging="180"/>
      </w:pPr>
    </w:lvl>
    <w:lvl w:ilvl="6" w:tplc="0C09000F" w:tentative="1">
      <w:start w:val="1"/>
      <w:numFmt w:val="decimal"/>
      <w:lvlText w:val="%7."/>
      <w:lvlJc w:val="left"/>
      <w:pPr>
        <w:ind w:left="4513" w:hanging="360"/>
      </w:pPr>
    </w:lvl>
    <w:lvl w:ilvl="7" w:tplc="0C090019" w:tentative="1">
      <w:start w:val="1"/>
      <w:numFmt w:val="lowerLetter"/>
      <w:lvlText w:val="%8."/>
      <w:lvlJc w:val="left"/>
      <w:pPr>
        <w:ind w:left="5233" w:hanging="360"/>
      </w:pPr>
    </w:lvl>
    <w:lvl w:ilvl="8" w:tplc="0C09001B" w:tentative="1">
      <w:start w:val="1"/>
      <w:numFmt w:val="lowerRoman"/>
      <w:lvlText w:val="%9."/>
      <w:lvlJc w:val="right"/>
      <w:pPr>
        <w:ind w:left="5953" w:hanging="180"/>
      </w:pPr>
    </w:lvl>
  </w:abstractNum>
  <w:abstractNum w:abstractNumId="57">
    <w:nsid w:val="7E76360D"/>
    <w:multiLevelType w:val="hybridMultilevel"/>
    <w:tmpl w:val="1988F540"/>
    <w:lvl w:ilvl="0" w:tplc="3B0E052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8">
    <w:nsid w:val="7FF23939"/>
    <w:multiLevelType w:val="hybridMultilevel"/>
    <w:tmpl w:val="83BE73AC"/>
    <w:lvl w:ilvl="0" w:tplc="8E26A93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58"/>
  </w:num>
  <w:num w:numId="14">
    <w:abstractNumId w:val="52"/>
  </w:num>
  <w:num w:numId="15">
    <w:abstractNumId w:val="29"/>
  </w:num>
  <w:num w:numId="16">
    <w:abstractNumId w:val="39"/>
  </w:num>
  <w:num w:numId="17">
    <w:abstractNumId w:val="30"/>
  </w:num>
  <w:num w:numId="18">
    <w:abstractNumId w:val="35"/>
  </w:num>
  <w:num w:numId="19">
    <w:abstractNumId w:val="13"/>
  </w:num>
  <w:num w:numId="20">
    <w:abstractNumId w:val="33"/>
  </w:num>
  <w:num w:numId="21">
    <w:abstractNumId w:val="22"/>
  </w:num>
  <w:num w:numId="22">
    <w:abstractNumId w:val="32"/>
  </w:num>
  <w:num w:numId="23">
    <w:abstractNumId w:val="53"/>
  </w:num>
  <w:num w:numId="24">
    <w:abstractNumId w:val="41"/>
  </w:num>
  <w:num w:numId="25">
    <w:abstractNumId w:val="47"/>
  </w:num>
  <w:num w:numId="26">
    <w:abstractNumId w:val="15"/>
  </w:num>
  <w:num w:numId="27">
    <w:abstractNumId w:val="44"/>
  </w:num>
  <w:num w:numId="28">
    <w:abstractNumId w:val="56"/>
  </w:num>
  <w:num w:numId="29">
    <w:abstractNumId w:val="37"/>
  </w:num>
  <w:num w:numId="30">
    <w:abstractNumId w:val="40"/>
  </w:num>
  <w:num w:numId="31">
    <w:abstractNumId w:val="55"/>
  </w:num>
  <w:num w:numId="32">
    <w:abstractNumId w:val="28"/>
  </w:num>
  <w:num w:numId="33">
    <w:abstractNumId w:val="16"/>
  </w:num>
  <w:num w:numId="34">
    <w:abstractNumId w:val="45"/>
  </w:num>
  <w:num w:numId="35">
    <w:abstractNumId w:val="19"/>
  </w:num>
  <w:num w:numId="36">
    <w:abstractNumId w:val="24"/>
  </w:num>
  <w:num w:numId="37">
    <w:abstractNumId w:val="21"/>
  </w:num>
  <w:num w:numId="38">
    <w:abstractNumId w:val="36"/>
  </w:num>
  <w:num w:numId="39">
    <w:abstractNumId w:val="46"/>
  </w:num>
  <w:num w:numId="40">
    <w:abstractNumId w:val="54"/>
  </w:num>
  <w:num w:numId="41">
    <w:abstractNumId w:val="51"/>
  </w:num>
  <w:num w:numId="42">
    <w:abstractNumId w:val="26"/>
  </w:num>
  <w:num w:numId="43">
    <w:abstractNumId w:val="25"/>
  </w:num>
  <w:num w:numId="44">
    <w:abstractNumId w:val="57"/>
  </w:num>
  <w:num w:numId="45">
    <w:abstractNumId w:val="18"/>
  </w:num>
  <w:num w:numId="46">
    <w:abstractNumId w:val="50"/>
  </w:num>
  <w:num w:numId="47">
    <w:abstractNumId w:val="20"/>
  </w:num>
  <w:num w:numId="48">
    <w:abstractNumId w:val="49"/>
  </w:num>
  <w:num w:numId="49">
    <w:abstractNumId w:val="17"/>
  </w:num>
  <w:num w:numId="50">
    <w:abstractNumId w:val="48"/>
  </w:num>
  <w:num w:numId="51">
    <w:abstractNumId w:val="43"/>
  </w:num>
  <w:num w:numId="52">
    <w:abstractNumId w:val="31"/>
  </w:num>
  <w:num w:numId="53">
    <w:abstractNumId w:val="12"/>
  </w:num>
  <w:num w:numId="54">
    <w:abstractNumId w:val="38"/>
  </w:num>
  <w:num w:numId="55">
    <w:abstractNumId w:val="34"/>
  </w:num>
  <w:num w:numId="56">
    <w:abstractNumId w:val="23"/>
  </w:num>
  <w:num w:numId="57">
    <w:abstractNumId w:val="11"/>
  </w:num>
  <w:num w:numId="58">
    <w:abstractNumId w:val="27"/>
  </w:num>
  <w:num w:numId="59">
    <w:abstractNumId w:val="4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ir" w:val="C:\Templates2007\drafting"/>
    <w:docVar w:name="InOutside" w:val="I"/>
    <w:docVar w:name="Outside" w:val="O"/>
    <w:docVar w:name="ScheduleNoHeading" w:val="1"/>
    <w:docVar w:name="vActno" w:val="13-158"/>
    <w:docVar w:name="vDocumentID" w:val="D13-158SR.PRO"/>
    <w:docVar w:name="vDocumentType" w:val=".SPR"/>
    <w:docVar w:name="vFileName" w:val="D13-158SR.PRO"/>
    <w:docVar w:name="vFileVersion" w:val="P"/>
    <w:docVar w:name="vFinalisePrevVer" w:val="False"/>
    <w:docVar w:name="vILDFilename" w:val="Fourth Draft"/>
    <w:docVar w:name="vILDNum" w:val="18328"/>
    <w:docVar w:name="vIsNewDocument" w:val="False"/>
    <w:docVar w:name="vPrevFileName" w:val="D13-158SR.PRO"/>
    <w:docVar w:name="vPrintInfo" w:val="No"/>
    <w:docVar w:name="vSRYear" w:val="2014"/>
    <w:docVar w:name="vSRYearFirstDraft" w:val="2014"/>
    <w:docVar w:name="vStatement" w:val="No"/>
    <w:docVar w:name="vTRIMDocType" w:val="Proposed SR"/>
    <w:docVar w:name="vTRIMFileName" w:val="First Exposure Draft"/>
    <w:docVar w:name="vTRIMRecordNumber" w:val="D14/2497"/>
    <w:docVar w:name="vVersionDate" w:val="17/2/2014"/>
    <w:docVar w:name="vVersionNo" w:val="1"/>
    <w:docVar w:name="vYear" w:val="2014"/>
  </w:docVars>
  <w:rsids>
    <w:rsidRoot w:val="00BE30A7"/>
    <w:rsid w:val="00021DA4"/>
    <w:rsid w:val="00041F1B"/>
    <w:rsid w:val="000504A2"/>
    <w:rsid w:val="000572A1"/>
    <w:rsid w:val="000605C0"/>
    <w:rsid w:val="00067A66"/>
    <w:rsid w:val="00074FE8"/>
    <w:rsid w:val="0008720F"/>
    <w:rsid w:val="0009636F"/>
    <w:rsid w:val="000A1DDC"/>
    <w:rsid w:val="000C0878"/>
    <w:rsid w:val="000C541B"/>
    <w:rsid w:val="000D5813"/>
    <w:rsid w:val="000E4939"/>
    <w:rsid w:val="000F187B"/>
    <w:rsid w:val="00102244"/>
    <w:rsid w:val="00105298"/>
    <w:rsid w:val="001219A9"/>
    <w:rsid w:val="0013027C"/>
    <w:rsid w:val="00131F9C"/>
    <w:rsid w:val="001451A6"/>
    <w:rsid w:val="00146260"/>
    <w:rsid w:val="001468F4"/>
    <w:rsid w:val="00153740"/>
    <w:rsid w:val="00161A6E"/>
    <w:rsid w:val="00161DE7"/>
    <w:rsid w:val="0016469F"/>
    <w:rsid w:val="00166856"/>
    <w:rsid w:val="001678E5"/>
    <w:rsid w:val="00192172"/>
    <w:rsid w:val="001C17BD"/>
    <w:rsid w:val="001C2F41"/>
    <w:rsid w:val="001E1A50"/>
    <w:rsid w:val="001E60A5"/>
    <w:rsid w:val="0020416E"/>
    <w:rsid w:val="00204A8C"/>
    <w:rsid w:val="00214330"/>
    <w:rsid w:val="002165A6"/>
    <w:rsid w:val="00217F38"/>
    <w:rsid w:val="00220C00"/>
    <w:rsid w:val="00226885"/>
    <w:rsid w:val="002349EB"/>
    <w:rsid w:val="0023705E"/>
    <w:rsid w:val="002550A6"/>
    <w:rsid w:val="0025784B"/>
    <w:rsid w:val="002864A3"/>
    <w:rsid w:val="002A7AA8"/>
    <w:rsid w:val="002B04BB"/>
    <w:rsid w:val="002B2DB2"/>
    <w:rsid w:val="002B70DB"/>
    <w:rsid w:val="002C19FD"/>
    <w:rsid w:val="002D073B"/>
    <w:rsid w:val="002D662E"/>
    <w:rsid w:val="002D7E20"/>
    <w:rsid w:val="002E1680"/>
    <w:rsid w:val="002F0381"/>
    <w:rsid w:val="00323023"/>
    <w:rsid w:val="0032383C"/>
    <w:rsid w:val="0036011C"/>
    <w:rsid w:val="00364132"/>
    <w:rsid w:val="00385F23"/>
    <w:rsid w:val="00386A4A"/>
    <w:rsid w:val="00397A95"/>
    <w:rsid w:val="003A7AC5"/>
    <w:rsid w:val="003B1FD4"/>
    <w:rsid w:val="003B559B"/>
    <w:rsid w:val="003C5F45"/>
    <w:rsid w:val="003D02D9"/>
    <w:rsid w:val="003F459C"/>
    <w:rsid w:val="003F4F5D"/>
    <w:rsid w:val="004010A6"/>
    <w:rsid w:val="00406365"/>
    <w:rsid w:val="00410008"/>
    <w:rsid w:val="0041553E"/>
    <w:rsid w:val="004174DF"/>
    <w:rsid w:val="004644C3"/>
    <w:rsid w:val="00466776"/>
    <w:rsid w:val="0047581A"/>
    <w:rsid w:val="00485177"/>
    <w:rsid w:val="0049168E"/>
    <w:rsid w:val="004924E6"/>
    <w:rsid w:val="004956BF"/>
    <w:rsid w:val="004A00C8"/>
    <w:rsid w:val="004A04FB"/>
    <w:rsid w:val="004A6FB6"/>
    <w:rsid w:val="004B5D30"/>
    <w:rsid w:val="004C2F67"/>
    <w:rsid w:val="004C447E"/>
    <w:rsid w:val="004E1C90"/>
    <w:rsid w:val="004E24FC"/>
    <w:rsid w:val="004F3C36"/>
    <w:rsid w:val="004F4235"/>
    <w:rsid w:val="004F56A8"/>
    <w:rsid w:val="00504563"/>
    <w:rsid w:val="005071B0"/>
    <w:rsid w:val="00507DD4"/>
    <w:rsid w:val="005124C2"/>
    <w:rsid w:val="005140DA"/>
    <w:rsid w:val="00536FE9"/>
    <w:rsid w:val="00552506"/>
    <w:rsid w:val="00564C95"/>
    <w:rsid w:val="00564F37"/>
    <w:rsid w:val="00565D87"/>
    <w:rsid w:val="00577028"/>
    <w:rsid w:val="00583116"/>
    <w:rsid w:val="005856B8"/>
    <w:rsid w:val="005873FB"/>
    <w:rsid w:val="00591A68"/>
    <w:rsid w:val="00595BE0"/>
    <w:rsid w:val="005C047E"/>
    <w:rsid w:val="005C41FF"/>
    <w:rsid w:val="006026EE"/>
    <w:rsid w:val="006133DF"/>
    <w:rsid w:val="006270FC"/>
    <w:rsid w:val="0064085E"/>
    <w:rsid w:val="00640988"/>
    <w:rsid w:val="00647EAC"/>
    <w:rsid w:val="006559FA"/>
    <w:rsid w:val="006707D4"/>
    <w:rsid w:val="00671912"/>
    <w:rsid w:val="00676465"/>
    <w:rsid w:val="00682B7D"/>
    <w:rsid w:val="0069332A"/>
    <w:rsid w:val="00696382"/>
    <w:rsid w:val="006C16DD"/>
    <w:rsid w:val="006D089E"/>
    <w:rsid w:val="006D3458"/>
    <w:rsid w:val="00706E7C"/>
    <w:rsid w:val="00707969"/>
    <w:rsid w:val="00710149"/>
    <w:rsid w:val="00710907"/>
    <w:rsid w:val="0074252B"/>
    <w:rsid w:val="00751DF9"/>
    <w:rsid w:val="00755DEC"/>
    <w:rsid w:val="00756ACB"/>
    <w:rsid w:val="007678A2"/>
    <w:rsid w:val="0077452D"/>
    <w:rsid w:val="007801D4"/>
    <w:rsid w:val="00791BEE"/>
    <w:rsid w:val="00795045"/>
    <w:rsid w:val="007A54FE"/>
    <w:rsid w:val="007B2F5F"/>
    <w:rsid w:val="007B5826"/>
    <w:rsid w:val="007C1E85"/>
    <w:rsid w:val="007E0365"/>
    <w:rsid w:val="007E22E0"/>
    <w:rsid w:val="007F6C67"/>
    <w:rsid w:val="00815530"/>
    <w:rsid w:val="00822746"/>
    <w:rsid w:val="008344D0"/>
    <w:rsid w:val="008400E1"/>
    <w:rsid w:val="00841FC7"/>
    <w:rsid w:val="00845FF8"/>
    <w:rsid w:val="00846D58"/>
    <w:rsid w:val="00864E5B"/>
    <w:rsid w:val="00865095"/>
    <w:rsid w:val="00894AD4"/>
    <w:rsid w:val="008A685D"/>
    <w:rsid w:val="008B1FE4"/>
    <w:rsid w:val="008D0C93"/>
    <w:rsid w:val="008D6941"/>
    <w:rsid w:val="008E249E"/>
    <w:rsid w:val="008F4E55"/>
    <w:rsid w:val="008F66A2"/>
    <w:rsid w:val="009169E4"/>
    <w:rsid w:val="00916D5C"/>
    <w:rsid w:val="00921B5C"/>
    <w:rsid w:val="00927560"/>
    <w:rsid w:val="0094083C"/>
    <w:rsid w:val="009476CA"/>
    <w:rsid w:val="00947F9B"/>
    <w:rsid w:val="00950B86"/>
    <w:rsid w:val="009528A7"/>
    <w:rsid w:val="00955421"/>
    <w:rsid w:val="00963E19"/>
    <w:rsid w:val="00965A98"/>
    <w:rsid w:val="009723FA"/>
    <w:rsid w:val="009740C2"/>
    <w:rsid w:val="009765C7"/>
    <w:rsid w:val="00977933"/>
    <w:rsid w:val="00980750"/>
    <w:rsid w:val="00982D1B"/>
    <w:rsid w:val="009942EE"/>
    <w:rsid w:val="009A2B9C"/>
    <w:rsid w:val="009A2F97"/>
    <w:rsid w:val="009B03C4"/>
    <w:rsid w:val="009C751B"/>
    <w:rsid w:val="009D5511"/>
    <w:rsid w:val="009D5954"/>
    <w:rsid w:val="009E14D1"/>
    <w:rsid w:val="00A0335C"/>
    <w:rsid w:val="00A21800"/>
    <w:rsid w:val="00A22FA8"/>
    <w:rsid w:val="00A2328D"/>
    <w:rsid w:val="00A24096"/>
    <w:rsid w:val="00A375C9"/>
    <w:rsid w:val="00A50652"/>
    <w:rsid w:val="00A64A68"/>
    <w:rsid w:val="00A74866"/>
    <w:rsid w:val="00A82E4F"/>
    <w:rsid w:val="00A87A65"/>
    <w:rsid w:val="00A962F1"/>
    <w:rsid w:val="00AA5D78"/>
    <w:rsid w:val="00AB5EEF"/>
    <w:rsid w:val="00AC28E4"/>
    <w:rsid w:val="00AE5E13"/>
    <w:rsid w:val="00B04F6F"/>
    <w:rsid w:val="00B24F6E"/>
    <w:rsid w:val="00B25E40"/>
    <w:rsid w:val="00B266C8"/>
    <w:rsid w:val="00B35FCC"/>
    <w:rsid w:val="00B37226"/>
    <w:rsid w:val="00B414A4"/>
    <w:rsid w:val="00B418A6"/>
    <w:rsid w:val="00B427FA"/>
    <w:rsid w:val="00B459DB"/>
    <w:rsid w:val="00B53BDB"/>
    <w:rsid w:val="00B636B0"/>
    <w:rsid w:val="00B66249"/>
    <w:rsid w:val="00B77965"/>
    <w:rsid w:val="00B903AA"/>
    <w:rsid w:val="00B96C62"/>
    <w:rsid w:val="00BA012E"/>
    <w:rsid w:val="00BE30A7"/>
    <w:rsid w:val="00BE5D30"/>
    <w:rsid w:val="00BE60AF"/>
    <w:rsid w:val="00C021B7"/>
    <w:rsid w:val="00C3061F"/>
    <w:rsid w:val="00C30C99"/>
    <w:rsid w:val="00C30DFF"/>
    <w:rsid w:val="00C4036C"/>
    <w:rsid w:val="00C44E91"/>
    <w:rsid w:val="00C44ECA"/>
    <w:rsid w:val="00C52B1E"/>
    <w:rsid w:val="00C62063"/>
    <w:rsid w:val="00C62EA2"/>
    <w:rsid w:val="00C67F40"/>
    <w:rsid w:val="00CA5792"/>
    <w:rsid w:val="00CD3FDA"/>
    <w:rsid w:val="00D06A62"/>
    <w:rsid w:val="00D1169B"/>
    <w:rsid w:val="00D16DC1"/>
    <w:rsid w:val="00D30E62"/>
    <w:rsid w:val="00D30F8F"/>
    <w:rsid w:val="00D3683D"/>
    <w:rsid w:val="00D422EB"/>
    <w:rsid w:val="00D46B96"/>
    <w:rsid w:val="00D475F7"/>
    <w:rsid w:val="00D47CE0"/>
    <w:rsid w:val="00D5608D"/>
    <w:rsid w:val="00D601A3"/>
    <w:rsid w:val="00D613B2"/>
    <w:rsid w:val="00D710E2"/>
    <w:rsid w:val="00D83CB7"/>
    <w:rsid w:val="00D850B0"/>
    <w:rsid w:val="00DA0629"/>
    <w:rsid w:val="00DA40F4"/>
    <w:rsid w:val="00DB0C39"/>
    <w:rsid w:val="00DB489C"/>
    <w:rsid w:val="00DC622E"/>
    <w:rsid w:val="00DE4F10"/>
    <w:rsid w:val="00DF37F1"/>
    <w:rsid w:val="00E366F1"/>
    <w:rsid w:val="00E41CD2"/>
    <w:rsid w:val="00E6312D"/>
    <w:rsid w:val="00E76C78"/>
    <w:rsid w:val="00E82558"/>
    <w:rsid w:val="00E852E8"/>
    <w:rsid w:val="00E8733E"/>
    <w:rsid w:val="00E948E2"/>
    <w:rsid w:val="00EA3394"/>
    <w:rsid w:val="00EB2C85"/>
    <w:rsid w:val="00EC5A33"/>
    <w:rsid w:val="00EF2D38"/>
    <w:rsid w:val="00F06A7A"/>
    <w:rsid w:val="00F10E52"/>
    <w:rsid w:val="00F119A4"/>
    <w:rsid w:val="00F13F5C"/>
    <w:rsid w:val="00F24EAA"/>
    <w:rsid w:val="00F264CA"/>
    <w:rsid w:val="00F322AB"/>
    <w:rsid w:val="00F414A9"/>
    <w:rsid w:val="00F43B79"/>
    <w:rsid w:val="00F476F9"/>
    <w:rsid w:val="00F54A37"/>
    <w:rsid w:val="00F60314"/>
    <w:rsid w:val="00F74EF7"/>
    <w:rsid w:val="00F86449"/>
    <w:rsid w:val="00F86FE9"/>
    <w:rsid w:val="00F958C2"/>
    <w:rsid w:val="00FA1D48"/>
    <w:rsid w:val="00FB4CC0"/>
    <w:rsid w:val="00FC5D53"/>
    <w:rsid w:val="00FF3510"/>
    <w:rsid w:val="00FF64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7"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1D48"/>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link w:val="Heading1Char"/>
    <w:qFormat/>
    <w:rsid w:val="0069332A"/>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link w:val="Heading2Char"/>
    <w:qFormat/>
    <w:rsid w:val="0069332A"/>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link w:val="Heading3Char"/>
    <w:qFormat/>
    <w:rsid w:val="0069332A"/>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link w:val="Heading4Char"/>
    <w:qFormat/>
    <w:rsid w:val="0069332A"/>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link w:val="Heading5Char"/>
    <w:qFormat/>
    <w:rsid w:val="0069332A"/>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link w:val="Heading6Char"/>
    <w:qFormat/>
    <w:rsid w:val="0069332A"/>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69332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9332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9332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9332A"/>
    <w:pPr>
      <w:tabs>
        <w:tab w:val="center" w:pos="4153"/>
        <w:tab w:val="right" w:pos="8306"/>
      </w:tabs>
    </w:pPr>
  </w:style>
  <w:style w:type="paragraph" w:styleId="Footer">
    <w:name w:val="footer"/>
    <w:basedOn w:val="Normal"/>
    <w:link w:val="FooterChar"/>
    <w:uiPriority w:val="99"/>
    <w:rsid w:val="0069332A"/>
    <w:pPr>
      <w:tabs>
        <w:tab w:val="center" w:pos="4153"/>
        <w:tab w:val="right" w:pos="8306"/>
      </w:tabs>
    </w:pPr>
  </w:style>
  <w:style w:type="character" w:styleId="PageNumber">
    <w:name w:val="page number"/>
    <w:basedOn w:val="DefaultParagraphFont"/>
    <w:rsid w:val="0069332A"/>
  </w:style>
  <w:style w:type="paragraph" w:customStyle="1" w:styleId="AmendBody1">
    <w:name w:val="Amend. Body 1"/>
    <w:basedOn w:val="Normal-Draft"/>
    <w:next w:val="Normal"/>
    <w:rsid w:val="0069332A"/>
    <w:pPr>
      <w:ind w:left="1871"/>
    </w:pPr>
  </w:style>
  <w:style w:type="paragraph" w:customStyle="1" w:styleId="AmendBody2">
    <w:name w:val="Amend. Body 2"/>
    <w:basedOn w:val="Normal-Draft"/>
    <w:next w:val="Normal"/>
    <w:rsid w:val="0069332A"/>
    <w:pPr>
      <w:ind w:left="2381"/>
    </w:pPr>
  </w:style>
  <w:style w:type="paragraph" w:customStyle="1" w:styleId="AmendBody3">
    <w:name w:val="Amend. Body 3"/>
    <w:basedOn w:val="Normal-Draft"/>
    <w:next w:val="Normal"/>
    <w:rsid w:val="0069332A"/>
    <w:pPr>
      <w:ind w:left="2892"/>
    </w:pPr>
  </w:style>
  <w:style w:type="paragraph" w:customStyle="1" w:styleId="AmendBody4">
    <w:name w:val="Amend. Body 4"/>
    <w:basedOn w:val="Normal-Draft"/>
    <w:next w:val="Normal"/>
    <w:rsid w:val="0069332A"/>
    <w:pPr>
      <w:ind w:left="3402"/>
    </w:pPr>
  </w:style>
  <w:style w:type="paragraph" w:customStyle="1" w:styleId="AmendBody5">
    <w:name w:val="Amend. Body 5"/>
    <w:basedOn w:val="Normal-Draft"/>
    <w:next w:val="Normal"/>
    <w:rsid w:val="0069332A"/>
    <w:pPr>
      <w:ind w:left="3912"/>
    </w:pPr>
  </w:style>
  <w:style w:type="paragraph" w:customStyle="1" w:styleId="AmendHeading-DIVISION">
    <w:name w:val="Amend. Heading - DIVISION"/>
    <w:basedOn w:val="Normal-Draft"/>
    <w:next w:val="Normal"/>
    <w:rsid w:val="0069332A"/>
    <w:pPr>
      <w:spacing w:before="240" w:after="120"/>
      <w:ind w:left="1361"/>
      <w:outlineLvl w:val="4"/>
    </w:pPr>
    <w:rPr>
      <w:b/>
    </w:rPr>
  </w:style>
  <w:style w:type="paragraph" w:customStyle="1" w:styleId="AmendHeading-PART">
    <w:name w:val="Amend. Heading - PART"/>
    <w:basedOn w:val="Normal-Draft"/>
    <w:next w:val="Normal"/>
    <w:rsid w:val="0069332A"/>
    <w:pPr>
      <w:spacing w:before="240" w:after="120"/>
      <w:ind w:left="1361"/>
      <w:outlineLvl w:val="3"/>
    </w:pPr>
    <w:rPr>
      <w:b/>
      <w:caps/>
      <w:sz w:val="22"/>
    </w:rPr>
  </w:style>
  <w:style w:type="paragraph" w:customStyle="1" w:styleId="AmendHeading-SCHEDULE">
    <w:name w:val="Amend. Heading - SCHEDULE"/>
    <w:basedOn w:val="Normal-Draft"/>
    <w:next w:val="Normal"/>
    <w:rsid w:val="0069332A"/>
    <w:pPr>
      <w:spacing w:before="240" w:after="120"/>
      <w:ind w:left="1361"/>
    </w:pPr>
    <w:rPr>
      <w:caps/>
      <w:sz w:val="22"/>
    </w:rPr>
  </w:style>
  <w:style w:type="paragraph" w:customStyle="1" w:styleId="AmendHeading1">
    <w:name w:val="Amend. Heading 1"/>
    <w:basedOn w:val="Normal"/>
    <w:next w:val="Normal"/>
    <w:rsid w:val="0069332A"/>
    <w:pPr>
      <w:suppressLineNumbers w:val="0"/>
    </w:pPr>
  </w:style>
  <w:style w:type="paragraph" w:customStyle="1" w:styleId="AmendHeading2">
    <w:name w:val="Amend. Heading 2"/>
    <w:basedOn w:val="Normal"/>
    <w:next w:val="Normal"/>
    <w:rsid w:val="0069332A"/>
    <w:pPr>
      <w:suppressLineNumbers w:val="0"/>
    </w:pPr>
  </w:style>
  <w:style w:type="paragraph" w:customStyle="1" w:styleId="AmendHeading3">
    <w:name w:val="Amend. Heading 3"/>
    <w:basedOn w:val="Normal"/>
    <w:next w:val="Normal"/>
    <w:rsid w:val="0069332A"/>
    <w:pPr>
      <w:suppressLineNumbers w:val="0"/>
    </w:pPr>
  </w:style>
  <w:style w:type="paragraph" w:customStyle="1" w:styleId="AmendHeading4">
    <w:name w:val="Amend. Heading 4"/>
    <w:basedOn w:val="Normal"/>
    <w:next w:val="Normal"/>
    <w:rsid w:val="0069332A"/>
    <w:pPr>
      <w:suppressLineNumbers w:val="0"/>
    </w:pPr>
  </w:style>
  <w:style w:type="paragraph" w:customStyle="1" w:styleId="AmendHeading5">
    <w:name w:val="Amend. Heading 5"/>
    <w:basedOn w:val="Normal"/>
    <w:next w:val="Normal"/>
    <w:rsid w:val="0069332A"/>
    <w:pPr>
      <w:suppressLineNumbers w:val="0"/>
    </w:pPr>
  </w:style>
  <w:style w:type="paragraph" w:customStyle="1" w:styleId="BodyParagraph">
    <w:name w:val="Body Paragraph"/>
    <w:next w:val="Normal"/>
    <w:rsid w:val="0069332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332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332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69332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69332A"/>
    <w:pPr>
      <w:suppressLineNumbers w:val="0"/>
      <w:outlineLvl w:val="2"/>
    </w:pPr>
    <w:rPr>
      <w:b/>
      <w:szCs w:val="24"/>
    </w:rPr>
  </w:style>
  <w:style w:type="paragraph" w:customStyle="1" w:styleId="DraftHeading2">
    <w:name w:val="Draft Heading 2"/>
    <w:basedOn w:val="Normal"/>
    <w:next w:val="Normal"/>
    <w:rsid w:val="0069332A"/>
    <w:pPr>
      <w:suppressLineNumbers w:val="0"/>
    </w:pPr>
  </w:style>
  <w:style w:type="paragraph" w:customStyle="1" w:styleId="DraftHeading3">
    <w:name w:val="Draft Heading 3"/>
    <w:basedOn w:val="Normal"/>
    <w:next w:val="Normal"/>
    <w:rsid w:val="0069332A"/>
    <w:pPr>
      <w:suppressLineNumbers w:val="0"/>
    </w:pPr>
  </w:style>
  <w:style w:type="paragraph" w:customStyle="1" w:styleId="DraftHeading4">
    <w:name w:val="Draft Heading 4"/>
    <w:basedOn w:val="Normal"/>
    <w:next w:val="Normal"/>
    <w:rsid w:val="0069332A"/>
    <w:pPr>
      <w:suppressLineNumbers w:val="0"/>
    </w:pPr>
  </w:style>
  <w:style w:type="paragraph" w:customStyle="1" w:styleId="DraftHeading5">
    <w:name w:val="Draft Heading 5"/>
    <w:basedOn w:val="Normal"/>
    <w:next w:val="Normal"/>
    <w:rsid w:val="0069332A"/>
    <w:pPr>
      <w:suppressLineNumbers w:val="0"/>
    </w:pPr>
  </w:style>
  <w:style w:type="paragraph" w:customStyle="1" w:styleId="DraftTest">
    <w:name w:val="Draft Test"/>
    <w:basedOn w:val="Normal"/>
    <w:next w:val="Normal"/>
    <w:rsid w:val="0069332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69332A"/>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69332A"/>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9332A"/>
    <w:rPr>
      <w:caps w:val="0"/>
    </w:rPr>
  </w:style>
  <w:style w:type="paragraph" w:customStyle="1" w:styleId="Heading1-Manual">
    <w:name w:val="Heading 1 - Manual"/>
    <w:next w:val="Normal"/>
    <w:rsid w:val="0069332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332A"/>
    <w:rPr>
      <w:rFonts w:ascii="Monotype Corsiva" w:hAnsi="Monotype Corsiva"/>
      <w:i/>
      <w:sz w:val="24"/>
    </w:rPr>
  </w:style>
  <w:style w:type="paragraph" w:customStyle="1" w:styleId="Normal-Draft">
    <w:name w:val="Normal - Draft"/>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Normal-Schedule">
    <w:name w:val="Normal - Schedule"/>
    <w:rsid w:val="0069332A"/>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332A"/>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69332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332A"/>
    <w:rPr>
      <w:sz w:val="20"/>
    </w:rPr>
  </w:style>
  <w:style w:type="paragraph" w:customStyle="1" w:styleId="Schedule-PART">
    <w:name w:val="Schedule - PART"/>
    <w:basedOn w:val="Heading-PART"/>
    <w:next w:val="Normal"/>
    <w:rsid w:val="0069332A"/>
    <w:rPr>
      <w:sz w:val="18"/>
    </w:rPr>
  </w:style>
  <w:style w:type="paragraph" w:customStyle="1" w:styleId="ScheduleAutoHeading1">
    <w:name w:val="Schedule Auto Heading 1"/>
    <w:basedOn w:val="Normal-Schedule"/>
    <w:next w:val="Normal"/>
    <w:rsid w:val="0069332A"/>
    <w:rPr>
      <w:b/>
      <w:i/>
    </w:rPr>
  </w:style>
  <w:style w:type="paragraph" w:customStyle="1" w:styleId="ScheduleAutoHeading2">
    <w:name w:val="Schedule Auto Heading 2"/>
    <w:basedOn w:val="Normal-Schedule"/>
    <w:next w:val="Normal"/>
    <w:rsid w:val="0069332A"/>
  </w:style>
  <w:style w:type="paragraph" w:customStyle="1" w:styleId="ScheduleAutoHeading3">
    <w:name w:val="Schedule Auto Heading 3"/>
    <w:basedOn w:val="Normal-Schedule"/>
    <w:next w:val="Normal"/>
    <w:rsid w:val="0069332A"/>
  </w:style>
  <w:style w:type="paragraph" w:customStyle="1" w:styleId="ScheduleAutoHeading4">
    <w:name w:val="Schedule Auto Heading 4"/>
    <w:basedOn w:val="Normal-Schedule"/>
    <w:next w:val="Normal"/>
    <w:rsid w:val="0069332A"/>
  </w:style>
  <w:style w:type="paragraph" w:customStyle="1" w:styleId="ScheduleAutoHeading5">
    <w:name w:val="Schedule Auto Heading 5"/>
    <w:basedOn w:val="Normal-Schedule"/>
    <w:next w:val="Normal"/>
    <w:rsid w:val="0069332A"/>
  </w:style>
  <w:style w:type="paragraph" w:customStyle="1" w:styleId="ScheduleDefinition">
    <w:name w:val="Schedule Definition"/>
    <w:basedOn w:val="Normal"/>
    <w:next w:val="Normal"/>
    <w:rsid w:val="0069332A"/>
    <w:pPr>
      <w:ind w:left="1871" w:hanging="510"/>
    </w:pPr>
    <w:rPr>
      <w:sz w:val="20"/>
    </w:rPr>
  </w:style>
  <w:style w:type="paragraph" w:customStyle="1" w:styleId="ScheduleHeading1">
    <w:name w:val="Schedule Heading 1"/>
    <w:basedOn w:val="Normal"/>
    <w:next w:val="Normal"/>
    <w:rsid w:val="0069332A"/>
    <w:pPr>
      <w:suppressLineNumbers w:val="0"/>
    </w:pPr>
    <w:rPr>
      <w:b/>
      <w:sz w:val="20"/>
    </w:rPr>
  </w:style>
  <w:style w:type="paragraph" w:customStyle="1" w:styleId="ScheduleHeading2">
    <w:name w:val="Schedule Heading 2"/>
    <w:basedOn w:val="Normal"/>
    <w:next w:val="Normal"/>
    <w:rsid w:val="0069332A"/>
    <w:pPr>
      <w:suppressLineNumbers w:val="0"/>
    </w:pPr>
    <w:rPr>
      <w:sz w:val="20"/>
    </w:rPr>
  </w:style>
  <w:style w:type="paragraph" w:customStyle="1" w:styleId="ScheduleHeading3">
    <w:name w:val="Schedule Heading 3"/>
    <w:basedOn w:val="Normal"/>
    <w:next w:val="Normal"/>
    <w:rsid w:val="0069332A"/>
    <w:pPr>
      <w:suppressLineNumbers w:val="0"/>
    </w:pPr>
    <w:rPr>
      <w:sz w:val="20"/>
    </w:rPr>
  </w:style>
  <w:style w:type="paragraph" w:customStyle="1" w:styleId="ScheduleHeading4">
    <w:name w:val="Schedule Heading 4"/>
    <w:basedOn w:val="Normal"/>
    <w:next w:val="Normal"/>
    <w:rsid w:val="0069332A"/>
    <w:pPr>
      <w:suppressLineNumbers w:val="0"/>
    </w:pPr>
    <w:rPr>
      <w:sz w:val="20"/>
    </w:rPr>
  </w:style>
  <w:style w:type="paragraph" w:customStyle="1" w:styleId="ScheduleHeading5">
    <w:name w:val="Schedule Heading 5"/>
    <w:basedOn w:val="Normal"/>
    <w:next w:val="Normal"/>
    <w:rsid w:val="0069332A"/>
    <w:pPr>
      <w:suppressLineNumbers w:val="0"/>
    </w:pPr>
    <w:rPr>
      <w:sz w:val="20"/>
    </w:rPr>
  </w:style>
  <w:style w:type="paragraph" w:customStyle="1" w:styleId="ScheduleHeadingAuto">
    <w:name w:val="Schedule Heading Auto"/>
    <w:basedOn w:val="Normal-Schedule"/>
    <w:next w:val="Normal"/>
    <w:rsid w:val="0069332A"/>
  </w:style>
  <w:style w:type="paragraph" w:customStyle="1" w:styleId="ScheduleParagraph">
    <w:name w:val="Schedule Paragraph"/>
    <w:basedOn w:val="Normal"/>
    <w:next w:val="Normal"/>
    <w:rsid w:val="0069332A"/>
    <w:pPr>
      <w:ind w:left="1871"/>
    </w:pPr>
    <w:rPr>
      <w:sz w:val="20"/>
    </w:rPr>
  </w:style>
  <w:style w:type="paragraph" w:customStyle="1" w:styleId="ScheduleParagraphSub">
    <w:name w:val="Schedule Paragraph (Sub)"/>
    <w:basedOn w:val="Normal"/>
    <w:next w:val="Normal"/>
    <w:rsid w:val="0069332A"/>
    <w:pPr>
      <w:ind w:left="2381"/>
    </w:pPr>
    <w:rPr>
      <w:sz w:val="20"/>
    </w:rPr>
  </w:style>
  <w:style w:type="paragraph" w:customStyle="1" w:styleId="ScheduleParagraphSub-Sub">
    <w:name w:val="Schedule Paragraph (Sub-Sub)"/>
    <w:basedOn w:val="Normal"/>
    <w:next w:val="Normal"/>
    <w:rsid w:val="0069332A"/>
    <w:pPr>
      <w:ind w:left="2892"/>
    </w:pPr>
    <w:rPr>
      <w:sz w:val="20"/>
    </w:rPr>
  </w:style>
  <w:style w:type="paragraph" w:customStyle="1" w:styleId="SchedulePenaly">
    <w:name w:val="Schedule Penaly"/>
    <w:basedOn w:val="Penalty"/>
    <w:next w:val="Normal-Schedule"/>
    <w:rsid w:val="0069332A"/>
    <w:rPr>
      <w:sz w:val="20"/>
    </w:rPr>
  </w:style>
  <w:style w:type="paragraph" w:customStyle="1" w:styleId="ScheduleSection">
    <w:name w:val="Schedule Section"/>
    <w:basedOn w:val="Normal"/>
    <w:next w:val="Normal"/>
    <w:rsid w:val="0069332A"/>
    <w:pPr>
      <w:ind w:left="851"/>
    </w:pPr>
    <w:rPr>
      <w:b/>
      <w:i/>
      <w:sz w:val="20"/>
    </w:rPr>
  </w:style>
  <w:style w:type="paragraph" w:customStyle="1" w:styleId="ScheduleSectionSub">
    <w:name w:val="Schedule Section (Sub)"/>
    <w:basedOn w:val="Normal"/>
    <w:next w:val="Normal"/>
    <w:rsid w:val="0069332A"/>
    <w:pPr>
      <w:ind w:left="1361"/>
    </w:pPr>
    <w:rPr>
      <w:sz w:val="20"/>
    </w:rPr>
  </w:style>
  <w:style w:type="paragraph" w:customStyle="1" w:styleId="ShoulderReference">
    <w:name w:val="Shoulder Reference"/>
    <w:next w:val="Normal"/>
    <w:rsid w:val="008D0C93"/>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8D0C93"/>
    <w:pPr>
      <w:framePr w:w="964" w:h="340" w:hSpace="284" w:wrap="around" w:vAnchor="text" w:hAnchor="page" w:xAlign="outside" w:y="1"/>
    </w:pPr>
    <w:rPr>
      <w:rFonts w:ascii="Arial" w:hAnsi="Arial"/>
      <w:b/>
      <w:spacing w:val="-10"/>
      <w:sz w:val="16"/>
    </w:rPr>
  </w:style>
  <w:style w:type="paragraph" w:styleId="TOC1">
    <w:name w:val="toc 1"/>
    <w:next w:val="Normal"/>
    <w:uiPriority w:val="39"/>
    <w:rsid w:val="00EB2C85"/>
    <w:pPr>
      <w:tabs>
        <w:tab w:val="right" w:pos="6237"/>
      </w:tabs>
      <w:spacing w:before="240" w:after="120"/>
      <w:ind w:right="284"/>
    </w:pPr>
    <w:rPr>
      <w:b/>
      <w:caps/>
      <w:szCs w:val="24"/>
      <w:lang w:eastAsia="en-US"/>
    </w:rPr>
  </w:style>
  <w:style w:type="paragraph" w:styleId="TOC2">
    <w:name w:val="toc 2"/>
    <w:next w:val="Normal"/>
    <w:uiPriority w:val="39"/>
    <w:rsid w:val="00D601A3"/>
    <w:pPr>
      <w:tabs>
        <w:tab w:val="right" w:pos="6237"/>
      </w:tabs>
      <w:overflowPunct w:val="0"/>
      <w:autoSpaceDE w:val="0"/>
      <w:autoSpaceDN w:val="0"/>
      <w:adjustRightInd w:val="0"/>
      <w:spacing w:after="120"/>
      <w:ind w:right="284"/>
      <w:textAlignment w:val="baseline"/>
    </w:pPr>
    <w:rPr>
      <w:b/>
      <w:szCs w:val="24"/>
      <w:lang w:eastAsia="en-US"/>
    </w:rPr>
  </w:style>
  <w:style w:type="paragraph" w:styleId="TOC3">
    <w:name w:val="toc 3"/>
    <w:next w:val="Normal"/>
    <w:uiPriority w:val="39"/>
    <w:rsid w:val="00D601A3"/>
    <w:pPr>
      <w:tabs>
        <w:tab w:val="right" w:pos="6237"/>
      </w:tabs>
      <w:overflowPunct w:val="0"/>
      <w:autoSpaceDE w:val="0"/>
      <w:autoSpaceDN w:val="0"/>
      <w:adjustRightInd w:val="0"/>
      <w:ind w:left="680" w:right="284" w:hanging="510"/>
      <w:textAlignment w:val="baseline"/>
    </w:pPr>
    <w:rPr>
      <w:lang w:eastAsia="en-US"/>
    </w:rPr>
  </w:style>
  <w:style w:type="paragraph" w:styleId="TOC4">
    <w:name w:val="toc 4"/>
    <w:next w:val="Normal"/>
    <w:semiHidden/>
    <w:rsid w:val="00D601A3"/>
    <w:pPr>
      <w:tabs>
        <w:tab w:val="right" w:pos="1191"/>
        <w:tab w:val="right" w:pos="6237"/>
      </w:tabs>
      <w:overflowPunct w:val="0"/>
      <w:autoSpaceDE w:val="0"/>
      <w:autoSpaceDN w:val="0"/>
      <w:adjustRightInd w:val="0"/>
      <w:spacing w:before="120" w:after="120"/>
      <w:ind w:left="680" w:right="284"/>
      <w:textAlignment w:val="baseline"/>
    </w:pPr>
    <w:rPr>
      <w:b/>
      <w:caps/>
      <w:lang w:eastAsia="en-US"/>
    </w:rPr>
  </w:style>
  <w:style w:type="paragraph" w:styleId="TOC5">
    <w:name w:val="toc 5"/>
    <w:next w:val="Normal"/>
    <w:semiHidden/>
    <w:rsid w:val="00D601A3"/>
    <w:pPr>
      <w:tabs>
        <w:tab w:val="right" w:pos="6237"/>
      </w:tabs>
      <w:overflowPunct w:val="0"/>
      <w:autoSpaceDE w:val="0"/>
      <w:autoSpaceDN w:val="0"/>
      <w:adjustRightInd w:val="0"/>
      <w:spacing w:after="120"/>
      <w:ind w:left="680" w:right="284"/>
      <w:textAlignment w:val="baseline"/>
    </w:pPr>
    <w:rPr>
      <w:b/>
      <w:lang w:eastAsia="en-US"/>
    </w:rPr>
  </w:style>
  <w:style w:type="paragraph" w:styleId="TOC6">
    <w:name w:val="toc 6"/>
    <w:next w:val="Normal"/>
    <w:semiHidden/>
    <w:rsid w:val="00D601A3"/>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601A3"/>
    <w:pPr>
      <w:overflowPunct w:val="0"/>
      <w:autoSpaceDE w:val="0"/>
      <w:autoSpaceDN w:val="0"/>
      <w:adjustRightInd w:val="0"/>
      <w:jc w:val="center"/>
      <w:textAlignment w:val="baseline"/>
    </w:pPr>
    <w:rPr>
      <w:lang w:eastAsia="en-US"/>
    </w:rPr>
  </w:style>
  <w:style w:type="paragraph" w:styleId="TOC8">
    <w:name w:val="toc 8"/>
    <w:basedOn w:val="TOC2"/>
    <w:next w:val="Normal"/>
    <w:semiHidden/>
    <w:rsid w:val="00D3683D"/>
    <w:pPr>
      <w:ind w:right="0"/>
    </w:pPr>
    <w:rPr>
      <w:b w:val="0"/>
      <w:caps/>
    </w:rPr>
  </w:style>
  <w:style w:type="paragraph" w:styleId="TOC9">
    <w:name w:val="toc 9"/>
    <w:basedOn w:val="Normal"/>
    <w:next w:val="Normal"/>
    <w:semiHidden/>
    <w:rsid w:val="00D3683D"/>
    <w:pPr>
      <w:tabs>
        <w:tab w:val="right" w:pos="6237"/>
      </w:tabs>
      <w:spacing w:before="0"/>
      <w:ind w:left="1922" w:right="284"/>
    </w:pPr>
    <w:rPr>
      <w:sz w:val="20"/>
    </w:rPr>
  </w:style>
  <w:style w:type="paragraph" w:customStyle="1" w:styleId="AmendHeading1s">
    <w:name w:val="Amend. Heading 1s"/>
    <w:basedOn w:val="Normal"/>
    <w:next w:val="Normal"/>
    <w:rsid w:val="0069332A"/>
    <w:pPr>
      <w:suppressLineNumbers w:val="0"/>
      <w:outlineLvl w:val="5"/>
    </w:pPr>
    <w:rPr>
      <w:b/>
    </w:rPr>
  </w:style>
  <w:style w:type="paragraph" w:customStyle="1" w:styleId="CopyDetails">
    <w:name w:val="Copy Details"/>
    <w:next w:val="Normal"/>
    <w:rsid w:val="00D3683D"/>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69332A"/>
    <w:pPr>
      <w:suppressLineNumbers w:val="0"/>
    </w:pPr>
  </w:style>
  <w:style w:type="paragraph" w:styleId="MacroText">
    <w:name w:val="macro"/>
    <w:link w:val="MacroTextChar"/>
    <w:semiHidden/>
    <w:rsid w:val="0069332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character" w:styleId="EndnoteReference">
    <w:name w:val="endnote reference"/>
    <w:basedOn w:val="DefaultParagraphFont"/>
    <w:semiHidden/>
    <w:rsid w:val="0069332A"/>
    <w:rPr>
      <w:vertAlign w:val="superscript"/>
    </w:rPr>
  </w:style>
  <w:style w:type="paragraph" w:styleId="EndnoteText">
    <w:name w:val="endnote text"/>
    <w:basedOn w:val="Normal"/>
    <w:link w:val="EndnoteTextChar"/>
    <w:semiHidden/>
    <w:rsid w:val="0069332A"/>
    <w:pPr>
      <w:tabs>
        <w:tab w:val="left" w:pos="284"/>
      </w:tabs>
      <w:ind w:left="284" w:hanging="284"/>
    </w:pPr>
    <w:rPr>
      <w:sz w:val="20"/>
    </w:rPr>
  </w:style>
  <w:style w:type="paragraph" w:customStyle="1" w:styleId="SchedulePenalty">
    <w:name w:val="Schedule Penalty"/>
    <w:basedOn w:val="Penalty"/>
    <w:next w:val="Normal"/>
    <w:rsid w:val="0069332A"/>
    <w:rPr>
      <w:sz w:val="20"/>
    </w:rPr>
  </w:style>
  <w:style w:type="paragraph" w:customStyle="1" w:styleId="DraftingNotes">
    <w:name w:val="Drafting Notes"/>
    <w:next w:val="Normal"/>
    <w:rsid w:val="0069332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69332A"/>
    <w:pPr>
      <w:framePr w:w="6237" w:h="1423" w:hRule="exact" w:hSpace="181" w:wrap="around" w:vAnchor="page" w:hAnchor="margin" w:xAlign="center" w:y="1192" w:anchorLock="1"/>
      <w:spacing w:before="0"/>
      <w:jc w:val="center"/>
    </w:pPr>
    <w:rPr>
      <w:i/>
    </w:rPr>
  </w:style>
  <w:style w:type="paragraph" w:customStyle="1" w:styleId="EndnoteBody">
    <w:name w:val="Endnote Body"/>
    <w:rsid w:val="0069332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332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332A"/>
    <w:pPr>
      <w:spacing w:after="120"/>
      <w:jc w:val="center"/>
      <w:outlineLvl w:val="6"/>
    </w:pPr>
  </w:style>
  <w:style w:type="paragraph" w:customStyle="1" w:styleId="ScheduleFormNo">
    <w:name w:val="Schedule Form No."/>
    <w:basedOn w:val="ScheduleNo"/>
    <w:next w:val="Normal"/>
    <w:rsid w:val="0069332A"/>
  </w:style>
  <w:style w:type="paragraph" w:customStyle="1" w:styleId="ScheduleNo">
    <w:name w:val="Schedule No."/>
    <w:basedOn w:val="Heading-PART"/>
    <w:next w:val="Normal"/>
    <w:rsid w:val="0069332A"/>
    <w:pPr>
      <w:outlineLvl w:val="1"/>
    </w:pPr>
    <w:rPr>
      <w:sz w:val="20"/>
    </w:rPr>
  </w:style>
  <w:style w:type="paragraph" w:customStyle="1" w:styleId="ScheduleTitle">
    <w:name w:val="Schedule Title"/>
    <w:basedOn w:val="Heading-DIVISION"/>
    <w:next w:val="Normal"/>
    <w:rsid w:val="0069332A"/>
    <w:rPr>
      <w:caps/>
      <w:sz w:val="20"/>
    </w:rPr>
  </w:style>
  <w:style w:type="paragraph" w:customStyle="1" w:styleId="DefinitionSchedule">
    <w:name w:val="Definition (Schedule)"/>
    <w:basedOn w:val="Defintion"/>
    <w:next w:val="Normal"/>
    <w:rsid w:val="0069332A"/>
    <w:pPr>
      <w:spacing w:before="0"/>
    </w:pPr>
    <w:rPr>
      <w:sz w:val="20"/>
    </w:rPr>
  </w:style>
  <w:style w:type="paragraph" w:styleId="DocumentMap">
    <w:name w:val="Document Map"/>
    <w:basedOn w:val="Normal"/>
    <w:link w:val="DocumentMapChar"/>
    <w:semiHidden/>
    <w:rsid w:val="0069332A"/>
    <w:pPr>
      <w:shd w:val="clear" w:color="auto" w:fill="000080"/>
    </w:pPr>
    <w:rPr>
      <w:rFonts w:ascii="Tahoma" w:hAnsi="Tahoma" w:cs="Tahoma"/>
    </w:rPr>
  </w:style>
  <w:style w:type="paragraph" w:customStyle="1" w:styleId="AmendDefinition1">
    <w:name w:val="Amend Definition 1"/>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332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332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9332A"/>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332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332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332A"/>
    <w:pPr>
      <w:ind w:left="1872"/>
    </w:pPr>
  </w:style>
  <w:style w:type="paragraph" w:customStyle="1" w:styleId="DraftPenalty2">
    <w:name w:val="Draft Penalty 2"/>
    <w:basedOn w:val="Penalty"/>
    <w:next w:val="Normal"/>
    <w:rsid w:val="0069332A"/>
  </w:style>
  <w:style w:type="paragraph" w:customStyle="1" w:styleId="DraftPenalty3">
    <w:name w:val="Draft Penalty 3"/>
    <w:basedOn w:val="Penalty"/>
    <w:next w:val="Normal"/>
    <w:rsid w:val="0069332A"/>
    <w:pPr>
      <w:ind w:left="2892"/>
    </w:pPr>
  </w:style>
  <w:style w:type="paragraph" w:customStyle="1" w:styleId="DraftPenalty4">
    <w:name w:val="Draft Penalty 4"/>
    <w:basedOn w:val="Penalty"/>
    <w:next w:val="Normal"/>
    <w:rsid w:val="0069332A"/>
    <w:pPr>
      <w:ind w:left="3402"/>
    </w:pPr>
  </w:style>
  <w:style w:type="paragraph" w:customStyle="1" w:styleId="DraftPenalty5">
    <w:name w:val="Draft Penalty 5"/>
    <w:basedOn w:val="Penalty"/>
    <w:next w:val="Normal"/>
    <w:rsid w:val="0069332A"/>
    <w:pPr>
      <w:ind w:left="3913"/>
    </w:pPr>
  </w:style>
  <w:style w:type="paragraph" w:customStyle="1" w:styleId="Heading-ENDNOTES">
    <w:name w:val="Heading - ENDNOTES"/>
    <w:basedOn w:val="EndnoteText"/>
    <w:next w:val="EndnoteText"/>
    <w:rsid w:val="0069332A"/>
    <w:pPr>
      <w:ind w:left="-284" w:firstLine="0"/>
      <w:outlineLvl w:val="1"/>
    </w:pPr>
    <w:rPr>
      <w:b/>
      <w:sz w:val="22"/>
      <w:lang w:val="en-GB"/>
    </w:rPr>
  </w:style>
  <w:style w:type="paragraph" w:customStyle="1" w:styleId="ScheduleDefinition1">
    <w:name w:val="Schedule Definition 1"/>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332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332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Schedule-Division0">
    <w:name w:val="Schedule-Division"/>
    <w:basedOn w:val="Normal"/>
    <w:next w:val="Normal"/>
    <w:rsid w:val="0069332A"/>
    <w:pPr>
      <w:spacing w:after="120"/>
      <w:jc w:val="center"/>
    </w:pPr>
    <w:rPr>
      <w:b/>
      <w:sz w:val="20"/>
    </w:rPr>
  </w:style>
  <w:style w:type="paragraph" w:customStyle="1" w:styleId="Schedule-Part0">
    <w:name w:val="Schedule-Part"/>
    <w:basedOn w:val="Normal"/>
    <w:next w:val="Normal"/>
    <w:rsid w:val="0069332A"/>
    <w:pPr>
      <w:spacing w:after="120"/>
      <w:jc w:val="center"/>
    </w:pPr>
    <w:rPr>
      <w:b/>
      <w:caps/>
      <w:sz w:val="22"/>
    </w:rPr>
  </w:style>
  <w:style w:type="paragraph" w:customStyle="1" w:styleId="AmndChptr">
    <w:name w:val="Amnd Chptr"/>
    <w:basedOn w:val="Normal"/>
    <w:next w:val="Normal"/>
    <w:rsid w:val="0069332A"/>
    <w:pPr>
      <w:suppressLineNumbers w:val="0"/>
      <w:spacing w:before="240" w:after="120"/>
      <w:ind w:left="1361"/>
      <w:outlineLvl w:val="3"/>
    </w:pPr>
    <w:rPr>
      <w:b/>
      <w:caps/>
      <w:sz w:val="26"/>
    </w:rPr>
  </w:style>
  <w:style w:type="paragraph" w:customStyle="1" w:styleId="ChapterHeading">
    <w:name w:val="Chapter Heading"/>
    <w:basedOn w:val="Normal"/>
    <w:next w:val="Normal"/>
    <w:rsid w:val="0069332A"/>
    <w:pPr>
      <w:suppressLineNumbers w:val="0"/>
      <w:spacing w:before="240" w:after="120"/>
      <w:jc w:val="center"/>
      <w:outlineLvl w:val="0"/>
    </w:pPr>
    <w:rPr>
      <w:b/>
      <w:caps/>
      <w:sz w:val="26"/>
    </w:rPr>
  </w:style>
  <w:style w:type="paragraph" w:customStyle="1" w:styleId="AmndSectionEg">
    <w:name w:val="Amnd Section Eg"/>
    <w:next w:val="Normal"/>
    <w:rsid w:val="0069332A"/>
    <w:pPr>
      <w:spacing w:before="120"/>
      <w:ind w:left="1871"/>
    </w:pPr>
    <w:rPr>
      <w:lang w:eastAsia="en-US"/>
    </w:rPr>
  </w:style>
  <w:style w:type="paragraph" w:customStyle="1" w:styleId="AmndSub-sectionEg">
    <w:name w:val="Amnd Sub-section Eg"/>
    <w:next w:val="Normal"/>
    <w:rsid w:val="0069332A"/>
    <w:pPr>
      <w:spacing w:before="120"/>
      <w:ind w:left="2381"/>
    </w:pPr>
    <w:rPr>
      <w:lang w:eastAsia="en-US"/>
    </w:rPr>
  </w:style>
  <w:style w:type="paragraph" w:customStyle="1" w:styleId="DraftSectionEg">
    <w:name w:val="Draft Section Eg"/>
    <w:next w:val="Normal"/>
    <w:rsid w:val="0069332A"/>
    <w:pPr>
      <w:spacing w:before="120"/>
      <w:ind w:left="851"/>
    </w:pPr>
    <w:rPr>
      <w:lang w:eastAsia="en-US"/>
    </w:rPr>
  </w:style>
  <w:style w:type="paragraph" w:customStyle="1" w:styleId="DraftSub-sectionEg">
    <w:name w:val="Draft Sub-section Eg"/>
    <w:next w:val="Normal"/>
    <w:rsid w:val="0069332A"/>
    <w:pPr>
      <w:spacing w:before="120"/>
      <w:ind w:left="1361"/>
    </w:pPr>
    <w:rPr>
      <w:lang w:eastAsia="en-US"/>
    </w:rPr>
  </w:style>
  <w:style w:type="paragraph" w:customStyle="1" w:styleId="SchSectionEg">
    <w:name w:val="Sch Section Eg"/>
    <w:next w:val="Normal"/>
    <w:rsid w:val="0069332A"/>
    <w:pPr>
      <w:spacing w:before="120"/>
      <w:ind w:left="851"/>
    </w:pPr>
    <w:rPr>
      <w:lang w:eastAsia="en-US"/>
    </w:rPr>
  </w:style>
  <w:style w:type="paragraph" w:customStyle="1" w:styleId="SchSub-sectionEg">
    <w:name w:val="Sch Sub-section Eg"/>
    <w:next w:val="Normal"/>
    <w:rsid w:val="0069332A"/>
    <w:pPr>
      <w:spacing w:before="120"/>
      <w:ind w:left="1361"/>
    </w:pPr>
    <w:rPr>
      <w:lang w:eastAsia="en-US"/>
    </w:rPr>
  </w:style>
  <w:style w:type="paragraph" w:customStyle="1" w:styleId="DraftParaEg">
    <w:name w:val="Draft Para Eg"/>
    <w:next w:val="Normal"/>
    <w:rsid w:val="0069332A"/>
    <w:pPr>
      <w:spacing w:before="120"/>
      <w:ind w:left="1871"/>
    </w:pPr>
    <w:rPr>
      <w:lang w:eastAsia="en-US"/>
    </w:rPr>
  </w:style>
  <w:style w:type="paragraph" w:customStyle="1" w:styleId="AmndParaNote">
    <w:name w:val="Amnd Para Note"/>
    <w:next w:val="Normal"/>
    <w:rsid w:val="0069332A"/>
    <w:pPr>
      <w:spacing w:before="120"/>
    </w:pPr>
    <w:rPr>
      <w:lang w:eastAsia="en-US"/>
    </w:rPr>
  </w:style>
  <w:style w:type="paragraph" w:customStyle="1" w:styleId="AmndSectionNote">
    <w:name w:val="Amnd Section Note"/>
    <w:next w:val="Normal"/>
    <w:rsid w:val="0069332A"/>
    <w:pPr>
      <w:spacing w:before="120"/>
    </w:pPr>
    <w:rPr>
      <w:lang w:eastAsia="en-US"/>
    </w:rPr>
  </w:style>
  <w:style w:type="paragraph" w:customStyle="1" w:styleId="AmndSub-paraNote">
    <w:name w:val="Amnd Sub-para Note"/>
    <w:next w:val="Normal"/>
    <w:rsid w:val="0069332A"/>
    <w:pPr>
      <w:spacing w:before="120"/>
    </w:pPr>
    <w:rPr>
      <w:lang w:eastAsia="en-US"/>
    </w:rPr>
  </w:style>
  <w:style w:type="paragraph" w:customStyle="1" w:styleId="AmndSub-sectionNote">
    <w:name w:val="Amnd Sub-section Note"/>
    <w:next w:val="Normal"/>
    <w:rsid w:val="0069332A"/>
    <w:pPr>
      <w:spacing w:before="120"/>
    </w:pPr>
    <w:rPr>
      <w:lang w:eastAsia="en-US"/>
    </w:rPr>
  </w:style>
  <w:style w:type="paragraph" w:customStyle="1" w:styleId="DraftParaNote">
    <w:name w:val="Draft Para Note"/>
    <w:next w:val="Normal"/>
    <w:rsid w:val="0069332A"/>
    <w:pPr>
      <w:spacing w:before="120"/>
    </w:pPr>
    <w:rPr>
      <w:lang w:eastAsia="en-US"/>
    </w:rPr>
  </w:style>
  <w:style w:type="paragraph" w:customStyle="1" w:styleId="DraftSectionNote">
    <w:name w:val="Draft Section Note"/>
    <w:next w:val="Normal"/>
    <w:rsid w:val="0069332A"/>
    <w:pPr>
      <w:spacing w:before="120"/>
    </w:pPr>
    <w:rPr>
      <w:lang w:eastAsia="en-US"/>
    </w:rPr>
  </w:style>
  <w:style w:type="paragraph" w:customStyle="1" w:styleId="DraftSub-sectionNote">
    <w:name w:val="Draft Sub-section Note"/>
    <w:next w:val="Normal"/>
    <w:rsid w:val="0069332A"/>
    <w:pPr>
      <w:spacing w:before="120"/>
    </w:pPr>
    <w:rPr>
      <w:lang w:eastAsia="en-US"/>
    </w:rPr>
  </w:style>
  <w:style w:type="paragraph" w:customStyle="1" w:styleId="SchParaNote">
    <w:name w:val="Sch Para Note"/>
    <w:next w:val="Normal"/>
    <w:rsid w:val="0069332A"/>
    <w:pPr>
      <w:spacing w:before="120"/>
    </w:pPr>
    <w:rPr>
      <w:lang w:eastAsia="en-US"/>
    </w:rPr>
  </w:style>
  <w:style w:type="paragraph" w:customStyle="1" w:styleId="SchSectionNote">
    <w:name w:val="Sch Section Note"/>
    <w:next w:val="Normal"/>
    <w:rsid w:val="0069332A"/>
    <w:pPr>
      <w:spacing w:before="120"/>
    </w:pPr>
    <w:rPr>
      <w:lang w:eastAsia="en-US"/>
    </w:rPr>
  </w:style>
  <w:style w:type="paragraph" w:customStyle="1" w:styleId="SchSub-sectionNote">
    <w:name w:val="Sch Sub-section Note"/>
    <w:next w:val="Normal"/>
    <w:rsid w:val="0069332A"/>
    <w:pPr>
      <w:spacing w:before="120"/>
    </w:pPr>
    <w:rPr>
      <w:lang w:eastAsia="en-US"/>
    </w:rPr>
  </w:style>
  <w:style w:type="paragraph" w:styleId="BlockText">
    <w:name w:val="Block Text"/>
    <w:basedOn w:val="Normal"/>
    <w:rsid w:val="004956BF"/>
    <w:pPr>
      <w:ind w:left="851" w:right="851"/>
    </w:pPr>
    <w:rPr>
      <w:sz w:val="22"/>
    </w:rPr>
  </w:style>
  <w:style w:type="paragraph" w:styleId="BodyTextIndent">
    <w:name w:val="Body Text Indent"/>
    <w:basedOn w:val="Normal"/>
    <w:link w:val="BodyTextIndentChar"/>
    <w:rsid w:val="004956BF"/>
    <w:pPr>
      <w:tabs>
        <w:tab w:val="left" w:pos="510"/>
        <w:tab w:val="left" w:pos="1378"/>
      </w:tabs>
      <w:ind w:left="1361"/>
    </w:pPr>
    <w:rPr>
      <w:sz w:val="22"/>
    </w:rPr>
  </w:style>
  <w:style w:type="character" w:customStyle="1" w:styleId="BodyTextIndentChar">
    <w:name w:val="Body Text Indent Char"/>
    <w:basedOn w:val="DefaultParagraphFont"/>
    <w:link w:val="BodyTextIndent"/>
    <w:rsid w:val="004956BF"/>
    <w:rPr>
      <w:sz w:val="22"/>
      <w:lang w:eastAsia="en-US"/>
    </w:rPr>
  </w:style>
  <w:style w:type="paragraph" w:customStyle="1" w:styleId="ShoulderHeading">
    <w:name w:val="Shoulder Heading"/>
    <w:basedOn w:val="ShoulderReference"/>
    <w:next w:val="Normal"/>
    <w:rsid w:val="004956BF"/>
    <w:pPr>
      <w:framePr w:hSpace="181" w:vSpace="181" w:wrap="around" w:y="2212"/>
      <w:pBdr>
        <w:top w:val="single" w:sz="6" w:space="1" w:color="FFFFFF"/>
        <w:left w:val="single" w:sz="6" w:space="1" w:color="FFFFFF"/>
        <w:bottom w:val="single" w:sz="6" w:space="1" w:color="FFFFFF"/>
        <w:right w:val="single" w:sz="6" w:space="1" w:color="FFFFFF"/>
      </w:pBdr>
    </w:pPr>
  </w:style>
  <w:style w:type="paragraph" w:styleId="Title">
    <w:name w:val="Title"/>
    <w:basedOn w:val="Normal"/>
    <w:link w:val="TitleChar"/>
    <w:qFormat/>
    <w:rsid w:val="004956BF"/>
    <w:pPr>
      <w:jc w:val="center"/>
    </w:pPr>
    <w:rPr>
      <w:b/>
      <w:sz w:val="28"/>
    </w:rPr>
  </w:style>
  <w:style w:type="character" w:customStyle="1" w:styleId="TitleChar">
    <w:name w:val="Title Char"/>
    <w:basedOn w:val="DefaultParagraphFont"/>
    <w:link w:val="Title"/>
    <w:rsid w:val="004956BF"/>
    <w:rPr>
      <w:b/>
      <w:sz w:val="28"/>
      <w:lang w:eastAsia="en-US"/>
    </w:rPr>
  </w:style>
  <w:style w:type="character" w:customStyle="1" w:styleId="Heading1Char">
    <w:name w:val="Heading 1 Char"/>
    <w:basedOn w:val="DefaultParagraphFont"/>
    <w:link w:val="Heading1"/>
    <w:rsid w:val="003D02D9"/>
    <w:rPr>
      <w:b/>
      <w:i/>
      <w:kern w:val="28"/>
      <w:sz w:val="24"/>
      <w:lang w:eastAsia="en-US"/>
    </w:rPr>
  </w:style>
  <w:style w:type="character" w:customStyle="1" w:styleId="Heading2Char">
    <w:name w:val="Heading 2 Char"/>
    <w:basedOn w:val="DefaultParagraphFont"/>
    <w:link w:val="Heading2"/>
    <w:rsid w:val="003D02D9"/>
    <w:rPr>
      <w:sz w:val="24"/>
      <w:lang w:eastAsia="en-US"/>
    </w:rPr>
  </w:style>
  <w:style w:type="character" w:customStyle="1" w:styleId="Heading3Char">
    <w:name w:val="Heading 3 Char"/>
    <w:basedOn w:val="DefaultParagraphFont"/>
    <w:link w:val="Heading3"/>
    <w:rsid w:val="003D02D9"/>
    <w:rPr>
      <w:sz w:val="24"/>
      <w:lang w:eastAsia="en-US"/>
    </w:rPr>
  </w:style>
  <w:style w:type="character" w:customStyle="1" w:styleId="Heading4Char">
    <w:name w:val="Heading 4 Char"/>
    <w:basedOn w:val="DefaultParagraphFont"/>
    <w:link w:val="Heading4"/>
    <w:rsid w:val="003D02D9"/>
    <w:rPr>
      <w:sz w:val="24"/>
      <w:lang w:eastAsia="en-US"/>
    </w:rPr>
  </w:style>
  <w:style w:type="character" w:customStyle="1" w:styleId="Heading5Char">
    <w:name w:val="Heading 5 Char"/>
    <w:basedOn w:val="DefaultParagraphFont"/>
    <w:link w:val="Heading5"/>
    <w:rsid w:val="003D02D9"/>
    <w:rPr>
      <w:sz w:val="24"/>
      <w:lang w:eastAsia="en-US"/>
    </w:rPr>
  </w:style>
  <w:style w:type="character" w:customStyle="1" w:styleId="Heading6Char">
    <w:name w:val="Heading 6 Char"/>
    <w:basedOn w:val="DefaultParagraphFont"/>
    <w:link w:val="Heading6"/>
    <w:rsid w:val="003D02D9"/>
    <w:rPr>
      <w:rFonts w:ascii="Arial" w:hAnsi="Arial"/>
      <w:i/>
      <w:sz w:val="22"/>
      <w:lang w:eastAsia="en-US"/>
    </w:rPr>
  </w:style>
  <w:style w:type="character" w:customStyle="1" w:styleId="Heading7Char">
    <w:name w:val="Heading 7 Char"/>
    <w:basedOn w:val="DefaultParagraphFont"/>
    <w:link w:val="Heading7"/>
    <w:rsid w:val="003D02D9"/>
    <w:rPr>
      <w:rFonts w:ascii="Arial" w:hAnsi="Arial"/>
      <w:sz w:val="24"/>
      <w:lang w:eastAsia="en-US"/>
    </w:rPr>
  </w:style>
  <w:style w:type="character" w:customStyle="1" w:styleId="Heading8Char">
    <w:name w:val="Heading 8 Char"/>
    <w:basedOn w:val="DefaultParagraphFont"/>
    <w:link w:val="Heading8"/>
    <w:rsid w:val="003D02D9"/>
    <w:rPr>
      <w:rFonts w:ascii="Arial" w:hAnsi="Arial"/>
      <w:i/>
      <w:sz w:val="24"/>
      <w:lang w:eastAsia="en-US"/>
    </w:rPr>
  </w:style>
  <w:style w:type="character" w:customStyle="1" w:styleId="Heading9Char">
    <w:name w:val="Heading 9 Char"/>
    <w:basedOn w:val="DefaultParagraphFont"/>
    <w:link w:val="Heading9"/>
    <w:rsid w:val="003D02D9"/>
    <w:rPr>
      <w:rFonts w:ascii="Arial" w:hAnsi="Arial"/>
      <w:i/>
      <w:sz w:val="18"/>
      <w:lang w:eastAsia="en-US"/>
    </w:rPr>
  </w:style>
  <w:style w:type="character" w:customStyle="1" w:styleId="HeaderChar">
    <w:name w:val="Header Char"/>
    <w:basedOn w:val="DefaultParagraphFont"/>
    <w:link w:val="Header"/>
    <w:rsid w:val="003D02D9"/>
    <w:rPr>
      <w:sz w:val="24"/>
      <w:lang w:eastAsia="en-US"/>
    </w:rPr>
  </w:style>
  <w:style w:type="character" w:customStyle="1" w:styleId="FooterChar">
    <w:name w:val="Footer Char"/>
    <w:basedOn w:val="DefaultParagraphFont"/>
    <w:link w:val="Footer"/>
    <w:uiPriority w:val="99"/>
    <w:rsid w:val="003D02D9"/>
    <w:rPr>
      <w:sz w:val="24"/>
      <w:lang w:eastAsia="en-US"/>
    </w:rPr>
  </w:style>
  <w:style w:type="character" w:customStyle="1" w:styleId="EndnoteTextChar">
    <w:name w:val="Endnote Text Char"/>
    <w:basedOn w:val="DefaultParagraphFont"/>
    <w:link w:val="EndnoteText"/>
    <w:semiHidden/>
    <w:rsid w:val="003D02D9"/>
    <w:rPr>
      <w:lang w:eastAsia="en-US"/>
    </w:rPr>
  </w:style>
  <w:style w:type="paragraph" w:customStyle="1" w:styleId="Stars">
    <w:name w:val="Stars"/>
    <w:basedOn w:val="BodySection"/>
    <w:next w:val="Normal"/>
    <w:rsid w:val="003D02D9"/>
    <w:pPr>
      <w:tabs>
        <w:tab w:val="right" w:pos="1418"/>
        <w:tab w:val="right" w:pos="2552"/>
        <w:tab w:val="right" w:pos="3686"/>
        <w:tab w:val="right" w:pos="4820"/>
        <w:tab w:val="right" w:pos="5954"/>
      </w:tabs>
      <w:ind w:left="851"/>
    </w:pPr>
  </w:style>
  <w:style w:type="paragraph" w:customStyle="1" w:styleId="ActTitleTable1">
    <w:name w:val="Act Title (Table 1)"/>
    <w:next w:val="Normal"/>
    <w:rsid w:val="003D02D9"/>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3D02D9"/>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3D02D9"/>
    <w:pPr>
      <w:ind w:left="284"/>
    </w:pPr>
  </w:style>
  <w:style w:type="character" w:customStyle="1" w:styleId="MacroTextChar">
    <w:name w:val="Macro Text Char"/>
    <w:basedOn w:val="DefaultParagraphFont"/>
    <w:link w:val="MacroText"/>
    <w:semiHidden/>
    <w:rsid w:val="003D02D9"/>
    <w:rPr>
      <w:rFonts w:ascii="Book Antiqua" w:hAnsi="Book Antiqua"/>
      <w:lang w:val="en-GB" w:eastAsia="en-US"/>
    </w:rPr>
  </w:style>
  <w:style w:type="paragraph" w:customStyle="1" w:styleId="ByAuthority">
    <w:name w:val="ByAuthority"/>
    <w:basedOn w:val="Normal-Draft"/>
    <w:next w:val="Normal-Draft"/>
    <w:rsid w:val="003D02D9"/>
    <w:rPr>
      <w:sz w:val="22"/>
    </w:rPr>
  </w:style>
  <w:style w:type="paragraph" w:styleId="Caption">
    <w:name w:val="caption"/>
    <w:basedOn w:val="Normal"/>
    <w:next w:val="Normal"/>
    <w:qFormat/>
    <w:rsid w:val="003D02D9"/>
    <w:pPr>
      <w:spacing w:after="120"/>
    </w:pPr>
    <w:rPr>
      <w:b/>
    </w:rPr>
  </w:style>
  <w:style w:type="paragraph" w:customStyle="1" w:styleId="SRT1Autotext1">
    <w:name w:val="SR T1 Autotext1"/>
    <w:basedOn w:val="Normal"/>
    <w:rsid w:val="003D02D9"/>
    <w:pPr>
      <w:keepNext/>
      <w:spacing w:before="0"/>
    </w:pPr>
    <w:rPr>
      <w:spacing w:val="-4"/>
      <w:sz w:val="18"/>
    </w:rPr>
  </w:style>
  <w:style w:type="paragraph" w:customStyle="1" w:styleId="Reprint-AutoText">
    <w:name w:val="Reprint - AutoText"/>
    <w:basedOn w:val="Normal"/>
    <w:rsid w:val="003D02D9"/>
    <w:pPr>
      <w:spacing w:before="0"/>
    </w:pPr>
  </w:style>
  <w:style w:type="paragraph" w:customStyle="1" w:styleId="SRT1Autotext3">
    <w:name w:val="SR T1 Autotext3"/>
    <w:basedOn w:val="Normal"/>
    <w:rsid w:val="003D02D9"/>
    <w:pPr>
      <w:keepNext/>
      <w:spacing w:before="0"/>
    </w:pPr>
    <w:rPr>
      <w:i/>
      <w:sz w:val="18"/>
    </w:rPr>
  </w:style>
  <w:style w:type="paragraph" w:customStyle="1" w:styleId="TOAAutotext">
    <w:name w:val="TOA Autotext"/>
    <w:basedOn w:val="SRT1Autotext3"/>
    <w:rsid w:val="003D02D9"/>
  </w:style>
  <w:style w:type="paragraph" w:customStyle="1" w:styleId="ReprintIndexLine1">
    <w:name w:val="Reprint Index Line1"/>
    <w:basedOn w:val="ReprintIndexLine"/>
    <w:rsid w:val="003D02D9"/>
  </w:style>
  <w:style w:type="paragraph" w:customStyle="1" w:styleId="ReprintIndexLine">
    <w:name w:val="Reprint Index Line"/>
    <w:basedOn w:val="Normal"/>
    <w:rsid w:val="003D02D9"/>
    <w:pPr>
      <w:tabs>
        <w:tab w:val="left" w:pos="4678"/>
      </w:tabs>
      <w:spacing w:before="0" w:line="156" w:lineRule="auto"/>
    </w:pPr>
    <w:rPr>
      <w:i/>
      <w:sz w:val="20"/>
    </w:rPr>
  </w:style>
  <w:style w:type="paragraph" w:customStyle="1" w:styleId="ReprintIndexHeading">
    <w:name w:val="Reprint Index Heading"/>
    <w:basedOn w:val="Normal"/>
    <w:next w:val="Normal"/>
    <w:rsid w:val="003D02D9"/>
    <w:pPr>
      <w:spacing w:before="240" w:line="192" w:lineRule="auto"/>
      <w:jc w:val="center"/>
    </w:pPr>
    <w:rPr>
      <w:b/>
    </w:rPr>
  </w:style>
  <w:style w:type="paragraph" w:customStyle="1" w:styleId="ReprintIndexSubject">
    <w:name w:val="Reprint Index Subject"/>
    <w:basedOn w:val="Normal"/>
    <w:next w:val="ReprintIndexsubtopic"/>
    <w:rsid w:val="003D02D9"/>
    <w:pPr>
      <w:ind w:left="4678" w:hanging="4678"/>
    </w:pPr>
    <w:rPr>
      <w:b/>
      <w:sz w:val="20"/>
    </w:rPr>
  </w:style>
  <w:style w:type="paragraph" w:customStyle="1" w:styleId="ReprintIndexsubtopic">
    <w:name w:val="Reprint Index subtopic"/>
    <w:basedOn w:val="ReprintIndexSubject"/>
    <w:rsid w:val="003D02D9"/>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3D02D9"/>
  </w:style>
  <w:style w:type="paragraph" w:customStyle="1" w:styleId="n">
    <w:name w:val="n"/>
    <w:basedOn w:val="Heading-ENDNOTES"/>
    <w:rsid w:val="003D02D9"/>
    <w:pPr>
      <w:ind w:left="0" w:hanging="284"/>
    </w:pPr>
  </w:style>
  <w:style w:type="character" w:customStyle="1" w:styleId="DocumentMapChar">
    <w:name w:val="Document Map Char"/>
    <w:basedOn w:val="DefaultParagraphFont"/>
    <w:link w:val="DocumentMap"/>
    <w:semiHidden/>
    <w:rsid w:val="003D02D9"/>
    <w:rPr>
      <w:rFonts w:ascii="Tahoma" w:hAnsi="Tahoma" w:cs="Tahoma"/>
      <w:sz w:val="24"/>
      <w:shd w:val="clear" w:color="auto" w:fill="000080"/>
      <w:lang w:eastAsia="en-US"/>
    </w:rPr>
  </w:style>
  <w:style w:type="paragraph" w:customStyle="1" w:styleId="GovernorAssent">
    <w:name w:val="Governor Assent"/>
    <w:basedOn w:val="Normal"/>
    <w:rsid w:val="003D02D9"/>
    <w:pPr>
      <w:spacing w:before="0"/>
    </w:pPr>
    <w:rPr>
      <w:sz w:val="20"/>
      <w:lang w:val="en-GB"/>
    </w:rPr>
  </w:style>
  <w:style w:type="paragraph" w:customStyle="1" w:styleId="PART">
    <w:name w:val="PART"/>
    <w:basedOn w:val="Normal"/>
    <w:next w:val="Normal"/>
    <w:rsid w:val="003D02D9"/>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styleId="BodyText">
    <w:name w:val="Body Text"/>
    <w:basedOn w:val="Normal"/>
    <w:link w:val="BodyTextChar"/>
    <w:rsid w:val="003D02D9"/>
    <w:pPr>
      <w:spacing w:after="120"/>
    </w:pPr>
  </w:style>
  <w:style w:type="character" w:customStyle="1" w:styleId="BodyTextChar">
    <w:name w:val="Body Text Char"/>
    <w:basedOn w:val="DefaultParagraphFont"/>
    <w:link w:val="BodyText"/>
    <w:rsid w:val="003D02D9"/>
    <w:rPr>
      <w:sz w:val="24"/>
      <w:lang w:eastAsia="en-US"/>
    </w:rPr>
  </w:style>
  <w:style w:type="paragraph" w:styleId="BodyText2">
    <w:name w:val="Body Text 2"/>
    <w:basedOn w:val="Normal"/>
    <w:link w:val="BodyText2Char"/>
    <w:rsid w:val="003D02D9"/>
    <w:pPr>
      <w:spacing w:after="120" w:line="480" w:lineRule="auto"/>
    </w:pPr>
  </w:style>
  <w:style w:type="character" w:customStyle="1" w:styleId="BodyText2Char">
    <w:name w:val="Body Text 2 Char"/>
    <w:basedOn w:val="DefaultParagraphFont"/>
    <w:link w:val="BodyText2"/>
    <w:rsid w:val="003D02D9"/>
    <w:rPr>
      <w:sz w:val="24"/>
      <w:lang w:eastAsia="en-US"/>
    </w:rPr>
  </w:style>
  <w:style w:type="paragraph" w:styleId="BodyText3">
    <w:name w:val="Body Text 3"/>
    <w:basedOn w:val="Normal"/>
    <w:link w:val="BodyText3Char"/>
    <w:rsid w:val="003D02D9"/>
    <w:pPr>
      <w:spacing w:after="120"/>
    </w:pPr>
    <w:rPr>
      <w:sz w:val="16"/>
      <w:szCs w:val="16"/>
    </w:rPr>
  </w:style>
  <w:style w:type="character" w:customStyle="1" w:styleId="BodyText3Char">
    <w:name w:val="Body Text 3 Char"/>
    <w:basedOn w:val="DefaultParagraphFont"/>
    <w:link w:val="BodyText3"/>
    <w:rsid w:val="003D02D9"/>
    <w:rPr>
      <w:sz w:val="16"/>
      <w:szCs w:val="16"/>
      <w:lang w:eastAsia="en-US"/>
    </w:rPr>
  </w:style>
  <w:style w:type="paragraph" w:styleId="BodyTextFirstIndent">
    <w:name w:val="Body Text First Indent"/>
    <w:basedOn w:val="BodyText"/>
    <w:link w:val="BodyTextFirstIndentChar"/>
    <w:rsid w:val="003D02D9"/>
    <w:pPr>
      <w:ind w:firstLine="210"/>
    </w:pPr>
  </w:style>
  <w:style w:type="character" w:customStyle="1" w:styleId="BodyTextFirstIndentChar">
    <w:name w:val="Body Text First Indent Char"/>
    <w:basedOn w:val="BodyTextChar"/>
    <w:link w:val="BodyTextFirstIndent"/>
    <w:rsid w:val="003D02D9"/>
    <w:rPr>
      <w:sz w:val="24"/>
      <w:lang w:eastAsia="en-US"/>
    </w:rPr>
  </w:style>
  <w:style w:type="paragraph" w:styleId="BodyTextFirstIndent2">
    <w:name w:val="Body Text First Indent 2"/>
    <w:basedOn w:val="BodyTextIndent"/>
    <w:link w:val="BodyTextFirstIndent2Char"/>
    <w:rsid w:val="003D02D9"/>
    <w:pPr>
      <w:tabs>
        <w:tab w:val="clear" w:pos="510"/>
        <w:tab w:val="clear" w:pos="1378"/>
      </w:tabs>
      <w:spacing w:after="120"/>
      <w:ind w:left="283" w:firstLine="210"/>
    </w:pPr>
    <w:rPr>
      <w:sz w:val="24"/>
    </w:rPr>
  </w:style>
  <w:style w:type="character" w:customStyle="1" w:styleId="BodyTextFirstIndent2Char">
    <w:name w:val="Body Text First Indent 2 Char"/>
    <w:basedOn w:val="BodyTextIndentChar"/>
    <w:link w:val="BodyTextFirstIndent2"/>
    <w:rsid w:val="003D02D9"/>
    <w:rPr>
      <w:sz w:val="24"/>
      <w:lang w:eastAsia="en-US"/>
    </w:rPr>
  </w:style>
  <w:style w:type="paragraph" w:styleId="BodyTextIndent2">
    <w:name w:val="Body Text Indent 2"/>
    <w:basedOn w:val="Normal"/>
    <w:link w:val="BodyTextIndent2Char"/>
    <w:rsid w:val="003D02D9"/>
    <w:pPr>
      <w:ind w:left="-2820"/>
    </w:pPr>
  </w:style>
  <w:style w:type="character" w:customStyle="1" w:styleId="BodyTextIndent2Char">
    <w:name w:val="Body Text Indent 2 Char"/>
    <w:basedOn w:val="DefaultParagraphFont"/>
    <w:link w:val="BodyTextIndent2"/>
    <w:rsid w:val="003D02D9"/>
    <w:rPr>
      <w:sz w:val="24"/>
      <w:lang w:eastAsia="en-US"/>
    </w:rPr>
  </w:style>
  <w:style w:type="paragraph" w:styleId="BodyTextIndent3">
    <w:name w:val="Body Text Indent 3"/>
    <w:basedOn w:val="Normal"/>
    <w:link w:val="BodyTextIndent3Char"/>
    <w:rsid w:val="003D02D9"/>
    <w:pPr>
      <w:spacing w:after="120"/>
      <w:ind w:left="283"/>
    </w:pPr>
    <w:rPr>
      <w:sz w:val="16"/>
      <w:szCs w:val="16"/>
    </w:rPr>
  </w:style>
  <w:style w:type="character" w:customStyle="1" w:styleId="BodyTextIndent3Char">
    <w:name w:val="Body Text Indent 3 Char"/>
    <w:basedOn w:val="DefaultParagraphFont"/>
    <w:link w:val="BodyTextIndent3"/>
    <w:rsid w:val="003D02D9"/>
    <w:rPr>
      <w:sz w:val="16"/>
      <w:szCs w:val="16"/>
      <w:lang w:eastAsia="en-US"/>
    </w:rPr>
  </w:style>
  <w:style w:type="paragraph" w:styleId="Closing">
    <w:name w:val="Closing"/>
    <w:basedOn w:val="Normal"/>
    <w:link w:val="ClosingChar"/>
    <w:rsid w:val="003D02D9"/>
    <w:pPr>
      <w:ind w:left="4252"/>
    </w:pPr>
  </w:style>
  <w:style w:type="character" w:customStyle="1" w:styleId="ClosingChar">
    <w:name w:val="Closing Char"/>
    <w:basedOn w:val="DefaultParagraphFont"/>
    <w:link w:val="Closing"/>
    <w:rsid w:val="003D02D9"/>
    <w:rPr>
      <w:sz w:val="24"/>
      <w:lang w:eastAsia="en-US"/>
    </w:rPr>
  </w:style>
  <w:style w:type="character" w:customStyle="1" w:styleId="CommentTextChar">
    <w:name w:val="Comment Text Char"/>
    <w:basedOn w:val="DefaultParagraphFont"/>
    <w:link w:val="CommentText"/>
    <w:uiPriority w:val="99"/>
    <w:rsid w:val="003D02D9"/>
  </w:style>
  <w:style w:type="paragraph" w:styleId="CommentText">
    <w:name w:val="annotation text"/>
    <w:basedOn w:val="Normal"/>
    <w:link w:val="CommentTextChar"/>
    <w:uiPriority w:val="99"/>
    <w:rsid w:val="003D02D9"/>
    <w:rPr>
      <w:sz w:val="20"/>
      <w:lang w:eastAsia="en-AU"/>
    </w:rPr>
  </w:style>
  <w:style w:type="character" w:customStyle="1" w:styleId="CommentTextChar1">
    <w:name w:val="Comment Text Char1"/>
    <w:basedOn w:val="DefaultParagraphFont"/>
    <w:rsid w:val="003D02D9"/>
    <w:rPr>
      <w:lang w:eastAsia="en-US"/>
    </w:rPr>
  </w:style>
  <w:style w:type="paragraph" w:styleId="Date">
    <w:name w:val="Date"/>
    <w:basedOn w:val="Normal"/>
    <w:next w:val="Normal"/>
    <w:link w:val="DateChar"/>
    <w:rsid w:val="003D02D9"/>
  </w:style>
  <w:style w:type="character" w:customStyle="1" w:styleId="DateChar">
    <w:name w:val="Date Char"/>
    <w:basedOn w:val="DefaultParagraphFont"/>
    <w:link w:val="Date"/>
    <w:rsid w:val="003D02D9"/>
    <w:rPr>
      <w:sz w:val="24"/>
      <w:lang w:eastAsia="en-US"/>
    </w:rPr>
  </w:style>
  <w:style w:type="paragraph" w:styleId="E-mailSignature">
    <w:name w:val="E-mail Signature"/>
    <w:basedOn w:val="Normal"/>
    <w:link w:val="E-mailSignatureChar"/>
    <w:rsid w:val="003D02D9"/>
  </w:style>
  <w:style w:type="character" w:customStyle="1" w:styleId="E-mailSignatureChar">
    <w:name w:val="E-mail Signature Char"/>
    <w:basedOn w:val="DefaultParagraphFont"/>
    <w:link w:val="E-mailSignature"/>
    <w:rsid w:val="003D02D9"/>
    <w:rPr>
      <w:sz w:val="24"/>
      <w:lang w:eastAsia="en-US"/>
    </w:rPr>
  </w:style>
  <w:style w:type="character" w:styleId="Emphasis">
    <w:name w:val="Emphasis"/>
    <w:basedOn w:val="DefaultParagraphFont"/>
    <w:qFormat/>
    <w:rsid w:val="003D02D9"/>
    <w:rPr>
      <w:i/>
      <w:iCs/>
    </w:rPr>
  </w:style>
  <w:style w:type="paragraph" w:styleId="EnvelopeAddress">
    <w:name w:val="envelope address"/>
    <w:basedOn w:val="Normal"/>
    <w:rsid w:val="003D02D9"/>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3D02D9"/>
    <w:rPr>
      <w:rFonts w:ascii="Arial" w:hAnsi="Arial" w:cs="Arial"/>
      <w:sz w:val="20"/>
    </w:rPr>
  </w:style>
  <w:style w:type="character" w:styleId="FollowedHyperlink">
    <w:name w:val="FollowedHyperlink"/>
    <w:basedOn w:val="DefaultParagraphFont"/>
    <w:rsid w:val="003D02D9"/>
    <w:rPr>
      <w:color w:val="800080"/>
      <w:u w:val="single"/>
    </w:rPr>
  </w:style>
  <w:style w:type="character" w:customStyle="1" w:styleId="FootnoteTextChar">
    <w:name w:val="Footnote Text Char"/>
    <w:basedOn w:val="DefaultParagraphFont"/>
    <w:link w:val="FootnoteText"/>
    <w:rsid w:val="003D02D9"/>
  </w:style>
  <w:style w:type="paragraph" w:styleId="FootnoteText">
    <w:name w:val="footnote text"/>
    <w:basedOn w:val="Normal"/>
    <w:link w:val="FootnoteTextChar"/>
    <w:rsid w:val="003D02D9"/>
    <w:rPr>
      <w:sz w:val="20"/>
      <w:lang w:eastAsia="en-AU"/>
    </w:rPr>
  </w:style>
  <w:style w:type="character" w:customStyle="1" w:styleId="FootnoteTextChar1">
    <w:name w:val="Footnote Text Char1"/>
    <w:basedOn w:val="DefaultParagraphFont"/>
    <w:rsid w:val="003D02D9"/>
    <w:rPr>
      <w:lang w:eastAsia="en-US"/>
    </w:rPr>
  </w:style>
  <w:style w:type="character" w:styleId="HTMLAcronym">
    <w:name w:val="HTML Acronym"/>
    <w:basedOn w:val="DefaultParagraphFont"/>
    <w:rsid w:val="003D02D9"/>
  </w:style>
  <w:style w:type="paragraph" w:styleId="HTMLAddress">
    <w:name w:val="HTML Address"/>
    <w:basedOn w:val="Normal"/>
    <w:link w:val="HTMLAddressChar"/>
    <w:rsid w:val="003D02D9"/>
    <w:rPr>
      <w:i/>
      <w:iCs/>
    </w:rPr>
  </w:style>
  <w:style w:type="character" w:customStyle="1" w:styleId="HTMLAddressChar">
    <w:name w:val="HTML Address Char"/>
    <w:basedOn w:val="DefaultParagraphFont"/>
    <w:link w:val="HTMLAddress"/>
    <w:rsid w:val="003D02D9"/>
    <w:rPr>
      <w:i/>
      <w:iCs/>
      <w:sz w:val="24"/>
      <w:lang w:eastAsia="en-US"/>
    </w:rPr>
  </w:style>
  <w:style w:type="character" w:styleId="HTMLCite">
    <w:name w:val="HTML Cite"/>
    <w:basedOn w:val="DefaultParagraphFont"/>
    <w:rsid w:val="003D02D9"/>
    <w:rPr>
      <w:i/>
      <w:iCs/>
    </w:rPr>
  </w:style>
  <w:style w:type="character" w:styleId="HTMLCode">
    <w:name w:val="HTML Code"/>
    <w:basedOn w:val="DefaultParagraphFont"/>
    <w:rsid w:val="003D02D9"/>
    <w:rPr>
      <w:rFonts w:ascii="Courier New" w:hAnsi="Courier New"/>
      <w:sz w:val="20"/>
      <w:szCs w:val="20"/>
    </w:rPr>
  </w:style>
  <w:style w:type="character" w:styleId="HTMLDefinition">
    <w:name w:val="HTML Definition"/>
    <w:basedOn w:val="DefaultParagraphFont"/>
    <w:rsid w:val="003D02D9"/>
    <w:rPr>
      <w:i/>
      <w:iCs/>
    </w:rPr>
  </w:style>
  <w:style w:type="character" w:styleId="HTMLKeyboard">
    <w:name w:val="HTML Keyboard"/>
    <w:basedOn w:val="DefaultParagraphFont"/>
    <w:rsid w:val="003D02D9"/>
    <w:rPr>
      <w:rFonts w:ascii="Courier New" w:hAnsi="Courier New"/>
      <w:sz w:val="20"/>
      <w:szCs w:val="20"/>
    </w:rPr>
  </w:style>
  <w:style w:type="paragraph" w:styleId="HTMLPreformatted">
    <w:name w:val="HTML Preformatted"/>
    <w:basedOn w:val="Normal"/>
    <w:link w:val="HTMLPreformattedChar"/>
    <w:rsid w:val="003D02D9"/>
    <w:rPr>
      <w:rFonts w:ascii="Courier New" w:hAnsi="Courier New" w:cs="Courier New"/>
      <w:sz w:val="20"/>
    </w:rPr>
  </w:style>
  <w:style w:type="character" w:customStyle="1" w:styleId="HTMLPreformattedChar">
    <w:name w:val="HTML Preformatted Char"/>
    <w:basedOn w:val="DefaultParagraphFont"/>
    <w:link w:val="HTMLPreformatted"/>
    <w:rsid w:val="003D02D9"/>
    <w:rPr>
      <w:rFonts w:ascii="Courier New" w:hAnsi="Courier New" w:cs="Courier New"/>
      <w:lang w:eastAsia="en-US"/>
    </w:rPr>
  </w:style>
  <w:style w:type="character" w:styleId="HTMLSample">
    <w:name w:val="HTML Sample"/>
    <w:basedOn w:val="DefaultParagraphFont"/>
    <w:rsid w:val="003D02D9"/>
    <w:rPr>
      <w:rFonts w:ascii="Courier New" w:hAnsi="Courier New"/>
    </w:rPr>
  </w:style>
  <w:style w:type="character" w:styleId="HTMLTypewriter">
    <w:name w:val="HTML Typewriter"/>
    <w:basedOn w:val="DefaultParagraphFont"/>
    <w:rsid w:val="003D02D9"/>
    <w:rPr>
      <w:rFonts w:ascii="Courier New" w:hAnsi="Courier New"/>
      <w:sz w:val="20"/>
      <w:szCs w:val="20"/>
    </w:rPr>
  </w:style>
  <w:style w:type="character" w:styleId="HTMLVariable">
    <w:name w:val="HTML Variable"/>
    <w:basedOn w:val="DefaultParagraphFont"/>
    <w:rsid w:val="003D02D9"/>
    <w:rPr>
      <w:i/>
      <w:iCs/>
    </w:rPr>
  </w:style>
  <w:style w:type="character" w:styleId="Hyperlink">
    <w:name w:val="Hyperlink"/>
    <w:basedOn w:val="DefaultParagraphFont"/>
    <w:rsid w:val="003D02D9"/>
    <w:rPr>
      <w:color w:val="0000FF"/>
      <w:u w:val="single"/>
    </w:rPr>
  </w:style>
  <w:style w:type="paragraph" w:styleId="List">
    <w:name w:val="List"/>
    <w:basedOn w:val="Normal"/>
    <w:rsid w:val="003D02D9"/>
    <w:pPr>
      <w:ind w:left="283" w:hanging="283"/>
    </w:pPr>
  </w:style>
  <w:style w:type="paragraph" w:styleId="List2">
    <w:name w:val="List 2"/>
    <w:basedOn w:val="Normal"/>
    <w:rsid w:val="003D02D9"/>
    <w:pPr>
      <w:ind w:left="566" w:hanging="283"/>
    </w:pPr>
  </w:style>
  <w:style w:type="paragraph" w:styleId="List3">
    <w:name w:val="List 3"/>
    <w:basedOn w:val="Normal"/>
    <w:rsid w:val="003D02D9"/>
    <w:pPr>
      <w:ind w:left="849" w:hanging="283"/>
    </w:pPr>
  </w:style>
  <w:style w:type="paragraph" w:styleId="List4">
    <w:name w:val="List 4"/>
    <w:basedOn w:val="Normal"/>
    <w:rsid w:val="003D02D9"/>
    <w:pPr>
      <w:ind w:left="1132" w:hanging="283"/>
    </w:pPr>
  </w:style>
  <w:style w:type="paragraph" w:styleId="List5">
    <w:name w:val="List 5"/>
    <w:basedOn w:val="Normal"/>
    <w:rsid w:val="003D02D9"/>
    <w:pPr>
      <w:ind w:left="1415" w:hanging="283"/>
    </w:pPr>
  </w:style>
  <w:style w:type="paragraph" w:styleId="ListBullet">
    <w:name w:val="List Bullet"/>
    <w:basedOn w:val="Normal"/>
    <w:autoRedefine/>
    <w:rsid w:val="003D02D9"/>
    <w:pPr>
      <w:numPr>
        <w:numId w:val="2"/>
      </w:numPr>
    </w:pPr>
  </w:style>
  <w:style w:type="paragraph" w:styleId="ListBullet2">
    <w:name w:val="List Bullet 2"/>
    <w:basedOn w:val="Normal"/>
    <w:autoRedefine/>
    <w:rsid w:val="003D02D9"/>
    <w:pPr>
      <w:numPr>
        <w:numId w:val="3"/>
      </w:numPr>
    </w:pPr>
  </w:style>
  <w:style w:type="paragraph" w:styleId="ListBullet3">
    <w:name w:val="List Bullet 3"/>
    <w:basedOn w:val="Normal"/>
    <w:autoRedefine/>
    <w:rsid w:val="003D02D9"/>
    <w:pPr>
      <w:numPr>
        <w:numId w:val="4"/>
      </w:numPr>
    </w:pPr>
  </w:style>
  <w:style w:type="paragraph" w:styleId="ListBullet4">
    <w:name w:val="List Bullet 4"/>
    <w:basedOn w:val="Normal"/>
    <w:autoRedefine/>
    <w:rsid w:val="003D02D9"/>
    <w:pPr>
      <w:numPr>
        <w:numId w:val="5"/>
      </w:numPr>
    </w:pPr>
  </w:style>
  <w:style w:type="paragraph" w:styleId="ListBullet5">
    <w:name w:val="List Bullet 5"/>
    <w:basedOn w:val="Normal"/>
    <w:autoRedefine/>
    <w:rsid w:val="003D02D9"/>
    <w:pPr>
      <w:numPr>
        <w:numId w:val="6"/>
      </w:numPr>
    </w:pPr>
  </w:style>
  <w:style w:type="paragraph" w:styleId="ListContinue">
    <w:name w:val="List Continue"/>
    <w:basedOn w:val="Normal"/>
    <w:rsid w:val="003D02D9"/>
    <w:pPr>
      <w:spacing w:after="120"/>
      <w:ind w:left="283"/>
    </w:pPr>
  </w:style>
  <w:style w:type="paragraph" w:styleId="ListContinue2">
    <w:name w:val="List Continue 2"/>
    <w:basedOn w:val="Normal"/>
    <w:rsid w:val="003D02D9"/>
    <w:pPr>
      <w:spacing w:after="120"/>
      <w:ind w:left="566"/>
    </w:pPr>
  </w:style>
  <w:style w:type="paragraph" w:styleId="ListContinue3">
    <w:name w:val="List Continue 3"/>
    <w:basedOn w:val="Normal"/>
    <w:rsid w:val="003D02D9"/>
    <w:pPr>
      <w:spacing w:after="120"/>
      <w:ind w:left="849"/>
    </w:pPr>
  </w:style>
  <w:style w:type="paragraph" w:styleId="ListContinue4">
    <w:name w:val="List Continue 4"/>
    <w:basedOn w:val="Normal"/>
    <w:rsid w:val="003D02D9"/>
    <w:pPr>
      <w:spacing w:after="120"/>
      <w:ind w:left="1132"/>
    </w:pPr>
  </w:style>
  <w:style w:type="paragraph" w:styleId="ListContinue5">
    <w:name w:val="List Continue 5"/>
    <w:basedOn w:val="Normal"/>
    <w:rsid w:val="003D02D9"/>
    <w:pPr>
      <w:spacing w:after="120"/>
      <w:ind w:left="1415"/>
    </w:pPr>
  </w:style>
  <w:style w:type="paragraph" w:styleId="ListNumber">
    <w:name w:val="List Number"/>
    <w:basedOn w:val="Normal"/>
    <w:rsid w:val="003D02D9"/>
    <w:pPr>
      <w:numPr>
        <w:numId w:val="7"/>
      </w:numPr>
    </w:pPr>
  </w:style>
  <w:style w:type="paragraph" w:styleId="ListNumber2">
    <w:name w:val="List Number 2"/>
    <w:basedOn w:val="Normal"/>
    <w:rsid w:val="003D02D9"/>
    <w:pPr>
      <w:numPr>
        <w:numId w:val="8"/>
      </w:numPr>
    </w:pPr>
  </w:style>
  <w:style w:type="paragraph" w:styleId="ListNumber3">
    <w:name w:val="List Number 3"/>
    <w:basedOn w:val="Normal"/>
    <w:rsid w:val="003D02D9"/>
    <w:pPr>
      <w:numPr>
        <w:numId w:val="9"/>
      </w:numPr>
    </w:pPr>
  </w:style>
  <w:style w:type="paragraph" w:styleId="ListNumber4">
    <w:name w:val="List Number 4"/>
    <w:basedOn w:val="Normal"/>
    <w:rsid w:val="003D02D9"/>
    <w:pPr>
      <w:numPr>
        <w:numId w:val="10"/>
      </w:numPr>
    </w:pPr>
  </w:style>
  <w:style w:type="paragraph" w:styleId="ListNumber5">
    <w:name w:val="List Number 5"/>
    <w:basedOn w:val="Normal"/>
    <w:rsid w:val="003D02D9"/>
    <w:pPr>
      <w:numPr>
        <w:numId w:val="11"/>
      </w:numPr>
    </w:pPr>
  </w:style>
  <w:style w:type="paragraph" w:styleId="MessageHeader">
    <w:name w:val="Message Header"/>
    <w:basedOn w:val="Normal"/>
    <w:link w:val="MessageHeaderChar"/>
    <w:rsid w:val="003D0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3D02D9"/>
    <w:rPr>
      <w:rFonts w:ascii="Arial" w:hAnsi="Arial" w:cs="Arial"/>
      <w:sz w:val="24"/>
      <w:szCs w:val="24"/>
      <w:shd w:val="pct20" w:color="auto" w:fill="auto"/>
      <w:lang w:eastAsia="en-US"/>
    </w:rPr>
  </w:style>
  <w:style w:type="paragraph" w:customStyle="1" w:styleId="MyStyle1">
    <w:name w:val="MyStyle 1"/>
    <w:basedOn w:val="Normal"/>
    <w:next w:val="Normal"/>
    <w:rsid w:val="003D02D9"/>
    <w:pPr>
      <w:numPr>
        <w:numId w:val="12"/>
      </w:numPr>
    </w:pPr>
  </w:style>
  <w:style w:type="paragraph" w:styleId="NormalWeb">
    <w:name w:val="Normal (Web)"/>
    <w:basedOn w:val="Normal"/>
    <w:rsid w:val="003D02D9"/>
    <w:rPr>
      <w:szCs w:val="24"/>
    </w:rPr>
  </w:style>
  <w:style w:type="paragraph" w:styleId="NormalIndent">
    <w:name w:val="Normal Indent"/>
    <w:basedOn w:val="Normal"/>
    <w:rsid w:val="003D02D9"/>
    <w:pPr>
      <w:ind w:left="720"/>
    </w:pPr>
  </w:style>
  <w:style w:type="paragraph" w:styleId="NoteHeading">
    <w:name w:val="Note Heading"/>
    <w:basedOn w:val="Normal"/>
    <w:next w:val="Normal"/>
    <w:link w:val="NoteHeadingChar"/>
    <w:rsid w:val="003D02D9"/>
  </w:style>
  <w:style w:type="character" w:customStyle="1" w:styleId="NoteHeadingChar">
    <w:name w:val="Note Heading Char"/>
    <w:basedOn w:val="DefaultParagraphFont"/>
    <w:link w:val="NoteHeading"/>
    <w:rsid w:val="003D02D9"/>
    <w:rPr>
      <w:sz w:val="24"/>
      <w:lang w:eastAsia="en-US"/>
    </w:rPr>
  </w:style>
  <w:style w:type="paragraph" w:styleId="PlainText">
    <w:name w:val="Plain Text"/>
    <w:basedOn w:val="Normal"/>
    <w:link w:val="PlainTextChar"/>
    <w:rsid w:val="003D02D9"/>
    <w:rPr>
      <w:rFonts w:ascii="Courier New" w:hAnsi="Courier New" w:cs="Courier New"/>
      <w:sz w:val="20"/>
    </w:rPr>
  </w:style>
  <w:style w:type="character" w:customStyle="1" w:styleId="PlainTextChar">
    <w:name w:val="Plain Text Char"/>
    <w:basedOn w:val="DefaultParagraphFont"/>
    <w:link w:val="PlainText"/>
    <w:rsid w:val="003D02D9"/>
    <w:rPr>
      <w:rFonts w:ascii="Courier New" w:hAnsi="Courier New" w:cs="Courier New"/>
      <w:lang w:eastAsia="en-US"/>
    </w:rPr>
  </w:style>
  <w:style w:type="paragraph" w:styleId="Salutation">
    <w:name w:val="Salutation"/>
    <w:basedOn w:val="Normal"/>
    <w:next w:val="Normal"/>
    <w:link w:val="SalutationChar"/>
    <w:rsid w:val="003D02D9"/>
  </w:style>
  <w:style w:type="character" w:customStyle="1" w:styleId="SalutationChar">
    <w:name w:val="Salutation Char"/>
    <w:basedOn w:val="DefaultParagraphFont"/>
    <w:link w:val="Salutation"/>
    <w:rsid w:val="003D02D9"/>
    <w:rPr>
      <w:sz w:val="24"/>
      <w:lang w:eastAsia="en-US"/>
    </w:rPr>
  </w:style>
  <w:style w:type="paragraph" w:styleId="BalloonText">
    <w:name w:val="Balloon Text"/>
    <w:basedOn w:val="Normal"/>
    <w:link w:val="BalloonTextChar"/>
    <w:rsid w:val="003D02D9"/>
    <w:pPr>
      <w:spacing w:before="0"/>
    </w:pPr>
    <w:rPr>
      <w:rFonts w:ascii="Tahoma" w:hAnsi="Tahoma" w:cs="Tahoma"/>
      <w:sz w:val="16"/>
      <w:szCs w:val="16"/>
    </w:rPr>
  </w:style>
  <w:style w:type="character" w:customStyle="1" w:styleId="BalloonTextChar">
    <w:name w:val="Balloon Text Char"/>
    <w:basedOn w:val="DefaultParagraphFont"/>
    <w:link w:val="BalloonText"/>
    <w:rsid w:val="003D02D9"/>
    <w:rPr>
      <w:rFonts w:ascii="Tahoma" w:hAnsi="Tahoma" w:cs="Tahoma"/>
      <w:sz w:val="16"/>
      <w:szCs w:val="16"/>
      <w:lang w:eastAsia="en-US"/>
    </w:rPr>
  </w:style>
  <w:style w:type="character" w:styleId="CommentReference">
    <w:name w:val="annotation reference"/>
    <w:basedOn w:val="DefaultParagraphFont"/>
    <w:uiPriority w:val="99"/>
    <w:unhideWhenUsed/>
    <w:rsid w:val="003D02D9"/>
    <w:rPr>
      <w:sz w:val="16"/>
      <w:szCs w:val="16"/>
    </w:rPr>
  </w:style>
  <w:style w:type="paragraph" w:styleId="CommentSubject">
    <w:name w:val="annotation subject"/>
    <w:basedOn w:val="CommentText"/>
    <w:next w:val="CommentText"/>
    <w:link w:val="CommentSubjectChar"/>
    <w:uiPriority w:val="99"/>
    <w:unhideWhenUsed/>
    <w:rsid w:val="003D02D9"/>
    <w:rPr>
      <w:b/>
      <w:bCs/>
    </w:rPr>
  </w:style>
  <w:style w:type="character" w:customStyle="1" w:styleId="CommentSubjectChar">
    <w:name w:val="Comment Subject Char"/>
    <w:basedOn w:val="CommentTextChar1"/>
    <w:link w:val="CommentSubject"/>
    <w:uiPriority w:val="99"/>
    <w:rsid w:val="003D02D9"/>
    <w:rPr>
      <w:b/>
      <w:bCs/>
      <w:lang w:eastAsia="en-US"/>
    </w:rPr>
  </w:style>
  <w:style w:type="table" w:styleId="TableGrid">
    <w:name w:val="Table Grid"/>
    <w:basedOn w:val="TableNormal"/>
    <w:uiPriority w:val="59"/>
    <w:rsid w:val="003D02D9"/>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3D02D9"/>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Revision">
    <w:name w:val="Revision"/>
    <w:hidden/>
    <w:uiPriority w:val="99"/>
    <w:semiHidden/>
    <w:rsid w:val="003D02D9"/>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7"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1D48"/>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link w:val="Heading1Char"/>
    <w:qFormat/>
    <w:rsid w:val="0069332A"/>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link w:val="Heading2Char"/>
    <w:qFormat/>
    <w:rsid w:val="0069332A"/>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link w:val="Heading3Char"/>
    <w:qFormat/>
    <w:rsid w:val="0069332A"/>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link w:val="Heading4Char"/>
    <w:qFormat/>
    <w:rsid w:val="0069332A"/>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link w:val="Heading5Char"/>
    <w:qFormat/>
    <w:rsid w:val="0069332A"/>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link w:val="Heading6Char"/>
    <w:qFormat/>
    <w:rsid w:val="0069332A"/>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69332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9332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9332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9332A"/>
    <w:pPr>
      <w:tabs>
        <w:tab w:val="center" w:pos="4153"/>
        <w:tab w:val="right" w:pos="8306"/>
      </w:tabs>
    </w:pPr>
  </w:style>
  <w:style w:type="paragraph" w:styleId="Footer">
    <w:name w:val="footer"/>
    <w:basedOn w:val="Normal"/>
    <w:link w:val="FooterChar"/>
    <w:uiPriority w:val="99"/>
    <w:rsid w:val="0069332A"/>
    <w:pPr>
      <w:tabs>
        <w:tab w:val="center" w:pos="4153"/>
        <w:tab w:val="right" w:pos="8306"/>
      </w:tabs>
    </w:pPr>
  </w:style>
  <w:style w:type="character" w:styleId="PageNumber">
    <w:name w:val="page number"/>
    <w:basedOn w:val="DefaultParagraphFont"/>
    <w:rsid w:val="0069332A"/>
  </w:style>
  <w:style w:type="paragraph" w:customStyle="1" w:styleId="AmendBody1">
    <w:name w:val="Amend. Body 1"/>
    <w:basedOn w:val="Normal-Draft"/>
    <w:next w:val="Normal"/>
    <w:rsid w:val="0069332A"/>
    <w:pPr>
      <w:ind w:left="1871"/>
    </w:pPr>
  </w:style>
  <w:style w:type="paragraph" w:customStyle="1" w:styleId="AmendBody2">
    <w:name w:val="Amend. Body 2"/>
    <w:basedOn w:val="Normal-Draft"/>
    <w:next w:val="Normal"/>
    <w:rsid w:val="0069332A"/>
    <w:pPr>
      <w:ind w:left="2381"/>
    </w:pPr>
  </w:style>
  <w:style w:type="paragraph" w:customStyle="1" w:styleId="AmendBody3">
    <w:name w:val="Amend. Body 3"/>
    <w:basedOn w:val="Normal-Draft"/>
    <w:next w:val="Normal"/>
    <w:rsid w:val="0069332A"/>
    <w:pPr>
      <w:ind w:left="2892"/>
    </w:pPr>
  </w:style>
  <w:style w:type="paragraph" w:customStyle="1" w:styleId="AmendBody4">
    <w:name w:val="Amend. Body 4"/>
    <w:basedOn w:val="Normal-Draft"/>
    <w:next w:val="Normal"/>
    <w:rsid w:val="0069332A"/>
    <w:pPr>
      <w:ind w:left="3402"/>
    </w:pPr>
  </w:style>
  <w:style w:type="paragraph" w:customStyle="1" w:styleId="AmendBody5">
    <w:name w:val="Amend. Body 5"/>
    <w:basedOn w:val="Normal-Draft"/>
    <w:next w:val="Normal"/>
    <w:rsid w:val="0069332A"/>
    <w:pPr>
      <w:ind w:left="3912"/>
    </w:pPr>
  </w:style>
  <w:style w:type="paragraph" w:customStyle="1" w:styleId="AmendHeading-DIVISION">
    <w:name w:val="Amend. Heading - DIVISION"/>
    <w:basedOn w:val="Normal-Draft"/>
    <w:next w:val="Normal"/>
    <w:rsid w:val="0069332A"/>
    <w:pPr>
      <w:spacing w:before="240" w:after="120"/>
      <w:ind w:left="1361"/>
      <w:outlineLvl w:val="4"/>
    </w:pPr>
    <w:rPr>
      <w:b/>
    </w:rPr>
  </w:style>
  <w:style w:type="paragraph" w:customStyle="1" w:styleId="AmendHeading-PART">
    <w:name w:val="Amend. Heading - PART"/>
    <w:basedOn w:val="Normal-Draft"/>
    <w:next w:val="Normal"/>
    <w:rsid w:val="0069332A"/>
    <w:pPr>
      <w:spacing w:before="240" w:after="120"/>
      <w:ind w:left="1361"/>
      <w:outlineLvl w:val="3"/>
    </w:pPr>
    <w:rPr>
      <w:b/>
      <w:caps/>
      <w:sz w:val="22"/>
    </w:rPr>
  </w:style>
  <w:style w:type="paragraph" w:customStyle="1" w:styleId="AmendHeading-SCHEDULE">
    <w:name w:val="Amend. Heading - SCHEDULE"/>
    <w:basedOn w:val="Normal-Draft"/>
    <w:next w:val="Normal"/>
    <w:rsid w:val="0069332A"/>
    <w:pPr>
      <w:spacing w:before="240" w:after="120"/>
      <w:ind w:left="1361"/>
    </w:pPr>
    <w:rPr>
      <w:caps/>
      <w:sz w:val="22"/>
    </w:rPr>
  </w:style>
  <w:style w:type="paragraph" w:customStyle="1" w:styleId="AmendHeading1">
    <w:name w:val="Amend. Heading 1"/>
    <w:basedOn w:val="Normal"/>
    <w:next w:val="Normal"/>
    <w:rsid w:val="0069332A"/>
    <w:pPr>
      <w:suppressLineNumbers w:val="0"/>
    </w:pPr>
  </w:style>
  <w:style w:type="paragraph" w:customStyle="1" w:styleId="AmendHeading2">
    <w:name w:val="Amend. Heading 2"/>
    <w:basedOn w:val="Normal"/>
    <w:next w:val="Normal"/>
    <w:rsid w:val="0069332A"/>
    <w:pPr>
      <w:suppressLineNumbers w:val="0"/>
    </w:pPr>
  </w:style>
  <w:style w:type="paragraph" w:customStyle="1" w:styleId="AmendHeading3">
    <w:name w:val="Amend. Heading 3"/>
    <w:basedOn w:val="Normal"/>
    <w:next w:val="Normal"/>
    <w:rsid w:val="0069332A"/>
    <w:pPr>
      <w:suppressLineNumbers w:val="0"/>
    </w:pPr>
  </w:style>
  <w:style w:type="paragraph" w:customStyle="1" w:styleId="AmendHeading4">
    <w:name w:val="Amend. Heading 4"/>
    <w:basedOn w:val="Normal"/>
    <w:next w:val="Normal"/>
    <w:rsid w:val="0069332A"/>
    <w:pPr>
      <w:suppressLineNumbers w:val="0"/>
    </w:pPr>
  </w:style>
  <w:style w:type="paragraph" w:customStyle="1" w:styleId="AmendHeading5">
    <w:name w:val="Amend. Heading 5"/>
    <w:basedOn w:val="Normal"/>
    <w:next w:val="Normal"/>
    <w:rsid w:val="0069332A"/>
    <w:pPr>
      <w:suppressLineNumbers w:val="0"/>
    </w:pPr>
  </w:style>
  <w:style w:type="paragraph" w:customStyle="1" w:styleId="BodyParagraph">
    <w:name w:val="Body Paragraph"/>
    <w:next w:val="Normal"/>
    <w:rsid w:val="0069332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332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332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69332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69332A"/>
    <w:pPr>
      <w:suppressLineNumbers w:val="0"/>
      <w:outlineLvl w:val="2"/>
    </w:pPr>
    <w:rPr>
      <w:b/>
      <w:szCs w:val="24"/>
    </w:rPr>
  </w:style>
  <w:style w:type="paragraph" w:customStyle="1" w:styleId="DraftHeading2">
    <w:name w:val="Draft Heading 2"/>
    <w:basedOn w:val="Normal"/>
    <w:next w:val="Normal"/>
    <w:rsid w:val="0069332A"/>
    <w:pPr>
      <w:suppressLineNumbers w:val="0"/>
    </w:pPr>
  </w:style>
  <w:style w:type="paragraph" w:customStyle="1" w:styleId="DraftHeading3">
    <w:name w:val="Draft Heading 3"/>
    <w:basedOn w:val="Normal"/>
    <w:next w:val="Normal"/>
    <w:rsid w:val="0069332A"/>
    <w:pPr>
      <w:suppressLineNumbers w:val="0"/>
    </w:pPr>
  </w:style>
  <w:style w:type="paragraph" w:customStyle="1" w:styleId="DraftHeading4">
    <w:name w:val="Draft Heading 4"/>
    <w:basedOn w:val="Normal"/>
    <w:next w:val="Normal"/>
    <w:rsid w:val="0069332A"/>
    <w:pPr>
      <w:suppressLineNumbers w:val="0"/>
    </w:pPr>
  </w:style>
  <w:style w:type="paragraph" w:customStyle="1" w:styleId="DraftHeading5">
    <w:name w:val="Draft Heading 5"/>
    <w:basedOn w:val="Normal"/>
    <w:next w:val="Normal"/>
    <w:rsid w:val="0069332A"/>
    <w:pPr>
      <w:suppressLineNumbers w:val="0"/>
    </w:pPr>
  </w:style>
  <w:style w:type="paragraph" w:customStyle="1" w:styleId="DraftTest">
    <w:name w:val="Draft Test"/>
    <w:basedOn w:val="Normal"/>
    <w:next w:val="Normal"/>
    <w:rsid w:val="0069332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69332A"/>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69332A"/>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9332A"/>
    <w:rPr>
      <w:caps w:val="0"/>
    </w:rPr>
  </w:style>
  <w:style w:type="paragraph" w:customStyle="1" w:styleId="Heading1-Manual">
    <w:name w:val="Heading 1 - Manual"/>
    <w:next w:val="Normal"/>
    <w:rsid w:val="0069332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332A"/>
    <w:rPr>
      <w:rFonts w:ascii="Monotype Corsiva" w:hAnsi="Monotype Corsiva"/>
      <w:i/>
      <w:sz w:val="24"/>
    </w:rPr>
  </w:style>
  <w:style w:type="paragraph" w:customStyle="1" w:styleId="Normal-Draft">
    <w:name w:val="Normal - Draft"/>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Normal-Schedule">
    <w:name w:val="Normal - Schedule"/>
    <w:rsid w:val="0069332A"/>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332A"/>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69332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332A"/>
    <w:rPr>
      <w:sz w:val="20"/>
    </w:rPr>
  </w:style>
  <w:style w:type="paragraph" w:customStyle="1" w:styleId="Schedule-PART">
    <w:name w:val="Schedule - PART"/>
    <w:basedOn w:val="Heading-PART"/>
    <w:next w:val="Normal"/>
    <w:rsid w:val="0069332A"/>
    <w:rPr>
      <w:sz w:val="18"/>
    </w:rPr>
  </w:style>
  <w:style w:type="paragraph" w:customStyle="1" w:styleId="ScheduleAutoHeading1">
    <w:name w:val="Schedule Auto Heading 1"/>
    <w:basedOn w:val="Normal-Schedule"/>
    <w:next w:val="Normal"/>
    <w:rsid w:val="0069332A"/>
    <w:rPr>
      <w:b/>
      <w:i/>
    </w:rPr>
  </w:style>
  <w:style w:type="paragraph" w:customStyle="1" w:styleId="ScheduleAutoHeading2">
    <w:name w:val="Schedule Auto Heading 2"/>
    <w:basedOn w:val="Normal-Schedule"/>
    <w:next w:val="Normal"/>
    <w:rsid w:val="0069332A"/>
  </w:style>
  <w:style w:type="paragraph" w:customStyle="1" w:styleId="ScheduleAutoHeading3">
    <w:name w:val="Schedule Auto Heading 3"/>
    <w:basedOn w:val="Normal-Schedule"/>
    <w:next w:val="Normal"/>
    <w:rsid w:val="0069332A"/>
  </w:style>
  <w:style w:type="paragraph" w:customStyle="1" w:styleId="ScheduleAutoHeading4">
    <w:name w:val="Schedule Auto Heading 4"/>
    <w:basedOn w:val="Normal-Schedule"/>
    <w:next w:val="Normal"/>
    <w:rsid w:val="0069332A"/>
  </w:style>
  <w:style w:type="paragraph" w:customStyle="1" w:styleId="ScheduleAutoHeading5">
    <w:name w:val="Schedule Auto Heading 5"/>
    <w:basedOn w:val="Normal-Schedule"/>
    <w:next w:val="Normal"/>
    <w:rsid w:val="0069332A"/>
  </w:style>
  <w:style w:type="paragraph" w:customStyle="1" w:styleId="ScheduleDefinition">
    <w:name w:val="Schedule Definition"/>
    <w:basedOn w:val="Normal"/>
    <w:next w:val="Normal"/>
    <w:rsid w:val="0069332A"/>
    <w:pPr>
      <w:ind w:left="1871" w:hanging="510"/>
    </w:pPr>
    <w:rPr>
      <w:sz w:val="20"/>
    </w:rPr>
  </w:style>
  <w:style w:type="paragraph" w:customStyle="1" w:styleId="ScheduleHeading1">
    <w:name w:val="Schedule Heading 1"/>
    <w:basedOn w:val="Normal"/>
    <w:next w:val="Normal"/>
    <w:rsid w:val="0069332A"/>
    <w:pPr>
      <w:suppressLineNumbers w:val="0"/>
    </w:pPr>
    <w:rPr>
      <w:b/>
      <w:sz w:val="20"/>
    </w:rPr>
  </w:style>
  <w:style w:type="paragraph" w:customStyle="1" w:styleId="ScheduleHeading2">
    <w:name w:val="Schedule Heading 2"/>
    <w:basedOn w:val="Normal"/>
    <w:next w:val="Normal"/>
    <w:rsid w:val="0069332A"/>
    <w:pPr>
      <w:suppressLineNumbers w:val="0"/>
    </w:pPr>
    <w:rPr>
      <w:sz w:val="20"/>
    </w:rPr>
  </w:style>
  <w:style w:type="paragraph" w:customStyle="1" w:styleId="ScheduleHeading3">
    <w:name w:val="Schedule Heading 3"/>
    <w:basedOn w:val="Normal"/>
    <w:next w:val="Normal"/>
    <w:rsid w:val="0069332A"/>
    <w:pPr>
      <w:suppressLineNumbers w:val="0"/>
    </w:pPr>
    <w:rPr>
      <w:sz w:val="20"/>
    </w:rPr>
  </w:style>
  <w:style w:type="paragraph" w:customStyle="1" w:styleId="ScheduleHeading4">
    <w:name w:val="Schedule Heading 4"/>
    <w:basedOn w:val="Normal"/>
    <w:next w:val="Normal"/>
    <w:rsid w:val="0069332A"/>
    <w:pPr>
      <w:suppressLineNumbers w:val="0"/>
    </w:pPr>
    <w:rPr>
      <w:sz w:val="20"/>
    </w:rPr>
  </w:style>
  <w:style w:type="paragraph" w:customStyle="1" w:styleId="ScheduleHeading5">
    <w:name w:val="Schedule Heading 5"/>
    <w:basedOn w:val="Normal"/>
    <w:next w:val="Normal"/>
    <w:rsid w:val="0069332A"/>
    <w:pPr>
      <w:suppressLineNumbers w:val="0"/>
    </w:pPr>
    <w:rPr>
      <w:sz w:val="20"/>
    </w:rPr>
  </w:style>
  <w:style w:type="paragraph" w:customStyle="1" w:styleId="ScheduleHeadingAuto">
    <w:name w:val="Schedule Heading Auto"/>
    <w:basedOn w:val="Normal-Schedule"/>
    <w:next w:val="Normal"/>
    <w:rsid w:val="0069332A"/>
  </w:style>
  <w:style w:type="paragraph" w:customStyle="1" w:styleId="ScheduleParagraph">
    <w:name w:val="Schedule Paragraph"/>
    <w:basedOn w:val="Normal"/>
    <w:next w:val="Normal"/>
    <w:rsid w:val="0069332A"/>
    <w:pPr>
      <w:ind w:left="1871"/>
    </w:pPr>
    <w:rPr>
      <w:sz w:val="20"/>
    </w:rPr>
  </w:style>
  <w:style w:type="paragraph" w:customStyle="1" w:styleId="ScheduleParagraphSub">
    <w:name w:val="Schedule Paragraph (Sub)"/>
    <w:basedOn w:val="Normal"/>
    <w:next w:val="Normal"/>
    <w:rsid w:val="0069332A"/>
    <w:pPr>
      <w:ind w:left="2381"/>
    </w:pPr>
    <w:rPr>
      <w:sz w:val="20"/>
    </w:rPr>
  </w:style>
  <w:style w:type="paragraph" w:customStyle="1" w:styleId="ScheduleParagraphSub-Sub">
    <w:name w:val="Schedule Paragraph (Sub-Sub)"/>
    <w:basedOn w:val="Normal"/>
    <w:next w:val="Normal"/>
    <w:rsid w:val="0069332A"/>
    <w:pPr>
      <w:ind w:left="2892"/>
    </w:pPr>
    <w:rPr>
      <w:sz w:val="20"/>
    </w:rPr>
  </w:style>
  <w:style w:type="paragraph" w:customStyle="1" w:styleId="SchedulePenaly">
    <w:name w:val="Schedule Penaly"/>
    <w:basedOn w:val="Penalty"/>
    <w:next w:val="Normal-Schedule"/>
    <w:rsid w:val="0069332A"/>
    <w:rPr>
      <w:sz w:val="20"/>
    </w:rPr>
  </w:style>
  <w:style w:type="paragraph" w:customStyle="1" w:styleId="ScheduleSection">
    <w:name w:val="Schedule Section"/>
    <w:basedOn w:val="Normal"/>
    <w:next w:val="Normal"/>
    <w:rsid w:val="0069332A"/>
    <w:pPr>
      <w:ind w:left="851"/>
    </w:pPr>
    <w:rPr>
      <w:b/>
      <w:i/>
      <w:sz w:val="20"/>
    </w:rPr>
  </w:style>
  <w:style w:type="paragraph" w:customStyle="1" w:styleId="ScheduleSectionSub">
    <w:name w:val="Schedule Section (Sub)"/>
    <w:basedOn w:val="Normal"/>
    <w:next w:val="Normal"/>
    <w:rsid w:val="0069332A"/>
    <w:pPr>
      <w:ind w:left="1361"/>
    </w:pPr>
    <w:rPr>
      <w:sz w:val="20"/>
    </w:rPr>
  </w:style>
  <w:style w:type="paragraph" w:customStyle="1" w:styleId="ShoulderReference">
    <w:name w:val="Shoulder Reference"/>
    <w:next w:val="Normal"/>
    <w:rsid w:val="008D0C93"/>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8D0C93"/>
    <w:pPr>
      <w:framePr w:w="964" w:h="340" w:hSpace="284" w:wrap="around" w:vAnchor="text" w:hAnchor="page" w:xAlign="outside" w:y="1"/>
    </w:pPr>
    <w:rPr>
      <w:rFonts w:ascii="Arial" w:hAnsi="Arial"/>
      <w:b/>
      <w:spacing w:val="-10"/>
      <w:sz w:val="16"/>
    </w:rPr>
  </w:style>
  <w:style w:type="paragraph" w:styleId="TOC1">
    <w:name w:val="toc 1"/>
    <w:next w:val="Normal"/>
    <w:uiPriority w:val="39"/>
    <w:rsid w:val="00EB2C85"/>
    <w:pPr>
      <w:tabs>
        <w:tab w:val="right" w:pos="6237"/>
      </w:tabs>
      <w:spacing w:before="240" w:after="120"/>
      <w:ind w:right="284"/>
    </w:pPr>
    <w:rPr>
      <w:b/>
      <w:caps/>
      <w:szCs w:val="24"/>
      <w:lang w:eastAsia="en-US"/>
    </w:rPr>
  </w:style>
  <w:style w:type="paragraph" w:styleId="TOC2">
    <w:name w:val="toc 2"/>
    <w:next w:val="Normal"/>
    <w:uiPriority w:val="39"/>
    <w:rsid w:val="00D601A3"/>
    <w:pPr>
      <w:tabs>
        <w:tab w:val="right" w:pos="6237"/>
      </w:tabs>
      <w:overflowPunct w:val="0"/>
      <w:autoSpaceDE w:val="0"/>
      <w:autoSpaceDN w:val="0"/>
      <w:adjustRightInd w:val="0"/>
      <w:spacing w:after="120"/>
      <w:ind w:right="284"/>
      <w:textAlignment w:val="baseline"/>
    </w:pPr>
    <w:rPr>
      <w:b/>
      <w:szCs w:val="24"/>
      <w:lang w:eastAsia="en-US"/>
    </w:rPr>
  </w:style>
  <w:style w:type="paragraph" w:styleId="TOC3">
    <w:name w:val="toc 3"/>
    <w:next w:val="Normal"/>
    <w:uiPriority w:val="39"/>
    <w:rsid w:val="00D601A3"/>
    <w:pPr>
      <w:tabs>
        <w:tab w:val="right" w:pos="6237"/>
      </w:tabs>
      <w:overflowPunct w:val="0"/>
      <w:autoSpaceDE w:val="0"/>
      <w:autoSpaceDN w:val="0"/>
      <w:adjustRightInd w:val="0"/>
      <w:ind w:left="680" w:right="284" w:hanging="510"/>
      <w:textAlignment w:val="baseline"/>
    </w:pPr>
    <w:rPr>
      <w:lang w:eastAsia="en-US"/>
    </w:rPr>
  </w:style>
  <w:style w:type="paragraph" w:styleId="TOC4">
    <w:name w:val="toc 4"/>
    <w:next w:val="Normal"/>
    <w:semiHidden/>
    <w:rsid w:val="00D601A3"/>
    <w:pPr>
      <w:tabs>
        <w:tab w:val="right" w:pos="1191"/>
        <w:tab w:val="right" w:pos="6237"/>
      </w:tabs>
      <w:overflowPunct w:val="0"/>
      <w:autoSpaceDE w:val="0"/>
      <w:autoSpaceDN w:val="0"/>
      <w:adjustRightInd w:val="0"/>
      <w:spacing w:before="120" w:after="120"/>
      <w:ind w:left="680" w:right="284"/>
      <w:textAlignment w:val="baseline"/>
    </w:pPr>
    <w:rPr>
      <w:b/>
      <w:caps/>
      <w:lang w:eastAsia="en-US"/>
    </w:rPr>
  </w:style>
  <w:style w:type="paragraph" w:styleId="TOC5">
    <w:name w:val="toc 5"/>
    <w:next w:val="Normal"/>
    <w:semiHidden/>
    <w:rsid w:val="00D601A3"/>
    <w:pPr>
      <w:tabs>
        <w:tab w:val="right" w:pos="6237"/>
      </w:tabs>
      <w:overflowPunct w:val="0"/>
      <w:autoSpaceDE w:val="0"/>
      <w:autoSpaceDN w:val="0"/>
      <w:adjustRightInd w:val="0"/>
      <w:spacing w:after="120"/>
      <w:ind w:left="680" w:right="284"/>
      <w:textAlignment w:val="baseline"/>
    </w:pPr>
    <w:rPr>
      <w:b/>
      <w:lang w:eastAsia="en-US"/>
    </w:rPr>
  </w:style>
  <w:style w:type="paragraph" w:styleId="TOC6">
    <w:name w:val="toc 6"/>
    <w:next w:val="Normal"/>
    <w:semiHidden/>
    <w:rsid w:val="00D601A3"/>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601A3"/>
    <w:pPr>
      <w:overflowPunct w:val="0"/>
      <w:autoSpaceDE w:val="0"/>
      <w:autoSpaceDN w:val="0"/>
      <w:adjustRightInd w:val="0"/>
      <w:jc w:val="center"/>
      <w:textAlignment w:val="baseline"/>
    </w:pPr>
    <w:rPr>
      <w:lang w:eastAsia="en-US"/>
    </w:rPr>
  </w:style>
  <w:style w:type="paragraph" w:styleId="TOC8">
    <w:name w:val="toc 8"/>
    <w:basedOn w:val="TOC2"/>
    <w:next w:val="Normal"/>
    <w:semiHidden/>
    <w:rsid w:val="00D3683D"/>
    <w:pPr>
      <w:ind w:right="0"/>
    </w:pPr>
    <w:rPr>
      <w:b w:val="0"/>
      <w:caps/>
    </w:rPr>
  </w:style>
  <w:style w:type="paragraph" w:styleId="TOC9">
    <w:name w:val="toc 9"/>
    <w:basedOn w:val="Normal"/>
    <w:next w:val="Normal"/>
    <w:semiHidden/>
    <w:rsid w:val="00D3683D"/>
    <w:pPr>
      <w:tabs>
        <w:tab w:val="right" w:pos="6237"/>
      </w:tabs>
      <w:spacing w:before="0"/>
      <w:ind w:left="1922" w:right="284"/>
    </w:pPr>
    <w:rPr>
      <w:sz w:val="20"/>
    </w:rPr>
  </w:style>
  <w:style w:type="paragraph" w:customStyle="1" w:styleId="AmendHeading1s">
    <w:name w:val="Amend. Heading 1s"/>
    <w:basedOn w:val="Normal"/>
    <w:next w:val="Normal"/>
    <w:rsid w:val="0069332A"/>
    <w:pPr>
      <w:suppressLineNumbers w:val="0"/>
      <w:outlineLvl w:val="5"/>
    </w:pPr>
    <w:rPr>
      <w:b/>
    </w:rPr>
  </w:style>
  <w:style w:type="paragraph" w:customStyle="1" w:styleId="CopyDetails">
    <w:name w:val="Copy Details"/>
    <w:next w:val="Normal"/>
    <w:rsid w:val="00D3683D"/>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69332A"/>
    <w:pPr>
      <w:suppressLineNumbers w:val="0"/>
    </w:pPr>
  </w:style>
  <w:style w:type="paragraph" w:styleId="MacroText">
    <w:name w:val="macro"/>
    <w:link w:val="MacroTextChar"/>
    <w:semiHidden/>
    <w:rsid w:val="0069332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character" w:styleId="EndnoteReference">
    <w:name w:val="endnote reference"/>
    <w:basedOn w:val="DefaultParagraphFont"/>
    <w:semiHidden/>
    <w:rsid w:val="0069332A"/>
    <w:rPr>
      <w:vertAlign w:val="superscript"/>
    </w:rPr>
  </w:style>
  <w:style w:type="paragraph" w:styleId="EndnoteText">
    <w:name w:val="endnote text"/>
    <w:basedOn w:val="Normal"/>
    <w:link w:val="EndnoteTextChar"/>
    <w:semiHidden/>
    <w:rsid w:val="0069332A"/>
    <w:pPr>
      <w:tabs>
        <w:tab w:val="left" w:pos="284"/>
      </w:tabs>
      <w:ind w:left="284" w:hanging="284"/>
    </w:pPr>
    <w:rPr>
      <w:sz w:val="20"/>
    </w:rPr>
  </w:style>
  <w:style w:type="paragraph" w:customStyle="1" w:styleId="SchedulePenalty">
    <w:name w:val="Schedule Penalty"/>
    <w:basedOn w:val="Penalty"/>
    <w:next w:val="Normal"/>
    <w:rsid w:val="0069332A"/>
    <w:rPr>
      <w:sz w:val="20"/>
    </w:rPr>
  </w:style>
  <w:style w:type="paragraph" w:customStyle="1" w:styleId="DraftingNotes">
    <w:name w:val="Drafting Notes"/>
    <w:next w:val="Normal"/>
    <w:rsid w:val="0069332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69332A"/>
    <w:pPr>
      <w:framePr w:w="6237" w:h="1423" w:hRule="exact" w:hSpace="181" w:wrap="around" w:vAnchor="page" w:hAnchor="margin" w:xAlign="center" w:y="1192" w:anchorLock="1"/>
      <w:spacing w:before="0"/>
      <w:jc w:val="center"/>
    </w:pPr>
    <w:rPr>
      <w:i/>
    </w:rPr>
  </w:style>
  <w:style w:type="paragraph" w:customStyle="1" w:styleId="EndnoteBody">
    <w:name w:val="Endnote Body"/>
    <w:rsid w:val="0069332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332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332A"/>
    <w:pPr>
      <w:spacing w:after="120"/>
      <w:jc w:val="center"/>
      <w:outlineLvl w:val="6"/>
    </w:pPr>
  </w:style>
  <w:style w:type="paragraph" w:customStyle="1" w:styleId="ScheduleFormNo">
    <w:name w:val="Schedule Form No."/>
    <w:basedOn w:val="ScheduleNo"/>
    <w:next w:val="Normal"/>
    <w:rsid w:val="0069332A"/>
  </w:style>
  <w:style w:type="paragraph" w:customStyle="1" w:styleId="ScheduleNo">
    <w:name w:val="Schedule No."/>
    <w:basedOn w:val="Heading-PART"/>
    <w:next w:val="Normal"/>
    <w:rsid w:val="0069332A"/>
    <w:pPr>
      <w:outlineLvl w:val="1"/>
    </w:pPr>
    <w:rPr>
      <w:sz w:val="20"/>
    </w:rPr>
  </w:style>
  <w:style w:type="paragraph" w:customStyle="1" w:styleId="ScheduleTitle">
    <w:name w:val="Schedule Title"/>
    <w:basedOn w:val="Heading-DIVISION"/>
    <w:next w:val="Normal"/>
    <w:rsid w:val="0069332A"/>
    <w:rPr>
      <w:caps/>
      <w:sz w:val="20"/>
    </w:rPr>
  </w:style>
  <w:style w:type="paragraph" w:customStyle="1" w:styleId="DefinitionSchedule">
    <w:name w:val="Definition (Schedule)"/>
    <w:basedOn w:val="Defintion"/>
    <w:next w:val="Normal"/>
    <w:rsid w:val="0069332A"/>
    <w:pPr>
      <w:spacing w:before="0"/>
    </w:pPr>
    <w:rPr>
      <w:sz w:val="20"/>
    </w:rPr>
  </w:style>
  <w:style w:type="paragraph" w:styleId="DocumentMap">
    <w:name w:val="Document Map"/>
    <w:basedOn w:val="Normal"/>
    <w:link w:val="DocumentMapChar"/>
    <w:semiHidden/>
    <w:rsid w:val="0069332A"/>
    <w:pPr>
      <w:shd w:val="clear" w:color="auto" w:fill="000080"/>
    </w:pPr>
    <w:rPr>
      <w:rFonts w:ascii="Tahoma" w:hAnsi="Tahoma" w:cs="Tahoma"/>
    </w:rPr>
  </w:style>
  <w:style w:type="paragraph" w:customStyle="1" w:styleId="AmendDefinition1">
    <w:name w:val="Amend Definition 1"/>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332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332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9332A"/>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332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332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332A"/>
    <w:pPr>
      <w:ind w:left="1872"/>
    </w:pPr>
  </w:style>
  <w:style w:type="paragraph" w:customStyle="1" w:styleId="DraftPenalty2">
    <w:name w:val="Draft Penalty 2"/>
    <w:basedOn w:val="Penalty"/>
    <w:next w:val="Normal"/>
    <w:rsid w:val="0069332A"/>
  </w:style>
  <w:style w:type="paragraph" w:customStyle="1" w:styleId="DraftPenalty3">
    <w:name w:val="Draft Penalty 3"/>
    <w:basedOn w:val="Penalty"/>
    <w:next w:val="Normal"/>
    <w:rsid w:val="0069332A"/>
    <w:pPr>
      <w:ind w:left="2892"/>
    </w:pPr>
  </w:style>
  <w:style w:type="paragraph" w:customStyle="1" w:styleId="DraftPenalty4">
    <w:name w:val="Draft Penalty 4"/>
    <w:basedOn w:val="Penalty"/>
    <w:next w:val="Normal"/>
    <w:rsid w:val="0069332A"/>
    <w:pPr>
      <w:ind w:left="3402"/>
    </w:pPr>
  </w:style>
  <w:style w:type="paragraph" w:customStyle="1" w:styleId="DraftPenalty5">
    <w:name w:val="Draft Penalty 5"/>
    <w:basedOn w:val="Penalty"/>
    <w:next w:val="Normal"/>
    <w:rsid w:val="0069332A"/>
    <w:pPr>
      <w:ind w:left="3913"/>
    </w:pPr>
  </w:style>
  <w:style w:type="paragraph" w:customStyle="1" w:styleId="Heading-ENDNOTES">
    <w:name w:val="Heading - ENDNOTES"/>
    <w:basedOn w:val="EndnoteText"/>
    <w:next w:val="EndnoteText"/>
    <w:rsid w:val="0069332A"/>
    <w:pPr>
      <w:ind w:left="-284" w:firstLine="0"/>
      <w:outlineLvl w:val="1"/>
    </w:pPr>
    <w:rPr>
      <w:b/>
      <w:sz w:val="22"/>
      <w:lang w:val="en-GB"/>
    </w:rPr>
  </w:style>
  <w:style w:type="paragraph" w:customStyle="1" w:styleId="ScheduleDefinition1">
    <w:name w:val="Schedule Definition 1"/>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332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332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Schedule-Division0">
    <w:name w:val="Schedule-Division"/>
    <w:basedOn w:val="Normal"/>
    <w:next w:val="Normal"/>
    <w:rsid w:val="0069332A"/>
    <w:pPr>
      <w:spacing w:after="120"/>
      <w:jc w:val="center"/>
    </w:pPr>
    <w:rPr>
      <w:b/>
      <w:sz w:val="20"/>
    </w:rPr>
  </w:style>
  <w:style w:type="paragraph" w:customStyle="1" w:styleId="Schedule-Part0">
    <w:name w:val="Schedule-Part"/>
    <w:basedOn w:val="Normal"/>
    <w:next w:val="Normal"/>
    <w:rsid w:val="0069332A"/>
    <w:pPr>
      <w:spacing w:after="120"/>
      <w:jc w:val="center"/>
    </w:pPr>
    <w:rPr>
      <w:b/>
      <w:caps/>
      <w:sz w:val="22"/>
    </w:rPr>
  </w:style>
  <w:style w:type="paragraph" w:customStyle="1" w:styleId="AmndChptr">
    <w:name w:val="Amnd Chptr"/>
    <w:basedOn w:val="Normal"/>
    <w:next w:val="Normal"/>
    <w:rsid w:val="0069332A"/>
    <w:pPr>
      <w:suppressLineNumbers w:val="0"/>
      <w:spacing w:before="240" w:after="120"/>
      <w:ind w:left="1361"/>
      <w:outlineLvl w:val="3"/>
    </w:pPr>
    <w:rPr>
      <w:b/>
      <w:caps/>
      <w:sz w:val="26"/>
    </w:rPr>
  </w:style>
  <w:style w:type="paragraph" w:customStyle="1" w:styleId="ChapterHeading">
    <w:name w:val="Chapter Heading"/>
    <w:basedOn w:val="Normal"/>
    <w:next w:val="Normal"/>
    <w:rsid w:val="0069332A"/>
    <w:pPr>
      <w:suppressLineNumbers w:val="0"/>
      <w:spacing w:before="240" w:after="120"/>
      <w:jc w:val="center"/>
      <w:outlineLvl w:val="0"/>
    </w:pPr>
    <w:rPr>
      <w:b/>
      <w:caps/>
      <w:sz w:val="26"/>
    </w:rPr>
  </w:style>
  <w:style w:type="paragraph" w:customStyle="1" w:styleId="AmndSectionEg">
    <w:name w:val="Amnd Section Eg"/>
    <w:next w:val="Normal"/>
    <w:rsid w:val="0069332A"/>
    <w:pPr>
      <w:spacing w:before="120"/>
      <w:ind w:left="1871"/>
    </w:pPr>
    <w:rPr>
      <w:lang w:eastAsia="en-US"/>
    </w:rPr>
  </w:style>
  <w:style w:type="paragraph" w:customStyle="1" w:styleId="AmndSub-sectionEg">
    <w:name w:val="Amnd Sub-section Eg"/>
    <w:next w:val="Normal"/>
    <w:rsid w:val="0069332A"/>
    <w:pPr>
      <w:spacing w:before="120"/>
      <w:ind w:left="2381"/>
    </w:pPr>
    <w:rPr>
      <w:lang w:eastAsia="en-US"/>
    </w:rPr>
  </w:style>
  <w:style w:type="paragraph" w:customStyle="1" w:styleId="DraftSectionEg">
    <w:name w:val="Draft Section Eg"/>
    <w:next w:val="Normal"/>
    <w:rsid w:val="0069332A"/>
    <w:pPr>
      <w:spacing w:before="120"/>
      <w:ind w:left="851"/>
    </w:pPr>
    <w:rPr>
      <w:lang w:eastAsia="en-US"/>
    </w:rPr>
  </w:style>
  <w:style w:type="paragraph" w:customStyle="1" w:styleId="DraftSub-sectionEg">
    <w:name w:val="Draft Sub-section Eg"/>
    <w:next w:val="Normal"/>
    <w:rsid w:val="0069332A"/>
    <w:pPr>
      <w:spacing w:before="120"/>
      <w:ind w:left="1361"/>
    </w:pPr>
    <w:rPr>
      <w:lang w:eastAsia="en-US"/>
    </w:rPr>
  </w:style>
  <w:style w:type="paragraph" w:customStyle="1" w:styleId="SchSectionEg">
    <w:name w:val="Sch Section Eg"/>
    <w:next w:val="Normal"/>
    <w:rsid w:val="0069332A"/>
    <w:pPr>
      <w:spacing w:before="120"/>
      <w:ind w:left="851"/>
    </w:pPr>
    <w:rPr>
      <w:lang w:eastAsia="en-US"/>
    </w:rPr>
  </w:style>
  <w:style w:type="paragraph" w:customStyle="1" w:styleId="SchSub-sectionEg">
    <w:name w:val="Sch Sub-section Eg"/>
    <w:next w:val="Normal"/>
    <w:rsid w:val="0069332A"/>
    <w:pPr>
      <w:spacing w:before="120"/>
      <w:ind w:left="1361"/>
    </w:pPr>
    <w:rPr>
      <w:lang w:eastAsia="en-US"/>
    </w:rPr>
  </w:style>
  <w:style w:type="paragraph" w:customStyle="1" w:styleId="DraftParaEg">
    <w:name w:val="Draft Para Eg"/>
    <w:next w:val="Normal"/>
    <w:rsid w:val="0069332A"/>
    <w:pPr>
      <w:spacing w:before="120"/>
      <w:ind w:left="1871"/>
    </w:pPr>
    <w:rPr>
      <w:lang w:eastAsia="en-US"/>
    </w:rPr>
  </w:style>
  <w:style w:type="paragraph" w:customStyle="1" w:styleId="AmndParaNote">
    <w:name w:val="Amnd Para Note"/>
    <w:next w:val="Normal"/>
    <w:rsid w:val="0069332A"/>
    <w:pPr>
      <w:spacing w:before="120"/>
    </w:pPr>
    <w:rPr>
      <w:lang w:eastAsia="en-US"/>
    </w:rPr>
  </w:style>
  <w:style w:type="paragraph" w:customStyle="1" w:styleId="AmndSectionNote">
    <w:name w:val="Amnd Section Note"/>
    <w:next w:val="Normal"/>
    <w:rsid w:val="0069332A"/>
    <w:pPr>
      <w:spacing w:before="120"/>
    </w:pPr>
    <w:rPr>
      <w:lang w:eastAsia="en-US"/>
    </w:rPr>
  </w:style>
  <w:style w:type="paragraph" w:customStyle="1" w:styleId="AmndSub-paraNote">
    <w:name w:val="Amnd Sub-para Note"/>
    <w:next w:val="Normal"/>
    <w:rsid w:val="0069332A"/>
    <w:pPr>
      <w:spacing w:before="120"/>
    </w:pPr>
    <w:rPr>
      <w:lang w:eastAsia="en-US"/>
    </w:rPr>
  </w:style>
  <w:style w:type="paragraph" w:customStyle="1" w:styleId="AmndSub-sectionNote">
    <w:name w:val="Amnd Sub-section Note"/>
    <w:next w:val="Normal"/>
    <w:rsid w:val="0069332A"/>
    <w:pPr>
      <w:spacing w:before="120"/>
    </w:pPr>
    <w:rPr>
      <w:lang w:eastAsia="en-US"/>
    </w:rPr>
  </w:style>
  <w:style w:type="paragraph" w:customStyle="1" w:styleId="DraftParaNote">
    <w:name w:val="Draft Para Note"/>
    <w:next w:val="Normal"/>
    <w:rsid w:val="0069332A"/>
    <w:pPr>
      <w:spacing w:before="120"/>
    </w:pPr>
    <w:rPr>
      <w:lang w:eastAsia="en-US"/>
    </w:rPr>
  </w:style>
  <w:style w:type="paragraph" w:customStyle="1" w:styleId="DraftSectionNote">
    <w:name w:val="Draft Section Note"/>
    <w:next w:val="Normal"/>
    <w:rsid w:val="0069332A"/>
    <w:pPr>
      <w:spacing w:before="120"/>
    </w:pPr>
    <w:rPr>
      <w:lang w:eastAsia="en-US"/>
    </w:rPr>
  </w:style>
  <w:style w:type="paragraph" w:customStyle="1" w:styleId="DraftSub-sectionNote">
    <w:name w:val="Draft Sub-section Note"/>
    <w:next w:val="Normal"/>
    <w:rsid w:val="0069332A"/>
    <w:pPr>
      <w:spacing w:before="120"/>
    </w:pPr>
    <w:rPr>
      <w:lang w:eastAsia="en-US"/>
    </w:rPr>
  </w:style>
  <w:style w:type="paragraph" w:customStyle="1" w:styleId="SchParaNote">
    <w:name w:val="Sch Para Note"/>
    <w:next w:val="Normal"/>
    <w:rsid w:val="0069332A"/>
    <w:pPr>
      <w:spacing w:before="120"/>
    </w:pPr>
    <w:rPr>
      <w:lang w:eastAsia="en-US"/>
    </w:rPr>
  </w:style>
  <w:style w:type="paragraph" w:customStyle="1" w:styleId="SchSectionNote">
    <w:name w:val="Sch Section Note"/>
    <w:next w:val="Normal"/>
    <w:rsid w:val="0069332A"/>
    <w:pPr>
      <w:spacing w:before="120"/>
    </w:pPr>
    <w:rPr>
      <w:lang w:eastAsia="en-US"/>
    </w:rPr>
  </w:style>
  <w:style w:type="paragraph" w:customStyle="1" w:styleId="SchSub-sectionNote">
    <w:name w:val="Sch Sub-section Note"/>
    <w:next w:val="Normal"/>
    <w:rsid w:val="0069332A"/>
    <w:pPr>
      <w:spacing w:before="120"/>
    </w:pPr>
    <w:rPr>
      <w:lang w:eastAsia="en-US"/>
    </w:rPr>
  </w:style>
  <w:style w:type="paragraph" w:styleId="BlockText">
    <w:name w:val="Block Text"/>
    <w:basedOn w:val="Normal"/>
    <w:rsid w:val="004956BF"/>
    <w:pPr>
      <w:ind w:left="851" w:right="851"/>
    </w:pPr>
    <w:rPr>
      <w:sz w:val="22"/>
    </w:rPr>
  </w:style>
  <w:style w:type="paragraph" w:styleId="BodyTextIndent">
    <w:name w:val="Body Text Indent"/>
    <w:basedOn w:val="Normal"/>
    <w:link w:val="BodyTextIndentChar"/>
    <w:rsid w:val="004956BF"/>
    <w:pPr>
      <w:tabs>
        <w:tab w:val="left" w:pos="510"/>
        <w:tab w:val="left" w:pos="1378"/>
      </w:tabs>
      <w:ind w:left="1361"/>
    </w:pPr>
    <w:rPr>
      <w:sz w:val="22"/>
    </w:rPr>
  </w:style>
  <w:style w:type="character" w:customStyle="1" w:styleId="BodyTextIndentChar">
    <w:name w:val="Body Text Indent Char"/>
    <w:basedOn w:val="DefaultParagraphFont"/>
    <w:link w:val="BodyTextIndent"/>
    <w:rsid w:val="004956BF"/>
    <w:rPr>
      <w:sz w:val="22"/>
      <w:lang w:eastAsia="en-US"/>
    </w:rPr>
  </w:style>
  <w:style w:type="paragraph" w:customStyle="1" w:styleId="ShoulderHeading">
    <w:name w:val="Shoulder Heading"/>
    <w:basedOn w:val="ShoulderReference"/>
    <w:next w:val="Normal"/>
    <w:rsid w:val="004956BF"/>
    <w:pPr>
      <w:framePr w:hSpace="181" w:vSpace="181" w:wrap="around" w:y="2212"/>
      <w:pBdr>
        <w:top w:val="single" w:sz="6" w:space="1" w:color="FFFFFF"/>
        <w:left w:val="single" w:sz="6" w:space="1" w:color="FFFFFF"/>
        <w:bottom w:val="single" w:sz="6" w:space="1" w:color="FFFFFF"/>
        <w:right w:val="single" w:sz="6" w:space="1" w:color="FFFFFF"/>
      </w:pBdr>
    </w:pPr>
  </w:style>
  <w:style w:type="paragraph" w:styleId="Title">
    <w:name w:val="Title"/>
    <w:basedOn w:val="Normal"/>
    <w:link w:val="TitleChar"/>
    <w:qFormat/>
    <w:rsid w:val="004956BF"/>
    <w:pPr>
      <w:jc w:val="center"/>
    </w:pPr>
    <w:rPr>
      <w:b/>
      <w:sz w:val="28"/>
    </w:rPr>
  </w:style>
  <w:style w:type="character" w:customStyle="1" w:styleId="TitleChar">
    <w:name w:val="Title Char"/>
    <w:basedOn w:val="DefaultParagraphFont"/>
    <w:link w:val="Title"/>
    <w:rsid w:val="004956BF"/>
    <w:rPr>
      <w:b/>
      <w:sz w:val="28"/>
      <w:lang w:eastAsia="en-US"/>
    </w:rPr>
  </w:style>
  <w:style w:type="character" w:customStyle="1" w:styleId="Heading1Char">
    <w:name w:val="Heading 1 Char"/>
    <w:basedOn w:val="DefaultParagraphFont"/>
    <w:link w:val="Heading1"/>
    <w:rsid w:val="003D02D9"/>
    <w:rPr>
      <w:b/>
      <w:i/>
      <w:kern w:val="28"/>
      <w:sz w:val="24"/>
      <w:lang w:eastAsia="en-US"/>
    </w:rPr>
  </w:style>
  <w:style w:type="character" w:customStyle="1" w:styleId="Heading2Char">
    <w:name w:val="Heading 2 Char"/>
    <w:basedOn w:val="DefaultParagraphFont"/>
    <w:link w:val="Heading2"/>
    <w:rsid w:val="003D02D9"/>
    <w:rPr>
      <w:sz w:val="24"/>
      <w:lang w:eastAsia="en-US"/>
    </w:rPr>
  </w:style>
  <w:style w:type="character" w:customStyle="1" w:styleId="Heading3Char">
    <w:name w:val="Heading 3 Char"/>
    <w:basedOn w:val="DefaultParagraphFont"/>
    <w:link w:val="Heading3"/>
    <w:rsid w:val="003D02D9"/>
    <w:rPr>
      <w:sz w:val="24"/>
      <w:lang w:eastAsia="en-US"/>
    </w:rPr>
  </w:style>
  <w:style w:type="character" w:customStyle="1" w:styleId="Heading4Char">
    <w:name w:val="Heading 4 Char"/>
    <w:basedOn w:val="DefaultParagraphFont"/>
    <w:link w:val="Heading4"/>
    <w:rsid w:val="003D02D9"/>
    <w:rPr>
      <w:sz w:val="24"/>
      <w:lang w:eastAsia="en-US"/>
    </w:rPr>
  </w:style>
  <w:style w:type="character" w:customStyle="1" w:styleId="Heading5Char">
    <w:name w:val="Heading 5 Char"/>
    <w:basedOn w:val="DefaultParagraphFont"/>
    <w:link w:val="Heading5"/>
    <w:rsid w:val="003D02D9"/>
    <w:rPr>
      <w:sz w:val="24"/>
      <w:lang w:eastAsia="en-US"/>
    </w:rPr>
  </w:style>
  <w:style w:type="character" w:customStyle="1" w:styleId="Heading6Char">
    <w:name w:val="Heading 6 Char"/>
    <w:basedOn w:val="DefaultParagraphFont"/>
    <w:link w:val="Heading6"/>
    <w:rsid w:val="003D02D9"/>
    <w:rPr>
      <w:rFonts w:ascii="Arial" w:hAnsi="Arial"/>
      <w:i/>
      <w:sz w:val="22"/>
      <w:lang w:eastAsia="en-US"/>
    </w:rPr>
  </w:style>
  <w:style w:type="character" w:customStyle="1" w:styleId="Heading7Char">
    <w:name w:val="Heading 7 Char"/>
    <w:basedOn w:val="DefaultParagraphFont"/>
    <w:link w:val="Heading7"/>
    <w:rsid w:val="003D02D9"/>
    <w:rPr>
      <w:rFonts w:ascii="Arial" w:hAnsi="Arial"/>
      <w:sz w:val="24"/>
      <w:lang w:eastAsia="en-US"/>
    </w:rPr>
  </w:style>
  <w:style w:type="character" w:customStyle="1" w:styleId="Heading8Char">
    <w:name w:val="Heading 8 Char"/>
    <w:basedOn w:val="DefaultParagraphFont"/>
    <w:link w:val="Heading8"/>
    <w:rsid w:val="003D02D9"/>
    <w:rPr>
      <w:rFonts w:ascii="Arial" w:hAnsi="Arial"/>
      <w:i/>
      <w:sz w:val="24"/>
      <w:lang w:eastAsia="en-US"/>
    </w:rPr>
  </w:style>
  <w:style w:type="character" w:customStyle="1" w:styleId="Heading9Char">
    <w:name w:val="Heading 9 Char"/>
    <w:basedOn w:val="DefaultParagraphFont"/>
    <w:link w:val="Heading9"/>
    <w:rsid w:val="003D02D9"/>
    <w:rPr>
      <w:rFonts w:ascii="Arial" w:hAnsi="Arial"/>
      <w:i/>
      <w:sz w:val="18"/>
      <w:lang w:eastAsia="en-US"/>
    </w:rPr>
  </w:style>
  <w:style w:type="character" w:customStyle="1" w:styleId="HeaderChar">
    <w:name w:val="Header Char"/>
    <w:basedOn w:val="DefaultParagraphFont"/>
    <w:link w:val="Header"/>
    <w:rsid w:val="003D02D9"/>
    <w:rPr>
      <w:sz w:val="24"/>
      <w:lang w:eastAsia="en-US"/>
    </w:rPr>
  </w:style>
  <w:style w:type="character" w:customStyle="1" w:styleId="FooterChar">
    <w:name w:val="Footer Char"/>
    <w:basedOn w:val="DefaultParagraphFont"/>
    <w:link w:val="Footer"/>
    <w:uiPriority w:val="99"/>
    <w:rsid w:val="003D02D9"/>
    <w:rPr>
      <w:sz w:val="24"/>
      <w:lang w:eastAsia="en-US"/>
    </w:rPr>
  </w:style>
  <w:style w:type="character" w:customStyle="1" w:styleId="EndnoteTextChar">
    <w:name w:val="Endnote Text Char"/>
    <w:basedOn w:val="DefaultParagraphFont"/>
    <w:link w:val="EndnoteText"/>
    <w:semiHidden/>
    <w:rsid w:val="003D02D9"/>
    <w:rPr>
      <w:lang w:eastAsia="en-US"/>
    </w:rPr>
  </w:style>
  <w:style w:type="paragraph" w:customStyle="1" w:styleId="Stars">
    <w:name w:val="Stars"/>
    <w:basedOn w:val="BodySection"/>
    <w:next w:val="Normal"/>
    <w:rsid w:val="003D02D9"/>
    <w:pPr>
      <w:tabs>
        <w:tab w:val="right" w:pos="1418"/>
        <w:tab w:val="right" w:pos="2552"/>
        <w:tab w:val="right" w:pos="3686"/>
        <w:tab w:val="right" w:pos="4820"/>
        <w:tab w:val="right" w:pos="5954"/>
      </w:tabs>
      <w:ind w:left="851"/>
    </w:pPr>
  </w:style>
  <w:style w:type="paragraph" w:customStyle="1" w:styleId="ActTitleTable1">
    <w:name w:val="Act Title (Table 1)"/>
    <w:next w:val="Normal"/>
    <w:rsid w:val="003D02D9"/>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3D02D9"/>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3D02D9"/>
    <w:pPr>
      <w:ind w:left="284"/>
    </w:pPr>
  </w:style>
  <w:style w:type="character" w:customStyle="1" w:styleId="MacroTextChar">
    <w:name w:val="Macro Text Char"/>
    <w:basedOn w:val="DefaultParagraphFont"/>
    <w:link w:val="MacroText"/>
    <w:semiHidden/>
    <w:rsid w:val="003D02D9"/>
    <w:rPr>
      <w:rFonts w:ascii="Book Antiqua" w:hAnsi="Book Antiqua"/>
      <w:lang w:val="en-GB" w:eastAsia="en-US"/>
    </w:rPr>
  </w:style>
  <w:style w:type="paragraph" w:customStyle="1" w:styleId="ByAuthority">
    <w:name w:val="ByAuthority"/>
    <w:basedOn w:val="Normal-Draft"/>
    <w:next w:val="Normal-Draft"/>
    <w:rsid w:val="003D02D9"/>
    <w:rPr>
      <w:sz w:val="22"/>
    </w:rPr>
  </w:style>
  <w:style w:type="paragraph" w:styleId="Caption">
    <w:name w:val="caption"/>
    <w:basedOn w:val="Normal"/>
    <w:next w:val="Normal"/>
    <w:qFormat/>
    <w:rsid w:val="003D02D9"/>
    <w:pPr>
      <w:spacing w:after="120"/>
    </w:pPr>
    <w:rPr>
      <w:b/>
    </w:rPr>
  </w:style>
  <w:style w:type="paragraph" w:customStyle="1" w:styleId="SRT1Autotext1">
    <w:name w:val="SR T1 Autotext1"/>
    <w:basedOn w:val="Normal"/>
    <w:rsid w:val="003D02D9"/>
    <w:pPr>
      <w:keepNext/>
      <w:spacing w:before="0"/>
    </w:pPr>
    <w:rPr>
      <w:spacing w:val="-4"/>
      <w:sz w:val="18"/>
    </w:rPr>
  </w:style>
  <w:style w:type="paragraph" w:customStyle="1" w:styleId="Reprint-AutoText">
    <w:name w:val="Reprint - AutoText"/>
    <w:basedOn w:val="Normal"/>
    <w:rsid w:val="003D02D9"/>
    <w:pPr>
      <w:spacing w:before="0"/>
    </w:pPr>
  </w:style>
  <w:style w:type="paragraph" w:customStyle="1" w:styleId="SRT1Autotext3">
    <w:name w:val="SR T1 Autotext3"/>
    <w:basedOn w:val="Normal"/>
    <w:rsid w:val="003D02D9"/>
    <w:pPr>
      <w:keepNext/>
      <w:spacing w:before="0"/>
    </w:pPr>
    <w:rPr>
      <w:i/>
      <w:sz w:val="18"/>
    </w:rPr>
  </w:style>
  <w:style w:type="paragraph" w:customStyle="1" w:styleId="TOAAutotext">
    <w:name w:val="TOA Autotext"/>
    <w:basedOn w:val="SRT1Autotext3"/>
    <w:rsid w:val="003D02D9"/>
  </w:style>
  <w:style w:type="paragraph" w:customStyle="1" w:styleId="ReprintIndexLine1">
    <w:name w:val="Reprint Index Line1"/>
    <w:basedOn w:val="ReprintIndexLine"/>
    <w:rsid w:val="003D02D9"/>
  </w:style>
  <w:style w:type="paragraph" w:customStyle="1" w:styleId="ReprintIndexLine">
    <w:name w:val="Reprint Index Line"/>
    <w:basedOn w:val="Normal"/>
    <w:rsid w:val="003D02D9"/>
    <w:pPr>
      <w:tabs>
        <w:tab w:val="left" w:pos="4678"/>
      </w:tabs>
      <w:spacing w:before="0" w:line="156" w:lineRule="auto"/>
    </w:pPr>
    <w:rPr>
      <w:i/>
      <w:sz w:val="20"/>
    </w:rPr>
  </w:style>
  <w:style w:type="paragraph" w:customStyle="1" w:styleId="ReprintIndexHeading">
    <w:name w:val="Reprint Index Heading"/>
    <w:basedOn w:val="Normal"/>
    <w:next w:val="Normal"/>
    <w:rsid w:val="003D02D9"/>
    <w:pPr>
      <w:spacing w:before="240" w:line="192" w:lineRule="auto"/>
      <w:jc w:val="center"/>
    </w:pPr>
    <w:rPr>
      <w:b/>
    </w:rPr>
  </w:style>
  <w:style w:type="paragraph" w:customStyle="1" w:styleId="ReprintIndexSubject">
    <w:name w:val="Reprint Index Subject"/>
    <w:basedOn w:val="Normal"/>
    <w:next w:val="ReprintIndexsubtopic"/>
    <w:rsid w:val="003D02D9"/>
    <w:pPr>
      <w:ind w:left="4678" w:hanging="4678"/>
    </w:pPr>
    <w:rPr>
      <w:b/>
      <w:sz w:val="20"/>
    </w:rPr>
  </w:style>
  <w:style w:type="paragraph" w:customStyle="1" w:styleId="ReprintIndexsubtopic">
    <w:name w:val="Reprint Index subtopic"/>
    <w:basedOn w:val="ReprintIndexSubject"/>
    <w:rsid w:val="003D02D9"/>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3D02D9"/>
  </w:style>
  <w:style w:type="paragraph" w:customStyle="1" w:styleId="n">
    <w:name w:val="n"/>
    <w:basedOn w:val="Heading-ENDNOTES"/>
    <w:rsid w:val="003D02D9"/>
    <w:pPr>
      <w:ind w:left="0" w:hanging="284"/>
    </w:pPr>
  </w:style>
  <w:style w:type="character" w:customStyle="1" w:styleId="DocumentMapChar">
    <w:name w:val="Document Map Char"/>
    <w:basedOn w:val="DefaultParagraphFont"/>
    <w:link w:val="DocumentMap"/>
    <w:semiHidden/>
    <w:rsid w:val="003D02D9"/>
    <w:rPr>
      <w:rFonts w:ascii="Tahoma" w:hAnsi="Tahoma" w:cs="Tahoma"/>
      <w:sz w:val="24"/>
      <w:shd w:val="clear" w:color="auto" w:fill="000080"/>
      <w:lang w:eastAsia="en-US"/>
    </w:rPr>
  </w:style>
  <w:style w:type="paragraph" w:customStyle="1" w:styleId="GovernorAssent">
    <w:name w:val="Governor Assent"/>
    <w:basedOn w:val="Normal"/>
    <w:rsid w:val="003D02D9"/>
    <w:pPr>
      <w:spacing w:before="0"/>
    </w:pPr>
    <w:rPr>
      <w:sz w:val="20"/>
      <w:lang w:val="en-GB"/>
    </w:rPr>
  </w:style>
  <w:style w:type="paragraph" w:customStyle="1" w:styleId="PART">
    <w:name w:val="PART"/>
    <w:basedOn w:val="Normal"/>
    <w:next w:val="Normal"/>
    <w:rsid w:val="003D02D9"/>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styleId="BodyText">
    <w:name w:val="Body Text"/>
    <w:basedOn w:val="Normal"/>
    <w:link w:val="BodyTextChar"/>
    <w:rsid w:val="003D02D9"/>
    <w:pPr>
      <w:spacing w:after="120"/>
    </w:pPr>
  </w:style>
  <w:style w:type="character" w:customStyle="1" w:styleId="BodyTextChar">
    <w:name w:val="Body Text Char"/>
    <w:basedOn w:val="DefaultParagraphFont"/>
    <w:link w:val="BodyText"/>
    <w:rsid w:val="003D02D9"/>
    <w:rPr>
      <w:sz w:val="24"/>
      <w:lang w:eastAsia="en-US"/>
    </w:rPr>
  </w:style>
  <w:style w:type="paragraph" w:styleId="BodyText2">
    <w:name w:val="Body Text 2"/>
    <w:basedOn w:val="Normal"/>
    <w:link w:val="BodyText2Char"/>
    <w:rsid w:val="003D02D9"/>
    <w:pPr>
      <w:spacing w:after="120" w:line="480" w:lineRule="auto"/>
    </w:pPr>
  </w:style>
  <w:style w:type="character" w:customStyle="1" w:styleId="BodyText2Char">
    <w:name w:val="Body Text 2 Char"/>
    <w:basedOn w:val="DefaultParagraphFont"/>
    <w:link w:val="BodyText2"/>
    <w:rsid w:val="003D02D9"/>
    <w:rPr>
      <w:sz w:val="24"/>
      <w:lang w:eastAsia="en-US"/>
    </w:rPr>
  </w:style>
  <w:style w:type="paragraph" w:styleId="BodyText3">
    <w:name w:val="Body Text 3"/>
    <w:basedOn w:val="Normal"/>
    <w:link w:val="BodyText3Char"/>
    <w:rsid w:val="003D02D9"/>
    <w:pPr>
      <w:spacing w:after="120"/>
    </w:pPr>
    <w:rPr>
      <w:sz w:val="16"/>
      <w:szCs w:val="16"/>
    </w:rPr>
  </w:style>
  <w:style w:type="character" w:customStyle="1" w:styleId="BodyText3Char">
    <w:name w:val="Body Text 3 Char"/>
    <w:basedOn w:val="DefaultParagraphFont"/>
    <w:link w:val="BodyText3"/>
    <w:rsid w:val="003D02D9"/>
    <w:rPr>
      <w:sz w:val="16"/>
      <w:szCs w:val="16"/>
      <w:lang w:eastAsia="en-US"/>
    </w:rPr>
  </w:style>
  <w:style w:type="paragraph" w:styleId="BodyTextFirstIndent">
    <w:name w:val="Body Text First Indent"/>
    <w:basedOn w:val="BodyText"/>
    <w:link w:val="BodyTextFirstIndentChar"/>
    <w:rsid w:val="003D02D9"/>
    <w:pPr>
      <w:ind w:firstLine="210"/>
    </w:pPr>
  </w:style>
  <w:style w:type="character" w:customStyle="1" w:styleId="BodyTextFirstIndentChar">
    <w:name w:val="Body Text First Indent Char"/>
    <w:basedOn w:val="BodyTextChar"/>
    <w:link w:val="BodyTextFirstIndent"/>
    <w:rsid w:val="003D02D9"/>
    <w:rPr>
      <w:sz w:val="24"/>
      <w:lang w:eastAsia="en-US"/>
    </w:rPr>
  </w:style>
  <w:style w:type="paragraph" w:styleId="BodyTextFirstIndent2">
    <w:name w:val="Body Text First Indent 2"/>
    <w:basedOn w:val="BodyTextIndent"/>
    <w:link w:val="BodyTextFirstIndent2Char"/>
    <w:rsid w:val="003D02D9"/>
    <w:pPr>
      <w:tabs>
        <w:tab w:val="clear" w:pos="510"/>
        <w:tab w:val="clear" w:pos="1378"/>
      </w:tabs>
      <w:spacing w:after="120"/>
      <w:ind w:left="283" w:firstLine="210"/>
    </w:pPr>
    <w:rPr>
      <w:sz w:val="24"/>
    </w:rPr>
  </w:style>
  <w:style w:type="character" w:customStyle="1" w:styleId="BodyTextFirstIndent2Char">
    <w:name w:val="Body Text First Indent 2 Char"/>
    <w:basedOn w:val="BodyTextIndentChar"/>
    <w:link w:val="BodyTextFirstIndent2"/>
    <w:rsid w:val="003D02D9"/>
    <w:rPr>
      <w:sz w:val="24"/>
      <w:lang w:eastAsia="en-US"/>
    </w:rPr>
  </w:style>
  <w:style w:type="paragraph" w:styleId="BodyTextIndent2">
    <w:name w:val="Body Text Indent 2"/>
    <w:basedOn w:val="Normal"/>
    <w:link w:val="BodyTextIndent2Char"/>
    <w:rsid w:val="003D02D9"/>
    <w:pPr>
      <w:ind w:left="-2820"/>
    </w:pPr>
  </w:style>
  <w:style w:type="character" w:customStyle="1" w:styleId="BodyTextIndent2Char">
    <w:name w:val="Body Text Indent 2 Char"/>
    <w:basedOn w:val="DefaultParagraphFont"/>
    <w:link w:val="BodyTextIndent2"/>
    <w:rsid w:val="003D02D9"/>
    <w:rPr>
      <w:sz w:val="24"/>
      <w:lang w:eastAsia="en-US"/>
    </w:rPr>
  </w:style>
  <w:style w:type="paragraph" w:styleId="BodyTextIndent3">
    <w:name w:val="Body Text Indent 3"/>
    <w:basedOn w:val="Normal"/>
    <w:link w:val="BodyTextIndent3Char"/>
    <w:rsid w:val="003D02D9"/>
    <w:pPr>
      <w:spacing w:after="120"/>
      <w:ind w:left="283"/>
    </w:pPr>
    <w:rPr>
      <w:sz w:val="16"/>
      <w:szCs w:val="16"/>
    </w:rPr>
  </w:style>
  <w:style w:type="character" w:customStyle="1" w:styleId="BodyTextIndent3Char">
    <w:name w:val="Body Text Indent 3 Char"/>
    <w:basedOn w:val="DefaultParagraphFont"/>
    <w:link w:val="BodyTextIndent3"/>
    <w:rsid w:val="003D02D9"/>
    <w:rPr>
      <w:sz w:val="16"/>
      <w:szCs w:val="16"/>
      <w:lang w:eastAsia="en-US"/>
    </w:rPr>
  </w:style>
  <w:style w:type="paragraph" w:styleId="Closing">
    <w:name w:val="Closing"/>
    <w:basedOn w:val="Normal"/>
    <w:link w:val="ClosingChar"/>
    <w:rsid w:val="003D02D9"/>
    <w:pPr>
      <w:ind w:left="4252"/>
    </w:pPr>
  </w:style>
  <w:style w:type="character" w:customStyle="1" w:styleId="ClosingChar">
    <w:name w:val="Closing Char"/>
    <w:basedOn w:val="DefaultParagraphFont"/>
    <w:link w:val="Closing"/>
    <w:rsid w:val="003D02D9"/>
    <w:rPr>
      <w:sz w:val="24"/>
      <w:lang w:eastAsia="en-US"/>
    </w:rPr>
  </w:style>
  <w:style w:type="character" w:customStyle="1" w:styleId="CommentTextChar">
    <w:name w:val="Comment Text Char"/>
    <w:basedOn w:val="DefaultParagraphFont"/>
    <w:link w:val="CommentText"/>
    <w:uiPriority w:val="99"/>
    <w:rsid w:val="003D02D9"/>
  </w:style>
  <w:style w:type="paragraph" w:styleId="CommentText">
    <w:name w:val="annotation text"/>
    <w:basedOn w:val="Normal"/>
    <w:link w:val="CommentTextChar"/>
    <w:uiPriority w:val="99"/>
    <w:rsid w:val="003D02D9"/>
    <w:rPr>
      <w:sz w:val="20"/>
      <w:lang w:eastAsia="en-AU"/>
    </w:rPr>
  </w:style>
  <w:style w:type="character" w:customStyle="1" w:styleId="CommentTextChar1">
    <w:name w:val="Comment Text Char1"/>
    <w:basedOn w:val="DefaultParagraphFont"/>
    <w:rsid w:val="003D02D9"/>
    <w:rPr>
      <w:lang w:eastAsia="en-US"/>
    </w:rPr>
  </w:style>
  <w:style w:type="paragraph" w:styleId="Date">
    <w:name w:val="Date"/>
    <w:basedOn w:val="Normal"/>
    <w:next w:val="Normal"/>
    <w:link w:val="DateChar"/>
    <w:rsid w:val="003D02D9"/>
  </w:style>
  <w:style w:type="character" w:customStyle="1" w:styleId="DateChar">
    <w:name w:val="Date Char"/>
    <w:basedOn w:val="DefaultParagraphFont"/>
    <w:link w:val="Date"/>
    <w:rsid w:val="003D02D9"/>
    <w:rPr>
      <w:sz w:val="24"/>
      <w:lang w:eastAsia="en-US"/>
    </w:rPr>
  </w:style>
  <w:style w:type="paragraph" w:styleId="E-mailSignature">
    <w:name w:val="E-mail Signature"/>
    <w:basedOn w:val="Normal"/>
    <w:link w:val="E-mailSignatureChar"/>
    <w:rsid w:val="003D02D9"/>
  </w:style>
  <w:style w:type="character" w:customStyle="1" w:styleId="E-mailSignatureChar">
    <w:name w:val="E-mail Signature Char"/>
    <w:basedOn w:val="DefaultParagraphFont"/>
    <w:link w:val="E-mailSignature"/>
    <w:rsid w:val="003D02D9"/>
    <w:rPr>
      <w:sz w:val="24"/>
      <w:lang w:eastAsia="en-US"/>
    </w:rPr>
  </w:style>
  <w:style w:type="character" w:styleId="Emphasis">
    <w:name w:val="Emphasis"/>
    <w:basedOn w:val="DefaultParagraphFont"/>
    <w:qFormat/>
    <w:rsid w:val="003D02D9"/>
    <w:rPr>
      <w:i/>
      <w:iCs/>
    </w:rPr>
  </w:style>
  <w:style w:type="paragraph" w:styleId="EnvelopeAddress">
    <w:name w:val="envelope address"/>
    <w:basedOn w:val="Normal"/>
    <w:rsid w:val="003D02D9"/>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3D02D9"/>
    <w:rPr>
      <w:rFonts w:ascii="Arial" w:hAnsi="Arial" w:cs="Arial"/>
      <w:sz w:val="20"/>
    </w:rPr>
  </w:style>
  <w:style w:type="character" w:styleId="FollowedHyperlink">
    <w:name w:val="FollowedHyperlink"/>
    <w:basedOn w:val="DefaultParagraphFont"/>
    <w:rsid w:val="003D02D9"/>
    <w:rPr>
      <w:color w:val="800080"/>
      <w:u w:val="single"/>
    </w:rPr>
  </w:style>
  <w:style w:type="character" w:customStyle="1" w:styleId="FootnoteTextChar">
    <w:name w:val="Footnote Text Char"/>
    <w:basedOn w:val="DefaultParagraphFont"/>
    <w:link w:val="FootnoteText"/>
    <w:rsid w:val="003D02D9"/>
  </w:style>
  <w:style w:type="paragraph" w:styleId="FootnoteText">
    <w:name w:val="footnote text"/>
    <w:basedOn w:val="Normal"/>
    <w:link w:val="FootnoteTextChar"/>
    <w:rsid w:val="003D02D9"/>
    <w:rPr>
      <w:sz w:val="20"/>
      <w:lang w:eastAsia="en-AU"/>
    </w:rPr>
  </w:style>
  <w:style w:type="character" w:customStyle="1" w:styleId="FootnoteTextChar1">
    <w:name w:val="Footnote Text Char1"/>
    <w:basedOn w:val="DefaultParagraphFont"/>
    <w:rsid w:val="003D02D9"/>
    <w:rPr>
      <w:lang w:eastAsia="en-US"/>
    </w:rPr>
  </w:style>
  <w:style w:type="character" w:styleId="HTMLAcronym">
    <w:name w:val="HTML Acronym"/>
    <w:basedOn w:val="DefaultParagraphFont"/>
    <w:rsid w:val="003D02D9"/>
  </w:style>
  <w:style w:type="paragraph" w:styleId="HTMLAddress">
    <w:name w:val="HTML Address"/>
    <w:basedOn w:val="Normal"/>
    <w:link w:val="HTMLAddressChar"/>
    <w:rsid w:val="003D02D9"/>
    <w:rPr>
      <w:i/>
      <w:iCs/>
    </w:rPr>
  </w:style>
  <w:style w:type="character" w:customStyle="1" w:styleId="HTMLAddressChar">
    <w:name w:val="HTML Address Char"/>
    <w:basedOn w:val="DefaultParagraphFont"/>
    <w:link w:val="HTMLAddress"/>
    <w:rsid w:val="003D02D9"/>
    <w:rPr>
      <w:i/>
      <w:iCs/>
      <w:sz w:val="24"/>
      <w:lang w:eastAsia="en-US"/>
    </w:rPr>
  </w:style>
  <w:style w:type="character" w:styleId="HTMLCite">
    <w:name w:val="HTML Cite"/>
    <w:basedOn w:val="DefaultParagraphFont"/>
    <w:rsid w:val="003D02D9"/>
    <w:rPr>
      <w:i/>
      <w:iCs/>
    </w:rPr>
  </w:style>
  <w:style w:type="character" w:styleId="HTMLCode">
    <w:name w:val="HTML Code"/>
    <w:basedOn w:val="DefaultParagraphFont"/>
    <w:rsid w:val="003D02D9"/>
    <w:rPr>
      <w:rFonts w:ascii="Courier New" w:hAnsi="Courier New"/>
      <w:sz w:val="20"/>
      <w:szCs w:val="20"/>
    </w:rPr>
  </w:style>
  <w:style w:type="character" w:styleId="HTMLDefinition">
    <w:name w:val="HTML Definition"/>
    <w:basedOn w:val="DefaultParagraphFont"/>
    <w:rsid w:val="003D02D9"/>
    <w:rPr>
      <w:i/>
      <w:iCs/>
    </w:rPr>
  </w:style>
  <w:style w:type="character" w:styleId="HTMLKeyboard">
    <w:name w:val="HTML Keyboard"/>
    <w:basedOn w:val="DefaultParagraphFont"/>
    <w:rsid w:val="003D02D9"/>
    <w:rPr>
      <w:rFonts w:ascii="Courier New" w:hAnsi="Courier New"/>
      <w:sz w:val="20"/>
      <w:szCs w:val="20"/>
    </w:rPr>
  </w:style>
  <w:style w:type="paragraph" w:styleId="HTMLPreformatted">
    <w:name w:val="HTML Preformatted"/>
    <w:basedOn w:val="Normal"/>
    <w:link w:val="HTMLPreformattedChar"/>
    <w:rsid w:val="003D02D9"/>
    <w:rPr>
      <w:rFonts w:ascii="Courier New" w:hAnsi="Courier New" w:cs="Courier New"/>
      <w:sz w:val="20"/>
    </w:rPr>
  </w:style>
  <w:style w:type="character" w:customStyle="1" w:styleId="HTMLPreformattedChar">
    <w:name w:val="HTML Preformatted Char"/>
    <w:basedOn w:val="DefaultParagraphFont"/>
    <w:link w:val="HTMLPreformatted"/>
    <w:rsid w:val="003D02D9"/>
    <w:rPr>
      <w:rFonts w:ascii="Courier New" w:hAnsi="Courier New" w:cs="Courier New"/>
      <w:lang w:eastAsia="en-US"/>
    </w:rPr>
  </w:style>
  <w:style w:type="character" w:styleId="HTMLSample">
    <w:name w:val="HTML Sample"/>
    <w:basedOn w:val="DefaultParagraphFont"/>
    <w:rsid w:val="003D02D9"/>
    <w:rPr>
      <w:rFonts w:ascii="Courier New" w:hAnsi="Courier New"/>
    </w:rPr>
  </w:style>
  <w:style w:type="character" w:styleId="HTMLTypewriter">
    <w:name w:val="HTML Typewriter"/>
    <w:basedOn w:val="DefaultParagraphFont"/>
    <w:rsid w:val="003D02D9"/>
    <w:rPr>
      <w:rFonts w:ascii="Courier New" w:hAnsi="Courier New"/>
      <w:sz w:val="20"/>
      <w:szCs w:val="20"/>
    </w:rPr>
  </w:style>
  <w:style w:type="character" w:styleId="HTMLVariable">
    <w:name w:val="HTML Variable"/>
    <w:basedOn w:val="DefaultParagraphFont"/>
    <w:rsid w:val="003D02D9"/>
    <w:rPr>
      <w:i/>
      <w:iCs/>
    </w:rPr>
  </w:style>
  <w:style w:type="character" w:styleId="Hyperlink">
    <w:name w:val="Hyperlink"/>
    <w:basedOn w:val="DefaultParagraphFont"/>
    <w:rsid w:val="003D02D9"/>
    <w:rPr>
      <w:color w:val="0000FF"/>
      <w:u w:val="single"/>
    </w:rPr>
  </w:style>
  <w:style w:type="paragraph" w:styleId="List">
    <w:name w:val="List"/>
    <w:basedOn w:val="Normal"/>
    <w:rsid w:val="003D02D9"/>
    <w:pPr>
      <w:ind w:left="283" w:hanging="283"/>
    </w:pPr>
  </w:style>
  <w:style w:type="paragraph" w:styleId="List2">
    <w:name w:val="List 2"/>
    <w:basedOn w:val="Normal"/>
    <w:rsid w:val="003D02D9"/>
    <w:pPr>
      <w:ind w:left="566" w:hanging="283"/>
    </w:pPr>
  </w:style>
  <w:style w:type="paragraph" w:styleId="List3">
    <w:name w:val="List 3"/>
    <w:basedOn w:val="Normal"/>
    <w:rsid w:val="003D02D9"/>
    <w:pPr>
      <w:ind w:left="849" w:hanging="283"/>
    </w:pPr>
  </w:style>
  <w:style w:type="paragraph" w:styleId="List4">
    <w:name w:val="List 4"/>
    <w:basedOn w:val="Normal"/>
    <w:rsid w:val="003D02D9"/>
    <w:pPr>
      <w:ind w:left="1132" w:hanging="283"/>
    </w:pPr>
  </w:style>
  <w:style w:type="paragraph" w:styleId="List5">
    <w:name w:val="List 5"/>
    <w:basedOn w:val="Normal"/>
    <w:rsid w:val="003D02D9"/>
    <w:pPr>
      <w:ind w:left="1415" w:hanging="283"/>
    </w:pPr>
  </w:style>
  <w:style w:type="paragraph" w:styleId="ListBullet">
    <w:name w:val="List Bullet"/>
    <w:basedOn w:val="Normal"/>
    <w:autoRedefine/>
    <w:rsid w:val="003D02D9"/>
    <w:pPr>
      <w:numPr>
        <w:numId w:val="2"/>
      </w:numPr>
    </w:pPr>
  </w:style>
  <w:style w:type="paragraph" w:styleId="ListBullet2">
    <w:name w:val="List Bullet 2"/>
    <w:basedOn w:val="Normal"/>
    <w:autoRedefine/>
    <w:rsid w:val="003D02D9"/>
    <w:pPr>
      <w:numPr>
        <w:numId w:val="3"/>
      </w:numPr>
    </w:pPr>
  </w:style>
  <w:style w:type="paragraph" w:styleId="ListBullet3">
    <w:name w:val="List Bullet 3"/>
    <w:basedOn w:val="Normal"/>
    <w:autoRedefine/>
    <w:rsid w:val="003D02D9"/>
    <w:pPr>
      <w:numPr>
        <w:numId w:val="4"/>
      </w:numPr>
    </w:pPr>
  </w:style>
  <w:style w:type="paragraph" w:styleId="ListBullet4">
    <w:name w:val="List Bullet 4"/>
    <w:basedOn w:val="Normal"/>
    <w:autoRedefine/>
    <w:rsid w:val="003D02D9"/>
    <w:pPr>
      <w:numPr>
        <w:numId w:val="5"/>
      </w:numPr>
    </w:pPr>
  </w:style>
  <w:style w:type="paragraph" w:styleId="ListBullet5">
    <w:name w:val="List Bullet 5"/>
    <w:basedOn w:val="Normal"/>
    <w:autoRedefine/>
    <w:rsid w:val="003D02D9"/>
    <w:pPr>
      <w:numPr>
        <w:numId w:val="6"/>
      </w:numPr>
    </w:pPr>
  </w:style>
  <w:style w:type="paragraph" w:styleId="ListContinue">
    <w:name w:val="List Continue"/>
    <w:basedOn w:val="Normal"/>
    <w:rsid w:val="003D02D9"/>
    <w:pPr>
      <w:spacing w:after="120"/>
      <w:ind w:left="283"/>
    </w:pPr>
  </w:style>
  <w:style w:type="paragraph" w:styleId="ListContinue2">
    <w:name w:val="List Continue 2"/>
    <w:basedOn w:val="Normal"/>
    <w:rsid w:val="003D02D9"/>
    <w:pPr>
      <w:spacing w:after="120"/>
      <w:ind w:left="566"/>
    </w:pPr>
  </w:style>
  <w:style w:type="paragraph" w:styleId="ListContinue3">
    <w:name w:val="List Continue 3"/>
    <w:basedOn w:val="Normal"/>
    <w:rsid w:val="003D02D9"/>
    <w:pPr>
      <w:spacing w:after="120"/>
      <w:ind w:left="849"/>
    </w:pPr>
  </w:style>
  <w:style w:type="paragraph" w:styleId="ListContinue4">
    <w:name w:val="List Continue 4"/>
    <w:basedOn w:val="Normal"/>
    <w:rsid w:val="003D02D9"/>
    <w:pPr>
      <w:spacing w:after="120"/>
      <w:ind w:left="1132"/>
    </w:pPr>
  </w:style>
  <w:style w:type="paragraph" w:styleId="ListContinue5">
    <w:name w:val="List Continue 5"/>
    <w:basedOn w:val="Normal"/>
    <w:rsid w:val="003D02D9"/>
    <w:pPr>
      <w:spacing w:after="120"/>
      <w:ind w:left="1415"/>
    </w:pPr>
  </w:style>
  <w:style w:type="paragraph" w:styleId="ListNumber">
    <w:name w:val="List Number"/>
    <w:basedOn w:val="Normal"/>
    <w:rsid w:val="003D02D9"/>
    <w:pPr>
      <w:numPr>
        <w:numId w:val="7"/>
      </w:numPr>
    </w:pPr>
  </w:style>
  <w:style w:type="paragraph" w:styleId="ListNumber2">
    <w:name w:val="List Number 2"/>
    <w:basedOn w:val="Normal"/>
    <w:rsid w:val="003D02D9"/>
    <w:pPr>
      <w:numPr>
        <w:numId w:val="8"/>
      </w:numPr>
    </w:pPr>
  </w:style>
  <w:style w:type="paragraph" w:styleId="ListNumber3">
    <w:name w:val="List Number 3"/>
    <w:basedOn w:val="Normal"/>
    <w:rsid w:val="003D02D9"/>
    <w:pPr>
      <w:numPr>
        <w:numId w:val="9"/>
      </w:numPr>
    </w:pPr>
  </w:style>
  <w:style w:type="paragraph" w:styleId="ListNumber4">
    <w:name w:val="List Number 4"/>
    <w:basedOn w:val="Normal"/>
    <w:rsid w:val="003D02D9"/>
    <w:pPr>
      <w:numPr>
        <w:numId w:val="10"/>
      </w:numPr>
    </w:pPr>
  </w:style>
  <w:style w:type="paragraph" w:styleId="ListNumber5">
    <w:name w:val="List Number 5"/>
    <w:basedOn w:val="Normal"/>
    <w:rsid w:val="003D02D9"/>
    <w:pPr>
      <w:numPr>
        <w:numId w:val="11"/>
      </w:numPr>
    </w:pPr>
  </w:style>
  <w:style w:type="paragraph" w:styleId="MessageHeader">
    <w:name w:val="Message Header"/>
    <w:basedOn w:val="Normal"/>
    <w:link w:val="MessageHeaderChar"/>
    <w:rsid w:val="003D0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3D02D9"/>
    <w:rPr>
      <w:rFonts w:ascii="Arial" w:hAnsi="Arial" w:cs="Arial"/>
      <w:sz w:val="24"/>
      <w:szCs w:val="24"/>
      <w:shd w:val="pct20" w:color="auto" w:fill="auto"/>
      <w:lang w:eastAsia="en-US"/>
    </w:rPr>
  </w:style>
  <w:style w:type="paragraph" w:customStyle="1" w:styleId="MyStyle1">
    <w:name w:val="MyStyle 1"/>
    <w:basedOn w:val="Normal"/>
    <w:next w:val="Normal"/>
    <w:rsid w:val="003D02D9"/>
    <w:pPr>
      <w:numPr>
        <w:numId w:val="12"/>
      </w:numPr>
    </w:pPr>
  </w:style>
  <w:style w:type="paragraph" w:styleId="NormalWeb">
    <w:name w:val="Normal (Web)"/>
    <w:basedOn w:val="Normal"/>
    <w:rsid w:val="003D02D9"/>
    <w:rPr>
      <w:szCs w:val="24"/>
    </w:rPr>
  </w:style>
  <w:style w:type="paragraph" w:styleId="NormalIndent">
    <w:name w:val="Normal Indent"/>
    <w:basedOn w:val="Normal"/>
    <w:rsid w:val="003D02D9"/>
    <w:pPr>
      <w:ind w:left="720"/>
    </w:pPr>
  </w:style>
  <w:style w:type="paragraph" w:styleId="NoteHeading">
    <w:name w:val="Note Heading"/>
    <w:basedOn w:val="Normal"/>
    <w:next w:val="Normal"/>
    <w:link w:val="NoteHeadingChar"/>
    <w:rsid w:val="003D02D9"/>
  </w:style>
  <w:style w:type="character" w:customStyle="1" w:styleId="NoteHeadingChar">
    <w:name w:val="Note Heading Char"/>
    <w:basedOn w:val="DefaultParagraphFont"/>
    <w:link w:val="NoteHeading"/>
    <w:rsid w:val="003D02D9"/>
    <w:rPr>
      <w:sz w:val="24"/>
      <w:lang w:eastAsia="en-US"/>
    </w:rPr>
  </w:style>
  <w:style w:type="paragraph" w:styleId="PlainText">
    <w:name w:val="Plain Text"/>
    <w:basedOn w:val="Normal"/>
    <w:link w:val="PlainTextChar"/>
    <w:rsid w:val="003D02D9"/>
    <w:rPr>
      <w:rFonts w:ascii="Courier New" w:hAnsi="Courier New" w:cs="Courier New"/>
      <w:sz w:val="20"/>
    </w:rPr>
  </w:style>
  <w:style w:type="character" w:customStyle="1" w:styleId="PlainTextChar">
    <w:name w:val="Plain Text Char"/>
    <w:basedOn w:val="DefaultParagraphFont"/>
    <w:link w:val="PlainText"/>
    <w:rsid w:val="003D02D9"/>
    <w:rPr>
      <w:rFonts w:ascii="Courier New" w:hAnsi="Courier New" w:cs="Courier New"/>
      <w:lang w:eastAsia="en-US"/>
    </w:rPr>
  </w:style>
  <w:style w:type="paragraph" w:styleId="Salutation">
    <w:name w:val="Salutation"/>
    <w:basedOn w:val="Normal"/>
    <w:next w:val="Normal"/>
    <w:link w:val="SalutationChar"/>
    <w:rsid w:val="003D02D9"/>
  </w:style>
  <w:style w:type="character" w:customStyle="1" w:styleId="SalutationChar">
    <w:name w:val="Salutation Char"/>
    <w:basedOn w:val="DefaultParagraphFont"/>
    <w:link w:val="Salutation"/>
    <w:rsid w:val="003D02D9"/>
    <w:rPr>
      <w:sz w:val="24"/>
      <w:lang w:eastAsia="en-US"/>
    </w:rPr>
  </w:style>
  <w:style w:type="paragraph" w:styleId="BalloonText">
    <w:name w:val="Balloon Text"/>
    <w:basedOn w:val="Normal"/>
    <w:link w:val="BalloonTextChar"/>
    <w:rsid w:val="003D02D9"/>
    <w:pPr>
      <w:spacing w:before="0"/>
    </w:pPr>
    <w:rPr>
      <w:rFonts w:ascii="Tahoma" w:hAnsi="Tahoma" w:cs="Tahoma"/>
      <w:sz w:val="16"/>
      <w:szCs w:val="16"/>
    </w:rPr>
  </w:style>
  <w:style w:type="character" w:customStyle="1" w:styleId="BalloonTextChar">
    <w:name w:val="Balloon Text Char"/>
    <w:basedOn w:val="DefaultParagraphFont"/>
    <w:link w:val="BalloonText"/>
    <w:rsid w:val="003D02D9"/>
    <w:rPr>
      <w:rFonts w:ascii="Tahoma" w:hAnsi="Tahoma" w:cs="Tahoma"/>
      <w:sz w:val="16"/>
      <w:szCs w:val="16"/>
      <w:lang w:eastAsia="en-US"/>
    </w:rPr>
  </w:style>
  <w:style w:type="character" w:styleId="CommentReference">
    <w:name w:val="annotation reference"/>
    <w:basedOn w:val="DefaultParagraphFont"/>
    <w:uiPriority w:val="99"/>
    <w:unhideWhenUsed/>
    <w:rsid w:val="003D02D9"/>
    <w:rPr>
      <w:sz w:val="16"/>
      <w:szCs w:val="16"/>
    </w:rPr>
  </w:style>
  <w:style w:type="paragraph" w:styleId="CommentSubject">
    <w:name w:val="annotation subject"/>
    <w:basedOn w:val="CommentText"/>
    <w:next w:val="CommentText"/>
    <w:link w:val="CommentSubjectChar"/>
    <w:uiPriority w:val="99"/>
    <w:unhideWhenUsed/>
    <w:rsid w:val="003D02D9"/>
    <w:rPr>
      <w:b/>
      <w:bCs/>
    </w:rPr>
  </w:style>
  <w:style w:type="character" w:customStyle="1" w:styleId="CommentSubjectChar">
    <w:name w:val="Comment Subject Char"/>
    <w:basedOn w:val="CommentTextChar1"/>
    <w:link w:val="CommentSubject"/>
    <w:uiPriority w:val="99"/>
    <w:rsid w:val="003D02D9"/>
    <w:rPr>
      <w:b/>
      <w:bCs/>
      <w:lang w:eastAsia="en-US"/>
    </w:rPr>
  </w:style>
  <w:style w:type="table" w:styleId="TableGrid">
    <w:name w:val="Table Grid"/>
    <w:basedOn w:val="TableNormal"/>
    <w:uiPriority w:val="59"/>
    <w:rsid w:val="003D02D9"/>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3D02D9"/>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Revision">
    <w:name w:val="Revision"/>
    <w:hidden/>
    <w:uiPriority w:val="99"/>
    <w:semiHidden/>
    <w:rsid w:val="003D02D9"/>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99323">
      <w:bodyDiv w:val="1"/>
      <w:marLeft w:val="0"/>
      <w:marRight w:val="0"/>
      <w:marTop w:val="0"/>
      <w:marBottom w:val="0"/>
      <w:divBdr>
        <w:top w:val="none" w:sz="0" w:space="0" w:color="auto"/>
        <w:left w:val="none" w:sz="0" w:space="0" w:color="auto"/>
        <w:bottom w:val="none" w:sz="0" w:space="0" w:color="auto"/>
        <w:right w:val="none" w:sz="0" w:space="0" w:color="auto"/>
      </w:divBdr>
    </w:div>
    <w:div w:id="5032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f"/><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D0597-26A0-47B4-94DF-33DC9717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EB4D337.dotm</Template>
  <TotalTime>0</TotalTime>
  <Pages>41</Pages>
  <Words>10199</Words>
  <Characters>58140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Local Government (Planning and Reporting) Regulations 2014</vt:lpstr>
    </vt:vector>
  </TitlesOfParts>
  <LinksUpToDate>false</LinksUpToDate>
  <CharactersWithSpaces>68203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Government (Planning and Reporting) Regulations 2014</dc:title>
  <dc:subject>Statutory Rule</dc:subject>
  <dc:creator/>
  <cp:keywords>Drafting, SR, Regulation,Statutory Rule, Rule, Precedent</cp:keywords>
  <dc:description>OCPC-VIC, Word 2007, Template Release 2010 V5.01</dc:description>
  <cp:lastModifiedBy/>
  <cp:revision>1</cp:revision>
  <cp:lastPrinted>2014-02-17T00:41:00Z</cp:lastPrinted>
  <dcterms:created xsi:type="dcterms:W3CDTF">2014-03-14T04:30:00Z</dcterms:created>
  <dcterms:modified xsi:type="dcterms:W3CDTF">2014-03-14T04:30:00Z</dcterms:modified>
  <cp:category>Drafting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140702</vt:i4>
  </property>
  <property fmtid="{D5CDD505-2E9C-101B-9397-08002B2CF9AE}" pid="3" name="DocSubFolderNumber">
    <vt:lpwstr>S13/3333</vt:lpwstr>
  </property>
</Properties>
</file>